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52CD7" w14:textId="5A5AD847" w:rsidR="00933000" w:rsidRDefault="00954FAA" w:rsidP="00320F70">
      <w:pPr>
        <w:pStyle w:val="Accreditationtitle"/>
        <w:jc w:val="center"/>
        <w:rPr>
          <w:sz w:val="40"/>
          <w:szCs w:val="40"/>
        </w:rPr>
      </w:pPr>
      <w:r w:rsidRPr="003D6440">
        <w:rPr>
          <w:sz w:val="40"/>
          <w:szCs w:val="40"/>
        </w:rPr>
        <w:t>22524VIC</w:t>
      </w:r>
      <w:r w:rsidR="00F360E9" w:rsidRPr="003D6440">
        <w:rPr>
          <w:sz w:val="40"/>
          <w:szCs w:val="40"/>
        </w:rPr>
        <w:t xml:space="preserve"> </w:t>
      </w:r>
      <w:r w:rsidR="00F20CB0" w:rsidRPr="003D6440">
        <w:rPr>
          <w:sz w:val="40"/>
          <w:szCs w:val="40"/>
        </w:rPr>
        <w:t>Diploma</w:t>
      </w:r>
      <w:r w:rsidR="00933000" w:rsidRPr="003D6440">
        <w:rPr>
          <w:sz w:val="40"/>
          <w:szCs w:val="40"/>
        </w:rPr>
        <w:t xml:space="preserve"> of Business (Public Relations) </w:t>
      </w:r>
      <w:r w:rsidR="00933000" w:rsidRPr="003D6440">
        <w:rPr>
          <w:sz w:val="40"/>
          <w:szCs w:val="40"/>
        </w:rPr>
        <w:br/>
      </w:r>
      <w:r w:rsidRPr="003D6440">
        <w:rPr>
          <w:sz w:val="40"/>
          <w:szCs w:val="40"/>
        </w:rPr>
        <w:t>22525VIC</w:t>
      </w:r>
      <w:r w:rsidR="00F20CB0" w:rsidRPr="003D6440">
        <w:rPr>
          <w:sz w:val="40"/>
          <w:szCs w:val="40"/>
        </w:rPr>
        <w:t xml:space="preserve"> Advanced</w:t>
      </w:r>
      <w:r w:rsidR="00933000" w:rsidRPr="003D6440">
        <w:rPr>
          <w:sz w:val="40"/>
          <w:szCs w:val="40"/>
        </w:rPr>
        <w:t xml:space="preserve"> </w:t>
      </w:r>
      <w:r w:rsidR="00933000" w:rsidRPr="0054153A">
        <w:rPr>
          <w:sz w:val="40"/>
          <w:szCs w:val="40"/>
        </w:rPr>
        <w:t>Diploma</w:t>
      </w:r>
      <w:r w:rsidR="00760C8B">
        <w:rPr>
          <w:sz w:val="40"/>
          <w:szCs w:val="40"/>
        </w:rPr>
        <w:t xml:space="preserve"> of Business (Public Relations)</w:t>
      </w:r>
    </w:p>
    <w:p w14:paraId="43A0CE55" w14:textId="0EA9EDD3" w:rsidR="00CA496A" w:rsidRPr="0054153A" w:rsidRDefault="00CA496A" w:rsidP="00CA496A">
      <w:pPr>
        <w:pStyle w:val="Accreditationtitle"/>
        <w:spacing w:before="240" w:after="240"/>
        <w:jc w:val="center"/>
        <w:rPr>
          <w:sz w:val="40"/>
          <w:szCs w:val="40"/>
        </w:rPr>
      </w:pPr>
      <w:r>
        <w:rPr>
          <w:sz w:val="40"/>
          <w:szCs w:val="40"/>
        </w:rPr>
        <w:t>Version 2.1</w:t>
      </w:r>
    </w:p>
    <w:p w14:paraId="15D60482" w14:textId="7018034C" w:rsidR="00933000" w:rsidRPr="005542E8" w:rsidRDefault="00933000" w:rsidP="00320F70">
      <w:pPr>
        <w:pStyle w:val="Accrediationperiod"/>
        <w:jc w:val="center"/>
      </w:pPr>
      <w:r w:rsidRPr="005542E8">
        <w:rPr>
          <w:b/>
        </w:rPr>
        <w:t xml:space="preserve">Accredited for the period: </w:t>
      </w:r>
      <w:r w:rsidR="00D74A7D">
        <w:rPr>
          <w:b/>
        </w:rPr>
        <w:t>1</w:t>
      </w:r>
      <w:r w:rsidR="00D74A7D" w:rsidRPr="00D74A7D">
        <w:rPr>
          <w:b/>
          <w:vertAlign w:val="superscript"/>
        </w:rPr>
        <w:t>st</w:t>
      </w:r>
      <w:r w:rsidR="00D74A7D">
        <w:rPr>
          <w:b/>
        </w:rPr>
        <w:t xml:space="preserve"> </w:t>
      </w:r>
      <w:proofErr w:type="gramStart"/>
      <w:r w:rsidR="00D74A7D">
        <w:rPr>
          <w:b/>
        </w:rPr>
        <w:t>July</w:t>
      </w:r>
      <w:r>
        <w:rPr>
          <w:b/>
        </w:rPr>
        <w:t>,</w:t>
      </w:r>
      <w:proofErr w:type="gramEnd"/>
      <w:r>
        <w:rPr>
          <w:b/>
        </w:rPr>
        <w:t xml:space="preserve"> 20</w:t>
      </w:r>
      <w:r w:rsidR="00E528F8">
        <w:rPr>
          <w:b/>
        </w:rPr>
        <w:t>20</w:t>
      </w:r>
      <w:r w:rsidRPr="00F31D52">
        <w:rPr>
          <w:b/>
        </w:rPr>
        <w:t xml:space="preserve"> to </w:t>
      </w:r>
      <w:r w:rsidR="00D74A7D">
        <w:rPr>
          <w:b/>
        </w:rPr>
        <w:t>30</w:t>
      </w:r>
      <w:r w:rsidR="00D74A7D" w:rsidRPr="00D74A7D">
        <w:rPr>
          <w:b/>
          <w:vertAlign w:val="superscript"/>
        </w:rPr>
        <w:t>th</w:t>
      </w:r>
      <w:r w:rsidR="00D74A7D">
        <w:rPr>
          <w:b/>
        </w:rPr>
        <w:t xml:space="preserve"> June</w:t>
      </w:r>
      <w:r>
        <w:rPr>
          <w:b/>
        </w:rPr>
        <w:t>, 20</w:t>
      </w:r>
      <w:r w:rsidR="00E528F8">
        <w:rPr>
          <w:b/>
        </w:rPr>
        <w:t>25</w:t>
      </w:r>
      <w:r>
        <w:t xml:space="preserve"> </w:t>
      </w:r>
      <w:r w:rsidRPr="005542E8">
        <w:t xml:space="preserve">under </w:t>
      </w:r>
      <w:r w:rsidRPr="005542E8">
        <w:br/>
      </w:r>
      <w:r w:rsidR="00110D3C">
        <w:t>Parts 4.4</w:t>
      </w:r>
      <w:r w:rsidRPr="005542E8">
        <w:t xml:space="preserve"> of the </w:t>
      </w:r>
      <w:r w:rsidRPr="005542E8">
        <w:rPr>
          <w:i/>
        </w:rPr>
        <w:t xml:space="preserve">Education and </w:t>
      </w:r>
      <w:r w:rsidRPr="005542E8">
        <w:t>Training</w:t>
      </w:r>
      <w:r w:rsidRPr="005542E8">
        <w:rPr>
          <w:i/>
        </w:rPr>
        <w:t xml:space="preserve"> Reform Act 2006</w:t>
      </w:r>
    </w:p>
    <w:p w14:paraId="5E170BA8" w14:textId="51A6E5EF" w:rsidR="00933000" w:rsidRDefault="002627C9" w:rsidP="002627C9">
      <w:pPr>
        <w:spacing w:after="1000"/>
      </w:pPr>
      <w:r>
        <w:rPr>
          <w:noProof/>
        </w:rPr>
        <w:drawing>
          <wp:inline distT="0" distB="0" distL="0" distR="0" wp14:anchorId="0B6C6743" wp14:editId="58C23A33">
            <wp:extent cx="1895475" cy="877176"/>
            <wp:effectExtent l="0" t="0" r="0" b="0"/>
            <wp:docPr id="2" name="Picture 2" descr="A logo for a govern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government&#10;"/>
                    <pic:cNvPicPr/>
                  </pic:nvPicPr>
                  <pic:blipFill>
                    <a:blip r:embed="rId11"/>
                    <a:stretch>
                      <a:fillRect/>
                    </a:stretch>
                  </pic:blipFill>
                  <pic:spPr>
                    <a:xfrm>
                      <a:off x="0" y="0"/>
                      <a:ext cx="1906473" cy="882265"/>
                    </a:xfrm>
                    <a:prstGeom prst="rect">
                      <a:avLst/>
                    </a:prstGeom>
                  </pic:spPr>
                </pic:pic>
              </a:graphicData>
            </a:graphic>
          </wp:inline>
        </w:drawing>
      </w:r>
    </w:p>
    <w:p w14:paraId="352717C7" w14:textId="72C61D62" w:rsidR="00933000" w:rsidRDefault="00933000" w:rsidP="00FB6A55">
      <w:pPr>
        <w:spacing w:after="1000"/>
      </w:pPr>
      <w:r>
        <w:br w:type="page"/>
      </w:r>
    </w:p>
    <w:tbl>
      <w:tblPr>
        <w:tblStyle w:val="TableGrid1"/>
        <w:tblW w:w="9634" w:type="dxa"/>
        <w:tblLook w:val="04A0" w:firstRow="1" w:lastRow="0" w:firstColumn="1" w:lastColumn="0" w:noHBand="0" w:noVBand="1"/>
        <w:tblCaption w:val="Version table"/>
        <w:tblDescription w:val="Version history infromation"/>
      </w:tblPr>
      <w:tblGrid>
        <w:gridCol w:w="2122"/>
        <w:gridCol w:w="2976"/>
        <w:gridCol w:w="4536"/>
      </w:tblGrid>
      <w:tr w:rsidR="002D54E8" w:rsidRPr="007E4909" w14:paraId="15382505" w14:textId="77777777" w:rsidTr="002D54E8">
        <w:tc>
          <w:tcPr>
            <w:tcW w:w="5098" w:type="dxa"/>
            <w:gridSpan w:val="2"/>
          </w:tcPr>
          <w:p w14:paraId="5697BE41" w14:textId="77777777" w:rsidR="002D54E8" w:rsidRPr="007E4909" w:rsidRDefault="002D54E8" w:rsidP="0094688A">
            <w:pPr>
              <w:rPr>
                <w:rFonts w:ascii="Arial" w:hAnsi="Arial" w:cs="Arial"/>
              </w:rPr>
            </w:pPr>
            <w:r w:rsidRPr="007E4909">
              <w:rPr>
                <w:rFonts w:ascii="Arial" w:hAnsi="Arial" w:cs="Arial"/>
              </w:rPr>
              <w:lastRenderedPageBreak/>
              <w:t>Version History:</w:t>
            </w:r>
          </w:p>
        </w:tc>
        <w:tc>
          <w:tcPr>
            <w:tcW w:w="4536" w:type="dxa"/>
          </w:tcPr>
          <w:p w14:paraId="166AAB3E" w14:textId="77777777" w:rsidR="002D54E8" w:rsidRPr="007E4909" w:rsidRDefault="002D54E8" w:rsidP="0094688A">
            <w:pPr>
              <w:rPr>
                <w:rFonts w:ascii="Arial" w:hAnsi="Arial" w:cs="Arial"/>
              </w:rPr>
            </w:pPr>
            <w:r w:rsidRPr="007E4909">
              <w:rPr>
                <w:rFonts w:ascii="Arial" w:hAnsi="Arial" w:cs="Arial"/>
              </w:rPr>
              <w:t>Date</w:t>
            </w:r>
          </w:p>
        </w:tc>
      </w:tr>
      <w:tr w:rsidR="002D54E8" w:rsidRPr="002D54E8" w14:paraId="6C09002E" w14:textId="77777777" w:rsidTr="002D54E8">
        <w:tc>
          <w:tcPr>
            <w:tcW w:w="2122" w:type="dxa"/>
          </w:tcPr>
          <w:p w14:paraId="25F0ECD6" w14:textId="77EED88C" w:rsidR="002D54E8" w:rsidRPr="002D54E8" w:rsidRDefault="002D54E8" w:rsidP="002D54E8">
            <w:pPr>
              <w:spacing w:before="120" w:after="120"/>
              <w:ind w:left="360"/>
              <w:rPr>
                <w:rFonts w:asciiTheme="minorHAnsi" w:hAnsiTheme="minorHAnsi" w:cstheme="minorHAnsi"/>
                <w:noProof/>
                <w:sz w:val="24"/>
                <w:szCs w:val="24"/>
              </w:rPr>
            </w:pPr>
            <w:r w:rsidRPr="002D54E8">
              <w:rPr>
                <w:rFonts w:asciiTheme="minorHAnsi" w:hAnsiTheme="minorHAnsi" w:cstheme="minorHAnsi"/>
                <w:noProof/>
                <w:sz w:val="24"/>
                <w:szCs w:val="24"/>
              </w:rPr>
              <w:t>Version 2.1</w:t>
            </w:r>
          </w:p>
        </w:tc>
        <w:tc>
          <w:tcPr>
            <w:tcW w:w="2976" w:type="dxa"/>
          </w:tcPr>
          <w:p w14:paraId="26BA942D" w14:textId="5F6438B0" w:rsidR="002D54E8" w:rsidRPr="002D54E8" w:rsidRDefault="002D54E8" w:rsidP="002D54E8">
            <w:pPr>
              <w:spacing w:before="120" w:after="120"/>
              <w:ind w:left="360"/>
              <w:rPr>
                <w:rFonts w:asciiTheme="minorHAnsi" w:hAnsiTheme="minorHAnsi" w:cstheme="minorHAnsi"/>
                <w:noProof/>
                <w:sz w:val="24"/>
                <w:szCs w:val="24"/>
              </w:rPr>
            </w:pPr>
            <w:r w:rsidRPr="002D54E8">
              <w:rPr>
                <w:rFonts w:asciiTheme="minorHAnsi" w:hAnsiTheme="minorHAnsi" w:cstheme="minorHAnsi"/>
                <w:noProof/>
                <w:sz w:val="24"/>
                <w:szCs w:val="24"/>
              </w:rPr>
              <w:t>September 2023</w:t>
            </w:r>
          </w:p>
        </w:tc>
        <w:tc>
          <w:tcPr>
            <w:tcW w:w="4536" w:type="dxa"/>
          </w:tcPr>
          <w:p w14:paraId="5ED3524B" w14:textId="1B672787" w:rsidR="002D54E8" w:rsidRPr="002D54E8" w:rsidRDefault="002D54E8" w:rsidP="002D54E8">
            <w:pPr>
              <w:spacing w:before="120" w:after="120"/>
              <w:ind w:left="360"/>
              <w:rPr>
                <w:rFonts w:asciiTheme="minorHAnsi" w:hAnsiTheme="minorHAnsi" w:cstheme="minorHAnsi"/>
                <w:noProof/>
                <w:sz w:val="24"/>
                <w:szCs w:val="24"/>
              </w:rPr>
            </w:pPr>
            <w:r w:rsidRPr="002D54E8">
              <w:rPr>
                <w:rFonts w:asciiTheme="minorHAnsi" w:hAnsiTheme="minorHAnsi" w:cstheme="minorHAnsi"/>
                <w:noProof/>
                <w:sz w:val="24"/>
                <w:szCs w:val="24"/>
              </w:rPr>
              <w:t>Department of Education and Training (DET) details and contact information updated with Department of Jobs, Skills Industries and Regions (DJSIR) details in Section A</w:t>
            </w:r>
          </w:p>
        </w:tc>
      </w:tr>
    </w:tbl>
    <w:tbl>
      <w:tblPr>
        <w:tblStyle w:val="TableGrid"/>
        <w:tblW w:w="0" w:type="auto"/>
        <w:tblLook w:val="04A0" w:firstRow="1" w:lastRow="0" w:firstColumn="1" w:lastColumn="0" w:noHBand="0" w:noVBand="1"/>
        <w:tblCaption w:val="Version table"/>
        <w:tblDescription w:val="Version history infromation"/>
      </w:tblPr>
      <w:tblGrid>
        <w:gridCol w:w="2122"/>
        <w:gridCol w:w="2978"/>
        <w:gridCol w:w="4529"/>
      </w:tblGrid>
      <w:tr w:rsidR="00FB6A55" w14:paraId="1E648326" w14:textId="77777777" w:rsidTr="002D54E8">
        <w:tc>
          <w:tcPr>
            <w:tcW w:w="2122" w:type="dxa"/>
            <w:tcBorders>
              <w:top w:val="single" w:sz="4" w:space="0" w:color="000000"/>
              <w:left w:val="single" w:sz="4" w:space="0" w:color="000000"/>
              <w:bottom w:val="single" w:sz="4" w:space="0" w:color="000000"/>
              <w:right w:val="single" w:sz="4" w:space="0" w:color="000000"/>
            </w:tcBorders>
          </w:tcPr>
          <w:p w14:paraId="146A85FA" w14:textId="77777777" w:rsidR="00FB6A55" w:rsidRPr="0047641E" w:rsidRDefault="00FB6A55" w:rsidP="006168EC">
            <w:pPr>
              <w:ind w:left="360"/>
              <w:rPr>
                <w:rFonts w:asciiTheme="minorHAnsi" w:hAnsiTheme="minorHAnsi" w:cstheme="minorHAnsi"/>
                <w:noProof/>
              </w:rPr>
            </w:pPr>
            <w:r w:rsidRPr="0047641E">
              <w:rPr>
                <w:rFonts w:asciiTheme="minorHAnsi" w:hAnsiTheme="minorHAnsi" w:cstheme="minorHAnsi"/>
                <w:noProof/>
              </w:rPr>
              <w:t>Version 2</w:t>
            </w:r>
          </w:p>
        </w:tc>
        <w:tc>
          <w:tcPr>
            <w:tcW w:w="2978" w:type="dxa"/>
            <w:tcBorders>
              <w:top w:val="single" w:sz="4" w:space="0" w:color="000000"/>
              <w:left w:val="single" w:sz="4" w:space="0" w:color="000000"/>
              <w:bottom w:val="single" w:sz="4" w:space="0" w:color="000000"/>
              <w:right w:val="single" w:sz="4" w:space="0" w:color="000000"/>
            </w:tcBorders>
          </w:tcPr>
          <w:p w14:paraId="55A28689" w14:textId="77777777" w:rsidR="00FB6A55" w:rsidRPr="0047641E" w:rsidRDefault="00FB6A55" w:rsidP="006168EC">
            <w:pPr>
              <w:ind w:left="360"/>
              <w:rPr>
                <w:rFonts w:asciiTheme="minorHAnsi" w:hAnsiTheme="minorHAnsi" w:cstheme="minorHAnsi"/>
                <w:noProof/>
              </w:rPr>
            </w:pPr>
            <w:r w:rsidRPr="0047641E">
              <w:rPr>
                <w:rFonts w:asciiTheme="minorHAnsi" w:hAnsiTheme="minorHAnsi" w:cstheme="minorHAnsi"/>
                <w:noProof/>
              </w:rPr>
              <w:t>May 2021</w:t>
            </w:r>
          </w:p>
        </w:tc>
        <w:tc>
          <w:tcPr>
            <w:tcW w:w="4529" w:type="dxa"/>
            <w:tcBorders>
              <w:top w:val="single" w:sz="4" w:space="0" w:color="000000"/>
              <w:left w:val="single" w:sz="4" w:space="0" w:color="000000"/>
              <w:bottom w:val="single" w:sz="4" w:space="0" w:color="000000"/>
              <w:right w:val="single" w:sz="4" w:space="0" w:color="000000"/>
            </w:tcBorders>
          </w:tcPr>
          <w:p w14:paraId="571010E2" w14:textId="77777777" w:rsidR="00FB6A55" w:rsidRPr="0047641E" w:rsidRDefault="00FB6A55" w:rsidP="006168EC">
            <w:pPr>
              <w:ind w:left="360"/>
              <w:rPr>
                <w:rFonts w:asciiTheme="minorHAnsi" w:hAnsiTheme="minorHAnsi" w:cstheme="minorHAnsi"/>
                <w:noProof/>
              </w:rPr>
            </w:pPr>
            <w:r w:rsidRPr="0047641E">
              <w:rPr>
                <w:rFonts w:asciiTheme="minorHAnsi" w:hAnsiTheme="minorHAnsi" w:cstheme="minorHAnsi"/>
              </w:rPr>
              <w:t>Update to 5.2 Entry requirements</w:t>
            </w:r>
          </w:p>
        </w:tc>
      </w:tr>
      <w:tr w:rsidR="0047641E" w14:paraId="45BAFFFD" w14:textId="77777777" w:rsidTr="002D54E8">
        <w:trPr>
          <w:tblHeader/>
        </w:trPr>
        <w:tc>
          <w:tcPr>
            <w:tcW w:w="2122" w:type="dxa"/>
            <w:tcBorders>
              <w:top w:val="single" w:sz="4" w:space="0" w:color="000000"/>
              <w:left w:val="single" w:sz="4" w:space="0" w:color="000000"/>
              <w:bottom w:val="single" w:sz="4" w:space="0" w:color="000000"/>
              <w:right w:val="single" w:sz="4" w:space="0" w:color="000000"/>
            </w:tcBorders>
            <w:hideMark/>
          </w:tcPr>
          <w:p w14:paraId="7D7E7993" w14:textId="77777777" w:rsidR="0047641E" w:rsidRPr="0047641E" w:rsidRDefault="0047641E">
            <w:pPr>
              <w:ind w:left="360"/>
              <w:rPr>
                <w:rFonts w:asciiTheme="minorHAnsi" w:hAnsiTheme="minorHAnsi" w:cstheme="minorHAnsi"/>
                <w:noProof/>
              </w:rPr>
            </w:pPr>
            <w:r w:rsidRPr="0047641E">
              <w:rPr>
                <w:rFonts w:asciiTheme="minorHAnsi" w:hAnsiTheme="minorHAnsi" w:cstheme="minorHAnsi"/>
                <w:noProof/>
              </w:rPr>
              <w:t>Version 1</w:t>
            </w:r>
          </w:p>
        </w:tc>
        <w:tc>
          <w:tcPr>
            <w:tcW w:w="2978" w:type="dxa"/>
            <w:tcBorders>
              <w:top w:val="single" w:sz="4" w:space="0" w:color="000000"/>
              <w:left w:val="single" w:sz="4" w:space="0" w:color="000000"/>
              <w:bottom w:val="single" w:sz="4" w:space="0" w:color="000000"/>
              <w:right w:val="single" w:sz="4" w:space="0" w:color="000000"/>
            </w:tcBorders>
            <w:hideMark/>
          </w:tcPr>
          <w:p w14:paraId="780AEBBE" w14:textId="2613A541" w:rsidR="0047641E" w:rsidRPr="0047641E" w:rsidRDefault="0047641E">
            <w:pPr>
              <w:ind w:left="360"/>
              <w:rPr>
                <w:rFonts w:asciiTheme="minorHAnsi" w:hAnsiTheme="minorHAnsi" w:cstheme="minorHAnsi"/>
                <w:noProof/>
              </w:rPr>
            </w:pPr>
            <w:r w:rsidRPr="0047641E">
              <w:rPr>
                <w:rFonts w:asciiTheme="minorHAnsi" w:hAnsiTheme="minorHAnsi" w:cstheme="minorHAnsi"/>
                <w:noProof/>
              </w:rPr>
              <w:t>September 2019</w:t>
            </w:r>
          </w:p>
        </w:tc>
        <w:tc>
          <w:tcPr>
            <w:tcW w:w="4529" w:type="dxa"/>
            <w:tcBorders>
              <w:top w:val="single" w:sz="4" w:space="0" w:color="000000"/>
              <w:left w:val="single" w:sz="4" w:space="0" w:color="000000"/>
              <w:bottom w:val="single" w:sz="4" w:space="0" w:color="000000"/>
              <w:right w:val="single" w:sz="4" w:space="0" w:color="000000"/>
            </w:tcBorders>
            <w:hideMark/>
          </w:tcPr>
          <w:p w14:paraId="5602D53A" w14:textId="77777777" w:rsidR="0047641E" w:rsidRPr="0047641E" w:rsidRDefault="0047641E">
            <w:pPr>
              <w:ind w:left="360"/>
              <w:rPr>
                <w:rFonts w:asciiTheme="minorHAnsi" w:hAnsiTheme="minorHAnsi" w:cstheme="minorHAnsi"/>
                <w:noProof/>
              </w:rPr>
            </w:pPr>
            <w:r w:rsidRPr="0047641E">
              <w:rPr>
                <w:rFonts w:asciiTheme="minorHAnsi" w:hAnsiTheme="minorHAnsi" w:cstheme="minorHAnsi"/>
                <w:noProof/>
              </w:rPr>
              <w:t>Original accredited document</w:t>
            </w:r>
          </w:p>
        </w:tc>
      </w:tr>
    </w:tbl>
    <w:p w14:paraId="37C80EC7" w14:textId="77777777" w:rsidR="00933000" w:rsidRDefault="00933000" w:rsidP="00933000">
      <w:pPr>
        <w:spacing w:after="1000"/>
        <w:jc w:val="center"/>
      </w:pPr>
    </w:p>
    <w:p w14:paraId="3AA23004" w14:textId="77777777" w:rsidR="00933000" w:rsidRDefault="00933000" w:rsidP="00933000">
      <w:pPr>
        <w:spacing w:after="1000"/>
        <w:jc w:val="center"/>
      </w:pPr>
    </w:p>
    <w:p w14:paraId="4EDBE38A" w14:textId="13C40453" w:rsidR="00B2761E" w:rsidRPr="00CD5D39" w:rsidRDefault="00B2761E" w:rsidP="00B2761E">
      <w:pPr>
        <w:spacing w:before="75"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 State of Victoria (Department of Jobs, Skills, Industries and Regions) </w:t>
      </w:r>
      <w:r w:rsidRPr="00B2761E">
        <w:rPr>
          <w:rFonts w:ascii="Arial" w:eastAsia="Calibri" w:hAnsi="Arial" w:cs="Arial"/>
          <w:sz w:val="20"/>
          <w:szCs w:val="20"/>
        </w:rPr>
        <w:t>2</w:t>
      </w:r>
      <w:r w:rsidRPr="00B2761E">
        <w:rPr>
          <w:rFonts w:ascii="Arial" w:eastAsia="Calibri" w:hAnsi="Arial" w:cs="Arial"/>
          <w:color w:val="000000"/>
          <w:sz w:val="20"/>
          <w:szCs w:val="20"/>
        </w:rPr>
        <w:t>01</w:t>
      </w:r>
      <w:r>
        <w:rPr>
          <w:rFonts w:ascii="Arial" w:eastAsia="Calibri" w:hAnsi="Arial" w:cs="Arial"/>
          <w:color w:val="000000"/>
          <w:sz w:val="20"/>
          <w:szCs w:val="20"/>
        </w:rPr>
        <w:t>9</w:t>
      </w:r>
      <w:r w:rsidRPr="00CD5D39">
        <w:rPr>
          <w:rFonts w:ascii="Arial" w:eastAsia="Calibri" w:hAnsi="Arial" w:cs="Arial"/>
          <w:color w:val="000000"/>
          <w:sz w:val="20"/>
          <w:szCs w:val="20"/>
        </w:rPr>
        <w:t>.</w:t>
      </w:r>
    </w:p>
    <w:p w14:paraId="64B51141" w14:textId="77777777" w:rsidR="00B2761E" w:rsidRPr="00CD5D39" w:rsidRDefault="00B2761E" w:rsidP="00B2761E">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Copyright of this material is reserved to the Crown in the right of the State of Victoria. This work is licenced under a Creative Commons Attribution-No Derivatives 4.0 International licence </w:t>
      </w:r>
      <w:r w:rsidRPr="00CD5D39">
        <w:rPr>
          <w:rFonts w:ascii="Arial" w:hAnsi="Arial" w:cs="Arial"/>
          <w:color w:val="000000"/>
          <w:sz w:val="20"/>
          <w:szCs w:val="20"/>
        </w:rPr>
        <w:t xml:space="preserve">(more information is available on the </w:t>
      </w:r>
      <w:hyperlink r:id="rId12" w:history="1">
        <w:r w:rsidRPr="00CD5D39">
          <w:rPr>
            <w:rStyle w:val="Hyperlink"/>
            <w:rFonts w:ascii="Arial" w:hAnsi="Arial" w:cs="Arial"/>
            <w:sz w:val="20"/>
            <w:szCs w:val="20"/>
          </w:rPr>
          <w:t>Creative Commons website</w:t>
        </w:r>
      </w:hyperlink>
      <w:r w:rsidRPr="00CD5D39">
        <w:rPr>
          <w:rFonts w:ascii="Arial" w:hAnsi="Arial" w:cs="Arial"/>
          <w:color w:val="000000"/>
          <w:sz w:val="20"/>
          <w:szCs w:val="20"/>
        </w:rPr>
        <w:t xml:space="preserve">). </w:t>
      </w:r>
      <w:r w:rsidRPr="00CD5D39">
        <w:rPr>
          <w:rFonts w:ascii="Arial" w:eastAsia="Calibri" w:hAnsi="Arial" w:cs="Arial"/>
          <w:color w:val="000000"/>
          <w:sz w:val="20"/>
          <w:szCs w:val="20"/>
        </w:rPr>
        <w:t xml:space="preserve">You are free to use, copy and distribute to anyone in its original form </w:t>
      </w:r>
      <w:proofErr w:type="gramStart"/>
      <w:r w:rsidRPr="00CD5D39">
        <w:rPr>
          <w:rFonts w:ascii="Arial" w:eastAsia="Calibri" w:hAnsi="Arial" w:cs="Arial"/>
          <w:color w:val="000000"/>
          <w:sz w:val="20"/>
          <w:szCs w:val="20"/>
        </w:rPr>
        <w:t>as long as</w:t>
      </w:r>
      <w:proofErr w:type="gramEnd"/>
      <w:r w:rsidRPr="00CD5D39">
        <w:rPr>
          <w:rFonts w:ascii="Arial" w:eastAsia="Calibri" w:hAnsi="Arial" w:cs="Arial"/>
          <w:color w:val="000000"/>
          <w:sz w:val="20"/>
          <w:szCs w:val="20"/>
        </w:rPr>
        <w:t xml:space="preserve"> you attribute Department of Jobs, Skills, Industries and Regions (DJSIR) as the author, and you licence any derivative work you make available under the same licence.</w:t>
      </w:r>
    </w:p>
    <w:p w14:paraId="1163C894" w14:textId="77777777" w:rsidR="00B2761E" w:rsidRPr="00CD5D39" w:rsidRDefault="00B2761E" w:rsidP="00B2761E">
      <w:pPr>
        <w:rPr>
          <w:rFonts w:ascii="Arial" w:eastAsia="Calibri" w:hAnsi="Arial" w:cs="Arial"/>
          <w:b/>
          <w:color w:val="333333"/>
          <w:sz w:val="20"/>
          <w:szCs w:val="20"/>
        </w:rPr>
      </w:pPr>
      <w:bookmarkStart w:id="0" w:name="_Toc405891834"/>
      <w:bookmarkStart w:id="1" w:name="_Toc405894845"/>
      <w:bookmarkStart w:id="2" w:name="_Toc405895547"/>
      <w:bookmarkStart w:id="3" w:name="_Toc405990818"/>
      <w:bookmarkStart w:id="4" w:name="_Toc405993857"/>
      <w:r w:rsidRPr="00CD5D39">
        <w:rPr>
          <w:rFonts w:ascii="Arial" w:eastAsia="Calibri" w:hAnsi="Arial" w:cs="Arial"/>
          <w:b/>
          <w:color w:val="333333"/>
          <w:sz w:val="20"/>
          <w:szCs w:val="20"/>
        </w:rPr>
        <w:t>Disclaimer</w:t>
      </w:r>
      <w:bookmarkEnd w:id="0"/>
      <w:bookmarkEnd w:id="1"/>
      <w:bookmarkEnd w:id="2"/>
      <w:bookmarkEnd w:id="3"/>
      <w:bookmarkEnd w:id="4"/>
    </w:p>
    <w:p w14:paraId="3C1280B3" w14:textId="77777777" w:rsidR="00B2761E" w:rsidRPr="00CD5D39" w:rsidRDefault="00B2761E" w:rsidP="00B2761E">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2CE02FF1" w14:textId="77777777" w:rsidR="00B2761E" w:rsidRPr="00CD5D39" w:rsidRDefault="00B2761E" w:rsidP="00B2761E">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2F9BED05" w14:textId="77777777" w:rsidR="00B2761E" w:rsidRPr="00CD5D39" w:rsidRDefault="00B2761E" w:rsidP="00B2761E">
      <w:pPr>
        <w:rPr>
          <w:rFonts w:ascii="Arial" w:eastAsia="Calibri" w:hAnsi="Arial" w:cs="Arial"/>
          <w:b/>
          <w:color w:val="333333"/>
          <w:sz w:val="20"/>
          <w:szCs w:val="20"/>
        </w:rPr>
      </w:pPr>
      <w:bookmarkStart w:id="5" w:name="_Toc405891835"/>
      <w:bookmarkStart w:id="6" w:name="_Toc405894846"/>
      <w:bookmarkStart w:id="7" w:name="_Toc405895548"/>
      <w:bookmarkStart w:id="8" w:name="_Toc405990819"/>
      <w:bookmarkStart w:id="9" w:name="_Toc405993858"/>
      <w:r w:rsidRPr="00CD5D39">
        <w:rPr>
          <w:rFonts w:ascii="Arial" w:eastAsia="Calibri" w:hAnsi="Arial" w:cs="Arial"/>
          <w:b/>
          <w:color w:val="333333"/>
          <w:sz w:val="20"/>
          <w:szCs w:val="20"/>
        </w:rPr>
        <w:t>Third party sites</w:t>
      </w:r>
      <w:bookmarkEnd w:id="5"/>
      <w:bookmarkEnd w:id="6"/>
      <w:bookmarkEnd w:id="7"/>
      <w:bookmarkEnd w:id="8"/>
      <w:bookmarkEnd w:id="9"/>
    </w:p>
    <w:p w14:paraId="0BE0A2B3" w14:textId="77777777" w:rsidR="00B2761E" w:rsidRPr="00CD5D39" w:rsidRDefault="00B2761E" w:rsidP="00B2761E">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This resource may contain links to third party websites and resources. DJSIR is not responsible for the condition or content of these sites or resources as they are not under its control.</w:t>
      </w:r>
    </w:p>
    <w:p w14:paraId="43CE6440" w14:textId="77777777" w:rsidR="00B2761E" w:rsidRPr="007E4909" w:rsidRDefault="00B2761E" w:rsidP="00B2761E">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Third party material linked from this resource is subject to the copyright conditions of the third party. Users will need to consult the copyright notice of the </w:t>
      </w:r>
      <w:proofErr w:type="gramStart"/>
      <w:r w:rsidRPr="00CD5D39">
        <w:rPr>
          <w:rFonts w:ascii="Arial" w:eastAsia="Calibri" w:hAnsi="Arial" w:cs="Arial"/>
          <w:color w:val="000000"/>
          <w:sz w:val="20"/>
          <w:szCs w:val="20"/>
        </w:rPr>
        <w:t>third party</w:t>
      </w:r>
      <w:proofErr w:type="gramEnd"/>
      <w:r w:rsidRPr="00CD5D39">
        <w:rPr>
          <w:rFonts w:ascii="Arial" w:eastAsia="Calibri" w:hAnsi="Arial" w:cs="Arial"/>
          <w:color w:val="000000"/>
          <w:sz w:val="20"/>
          <w:szCs w:val="20"/>
        </w:rPr>
        <w:t xml:space="preserve"> sites for conditions of usage.</w:t>
      </w:r>
    </w:p>
    <w:p w14:paraId="5FE8C011" w14:textId="77777777" w:rsidR="00B2761E" w:rsidRPr="007E4909" w:rsidRDefault="00B2761E" w:rsidP="00B2761E">
      <w:pPr>
        <w:spacing w:before="35" w:line="250" w:lineRule="auto"/>
        <w:ind w:right="59"/>
        <w:rPr>
          <w:rFonts w:ascii="Arial" w:eastAsia="Arial" w:hAnsi="Arial" w:cs="Arial"/>
        </w:rPr>
      </w:pPr>
    </w:p>
    <w:p w14:paraId="7F1D3DB0" w14:textId="77777777" w:rsidR="00B2761E" w:rsidRDefault="00B2761E" w:rsidP="00B2761E">
      <w:r>
        <w:rPr>
          <w:noProof/>
        </w:rPr>
        <w:drawing>
          <wp:inline distT="0" distB="0" distL="0" distR="0" wp14:anchorId="38AF0F9D" wp14:editId="2EF6D97F">
            <wp:extent cx="622300" cy="247650"/>
            <wp:effectExtent l="0" t="0" r="6350" b="0"/>
            <wp:docPr id="1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p w14:paraId="1FD49043" w14:textId="77777777" w:rsidR="00B2761E" w:rsidRDefault="00B2761E" w:rsidP="00B2761E"/>
    <w:p w14:paraId="5746EEB5" w14:textId="77777777" w:rsidR="00933000" w:rsidRPr="00821C44" w:rsidRDefault="00933000" w:rsidP="00933000">
      <w:pPr>
        <w:spacing w:before="3240"/>
        <w:rPr>
          <w:rStyle w:val="Hyperlink"/>
          <w:rFonts w:eastAsia="Calibri"/>
        </w:rPr>
        <w:sectPr w:rsidR="00933000" w:rsidRPr="00821C44" w:rsidSect="00F1321D">
          <w:headerReference w:type="even" r:id="rId14"/>
          <w:headerReference w:type="default" r:id="rId15"/>
          <w:footerReference w:type="even" r:id="rId16"/>
          <w:footerReference w:type="default" r:id="rId17"/>
          <w:headerReference w:type="first" r:id="rId18"/>
          <w:footerReference w:type="first" r:id="rId19"/>
          <w:pgSz w:w="11907" w:h="16840" w:code="9"/>
          <w:pgMar w:top="851" w:right="1134" w:bottom="851" w:left="1134" w:header="454" w:footer="454" w:gutter="0"/>
          <w:pgNumType w:fmt="lowerRoman" w:start="1"/>
          <w:cols w:space="708"/>
          <w:titlePg/>
          <w:docGrid w:linePitch="360"/>
        </w:sectPr>
      </w:pPr>
    </w:p>
    <w:p w14:paraId="574085FF" w14:textId="77777777" w:rsidR="00933000" w:rsidRPr="005542E8" w:rsidRDefault="00933000" w:rsidP="00933000">
      <w:pPr>
        <w:pStyle w:val="TableofContentsTitle"/>
      </w:pPr>
      <w:r w:rsidRPr="005542E8">
        <w:lastRenderedPageBreak/>
        <w:t>Table of Contents</w:t>
      </w:r>
    </w:p>
    <w:p w14:paraId="10FB45EA" w14:textId="3E850696" w:rsidR="0075238E" w:rsidRDefault="000C1439">
      <w:pPr>
        <w:pStyle w:val="TOC2"/>
        <w:rPr>
          <w:rFonts w:asciiTheme="minorHAnsi" w:eastAsiaTheme="minorEastAsia" w:hAnsiTheme="minorHAnsi" w:cstheme="minorBidi"/>
          <w:noProof/>
          <w:szCs w:val="22"/>
        </w:rPr>
      </w:pPr>
      <w:r>
        <w:fldChar w:fldCharType="begin"/>
      </w:r>
      <w:r>
        <w:instrText xml:space="preserve"> TOC \o "1-1" \h \z \t "Sub heading 1,2,Sub heading 2,3,Unit Title,4" </w:instrText>
      </w:r>
      <w:r>
        <w:fldChar w:fldCharType="separate"/>
      </w:r>
      <w:hyperlink w:anchor="_Toc10544019" w:history="1">
        <w:r w:rsidR="0075238E" w:rsidRPr="00D11157">
          <w:rPr>
            <w:rStyle w:val="Hyperlink"/>
            <w:noProof/>
          </w:rPr>
          <w:t>1.</w:t>
        </w:r>
        <w:r w:rsidR="0075238E">
          <w:rPr>
            <w:rFonts w:asciiTheme="minorHAnsi" w:eastAsiaTheme="minorEastAsia" w:hAnsiTheme="minorHAnsi" w:cstheme="minorBidi"/>
            <w:noProof/>
            <w:szCs w:val="22"/>
          </w:rPr>
          <w:tab/>
        </w:r>
        <w:r w:rsidR="0075238E" w:rsidRPr="00D11157">
          <w:rPr>
            <w:rStyle w:val="Hyperlink"/>
            <w:noProof/>
          </w:rPr>
          <w:t>Copyright owner of the course</w:t>
        </w:r>
        <w:r w:rsidR="0075238E">
          <w:rPr>
            <w:noProof/>
            <w:webHidden/>
          </w:rPr>
          <w:tab/>
        </w:r>
        <w:r w:rsidR="0075238E">
          <w:rPr>
            <w:noProof/>
            <w:webHidden/>
          </w:rPr>
          <w:fldChar w:fldCharType="begin"/>
        </w:r>
        <w:r w:rsidR="0075238E">
          <w:rPr>
            <w:noProof/>
            <w:webHidden/>
          </w:rPr>
          <w:instrText xml:space="preserve"> PAGEREF _Toc10544019 \h </w:instrText>
        </w:r>
        <w:r w:rsidR="0075238E">
          <w:rPr>
            <w:noProof/>
            <w:webHidden/>
          </w:rPr>
        </w:r>
        <w:r w:rsidR="0075238E">
          <w:rPr>
            <w:noProof/>
            <w:webHidden/>
          </w:rPr>
          <w:fldChar w:fldCharType="separate"/>
        </w:r>
        <w:r w:rsidR="00057DB5">
          <w:rPr>
            <w:noProof/>
            <w:webHidden/>
          </w:rPr>
          <w:t>2</w:t>
        </w:r>
        <w:r w:rsidR="0075238E">
          <w:rPr>
            <w:noProof/>
            <w:webHidden/>
          </w:rPr>
          <w:fldChar w:fldCharType="end"/>
        </w:r>
      </w:hyperlink>
    </w:p>
    <w:p w14:paraId="12B5CC32" w14:textId="4A467AFF" w:rsidR="0075238E" w:rsidRDefault="0075238E">
      <w:pPr>
        <w:pStyle w:val="TOC2"/>
        <w:rPr>
          <w:rFonts w:asciiTheme="minorHAnsi" w:eastAsiaTheme="minorEastAsia" w:hAnsiTheme="minorHAnsi" w:cstheme="minorBidi"/>
          <w:noProof/>
          <w:szCs w:val="22"/>
        </w:rPr>
      </w:pPr>
      <w:hyperlink w:anchor="_Toc10544020" w:history="1">
        <w:r w:rsidRPr="00D11157">
          <w:rPr>
            <w:rStyle w:val="Hyperlink"/>
            <w:noProof/>
          </w:rPr>
          <w:t>2.</w:t>
        </w:r>
        <w:r>
          <w:rPr>
            <w:rFonts w:asciiTheme="minorHAnsi" w:eastAsiaTheme="minorEastAsia" w:hAnsiTheme="minorHAnsi" w:cstheme="minorBidi"/>
            <w:noProof/>
            <w:szCs w:val="22"/>
          </w:rPr>
          <w:tab/>
        </w:r>
        <w:r w:rsidRPr="00D11157">
          <w:rPr>
            <w:rStyle w:val="Hyperlink"/>
            <w:noProof/>
          </w:rPr>
          <w:t>Address</w:t>
        </w:r>
        <w:r>
          <w:rPr>
            <w:noProof/>
            <w:webHidden/>
          </w:rPr>
          <w:tab/>
        </w:r>
        <w:r>
          <w:rPr>
            <w:noProof/>
            <w:webHidden/>
          </w:rPr>
          <w:fldChar w:fldCharType="begin"/>
        </w:r>
        <w:r>
          <w:rPr>
            <w:noProof/>
            <w:webHidden/>
          </w:rPr>
          <w:instrText xml:space="preserve"> PAGEREF _Toc10544020 \h </w:instrText>
        </w:r>
        <w:r>
          <w:rPr>
            <w:noProof/>
            <w:webHidden/>
          </w:rPr>
        </w:r>
        <w:r>
          <w:rPr>
            <w:noProof/>
            <w:webHidden/>
          </w:rPr>
          <w:fldChar w:fldCharType="separate"/>
        </w:r>
        <w:r w:rsidR="00057DB5">
          <w:rPr>
            <w:noProof/>
            <w:webHidden/>
          </w:rPr>
          <w:t>2</w:t>
        </w:r>
        <w:r>
          <w:rPr>
            <w:noProof/>
            <w:webHidden/>
          </w:rPr>
          <w:fldChar w:fldCharType="end"/>
        </w:r>
      </w:hyperlink>
    </w:p>
    <w:p w14:paraId="636757C1" w14:textId="6E826A5D" w:rsidR="0075238E" w:rsidRDefault="0075238E">
      <w:pPr>
        <w:pStyle w:val="TOC2"/>
        <w:rPr>
          <w:rFonts w:asciiTheme="minorHAnsi" w:eastAsiaTheme="minorEastAsia" w:hAnsiTheme="minorHAnsi" w:cstheme="minorBidi"/>
          <w:noProof/>
          <w:szCs w:val="22"/>
        </w:rPr>
      </w:pPr>
      <w:hyperlink w:anchor="_Toc10544021" w:history="1">
        <w:r w:rsidRPr="00D11157">
          <w:rPr>
            <w:rStyle w:val="Hyperlink"/>
            <w:noProof/>
          </w:rPr>
          <w:t>3.</w:t>
        </w:r>
        <w:r>
          <w:rPr>
            <w:rFonts w:asciiTheme="minorHAnsi" w:eastAsiaTheme="minorEastAsia" w:hAnsiTheme="minorHAnsi" w:cstheme="minorBidi"/>
            <w:noProof/>
            <w:szCs w:val="22"/>
          </w:rPr>
          <w:tab/>
        </w:r>
        <w:r w:rsidRPr="00D11157">
          <w:rPr>
            <w:rStyle w:val="Hyperlink"/>
            <w:noProof/>
          </w:rPr>
          <w:t>Type of submission</w:t>
        </w:r>
        <w:r>
          <w:rPr>
            <w:noProof/>
            <w:webHidden/>
          </w:rPr>
          <w:tab/>
        </w:r>
        <w:r>
          <w:rPr>
            <w:noProof/>
            <w:webHidden/>
          </w:rPr>
          <w:fldChar w:fldCharType="begin"/>
        </w:r>
        <w:r>
          <w:rPr>
            <w:noProof/>
            <w:webHidden/>
          </w:rPr>
          <w:instrText xml:space="preserve"> PAGEREF _Toc10544021 \h </w:instrText>
        </w:r>
        <w:r>
          <w:rPr>
            <w:noProof/>
            <w:webHidden/>
          </w:rPr>
        </w:r>
        <w:r>
          <w:rPr>
            <w:noProof/>
            <w:webHidden/>
          </w:rPr>
          <w:fldChar w:fldCharType="separate"/>
        </w:r>
        <w:r w:rsidR="00057DB5">
          <w:rPr>
            <w:noProof/>
            <w:webHidden/>
          </w:rPr>
          <w:t>2</w:t>
        </w:r>
        <w:r>
          <w:rPr>
            <w:noProof/>
            <w:webHidden/>
          </w:rPr>
          <w:fldChar w:fldCharType="end"/>
        </w:r>
      </w:hyperlink>
    </w:p>
    <w:p w14:paraId="0E9E6CCB" w14:textId="13A744E8" w:rsidR="0075238E" w:rsidRDefault="0075238E">
      <w:pPr>
        <w:pStyle w:val="TOC2"/>
        <w:rPr>
          <w:rFonts w:asciiTheme="minorHAnsi" w:eastAsiaTheme="minorEastAsia" w:hAnsiTheme="minorHAnsi" w:cstheme="minorBidi"/>
          <w:noProof/>
          <w:szCs w:val="22"/>
        </w:rPr>
      </w:pPr>
      <w:hyperlink w:anchor="_Toc10544022" w:history="1">
        <w:r w:rsidRPr="00D11157">
          <w:rPr>
            <w:rStyle w:val="Hyperlink"/>
            <w:noProof/>
          </w:rPr>
          <w:t>4.</w:t>
        </w:r>
        <w:r>
          <w:rPr>
            <w:rFonts w:asciiTheme="minorHAnsi" w:eastAsiaTheme="minorEastAsia" w:hAnsiTheme="minorHAnsi" w:cstheme="minorBidi"/>
            <w:noProof/>
            <w:szCs w:val="22"/>
          </w:rPr>
          <w:tab/>
        </w:r>
        <w:r w:rsidRPr="00D11157">
          <w:rPr>
            <w:rStyle w:val="Hyperlink"/>
            <w:noProof/>
          </w:rPr>
          <w:t>Copyright acknowledgement</w:t>
        </w:r>
        <w:r>
          <w:rPr>
            <w:noProof/>
            <w:webHidden/>
          </w:rPr>
          <w:tab/>
        </w:r>
        <w:r>
          <w:rPr>
            <w:noProof/>
            <w:webHidden/>
          </w:rPr>
          <w:fldChar w:fldCharType="begin"/>
        </w:r>
        <w:r>
          <w:rPr>
            <w:noProof/>
            <w:webHidden/>
          </w:rPr>
          <w:instrText xml:space="preserve"> PAGEREF _Toc10544022 \h </w:instrText>
        </w:r>
        <w:r>
          <w:rPr>
            <w:noProof/>
            <w:webHidden/>
          </w:rPr>
        </w:r>
        <w:r>
          <w:rPr>
            <w:noProof/>
            <w:webHidden/>
          </w:rPr>
          <w:fldChar w:fldCharType="separate"/>
        </w:r>
        <w:r w:rsidR="00057DB5">
          <w:rPr>
            <w:noProof/>
            <w:webHidden/>
          </w:rPr>
          <w:t>2</w:t>
        </w:r>
        <w:r>
          <w:rPr>
            <w:noProof/>
            <w:webHidden/>
          </w:rPr>
          <w:fldChar w:fldCharType="end"/>
        </w:r>
      </w:hyperlink>
    </w:p>
    <w:p w14:paraId="6EC06DE0" w14:textId="318E8123" w:rsidR="0075238E" w:rsidRDefault="0075238E">
      <w:pPr>
        <w:pStyle w:val="TOC2"/>
        <w:rPr>
          <w:rFonts w:asciiTheme="minorHAnsi" w:eastAsiaTheme="minorEastAsia" w:hAnsiTheme="minorHAnsi" w:cstheme="minorBidi"/>
          <w:noProof/>
          <w:szCs w:val="22"/>
        </w:rPr>
      </w:pPr>
      <w:hyperlink w:anchor="_Toc10544023" w:history="1">
        <w:r w:rsidRPr="00D11157">
          <w:rPr>
            <w:rStyle w:val="Hyperlink"/>
            <w:noProof/>
          </w:rPr>
          <w:t>5.</w:t>
        </w:r>
        <w:r>
          <w:rPr>
            <w:rFonts w:asciiTheme="minorHAnsi" w:eastAsiaTheme="minorEastAsia" w:hAnsiTheme="minorHAnsi" w:cstheme="minorBidi"/>
            <w:noProof/>
            <w:szCs w:val="22"/>
          </w:rPr>
          <w:tab/>
        </w:r>
        <w:r w:rsidRPr="00D11157">
          <w:rPr>
            <w:rStyle w:val="Hyperlink"/>
            <w:noProof/>
          </w:rPr>
          <w:t>Licensing and franchise</w:t>
        </w:r>
        <w:r>
          <w:rPr>
            <w:noProof/>
            <w:webHidden/>
          </w:rPr>
          <w:tab/>
        </w:r>
        <w:r>
          <w:rPr>
            <w:noProof/>
            <w:webHidden/>
          </w:rPr>
          <w:fldChar w:fldCharType="begin"/>
        </w:r>
        <w:r>
          <w:rPr>
            <w:noProof/>
            <w:webHidden/>
          </w:rPr>
          <w:instrText xml:space="preserve"> PAGEREF _Toc10544023 \h </w:instrText>
        </w:r>
        <w:r>
          <w:rPr>
            <w:noProof/>
            <w:webHidden/>
          </w:rPr>
        </w:r>
        <w:r>
          <w:rPr>
            <w:noProof/>
            <w:webHidden/>
          </w:rPr>
          <w:fldChar w:fldCharType="separate"/>
        </w:r>
        <w:r w:rsidR="00057DB5">
          <w:rPr>
            <w:noProof/>
            <w:webHidden/>
          </w:rPr>
          <w:t>5</w:t>
        </w:r>
        <w:r>
          <w:rPr>
            <w:noProof/>
            <w:webHidden/>
          </w:rPr>
          <w:fldChar w:fldCharType="end"/>
        </w:r>
      </w:hyperlink>
    </w:p>
    <w:p w14:paraId="67442B2D" w14:textId="7BE10BB7" w:rsidR="0075238E" w:rsidRDefault="0075238E">
      <w:pPr>
        <w:pStyle w:val="TOC2"/>
        <w:rPr>
          <w:rFonts w:asciiTheme="minorHAnsi" w:eastAsiaTheme="minorEastAsia" w:hAnsiTheme="minorHAnsi" w:cstheme="minorBidi"/>
          <w:noProof/>
          <w:szCs w:val="22"/>
        </w:rPr>
      </w:pPr>
      <w:hyperlink w:anchor="_Toc10544024" w:history="1">
        <w:r w:rsidRPr="00D11157">
          <w:rPr>
            <w:rStyle w:val="Hyperlink"/>
            <w:noProof/>
          </w:rPr>
          <w:t>6.</w:t>
        </w:r>
        <w:r>
          <w:rPr>
            <w:rFonts w:asciiTheme="minorHAnsi" w:eastAsiaTheme="minorEastAsia" w:hAnsiTheme="minorHAnsi" w:cstheme="minorBidi"/>
            <w:noProof/>
            <w:szCs w:val="22"/>
          </w:rPr>
          <w:tab/>
        </w:r>
        <w:r w:rsidRPr="00D11157">
          <w:rPr>
            <w:rStyle w:val="Hyperlink"/>
            <w:noProof/>
          </w:rPr>
          <w:t>Course accrediting body</w:t>
        </w:r>
        <w:r>
          <w:rPr>
            <w:noProof/>
            <w:webHidden/>
          </w:rPr>
          <w:tab/>
        </w:r>
        <w:r>
          <w:rPr>
            <w:noProof/>
            <w:webHidden/>
          </w:rPr>
          <w:fldChar w:fldCharType="begin"/>
        </w:r>
        <w:r>
          <w:rPr>
            <w:noProof/>
            <w:webHidden/>
          </w:rPr>
          <w:instrText xml:space="preserve"> PAGEREF _Toc10544024 \h </w:instrText>
        </w:r>
        <w:r>
          <w:rPr>
            <w:noProof/>
            <w:webHidden/>
          </w:rPr>
        </w:r>
        <w:r>
          <w:rPr>
            <w:noProof/>
            <w:webHidden/>
          </w:rPr>
          <w:fldChar w:fldCharType="separate"/>
        </w:r>
        <w:r w:rsidR="00057DB5">
          <w:rPr>
            <w:noProof/>
            <w:webHidden/>
          </w:rPr>
          <w:t>5</w:t>
        </w:r>
        <w:r>
          <w:rPr>
            <w:noProof/>
            <w:webHidden/>
          </w:rPr>
          <w:fldChar w:fldCharType="end"/>
        </w:r>
      </w:hyperlink>
    </w:p>
    <w:p w14:paraId="3D39407A" w14:textId="13C0AC27" w:rsidR="0075238E" w:rsidRDefault="0075238E">
      <w:pPr>
        <w:pStyle w:val="TOC2"/>
        <w:rPr>
          <w:rFonts w:asciiTheme="minorHAnsi" w:eastAsiaTheme="minorEastAsia" w:hAnsiTheme="minorHAnsi" w:cstheme="minorBidi"/>
          <w:noProof/>
          <w:szCs w:val="22"/>
        </w:rPr>
      </w:pPr>
      <w:hyperlink w:anchor="_Toc10544025" w:history="1">
        <w:r w:rsidRPr="00D11157">
          <w:rPr>
            <w:rStyle w:val="Hyperlink"/>
            <w:noProof/>
          </w:rPr>
          <w:t>7.</w:t>
        </w:r>
        <w:r>
          <w:rPr>
            <w:rFonts w:asciiTheme="minorHAnsi" w:eastAsiaTheme="minorEastAsia" w:hAnsiTheme="minorHAnsi" w:cstheme="minorBidi"/>
            <w:noProof/>
            <w:szCs w:val="22"/>
          </w:rPr>
          <w:tab/>
        </w:r>
        <w:r w:rsidRPr="00D11157">
          <w:rPr>
            <w:rStyle w:val="Hyperlink"/>
            <w:noProof/>
          </w:rPr>
          <w:t>AVETMISS information</w:t>
        </w:r>
        <w:r>
          <w:rPr>
            <w:noProof/>
            <w:webHidden/>
          </w:rPr>
          <w:tab/>
        </w:r>
        <w:r>
          <w:rPr>
            <w:noProof/>
            <w:webHidden/>
          </w:rPr>
          <w:fldChar w:fldCharType="begin"/>
        </w:r>
        <w:r>
          <w:rPr>
            <w:noProof/>
            <w:webHidden/>
          </w:rPr>
          <w:instrText xml:space="preserve"> PAGEREF _Toc10544025 \h </w:instrText>
        </w:r>
        <w:r>
          <w:rPr>
            <w:noProof/>
            <w:webHidden/>
          </w:rPr>
        </w:r>
        <w:r>
          <w:rPr>
            <w:noProof/>
            <w:webHidden/>
          </w:rPr>
          <w:fldChar w:fldCharType="separate"/>
        </w:r>
        <w:r w:rsidR="00057DB5">
          <w:rPr>
            <w:noProof/>
            <w:webHidden/>
          </w:rPr>
          <w:t>5</w:t>
        </w:r>
        <w:r>
          <w:rPr>
            <w:noProof/>
            <w:webHidden/>
          </w:rPr>
          <w:fldChar w:fldCharType="end"/>
        </w:r>
      </w:hyperlink>
    </w:p>
    <w:p w14:paraId="5526FEA4" w14:textId="49031CE1" w:rsidR="0075238E" w:rsidRDefault="0075238E">
      <w:pPr>
        <w:pStyle w:val="TOC2"/>
        <w:rPr>
          <w:rFonts w:asciiTheme="minorHAnsi" w:eastAsiaTheme="minorEastAsia" w:hAnsiTheme="minorHAnsi" w:cstheme="minorBidi"/>
          <w:noProof/>
          <w:szCs w:val="22"/>
        </w:rPr>
      </w:pPr>
      <w:hyperlink w:anchor="_Toc10544029" w:history="1">
        <w:r w:rsidRPr="00D11157">
          <w:rPr>
            <w:rStyle w:val="Hyperlink"/>
            <w:noProof/>
          </w:rPr>
          <w:t>8.</w:t>
        </w:r>
        <w:r>
          <w:rPr>
            <w:rFonts w:asciiTheme="minorHAnsi" w:eastAsiaTheme="minorEastAsia" w:hAnsiTheme="minorHAnsi" w:cstheme="minorBidi"/>
            <w:noProof/>
            <w:szCs w:val="22"/>
          </w:rPr>
          <w:tab/>
        </w:r>
        <w:r w:rsidRPr="00D11157">
          <w:rPr>
            <w:rStyle w:val="Hyperlink"/>
            <w:noProof/>
          </w:rPr>
          <w:t>Period of accreditation</w:t>
        </w:r>
        <w:r>
          <w:rPr>
            <w:noProof/>
            <w:webHidden/>
          </w:rPr>
          <w:tab/>
        </w:r>
        <w:r>
          <w:rPr>
            <w:noProof/>
            <w:webHidden/>
          </w:rPr>
          <w:fldChar w:fldCharType="begin"/>
        </w:r>
        <w:r>
          <w:rPr>
            <w:noProof/>
            <w:webHidden/>
          </w:rPr>
          <w:instrText xml:space="preserve"> PAGEREF _Toc10544029 \h </w:instrText>
        </w:r>
        <w:r>
          <w:rPr>
            <w:noProof/>
            <w:webHidden/>
          </w:rPr>
        </w:r>
        <w:r>
          <w:rPr>
            <w:noProof/>
            <w:webHidden/>
          </w:rPr>
          <w:fldChar w:fldCharType="separate"/>
        </w:r>
        <w:r w:rsidR="00057DB5">
          <w:rPr>
            <w:noProof/>
            <w:webHidden/>
          </w:rPr>
          <w:t>5</w:t>
        </w:r>
        <w:r>
          <w:rPr>
            <w:noProof/>
            <w:webHidden/>
          </w:rPr>
          <w:fldChar w:fldCharType="end"/>
        </w:r>
      </w:hyperlink>
    </w:p>
    <w:p w14:paraId="5403B4D7" w14:textId="6574A22C" w:rsidR="0075238E" w:rsidRDefault="0075238E">
      <w:pPr>
        <w:pStyle w:val="TOC1"/>
        <w:rPr>
          <w:rFonts w:asciiTheme="minorHAnsi" w:eastAsiaTheme="minorEastAsia" w:hAnsiTheme="minorHAnsi" w:cstheme="minorBidi"/>
          <w:b w:val="0"/>
          <w:color w:val="auto"/>
          <w:lang w:val="en-AU"/>
        </w:rPr>
      </w:pPr>
      <w:hyperlink w:anchor="_Toc10544030" w:history="1">
        <w:r w:rsidRPr="00D11157">
          <w:rPr>
            <w:rStyle w:val="Hyperlink"/>
          </w:rPr>
          <w:t>Section B: Course information</w:t>
        </w:r>
        <w:r>
          <w:rPr>
            <w:webHidden/>
          </w:rPr>
          <w:tab/>
        </w:r>
        <w:r>
          <w:rPr>
            <w:webHidden/>
          </w:rPr>
          <w:fldChar w:fldCharType="begin"/>
        </w:r>
        <w:r>
          <w:rPr>
            <w:webHidden/>
          </w:rPr>
          <w:instrText xml:space="preserve"> PAGEREF _Toc10544030 \h </w:instrText>
        </w:r>
        <w:r>
          <w:rPr>
            <w:webHidden/>
          </w:rPr>
        </w:r>
        <w:r>
          <w:rPr>
            <w:webHidden/>
          </w:rPr>
          <w:fldChar w:fldCharType="separate"/>
        </w:r>
        <w:r w:rsidR="00057DB5">
          <w:rPr>
            <w:webHidden/>
          </w:rPr>
          <w:t>6</w:t>
        </w:r>
        <w:r>
          <w:rPr>
            <w:webHidden/>
          </w:rPr>
          <w:fldChar w:fldCharType="end"/>
        </w:r>
      </w:hyperlink>
    </w:p>
    <w:p w14:paraId="2D3D7F16" w14:textId="78493723" w:rsidR="0075238E" w:rsidRDefault="0075238E">
      <w:pPr>
        <w:pStyle w:val="TOC2"/>
        <w:rPr>
          <w:rFonts w:asciiTheme="minorHAnsi" w:eastAsiaTheme="minorEastAsia" w:hAnsiTheme="minorHAnsi" w:cstheme="minorBidi"/>
          <w:noProof/>
          <w:szCs w:val="22"/>
        </w:rPr>
      </w:pPr>
      <w:hyperlink w:anchor="_Toc10544031" w:history="1">
        <w:r w:rsidRPr="00D11157">
          <w:rPr>
            <w:rStyle w:val="Hyperlink"/>
            <w:noProof/>
          </w:rPr>
          <w:t>1.</w:t>
        </w:r>
        <w:r>
          <w:rPr>
            <w:rFonts w:asciiTheme="minorHAnsi" w:eastAsiaTheme="minorEastAsia" w:hAnsiTheme="minorHAnsi" w:cstheme="minorBidi"/>
            <w:noProof/>
            <w:szCs w:val="22"/>
          </w:rPr>
          <w:tab/>
        </w:r>
        <w:r w:rsidRPr="00D11157">
          <w:rPr>
            <w:rStyle w:val="Hyperlink"/>
            <w:noProof/>
          </w:rPr>
          <w:t>Nomenclature</w:t>
        </w:r>
        <w:r>
          <w:rPr>
            <w:noProof/>
            <w:webHidden/>
          </w:rPr>
          <w:tab/>
        </w:r>
        <w:r>
          <w:rPr>
            <w:noProof/>
            <w:webHidden/>
          </w:rPr>
          <w:fldChar w:fldCharType="begin"/>
        </w:r>
        <w:r>
          <w:rPr>
            <w:noProof/>
            <w:webHidden/>
          </w:rPr>
          <w:instrText xml:space="preserve"> PAGEREF _Toc10544031 \h </w:instrText>
        </w:r>
        <w:r>
          <w:rPr>
            <w:noProof/>
            <w:webHidden/>
          </w:rPr>
        </w:r>
        <w:r>
          <w:rPr>
            <w:noProof/>
            <w:webHidden/>
          </w:rPr>
          <w:fldChar w:fldCharType="separate"/>
        </w:r>
        <w:r w:rsidR="00057DB5">
          <w:rPr>
            <w:noProof/>
            <w:webHidden/>
          </w:rPr>
          <w:t>6</w:t>
        </w:r>
        <w:r>
          <w:rPr>
            <w:noProof/>
            <w:webHidden/>
          </w:rPr>
          <w:fldChar w:fldCharType="end"/>
        </w:r>
      </w:hyperlink>
    </w:p>
    <w:p w14:paraId="2B4146CF" w14:textId="2D8924A4" w:rsidR="0075238E" w:rsidRDefault="0075238E">
      <w:pPr>
        <w:pStyle w:val="TOC3"/>
        <w:rPr>
          <w:rFonts w:asciiTheme="minorHAnsi" w:eastAsiaTheme="minorEastAsia" w:hAnsiTheme="minorHAnsi" w:cstheme="minorBidi"/>
          <w:noProof/>
          <w:szCs w:val="22"/>
        </w:rPr>
      </w:pPr>
      <w:hyperlink w:anchor="_Toc10544032" w:history="1">
        <w:r w:rsidRPr="00D11157">
          <w:rPr>
            <w:rStyle w:val="Hyperlink"/>
            <w:noProof/>
          </w:rPr>
          <w:t>1.1.</w:t>
        </w:r>
        <w:r>
          <w:rPr>
            <w:rFonts w:asciiTheme="minorHAnsi" w:eastAsiaTheme="minorEastAsia" w:hAnsiTheme="minorHAnsi" w:cstheme="minorBidi"/>
            <w:noProof/>
            <w:szCs w:val="22"/>
          </w:rPr>
          <w:tab/>
        </w:r>
        <w:r w:rsidRPr="00D11157">
          <w:rPr>
            <w:rStyle w:val="Hyperlink"/>
            <w:noProof/>
          </w:rPr>
          <w:t>Name of the qualification/s</w:t>
        </w:r>
        <w:r>
          <w:rPr>
            <w:noProof/>
            <w:webHidden/>
          </w:rPr>
          <w:tab/>
        </w:r>
        <w:r>
          <w:rPr>
            <w:noProof/>
            <w:webHidden/>
          </w:rPr>
          <w:fldChar w:fldCharType="begin"/>
        </w:r>
        <w:r>
          <w:rPr>
            <w:noProof/>
            <w:webHidden/>
          </w:rPr>
          <w:instrText xml:space="preserve"> PAGEREF _Toc10544032 \h </w:instrText>
        </w:r>
        <w:r>
          <w:rPr>
            <w:noProof/>
            <w:webHidden/>
          </w:rPr>
        </w:r>
        <w:r>
          <w:rPr>
            <w:noProof/>
            <w:webHidden/>
          </w:rPr>
          <w:fldChar w:fldCharType="separate"/>
        </w:r>
        <w:r w:rsidR="00057DB5">
          <w:rPr>
            <w:noProof/>
            <w:webHidden/>
          </w:rPr>
          <w:t>6</w:t>
        </w:r>
        <w:r>
          <w:rPr>
            <w:noProof/>
            <w:webHidden/>
          </w:rPr>
          <w:fldChar w:fldCharType="end"/>
        </w:r>
      </w:hyperlink>
    </w:p>
    <w:p w14:paraId="0246488C" w14:textId="5F13FAD9" w:rsidR="0075238E" w:rsidRDefault="0075238E">
      <w:pPr>
        <w:pStyle w:val="TOC3"/>
        <w:rPr>
          <w:rFonts w:asciiTheme="minorHAnsi" w:eastAsiaTheme="minorEastAsia" w:hAnsiTheme="minorHAnsi" w:cstheme="minorBidi"/>
          <w:noProof/>
          <w:szCs w:val="22"/>
        </w:rPr>
      </w:pPr>
      <w:hyperlink w:anchor="_Toc10544033" w:history="1">
        <w:r w:rsidRPr="00D11157">
          <w:rPr>
            <w:rStyle w:val="Hyperlink"/>
            <w:noProof/>
          </w:rPr>
          <w:t>1.2.</w:t>
        </w:r>
        <w:r>
          <w:rPr>
            <w:rFonts w:asciiTheme="minorHAnsi" w:eastAsiaTheme="minorEastAsia" w:hAnsiTheme="minorHAnsi" w:cstheme="minorBidi"/>
            <w:noProof/>
            <w:szCs w:val="22"/>
          </w:rPr>
          <w:tab/>
        </w:r>
        <w:r w:rsidRPr="00D11157">
          <w:rPr>
            <w:rStyle w:val="Hyperlink"/>
            <w:noProof/>
          </w:rPr>
          <w:t>Nominal duration of the course</w:t>
        </w:r>
        <w:r>
          <w:rPr>
            <w:noProof/>
            <w:webHidden/>
          </w:rPr>
          <w:tab/>
        </w:r>
        <w:r>
          <w:rPr>
            <w:noProof/>
            <w:webHidden/>
          </w:rPr>
          <w:fldChar w:fldCharType="begin"/>
        </w:r>
        <w:r>
          <w:rPr>
            <w:noProof/>
            <w:webHidden/>
          </w:rPr>
          <w:instrText xml:space="preserve"> PAGEREF _Toc10544033 \h </w:instrText>
        </w:r>
        <w:r>
          <w:rPr>
            <w:noProof/>
            <w:webHidden/>
          </w:rPr>
        </w:r>
        <w:r>
          <w:rPr>
            <w:noProof/>
            <w:webHidden/>
          </w:rPr>
          <w:fldChar w:fldCharType="separate"/>
        </w:r>
        <w:r w:rsidR="00057DB5">
          <w:rPr>
            <w:noProof/>
            <w:webHidden/>
          </w:rPr>
          <w:t>6</w:t>
        </w:r>
        <w:r>
          <w:rPr>
            <w:noProof/>
            <w:webHidden/>
          </w:rPr>
          <w:fldChar w:fldCharType="end"/>
        </w:r>
      </w:hyperlink>
    </w:p>
    <w:p w14:paraId="59DC9A49" w14:textId="24A5DECD" w:rsidR="0075238E" w:rsidRDefault="0075238E">
      <w:pPr>
        <w:pStyle w:val="TOC2"/>
        <w:rPr>
          <w:rFonts w:asciiTheme="minorHAnsi" w:eastAsiaTheme="minorEastAsia" w:hAnsiTheme="minorHAnsi" w:cstheme="minorBidi"/>
          <w:noProof/>
          <w:szCs w:val="22"/>
        </w:rPr>
      </w:pPr>
      <w:hyperlink w:anchor="_Toc10544035" w:history="1">
        <w:r w:rsidRPr="00D11157">
          <w:rPr>
            <w:rStyle w:val="Hyperlink"/>
            <w:noProof/>
          </w:rPr>
          <w:t>2.</w:t>
        </w:r>
        <w:r>
          <w:rPr>
            <w:rFonts w:asciiTheme="minorHAnsi" w:eastAsiaTheme="minorEastAsia" w:hAnsiTheme="minorHAnsi" w:cstheme="minorBidi"/>
            <w:noProof/>
            <w:szCs w:val="22"/>
          </w:rPr>
          <w:tab/>
        </w:r>
        <w:r w:rsidRPr="00D11157">
          <w:rPr>
            <w:rStyle w:val="Hyperlink"/>
            <w:noProof/>
          </w:rPr>
          <w:t>Vocational or educational outcomes</w:t>
        </w:r>
        <w:r>
          <w:rPr>
            <w:noProof/>
            <w:webHidden/>
          </w:rPr>
          <w:tab/>
        </w:r>
        <w:r>
          <w:rPr>
            <w:noProof/>
            <w:webHidden/>
          </w:rPr>
          <w:fldChar w:fldCharType="begin"/>
        </w:r>
        <w:r>
          <w:rPr>
            <w:noProof/>
            <w:webHidden/>
          </w:rPr>
          <w:instrText xml:space="preserve"> PAGEREF _Toc10544035 \h </w:instrText>
        </w:r>
        <w:r>
          <w:rPr>
            <w:noProof/>
            <w:webHidden/>
          </w:rPr>
        </w:r>
        <w:r>
          <w:rPr>
            <w:noProof/>
            <w:webHidden/>
          </w:rPr>
          <w:fldChar w:fldCharType="separate"/>
        </w:r>
        <w:r w:rsidR="00057DB5">
          <w:rPr>
            <w:noProof/>
            <w:webHidden/>
          </w:rPr>
          <w:t>6</w:t>
        </w:r>
        <w:r>
          <w:rPr>
            <w:noProof/>
            <w:webHidden/>
          </w:rPr>
          <w:fldChar w:fldCharType="end"/>
        </w:r>
      </w:hyperlink>
    </w:p>
    <w:p w14:paraId="7F17D7A1" w14:textId="4BC348E0" w:rsidR="0075238E" w:rsidRDefault="0075238E">
      <w:pPr>
        <w:pStyle w:val="TOC3"/>
        <w:rPr>
          <w:rFonts w:asciiTheme="minorHAnsi" w:eastAsiaTheme="minorEastAsia" w:hAnsiTheme="minorHAnsi" w:cstheme="minorBidi"/>
          <w:noProof/>
          <w:szCs w:val="22"/>
        </w:rPr>
      </w:pPr>
      <w:hyperlink w:anchor="_Toc10544036" w:history="1">
        <w:r w:rsidRPr="00D11157">
          <w:rPr>
            <w:rStyle w:val="Hyperlink"/>
            <w:noProof/>
          </w:rPr>
          <w:t>2.1.</w:t>
        </w:r>
        <w:r>
          <w:rPr>
            <w:rFonts w:asciiTheme="minorHAnsi" w:eastAsiaTheme="minorEastAsia" w:hAnsiTheme="minorHAnsi" w:cstheme="minorBidi"/>
            <w:noProof/>
            <w:szCs w:val="22"/>
          </w:rPr>
          <w:tab/>
        </w:r>
        <w:r w:rsidRPr="00D11157">
          <w:rPr>
            <w:rStyle w:val="Hyperlink"/>
            <w:noProof/>
          </w:rPr>
          <w:t>Purpose of the course</w:t>
        </w:r>
        <w:r>
          <w:rPr>
            <w:noProof/>
            <w:webHidden/>
          </w:rPr>
          <w:tab/>
        </w:r>
        <w:r>
          <w:rPr>
            <w:noProof/>
            <w:webHidden/>
          </w:rPr>
          <w:fldChar w:fldCharType="begin"/>
        </w:r>
        <w:r>
          <w:rPr>
            <w:noProof/>
            <w:webHidden/>
          </w:rPr>
          <w:instrText xml:space="preserve"> PAGEREF _Toc10544036 \h </w:instrText>
        </w:r>
        <w:r>
          <w:rPr>
            <w:noProof/>
            <w:webHidden/>
          </w:rPr>
        </w:r>
        <w:r>
          <w:rPr>
            <w:noProof/>
            <w:webHidden/>
          </w:rPr>
          <w:fldChar w:fldCharType="separate"/>
        </w:r>
        <w:r w:rsidR="00057DB5">
          <w:rPr>
            <w:noProof/>
            <w:webHidden/>
          </w:rPr>
          <w:t>6</w:t>
        </w:r>
        <w:r>
          <w:rPr>
            <w:noProof/>
            <w:webHidden/>
          </w:rPr>
          <w:fldChar w:fldCharType="end"/>
        </w:r>
      </w:hyperlink>
    </w:p>
    <w:p w14:paraId="50B83805" w14:textId="414F1FA2" w:rsidR="0075238E" w:rsidRDefault="0075238E">
      <w:pPr>
        <w:pStyle w:val="TOC2"/>
        <w:rPr>
          <w:rFonts w:asciiTheme="minorHAnsi" w:eastAsiaTheme="minorEastAsia" w:hAnsiTheme="minorHAnsi" w:cstheme="minorBidi"/>
          <w:noProof/>
          <w:szCs w:val="22"/>
        </w:rPr>
      </w:pPr>
      <w:hyperlink w:anchor="_Toc10544037" w:history="1">
        <w:r w:rsidRPr="00D11157">
          <w:rPr>
            <w:rStyle w:val="Hyperlink"/>
            <w:noProof/>
          </w:rPr>
          <w:t>3.</w:t>
        </w:r>
        <w:r>
          <w:rPr>
            <w:rFonts w:asciiTheme="minorHAnsi" w:eastAsiaTheme="minorEastAsia" w:hAnsiTheme="minorHAnsi" w:cstheme="minorBidi"/>
            <w:noProof/>
            <w:szCs w:val="22"/>
          </w:rPr>
          <w:tab/>
        </w:r>
        <w:r w:rsidRPr="00D11157">
          <w:rPr>
            <w:rStyle w:val="Hyperlink"/>
            <w:noProof/>
          </w:rPr>
          <w:t>Development of the course</w:t>
        </w:r>
        <w:r>
          <w:rPr>
            <w:noProof/>
            <w:webHidden/>
          </w:rPr>
          <w:tab/>
        </w:r>
        <w:r>
          <w:rPr>
            <w:noProof/>
            <w:webHidden/>
          </w:rPr>
          <w:fldChar w:fldCharType="begin"/>
        </w:r>
        <w:r>
          <w:rPr>
            <w:noProof/>
            <w:webHidden/>
          </w:rPr>
          <w:instrText xml:space="preserve"> PAGEREF _Toc10544037 \h </w:instrText>
        </w:r>
        <w:r>
          <w:rPr>
            <w:noProof/>
            <w:webHidden/>
          </w:rPr>
        </w:r>
        <w:r>
          <w:rPr>
            <w:noProof/>
            <w:webHidden/>
          </w:rPr>
          <w:fldChar w:fldCharType="separate"/>
        </w:r>
        <w:r w:rsidR="00057DB5">
          <w:rPr>
            <w:noProof/>
            <w:webHidden/>
          </w:rPr>
          <w:t>6</w:t>
        </w:r>
        <w:r>
          <w:rPr>
            <w:noProof/>
            <w:webHidden/>
          </w:rPr>
          <w:fldChar w:fldCharType="end"/>
        </w:r>
      </w:hyperlink>
    </w:p>
    <w:p w14:paraId="4649ED76" w14:textId="4BA2D7C4" w:rsidR="0075238E" w:rsidRDefault="0075238E">
      <w:pPr>
        <w:pStyle w:val="TOC3"/>
        <w:rPr>
          <w:rFonts w:asciiTheme="minorHAnsi" w:eastAsiaTheme="minorEastAsia" w:hAnsiTheme="minorHAnsi" w:cstheme="minorBidi"/>
          <w:noProof/>
          <w:szCs w:val="22"/>
        </w:rPr>
      </w:pPr>
      <w:hyperlink w:anchor="_Toc10544038" w:history="1">
        <w:r w:rsidRPr="00D11157">
          <w:rPr>
            <w:rStyle w:val="Hyperlink"/>
            <w:noProof/>
          </w:rPr>
          <w:t>3.1.</w:t>
        </w:r>
        <w:r>
          <w:rPr>
            <w:rFonts w:asciiTheme="minorHAnsi" w:eastAsiaTheme="minorEastAsia" w:hAnsiTheme="minorHAnsi" w:cstheme="minorBidi"/>
            <w:noProof/>
            <w:szCs w:val="22"/>
          </w:rPr>
          <w:tab/>
        </w:r>
        <w:r w:rsidRPr="00D11157">
          <w:rPr>
            <w:rStyle w:val="Hyperlink"/>
            <w:noProof/>
          </w:rPr>
          <w:t>Industry / enterprise/ community needs</w:t>
        </w:r>
        <w:r>
          <w:rPr>
            <w:noProof/>
            <w:webHidden/>
          </w:rPr>
          <w:tab/>
        </w:r>
        <w:r>
          <w:rPr>
            <w:noProof/>
            <w:webHidden/>
          </w:rPr>
          <w:fldChar w:fldCharType="begin"/>
        </w:r>
        <w:r>
          <w:rPr>
            <w:noProof/>
            <w:webHidden/>
          </w:rPr>
          <w:instrText xml:space="preserve"> PAGEREF _Toc10544038 \h </w:instrText>
        </w:r>
        <w:r>
          <w:rPr>
            <w:noProof/>
            <w:webHidden/>
          </w:rPr>
        </w:r>
        <w:r>
          <w:rPr>
            <w:noProof/>
            <w:webHidden/>
          </w:rPr>
          <w:fldChar w:fldCharType="separate"/>
        </w:r>
        <w:r w:rsidR="00057DB5">
          <w:rPr>
            <w:noProof/>
            <w:webHidden/>
          </w:rPr>
          <w:t>6</w:t>
        </w:r>
        <w:r>
          <w:rPr>
            <w:noProof/>
            <w:webHidden/>
          </w:rPr>
          <w:fldChar w:fldCharType="end"/>
        </w:r>
      </w:hyperlink>
    </w:p>
    <w:p w14:paraId="1D2792F3" w14:textId="44202845" w:rsidR="0075238E" w:rsidRDefault="0075238E">
      <w:pPr>
        <w:pStyle w:val="TOC3"/>
        <w:rPr>
          <w:rFonts w:asciiTheme="minorHAnsi" w:eastAsiaTheme="minorEastAsia" w:hAnsiTheme="minorHAnsi" w:cstheme="minorBidi"/>
          <w:noProof/>
          <w:szCs w:val="22"/>
        </w:rPr>
      </w:pPr>
      <w:hyperlink w:anchor="_Toc10544039" w:history="1">
        <w:r w:rsidRPr="00D11157">
          <w:rPr>
            <w:rStyle w:val="Hyperlink"/>
            <w:noProof/>
          </w:rPr>
          <w:t>3.2.</w:t>
        </w:r>
        <w:r>
          <w:rPr>
            <w:rFonts w:asciiTheme="minorHAnsi" w:eastAsiaTheme="minorEastAsia" w:hAnsiTheme="minorHAnsi" w:cstheme="minorBidi"/>
            <w:noProof/>
            <w:szCs w:val="22"/>
          </w:rPr>
          <w:tab/>
        </w:r>
        <w:r w:rsidRPr="00D11157">
          <w:rPr>
            <w:rStyle w:val="Hyperlink"/>
            <w:noProof/>
          </w:rPr>
          <w:t>Review for re-accreditation</w:t>
        </w:r>
        <w:r>
          <w:rPr>
            <w:noProof/>
            <w:webHidden/>
          </w:rPr>
          <w:tab/>
        </w:r>
        <w:r>
          <w:rPr>
            <w:noProof/>
            <w:webHidden/>
          </w:rPr>
          <w:fldChar w:fldCharType="begin"/>
        </w:r>
        <w:r>
          <w:rPr>
            <w:noProof/>
            <w:webHidden/>
          </w:rPr>
          <w:instrText xml:space="preserve"> PAGEREF _Toc10544039 \h </w:instrText>
        </w:r>
        <w:r>
          <w:rPr>
            <w:noProof/>
            <w:webHidden/>
          </w:rPr>
        </w:r>
        <w:r>
          <w:rPr>
            <w:noProof/>
            <w:webHidden/>
          </w:rPr>
          <w:fldChar w:fldCharType="separate"/>
        </w:r>
        <w:r w:rsidR="00057DB5">
          <w:rPr>
            <w:noProof/>
            <w:webHidden/>
          </w:rPr>
          <w:t>9</w:t>
        </w:r>
        <w:r>
          <w:rPr>
            <w:noProof/>
            <w:webHidden/>
          </w:rPr>
          <w:fldChar w:fldCharType="end"/>
        </w:r>
      </w:hyperlink>
    </w:p>
    <w:p w14:paraId="123D27E8" w14:textId="75CB763A" w:rsidR="0075238E" w:rsidRDefault="0075238E">
      <w:pPr>
        <w:pStyle w:val="TOC2"/>
        <w:rPr>
          <w:rFonts w:asciiTheme="minorHAnsi" w:eastAsiaTheme="minorEastAsia" w:hAnsiTheme="minorHAnsi" w:cstheme="minorBidi"/>
          <w:noProof/>
          <w:szCs w:val="22"/>
        </w:rPr>
      </w:pPr>
      <w:hyperlink w:anchor="_Toc10544040" w:history="1">
        <w:r w:rsidRPr="00D11157">
          <w:rPr>
            <w:rStyle w:val="Hyperlink"/>
            <w:noProof/>
          </w:rPr>
          <w:t>4.</w:t>
        </w:r>
        <w:r>
          <w:rPr>
            <w:rFonts w:asciiTheme="minorHAnsi" w:eastAsiaTheme="minorEastAsia" w:hAnsiTheme="minorHAnsi" w:cstheme="minorBidi"/>
            <w:noProof/>
            <w:szCs w:val="22"/>
          </w:rPr>
          <w:tab/>
        </w:r>
        <w:r w:rsidRPr="00D11157">
          <w:rPr>
            <w:rStyle w:val="Hyperlink"/>
            <w:noProof/>
          </w:rPr>
          <w:t>Course outcomes</w:t>
        </w:r>
        <w:r>
          <w:rPr>
            <w:noProof/>
            <w:webHidden/>
          </w:rPr>
          <w:tab/>
        </w:r>
        <w:r>
          <w:rPr>
            <w:noProof/>
            <w:webHidden/>
          </w:rPr>
          <w:fldChar w:fldCharType="begin"/>
        </w:r>
        <w:r>
          <w:rPr>
            <w:noProof/>
            <w:webHidden/>
          </w:rPr>
          <w:instrText xml:space="preserve"> PAGEREF _Toc10544040 \h </w:instrText>
        </w:r>
        <w:r>
          <w:rPr>
            <w:noProof/>
            <w:webHidden/>
          </w:rPr>
        </w:r>
        <w:r>
          <w:rPr>
            <w:noProof/>
            <w:webHidden/>
          </w:rPr>
          <w:fldChar w:fldCharType="separate"/>
        </w:r>
        <w:r w:rsidR="00057DB5">
          <w:rPr>
            <w:noProof/>
            <w:webHidden/>
          </w:rPr>
          <w:t>15</w:t>
        </w:r>
        <w:r>
          <w:rPr>
            <w:noProof/>
            <w:webHidden/>
          </w:rPr>
          <w:fldChar w:fldCharType="end"/>
        </w:r>
      </w:hyperlink>
    </w:p>
    <w:p w14:paraId="4F30A887" w14:textId="66530B3A" w:rsidR="0075238E" w:rsidRDefault="0075238E">
      <w:pPr>
        <w:pStyle w:val="TOC3"/>
        <w:rPr>
          <w:rFonts w:asciiTheme="minorHAnsi" w:eastAsiaTheme="minorEastAsia" w:hAnsiTheme="minorHAnsi" w:cstheme="minorBidi"/>
          <w:noProof/>
          <w:szCs w:val="22"/>
        </w:rPr>
      </w:pPr>
      <w:hyperlink w:anchor="_Toc10544041" w:history="1">
        <w:r w:rsidRPr="00D11157">
          <w:rPr>
            <w:rStyle w:val="Hyperlink"/>
            <w:noProof/>
          </w:rPr>
          <w:t>4.1.</w:t>
        </w:r>
        <w:r>
          <w:rPr>
            <w:rFonts w:asciiTheme="minorHAnsi" w:eastAsiaTheme="minorEastAsia" w:hAnsiTheme="minorHAnsi" w:cstheme="minorBidi"/>
            <w:noProof/>
            <w:szCs w:val="22"/>
          </w:rPr>
          <w:tab/>
        </w:r>
        <w:r w:rsidRPr="00D11157">
          <w:rPr>
            <w:rStyle w:val="Hyperlink"/>
            <w:noProof/>
          </w:rPr>
          <w:t>Qualification level</w:t>
        </w:r>
        <w:r>
          <w:rPr>
            <w:noProof/>
            <w:webHidden/>
          </w:rPr>
          <w:tab/>
        </w:r>
        <w:r>
          <w:rPr>
            <w:noProof/>
            <w:webHidden/>
          </w:rPr>
          <w:fldChar w:fldCharType="begin"/>
        </w:r>
        <w:r>
          <w:rPr>
            <w:noProof/>
            <w:webHidden/>
          </w:rPr>
          <w:instrText xml:space="preserve"> PAGEREF _Toc10544041 \h </w:instrText>
        </w:r>
        <w:r>
          <w:rPr>
            <w:noProof/>
            <w:webHidden/>
          </w:rPr>
        </w:r>
        <w:r>
          <w:rPr>
            <w:noProof/>
            <w:webHidden/>
          </w:rPr>
          <w:fldChar w:fldCharType="separate"/>
        </w:r>
        <w:r w:rsidR="00057DB5">
          <w:rPr>
            <w:noProof/>
            <w:webHidden/>
          </w:rPr>
          <w:t>15</w:t>
        </w:r>
        <w:r>
          <w:rPr>
            <w:noProof/>
            <w:webHidden/>
          </w:rPr>
          <w:fldChar w:fldCharType="end"/>
        </w:r>
      </w:hyperlink>
    </w:p>
    <w:p w14:paraId="18BE1431" w14:textId="03C833AB" w:rsidR="0075238E" w:rsidRDefault="0075238E">
      <w:pPr>
        <w:pStyle w:val="TOC3"/>
        <w:rPr>
          <w:rFonts w:asciiTheme="minorHAnsi" w:eastAsiaTheme="minorEastAsia" w:hAnsiTheme="minorHAnsi" w:cstheme="minorBidi"/>
          <w:noProof/>
          <w:szCs w:val="22"/>
        </w:rPr>
      </w:pPr>
      <w:hyperlink w:anchor="_Toc10544042" w:history="1">
        <w:r w:rsidRPr="00D11157">
          <w:rPr>
            <w:rStyle w:val="Hyperlink"/>
            <w:noProof/>
          </w:rPr>
          <w:t>4.2.</w:t>
        </w:r>
        <w:r>
          <w:rPr>
            <w:rFonts w:asciiTheme="minorHAnsi" w:eastAsiaTheme="minorEastAsia" w:hAnsiTheme="minorHAnsi" w:cstheme="minorBidi"/>
            <w:noProof/>
            <w:szCs w:val="22"/>
          </w:rPr>
          <w:tab/>
        </w:r>
        <w:r w:rsidRPr="00D11157">
          <w:rPr>
            <w:rStyle w:val="Hyperlink"/>
            <w:noProof/>
          </w:rPr>
          <w:t>Employability skills</w:t>
        </w:r>
        <w:r>
          <w:rPr>
            <w:noProof/>
            <w:webHidden/>
          </w:rPr>
          <w:tab/>
        </w:r>
        <w:r>
          <w:rPr>
            <w:noProof/>
            <w:webHidden/>
          </w:rPr>
          <w:fldChar w:fldCharType="begin"/>
        </w:r>
        <w:r>
          <w:rPr>
            <w:noProof/>
            <w:webHidden/>
          </w:rPr>
          <w:instrText xml:space="preserve"> PAGEREF _Toc10544042 \h </w:instrText>
        </w:r>
        <w:r>
          <w:rPr>
            <w:noProof/>
            <w:webHidden/>
          </w:rPr>
        </w:r>
        <w:r>
          <w:rPr>
            <w:noProof/>
            <w:webHidden/>
          </w:rPr>
          <w:fldChar w:fldCharType="separate"/>
        </w:r>
        <w:r w:rsidR="00057DB5">
          <w:rPr>
            <w:noProof/>
            <w:webHidden/>
          </w:rPr>
          <w:t>18</w:t>
        </w:r>
        <w:r>
          <w:rPr>
            <w:noProof/>
            <w:webHidden/>
          </w:rPr>
          <w:fldChar w:fldCharType="end"/>
        </w:r>
      </w:hyperlink>
    </w:p>
    <w:p w14:paraId="4F196AC6" w14:textId="7B9D8CB9" w:rsidR="0075238E" w:rsidRDefault="0075238E">
      <w:pPr>
        <w:pStyle w:val="TOC3"/>
        <w:rPr>
          <w:rFonts w:asciiTheme="minorHAnsi" w:eastAsiaTheme="minorEastAsia" w:hAnsiTheme="minorHAnsi" w:cstheme="minorBidi"/>
          <w:noProof/>
          <w:szCs w:val="22"/>
        </w:rPr>
      </w:pPr>
      <w:hyperlink w:anchor="_Toc10544043" w:history="1">
        <w:r w:rsidRPr="00D11157">
          <w:rPr>
            <w:rStyle w:val="Hyperlink"/>
            <w:noProof/>
          </w:rPr>
          <w:t>4.3.</w:t>
        </w:r>
        <w:r>
          <w:rPr>
            <w:rFonts w:asciiTheme="minorHAnsi" w:eastAsiaTheme="minorEastAsia" w:hAnsiTheme="minorHAnsi" w:cstheme="minorBidi"/>
            <w:noProof/>
            <w:szCs w:val="22"/>
          </w:rPr>
          <w:tab/>
        </w:r>
        <w:r w:rsidRPr="00D11157">
          <w:rPr>
            <w:rStyle w:val="Hyperlink"/>
            <w:noProof/>
          </w:rPr>
          <w:t>Recognition given to the course</w:t>
        </w:r>
        <w:r>
          <w:rPr>
            <w:noProof/>
            <w:webHidden/>
          </w:rPr>
          <w:tab/>
        </w:r>
        <w:r>
          <w:rPr>
            <w:noProof/>
            <w:webHidden/>
          </w:rPr>
          <w:fldChar w:fldCharType="begin"/>
        </w:r>
        <w:r>
          <w:rPr>
            <w:noProof/>
            <w:webHidden/>
          </w:rPr>
          <w:instrText xml:space="preserve"> PAGEREF _Toc10544043 \h </w:instrText>
        </w:r>
        <w:r>
          <w:rPr>
            <w:noProof/>
            <w:webHidden/>
          </w:rPr>
        </w:r>
        <w:r>
          <w:rPr>
            <w:noProof/>
            <w:webHidden/>
          </w:rPr>
          <w:fldChar w:fldCharType="separate"/>
        </w:r>
        <w:r w:rsidR="00057DB5">
          <w:rPr>
            <w:noProof/>
            <w:webHidden/>
          </w:rPr>
          <w:t>22</w:t>
        </w:r>
        <w:r>
          <w:rPr>
            <w:noProof/>
            <w:webHidden/>
          </w:rPr>
          <w:fldChar w:fldCharType="end"/>
        </w:r>
      </w:hyperlink>
    </w:p>
    <w:p w14:paraId="1D221901" w14:textId="58BCFFAF" w:rsidR="0075238E" w:rsidRDefault="0075238E">
      <w:pPr>
        <w:pStyle w:val="TOC3"/>
        <w:rPr>
          <w:rFonts w:asciiTheme="minorHAnsi" w:eastAsiaTheme="minorEastAsia" w:hAnsiTheme="minorHAnsi" w:cstheme="minorBidi"/>
          <w:noProof/>
          <w:szCs w:val="22"/>
        </w:rPr>
      </w:pPr>
      <w:hyperlink w:anchor="_Toc10544044" w:history="1">
        <w:r w:rsidRPr="00D11157">
          <w:rPr>
            <w:rStyle w:val="Hyperlink"/>
            <w:noProof/>
          </w:rPr>
          <w:t>4.4.</w:t>
        </w:r>
        <w:r>
          <w:rPr>
            <w:rFonts w:asciiTheme="minorHAnsi" w:eastAsiaTheme="minorEastAsia" w:hAnsiTheme="minorHAnsi" w:cstheme="minorBidi"/>
            <w:noProof/>
            <w:szCs w:val="22"/>
          </w:rPr>
          <w:tab/>
        </w:r>
        <w:r w:rsidRPr="00D11157">
          <w:rPr>
            <w:rStyle w:val="Hyperlink"/>
            <w:noProof/>
          </w:rPr>
          <w:t>Licensing/ regulatory requirements</w:t>
        </w:r>
        <w:r>
          <w:rPr>
            <w:noProof/>
            <w:webHidden/>
          </w:rPr>
          <w:tab/>
        </w:r>
        <w:r>
          <w:rPr>
            <w:noProof/>
            <w:webHidden/>
          </w:rPr>
          <w:fldChar w:fldCharType="begin"/>
        </w:r>
        <w:r>
          <w:rPr>
            <w:noProof/>
            <w:webHidden/>
          </w:rPr>
          <w:instrText xml:space="preserve"> PAGEREF _Toc10544044 \h </w:instrText>
        </w:r>
        <w:r>
          <w:rPr>
            <w:noProof/>
            <w:webHidden/>
          </w:rPr>
        </w:r>
        <w:r>
          <w:rPr>
            <w:noProof/>
            <w:webHidden/>
          </w:rPr>
          <w:fldChar w:fldCharType="separate"/>
        </w:r>
        <w:r w:rsidR="00057DB5">
          <w:rPr>
            <w:noProof/>
            <w:webHidden/>
          </w:rPr>
          <w:t>22</w:t>
        </w:r>
        <w:r>
          <w:rPr>
            <w:noProof/>
            <w:webHidden/>
          </w:rPr>
          <w:fldChar w:fldCharType="end"/>
        </w:r>
      </w:hyperlink>
    </w:p>
    <w:p w14:paraId="4026047E" w14:textId="3D31D660" w:rsidR="0075238E" w:rsidRDefault="0075238E">
      <w:pPr>
        <w:pStyle w:val="TOC2"/>
        <w:rPr>
          <w:rFonts w:asciiTheme="minorHAnsi" w:eastAsiaTheme="minorEastAsia" w:hAnsiTheme="minorHAnsi" w:cstheme="minorBidi"/>
          <w:noProof/>
          <w:szCs w:val="22"/>
        </w:rPr>
      </w:pPr>
      <w:hyperlink w:anchor="_Toc10544045" w:history="1">
        <w:r w:rsidRPr="00D11157">
          <w:rPr>
            <w:rStyle w:val="Hyperlink"/>
            <w:noProof/>
          </w:rPr>
          <w:t>5.</w:t>
        </w:r>
        <w:r>
          <w:rPr>
            <w:rFonts w:asciiTheme="minorHAnsi" w:eastAsiaTheme="minorEastAsia" w:hAnsiTheme="minorHAnsi" w:cstheme="minorBidi"/>
            <w:noProof/>
            <w:szCs w:val="22"/>
          </w:rPr>
          <w:tab/>
        </w:r>
        <w:r w:rsidRPr="00D11157">
          <w:rPr>
            <w:rStyle w:val="Hyperlink"/>
            <w:noProof/>
          </w:rPr>
          <w:t>Course rules</w:t>
        </w:r>
        <w:r>
          <w:rPr>
            <w:noProof/>
            <w:webHidden/>
          </w:rPr>
          <w:tab/>
        </w:r>
        <w:r>
          <w:rPr>
            <w:noProof/>
            <w:webHidden/>
          </w:rPr>
          <w:fldChar w:fldCharType="begin"/>
        </w:r>
        <w:r>
          <w:rPr>
            <w:noProof/>
            <w:webHidden/>
          </w:rPr>
          <w:instrText xml:space="preserve"> PAGEREF _Toc10544045 \h </w:instrText>
        </w:r>
        <w:r>
          <w:rPr>
            <w:noProof/>
            <w:webHidden/>
          </w:rPr>
        </w:r>
        <w:r>
          <w:rPr>
            <w:noProof/>
            <w:webHidden/>
          </w:rPr>
          <w:fldChar w:fldCharType="separate"/>
        </w:r>
        <w:r w:rsidR="00057DB5">
          <w:rPr>
            <w:noProof/>
            <w:webHidden/>
          </w:rPr>
          <w:t>23</w:t>
        </w:r>
        <w:r>
          <w:rPr>
            <w:noProof/>
            <w:webHidden/>
          </w:rPr>
          <w:fldChar w:fldCharType="end"/>
        </w:r>
      </w:hyperlink>
    </w:p>
    <w:p w14:paraId="0D873A68" w14:textId="7F75F743" w:rsidR="0075238E" w:rsidRDefault="0075238E">
      <w:pPr>
        <w:pStyle w:val="TOC3"/>
        <w:rPr>
          <w:rFonts w:asciiTheme="minorHAnsi" w:eastAsiaTheme="minorEastAsia" w:hAnsiTheme="minorHAnsi" w:cstheme="minorBidi"/>
          <w:noProof/>
          <w:szCs w:val="22"/>
        </w:rPr>
      </w:pPr>
      <w:hyperlink w:anchor="_Toc10544046" w:history="1">
        <w:r w:rsidRPr="00D11157">
          <w:rPr>
            <w:rStyle w:val="Hyperlink"/>
            <w:noProof/>
          </w:rPr>
          <w:t>5.1.</w:t>
        </w:r>
        <w:r>
          <w:rPr>
            <w:rFonts w:asciiTheme="minorHAnsi" w:eastAsiaTheme="minorEastAsia" w:hAnsiTheme="minorHAnsi" w:cstheme="minorBidi"/>
            <w:noProof/>
            <w:szCs w:val="22"/>
          </w:rPr>
          <w:tab/>
        </w:r>
        <w:r w:rsidRPr="00D11157">
          <w:rPr>
            <w:rStyle w:val="Hyperlink"/>
            <w:noProof/>
          </w:rPr>
          <w:t>Course structure</w:t>
        </w:r>
        <w:r>
          <w:rPr>
            <w:noProof/>
            <w:webHidden/>
          </w:rPr>
          <w:tab/>
        </w:r>
        <w:r>
          <w:rPr>
            <w:noProof/>
            <w:webHidden/>
          </w:rPr>
          <w:fldChar w:fldCharType="begin"/>
        </w:r>
        <w:r>
          <w:rPr>
            <w:noProof/>
            <w:webHidden/>
          </w:rPr>
          <w:instrText xml:space="preserve"> PAGEREF _Toc10544046 \h </w:instrText>
        </w:r>
        <w:r>
          <w:rPr>
            <w:noProof/>
            <w:webHidden/>
          </w:rPr>
        </w:r>
        <w:r>
          <w:rPr>
            <w:noProof/>
            <w:webHidden/>
          </w:rPr>
          <w:fldChar w:fldCharType="separate"/>
        </w:r>
        <w:r w:rsidR="00057DB5">
          <w:rPr>
            <w:noProof/>
            <w:webHidden/>
          </w:rPr>
          <w:t>23</w:t>
        </w:r>
        <w:r>
          <w:rPr>
            <w:noProof/>
            <w:webHidden/>
          </w:rPr>
          <w:fldChar w:fldCharType="end"/>
        </w:r>
      </w:hyperlink>
    </w:p>
    <w:p w14:paraId="17D85916" w14:textId="515DDE2C" w:rsidR="0075238E" w:rsidRDefault="0075238E">
      <w:pPr>
        <w:pStyle w:val="TOC3"/>
        <w:rPr>
          <w:rFonts w:asciiTheme="minorHAnsi" w:eastAsiaTheme="minorEastAsia" w:hAnsiTheme="minorHAnsi" w:cstheme="minorBidi"/>
          <w:noProof/>
          <w:szCs w:val="22"/>
        </w:rPr>
      </w:pPr>
      <w:hyperlink w:anchor="_Toc10544047" w:history="1">
        <w:r w:rsidRPr="00D11157">
          <w:rPr>
            <w:rStyle w:val="Hyperlink"/>
            <w:noProof/>
          </w:rPr>
          <w:t>5.2.</w:t>
        </w:r>
        <w:r>
          <w:rPr>
            <w:rFonts w:asciiTheme="minorHAnsi" w:eastAsiaTheme="minorEastAsia" w:hAnsiTheme="minorHAnsi" w:cstheme="minorBidi"/>
            <w:noProof/>
            <w:szCs w:val="22"/>
          </w:rPr>
          <w:tab/>
        </w:r>
        <w:r w:rsidRPr="00D11157">
          <w:rPr>
            <w:rStyle w:val="Hyperlink"/>
            <w:noProof/>
          </w:rPr>
          <w:t>Entry requirements</w:t>
        </w:r>
        <w:r>
          <w:rPr>
            <w:noProof/>
            <w:webHidden/>
          </w:rPr>
          <w:tab/>
        </w:r>
        <w:r>
          <w:rPr>
            <w:noProof/>
            <w:webHidden/>
          </w:rPr>
          <w:fldChar w:fldCharType="begin"/>
        </w:r>
        <w:r>
          <w:rPr>
            <w:noProof/>
            <w:webHidden/>
          </w:rPr>
          <w:instrText xml:space="preserve"> PAGEREF _Toc10544047 \h </w:instrText>
        </w:r>
        <w:r>
          <w:rPr>
            <w:noProof/>
            <w:webHidden/>
          </w:rPr>
        </w:r>
        <w:r>
          <w:rPr>
            <w:noProof/>
            <w:webHidden/>
          </w:rPr>
          <w:fldChar w:fldCharType="separate"/>
        </w:r>
        <w:r w:rsidR="00057DB5">
          <w:rPr>
            <w:noProof/>
            <w:webHidden/>
          </w:rPr>
          <w:t>26</w:t>
        </w:r>
        <w:r>
          <w:rPr>
            <w:noProof/>
            <w:webHidden/>
          </w:rPr>
          <w:fldChar w:fldCharType="end"/>
        </w:r>
      </w:hyperlink>
    </w:p>
    <w:p w14:paraId="61DE6866" w14:textId="25E0C839" w:rsidR="0075238E" w:rsidRDefault="0075238E">
      <w:pPr>
        <w:pStyle w:val="TOC2"/>
        <w:rPr>
          <w:rFonts w:asciiTheme="minorHAnsi" w:eastAsiaTheme="minorEastAsia" w:hAnsiTheme="minorHAnsi" w:cstheme="minorBidi"/>
          <w:noProof/>
          <w:szCs w:val="22"/>
        </w:rPr>
      </w:pPr>
      <w:hyperlink w:anchor="_Toc10544048" w:history="1">
        <w:r w:rsidRPr="00D11157">
          <w:rPr>
            <w:rStyle w:val="Hyperlink"/>
            <w:noProof/>
          </w:rPr>
          <w:t>6.</w:t>
        </w:r>
        <w:r>
          <w:rPr>
            <w:rFonts w:asciiTheme="minorHAnsi" w:eastAsiaTheme="minorEastAsia" w:hAnsiTheme="minorHAnsi" w:cstheme="minorBidi"/>
            <w:noProof/>
            <w:szCs w:val="22"/>
          </w:rPr>
          <w:tab/>
        </w:r>
        <w:r w:rsidRPr="00D11157">
          <w:rPr>
            <w:rStyle w:val="Hyperlink"/>
            <w:noProof/>
          </w:rPr>
          <w:t>Assessment</w:t>
        </w:r>
        <w:r>
          <w:rPr>
            <w:noProof/>
            <w:webHidden/>
          </w:rPr>
          <w:tab/>
        </w:r>
        <w:r>
          <w:rPr>
            <w:noProof/>
            <w:webHidden/>
          </w:rPr>
          <w:fldChar w:fldCharType="begin"/>
        </w:r>
        <w:r>
          <w:rPr>
            <w:noProof/>
            <w:webHidden/>
          </w:rPr>
          <w:instrText xml:space="preserve"> PAGEREF _Toc10544048 \h </w:instrText>
        </w:r>
        <w:r>
          <w:rPr>
            <w:noProof/>
            <w:webHidden/>
          </w:rPr>
        </w:r>
        <w:r>
          <w:rPr>
            <w:noProof/>
            <w:webHidden/>
          </w:rPr>
          <w:fldChar w:fldCharType="separate"/>
        </w:r>
        <w:r w:rsidR="00057DB5">
          <w:rPr>
            <w:noProof/>
            <w:webHidden/>
          </w:rPr>
          <w:t>27</w:t>
        </w:r>
        <w:r>
          <w:rPr>
            <w:noProof/>
            <w:webHidden/>
          </w:rPr>
          <w:fldChar w:fldCharType="end"/>
        </w:r>
      </w:hyperlink>
    </w:p>
    <w:p w14:paraId="2C57EEDE" w14:textId="04800F97" w:rsidR="0075238E" w:rsidRDefault="0075238E">
      <w:pPr>
        <w:pStyle w:val="TOC3"/>
        <w:rPr>
          <w:rFonts w:asciiTheme="minorHAnsi" w:eastAsiaTheme="minorEastAsia" w:hAnsiTheme="minorHAnsi" w:cstheme="minorBidi"/>
          <w:noProof/>
          <w:szCs w:val="22"/>
        </w:rPr>
      </w:pPr>
      <w:hyperlink w:anchor="_Toc10544049" w:history="1">
        <w:r w:rsidRPr="00D11157">
          <w:rPr>
            <w:rStyle w:val="Hyperlink"/>
            <w:noProof/>
          </w:rPr>
          <w:t>6.1.</w:t>
        </w:r>
        <w:r>
          <w:rPr>
            <w:rFonts w:asciiTheme="minorHAnsi" w:eastAsiaTheme="minorEastAsia" w:hAnsiTheme="minorHAnsi" w:cstheme="minorBidi"/>
            <w:noProof/>
            <w:szCs w:val="22"/>
          </w:rPr>
          <w:tab/>
        </w:r>
        <w:r w:rsidRPr="00D11157">
          <w:rPr>
            <w:rStyle w:val="Hyperlink"/>
            <w:noProof/>
          </w:rPr>
          <w:t>Assessment strategy</w:t>
        </w:r>
        <w:r>
          <w:rPr>
            <w:noProof/>
            <w:webHidden/>
          </w:rPr>
          <w:tab/>
        </w:r>
        <w:r>
          <w:rPr>
            <w:noProof/>
            <w:webHidden/>
          </w:rPr>
          <w:fldChar w:fldCharType="begin"/>
        </w:r>
        <w:r>
          <w:rPr>
            <w:noProof/>
            <w:webHidden/>
          </w:rPr>
          <w:instrText xml:space="preserve"> PAGEREF _Toc10544049 \h </w:instrText>
        </w:r>
        <w:r>
          <w:rPr>
            <w:noProof/>
            <w:webHidden/>
          </w:rPr>
        </w:r>
        <w:r>
          <w:rPr>
            <w:noProof/>
            <w:webHidden/>
          </w:rPr>
          <w:fldChar w:fldCharType="separate"/>
        </w:r>
        <w:r w:rsidR="00057DB5">
          <w:rPr>
            <w:noProof/>
            <w:webHidden/>
          </w:rPr>
          <w:t>27</w:t>
        </w:r>
        <w:r>
          <w:rPr>
            <w:noProof/>
            <w:webHidden/>
          </w:rPr>
          <w:fldChar w:fldCharType="end"/>
        </w:r>
      </w:hyperlink>
    </w:p>
    <w:p w14:paraId="44737E02" w14:textId="7C7E3D18" w:rsidR="0075238E" w:rsidRDefault="0075238E">
      <w:pPr>
        <w:pStyle w:val="TOC3"/>
        <w:rPr>
          <w:rFonts w:asciiTheme="minorHAnsi" w:eastAsiaTheme="minorEastAsia" w:hAnsiTheme="minorHAnsi" w:cstheme="minorBidi"/>
          <w:noProof/>
          <w:szCs w:val="22"/>
        </w:rPr>
      </w:pPr>
      <w:hyperlink w:anchor="_Toc10544050" w:history="1">
        <w:r w:rsidRPr="00D11157">
          <w:rPr>
            <w:rStyle w:val="Hyperlink"/>
            <w:noProof/>
          </w:rPr>
          <w:t>6.2.</w:t>
        </w:r>
        <w:r>
          <w:rPr>
            <w:rFonts w:asciiTheme="minorHAnsi" w:eastAsiaTheme="minorEastAsia" w:hAnsiTheme="minorHAnsi" w:cstheme="minorBidi"/>
            <w:noProof/>
            <w:szCs w:val="22"/>
          </w:rPr>
          <w:tab/>
        </w:r>
        <w:r w:rsidRPr="00D11157">
          <w:rPr>
            <w:rStyle w:val="Hyperlink"/>
            <w:noProof/>
          </w:rPr>
          <w:t>Assessor competencies</w:t>
        </w:r>
        <w:r>
          <w:rPr>
            <w:noProof/>
            <w:webHidden/>
          </w:rPr>
          <w:tab/>
        </w:r>
        <w:r>
          <w:rPr>
            <w:noProof/>
            <w:webHidden/>
          </w:rPr>
          <w:fldChar w:fldCharType="begin"/>
        </w:r>
        <w:r>
          <w:rPr>
            <w:noProof/>
            <w:webHidden/>
          </w:rPr>
          <w:instrText xml:space="preserve"> PAGEREF _Toc10544050 \h </w:instrText>
        </w:r>
        <w:r>
          <w:rPr>
            <w:noProof/>
            <w:webHidden/>
          </w:rPr>
        </w:r>
        <w:r>
          <w:rPr>
            <w:noProof/>
            <w:webHidden/>
          </w:rPr>
          <w:fldChar w:fldCharType="separate"/>
        </w:r>
        <w:r w:rsidR="00057DB5">
          <w:rPr>
            <w:noProof/>
            <w:webHidden/>
          </w:rPr>
          <w:t>28</w:t>
        </w:r>
        <w:r>
          <w:rPr>
            <w:noProof/>
            <w:webHidden/>
          </w:rPr>
          <w:fldChar w:fldCharType="end"/>
        </w:r>
      </w:hyperlink>
    </w:p>
    <w:p w14:paraId="1DB5F7E2" w14:textId="5DF974F1" w:rsidR="0075238E" w:rsidRDefault="0075238E">
      <w:pPr>
        <w:pStyle w:val="TOC2"/>
        <w:rPr>
          <w:rFonts w:asciiTheme="minorHAnsi" w:eastAsiaTheme="minorEastAsia" w:hAnsiTheme="minorHAnsi" w:cstheme="minorBidi"/>
          <w:noProof/>
          <w:szCs w:val="22"/>
        </w:rPr>
      </w:pPr>
      <w:hyperlink w:anchor="_Toc10544051" w:history="1">
        <w:r w:rsidRPr="00D11157">
          <w:rPr>
            <w:rStyle w:val="Hyperlink"/>
            <w:noProof/>
          </w:rPr>
          <w:t>7.</w:t>
        </w:r>
        <w:r>
          <w:rPr>
            <w:rFonts w:asciiTheme="minorHAnsi" w:eastAsiaTheme="minorEastAsia" w:hAnsiTheme="minorHAnsi" w:cstheme="minorBidi"/>
            <w:noProof/>
            <w:szCs w:val="22"/>
          </w:rPr>
          <w:tab/>
        </w:r>
        <w:r w:rsidRPr="00D11157">
          <w:rPr>
            <w:rStyle w:val="Hyperlink"/>
            <w:noProof/>
          </w:rPr>
          <w:t>Delivery</w:t>
        </w:r>
        <w:r>
          <w:rPr>
            <w:noProof/>
            <w:webHidden/>
          </w:rPr>
          <w:tab/>
        </w:r>
        <w:r>
          <w:rPr>
            <w:noProof/>
            <w:webHidden/>
          </w:rPr>
          <w:fldChar w:fldCharType="begin"/>
        </w:r>
        <w:r>
          <w:rPr>
            <w:noProof/>
            <w:webHidden/>
          </w:rPr>
          <w:instrText xml:space="preserve"> PAGEREF _Toc10544051 \h </w:instrText>
        </w:r>
        <w:r>
          <w:rPr>
            <w:noProof/>
            <w:webHidden/>
          </w:rPr>
        </w:r>
        <w:r>
          <w:rPr>
            <w:noProof/>
            <w:webHidden/>
          </w:rPr>
          <w:fldChar w:fldCharType="separate"/>
        </w:r>
        <w:r w:rsidR="00057DB5">
          <w:rPr>
            <w:noProof/>
            <w:webHidden/>
          </w:rPr>
          <w:t>28</w:t>
        </w:r>
        <w:r>
          <w:rPr>
            <w:noProof/>
            <w:webHidden/>
          </w:rPr>
          <w:fldChar w:fldCharType="end"/>
        </w:r>
      </w:hyperlink>
    </w:p>
    <w:p w14:paraId="68F354D1" w14:textId="439ED401" w:rsidR="0075238E" w:rsidRDefault="0075238E">
      <w:pPr>
        <w:pStyle w:val="TOC3"/>
        <w:rPr>
          <w:rFonts w:asciiTheme="minorHAnsi" w:eastAsiaTheme="minorEastAsia" w:hAnsiTheme="minorHAnsi" w:cstheme="minorBidi"/>
          <w:noProof/>
          <w:szCs w:val="22"/>
        </w:rPr>
      </w:pPr>
      <w:hyperlink w:anchor="_Toc10544052" w:history="1">
        <w:r w:rsidRPr="00D11157">
          <w:rPr>
            <w:rStyle w:val="Hyperlink"/>
            <w:noProof/>
          </w:rPr>
          <w:t>7.1.</w:t>
        </w:r>
        <w:r>
          <w:rPr>
            <w:rFonts w:asciiTheme="minorHAnsi" w:eastAsiaTheme="minorEastAsia" w:hAnsiTheme="minorHAnsi" w:cstheme="minorBidi"/>
            <w:noProof/>
            <w:szCs w:val="22"/>
          </w:rPr>
          <w:tab/>
        </w:r>
        <w:r w:rsidRPr="00D11157">
          <w:rPr>
            <w:rStyle w:val="Hyperlink"/>
            <w:noProof/>
          </w:rPr>
          <w:t>Delivery modes</w:t>
        </w:r>
        <w:r>
          <w:rPr>
            <w:noProof/>
            <w:webHidden/>
          </w:rPr>
          <w:tab/>
        </w:r>
        <w:r>
          <w:rPr>
            <w:noProof/>
            <w:webHidden/>
          </w:rPr>
          <w:fldChar w:fldCharType="begin"/>
        </w:r>
        <w:r>
          <w:rPr>
            <w:noProof/>
            <w:webHidden/>
          </w:rPr>
          <w:instrText xml:space="preserve"> PAGEREF _Toc10544052 \h </w:instrText>
        </w:r>
        <w:r>
          <w:rPr>
            <w:noProof/>
            <w:webHidden/>
          </w:rPr>
        </w:r>
        <w:r>
          <w:rPr>
            <w:noProof/>
            <w:webHidden/>
          </w:rPr>
          <w:fldChar w:fldCharType="separate"/>
        </w:r>
        <w:r w:rsidR="00057DB5">
          <w:rPr>
            <w:noProof/>
            <w:webHidden/>
          </w:rPr>
          <w:t>28</w:t>
        </w:r>
        <w:r>
          <w:rPr>
            <w:noProof/>
            <w:webHidden/>
          </w:rPr>
          <w:fldChar w:fldCharType="end"/>
        </w:r>
      </w:hyperlink>
    </w:p>
    <w:p w14:paraId="5A09CD36" w14:textId="62A734D4" w:rsidR="0075238E" w:rsidRDefault="0075238E">
      <w:pPr>
        <w:pStyle w:val="TOC3"/>
        <w:rPr>
          <w:rFonts w:asciiTheme="minorHAnsi" w:eastAsiaTheme="minorEastAsia" w:hAnsiTheme="minorHAnsi" w:cstheme="minorBidi"/>
          <w:noProof/>
          <w:szCs w:val="22"/>
        </w:rPr>
      </w:pPr>
      <w:hyperlink w:anchor="_Toc10544053" w:history="1">
        <w:r w:rsidRPr="00D11157">
          <w:rPr>
            <w:rStyle w:val="Hyperlink"/>
            <w:noProof/>
          </w:rPr>
          <w:t>7.2.</w:t>
        </w:r>
        <w:r>
          <w:rPr>
            <w:rFonts w:asciiTheme="minorHAnsi" w:eastAsiaTheme="minorEastAsia" w:hAnsiTheme="minorHAnsi" w:cstheme="minorBidi"/>
            <w:noProof/>
            <w:szCs w:val="22"/>
          </w:rPr>
          <w:tab/>
        </w:r>
        <w:r w:rsidRPr="00D11157">
          <w:rPr>
            <w:rStyle w:val="Hyperlink"/>
            <w:noProof/>
          </w:rPr>
          <w:t>Resources</w:t>
        </w:r>
        <w:r>
          <w:rPr>
            <w:noProof/>
            <w:webHidden/>
          </w:rPr>
          <w:tab/>
        </w:r>
        <w:r>
          <w:rPr>
            <w:noProof/>
            <w:webHidden/>
          </w:rPr>
          <w:fldChar w:fldCharType="begin"/>
        </w:r>
        <w:r>
          <w:rPr>
            <w:noProof/>
            <w:webHidden/>
          </w:rPr>
          <w:instrText xml:space="preserve"> PAGEREF _Toc10544053 \h </w:instrText>
        </w:r>
        <w:r>
          <w:rPr>
            <w:noProof/>
            <w:webHidden/>
          </w:rPr>
        </w:r>
        <w:r>
          <w:rPr>
            <w:noProof/>
            <w:webHidden/>
          </w:rPr>
          <w:fldChar w:fldCharType="separate"/>
        </w:r>
        <w:r w:rsidR="00057DB5">
          <w:rPr>
            <w:noProof/>
            <w:webHidden/>
          </w:rPr>
          <w:t>29</w:t>
        </w:r>
        <w:r>
          <w:rPr>
            <w:noProof/>
            <w:webHidden/>
          </w:rPr>
          <w:fldChar w:fldCharType="end"/>
        </w:r>
      </w:hyperlink>
    </w:p>
    <w:p w14:paraId="4512710D" w14:textId="4F9399ED" w:rsidR="0075238E" w:rsidRDefault="0075238E">
      <w:pPr>
        <w:pStyle w:val="TOC2"/>
        <w:rPr>
          <w:rFonts w:asciiTheme="minorHAnsi" w:eastAsiaTheme="minorEastAsia" w:hAnsiTheme="minorHAnsi" w:cstheme="minorBidi"/>
          <w:noProof/>
          <w:szCs w:val="22"/>
        </w:rPr>
      </w:pPr>
      <w:hyperlink w:anchor="_Toc10544054" w:history="1">
        <w:r w:rsidRPr="00D11157">
          <w:rPr>
            <w:rStyle w:val="Hyperlink"/>
            <w:noProof/>
          </w:rPr>
          <w:t>8.</w:t>
        </w:r>
        <w:r>
          <w:rPr>
            <w:rFonts w:asciiTheme="minorHAnsi" w:eastAsiaTheme="minorEastAsia" w:hAnsiTheme="minorHAnsi" w:cstheme="minorBidi"/>
            <w:noProof/>
            <w:szCs w:val="22"/>
          </w:rPr>
          <w:tab/>
        </w:r>
        <w:r w:rsidRPr="00D11157">
          <w:rPr>
            <w:rStyle w:val="Hyperlink"/>
            <w:noProof/>
          </w:rPr>
          <w:t>Pathways and articulation</w:t>
        </w:r>
        <w:r>
          <w:rPr>
            <w:noProof/>
            <w:webHidden/>
          </w:rPr>
          <w:tab/>
        </w:r>
        <w:r>
          <w:rPr>
            <w:noProof/>
            <w:webHidden/>
          </w:rPr>
          <w:fldChar w:fldCharType="begin"/>
        </w:r>
        <w:r>
          <w:rPr>
            <w:noProof/>
            <w:webHidden/>
          </w:rPr>
          <w:instrText xml:space="preserve"> PAGEREF _Toc10544054 \h </w:instrText>
        </w:r>
        <w:r>
          <w:rPr>
            <w:noProof/>
            <w:webHidden/>
          </w:rPr>
        </w:r>
        <w:r>
          <w:rPr>
            <w:noProof/>
            <w:webHidden/>
          </w:rPr>
          <w:fldChar w:fldCharType="separate"/>
        </w:r>
        <w:r w:rsidR="00057DB5">
          <w:rPr>
            <w:noProof/>
            <w:webHidden/>
          </w:rPr>
          <w:t>30</w:t>
        </w:r>
        <w:r>
          <w:rPr>
            <w:noProof/>
            <w:webHidden/>
          </w:rPr>
          <w:fldChar w:fldCharType="end"/>
        </w:r>
      </w:hyperlink>
    </w:p>
    <w:p w14:paraId="6F87D0CB" w14:textId="4177693C" w:rsidR="0075238E" w:rsidRDefault="0075238E">
      <w:pPr>
        <w:pStyle w:val="TOC2"/>
        <w:rPr>
          <w:rFonts w:asciiTheme="minorHAnsi" w:eastAsiaTheme="minorEastAsia" w:hAnsiTheme="minorHAnsi" w:cstheme="minorBidi"/>
          <w:noProof/>
          <w:szCs w:val="22"/>
        </w:rPr>
      </w:pPr>
      <w:hyperlink w:anchor="_Toc10544055" w:history="1">
        <w:r w:rsidRPr="00D11157">
          <w:rPr>
            <w:rStyle w:val="Hyperlink"/>
            <w:noProof/>
          </w:rPr>
          <w:t>9.</w:t>
        </w:r>
        <w:r>
          <w:rPr>
            <w:rFonts w:asciiTheme="minorHAnsi" w:eastAsiaTheme="minorEastAsia" w:hAnsiTheme="minorHAnsi" w:cstheme="minorBidi"/>
            <w:noProof/>
            <w:szCs w:val="22"/>
          </w:rPr>
          <w:tab/>
        </w:r>
        <w:r w:rsidRPr="00D11157">
          <w:rPr>
            <w:rStyle w:val="Hyperlink"/>
            <w:noProof/>
          </w:rPr>
          <w:t>Ongoing monitoring and evaluation</w:t>
        </w:r>
        <w:r>
          <w:rPr>
            <w:noProof/>
            <w:webHidden/>
          </w:rPr>
          <w:tab/>
        </w:r>
        <w:r>
          <w:rPr>
            <w:noProof/>
            <w:webHidden/>
          </w:rPr>
          <w:fldChar w:fldCharType="begin"/>
        </w:r>
        <w:r>
          <w:rPr>
            <w:noProof/>
            <w:webHidden/>
          </w:rPr>
          <w:instrText xml:space="preserve"> PAGEREF _Toc10544055 \h </w:instrText>
        </w:r>
        <w:r>
          <w:rPr>
            <w:noProof/>
            <w:webHidden/>
          </w:rPr>
        </w:r>
        <w:r>
          <w:rPr>
            <w:noProof/>
            <w:webHidden/>
          </w:rPr>
          <w:fldChar w:fldCharType="separate"/>
        </w:r>
        <w:r w:rsidR="00057DB5">
          <w:rPr>
            <w:noProof/>
            <w:webHidden/>
          </w:rPr>
          <w:t>30</w:t>
        </w:r>
        <w:r>
          <w:rPr>
            <w:noProof/>
            <w:webHidden/>
          </w:rPr>
          <w:fldChar w:fldCharType="end"/>
        </w:r>
      </w:hyperlink>
    </w:p>
    <w:p w14:paraId="4861EA1E" w14:textId="13D22715" w:rsidR="0075238E" w:rsidRDefault="0075238E">
      <w:pPr>
        <w:pStyle w:val="TOC3"/>
        <w:rPr>
          <w:rFonts w:asciiTheme="minorHAnsi" w:eastAsiaTheme="minorEastAsia" w:hAnsiTheme="minorHAnsi" w:cstheme="minorBidi"/>
          <w:noProof/>
          <w:szCs w:val="22"/>
        </w:rPr>
      </w:pPr>
      <w:hyperlink w:anchor="_Toc10544056" w:history="1">
        <w:r w:rsidRPr="00D11157">
          <w:rPr>
            <w:rStyle w:val="Hyperlink"/>
            <w:noProof/>
          </w:rPr>
          <w:t>Appendix 1: Skills and knowledge mapping</w:t>
        </w:r>
        <w:r>
          <w:rPr>
            <w:noProof/>
            <w:webHidden/>
          </w:rPr>
          <w:tab/>
        </w:r>
        <w:r>
          <w:rPr>
            <w:noProof/>
            <w:webHidden/>
          </w:rPr>
          <w:fldChar w:fldCharType="begin"/>
        </w:r>
        <w:r>
          <w:rPr>
            <w:noProof/>
            <w:webHidden/>
          </w:rPr>
          <w:instrText xml:space="preserve"> PAGEREF _Toc10544056 \h </w:instrText>
        </w:r>
        <w:r>
          <w:rPr>
            <w:noProof/>
            <w:webHidden/>
          </w:rPr>
        </w:r>
        <w:r>
          <w:rPr>
            <w:noProof/>
            <w:webHidden/>
          </w:rPr>
          <w:fldChar w:fldCharType="separate"/>
        </w:r>
        <w:r w:rsidR="00057DB5">
          <w:rPr>
            <w:noProof/>
            <w:webHidden/>
          </w:rPr>
          <w:t>31</w:t>
        </w:r>
        <w:r>
          <w:rPr>
            <w:noProof/>
            <w:webHidden/>
          </w:rPr>
          <w:fldChar w:fldCharType="end"/>
        </w:r>
      </w:hyperlink>
    </w:p>
    <w:p w14:paraId="6F5F49CD" w14:textId="1C2A3695" w:rsidR="0075238E" w:rsidRDefault="0075238E">
      <w:pPr>
        <w:pStyle w:val="TOC1"/>
        <w:rPr>
          <w:rFonts w:asciiTheme="minorHAnsi" w:eastAsiaTheme="minorEastAsia" w:hAnsiTheme="minorHAnsi" w:cstheme="minorBidi"/>
          <w:b w:val="0"/>
          <w:color w:val="auto"/>
          <w:lang w:val="en-AU"/>
        </w:rPr>
      </w:pPr>
      <w:hyperlink w:anchor="_Toc10544057" w:history="1">
        <w:r w:rsidRPr="00D11157">
          <w:rPr>
            <w:rStyle w:val="Hyperlink"/>
          </w:rPr>
          <w:t>Section C—Units of competency</w:t>
        </w:r>
        <w:r>
          <w:rPr>
            <w:webHidden/>
          </w:rPr>
          <w:tab/>
        </w:r>
        <w:r>
          <w:rPr>
            <w:webHidden/>
          </w:rPr>
          <w:fldChar w:fldCharType="begin"/>
        </w:r>
        <w:r>
          <w:rPr>
            <w:webHidden/>
          </w:rPr>
          <w:instrText xml:space="preserve"> PAGEREF _Toc10544057 \h </w:instrText>
        </w:r>
        <w:r>
          <w:rPr>
            <w:webHidden/>
          </w:rPr>
        </w:r>
        <w:r>
          <w:rPr>
            <w:webHidden/>
          </w:rPr>
          <w:fldChar w:fldCharType="separate"/>
        </w:r>
        <w:r w:rsidR="00057DB5">
          <w:rPr>
            <w:webHidden/>
          </w:rPr>
          <w:t>34</w:t>
        </w:r>
        <w:r>
          <w:rPr>
            <w:webHidden/>
          </w:rPr>
          <w:fldChar w:fldCharType="end"/>
        </w:r>
      </w:hyperlink>
    </w:p>
    <w:p w14:paraId="359F3390" w14:textId="3E9EA0B1" w:rsidR="0075238E" w:rsidRDefault="00954FAA">
      <w:pPr>
        <w:pStyle w:val="TOC4"/>
        <w:rPr>
          <w:rFonts w:eastAsiaTheme="minorEastAsia" w:cstheme="minorBidi"/>
          <w:bCs w:val="0"/>
          <w:noProof/>
          <w:color w:val="auto"/>
          <w:kern w:val="0"/>
          <w:szCs w:val="22"/>
          <w:lang w:eastAsia="en-AU"/>
        </w:rPr>
      </w:pPr>
      <w:hyperlink w:anchor="_Toc10544058" w:history="1">
        <w:r>
          <w:rPr>
            <w:rStyle w:val="Hyperlink"/>
            <w:rFonts w:ascii="Calibri" w:hAnsi="Calibri" w:cs="Calibri"/>
            <w:noProof/>
          </w:rPr>
          <w:t>VU22807</w:t>
        </w:r>
        <w:r w:rsidR="0075238E" w:rsidRPr="00D11157">
          <w:rPr>
            <w:rStyle w:val="Hyperlink"/>
            <w:rFonts w:ascii="Calibri" w:hAnsi="Calibri" w:cs="Calibri"/>
            <w:noProof/>
          </w:rPr>
          <w:t xml:space="preserve"> Use digital media for public relations</w:t>
        </w:r>
        <w:r w:rsidR="0075238E">
          <w:rPr>
            <w:noProof/>
            <w:webHidden/>
          </w:rPr>
          <w:tab/>
        </w:r>
        <w:r w:rsidR="0075238E">
          <w:rPr>
            <w:noProof/>
            <w:webHidden/>
          </w:rPr>
          <w:fldChar w:fldCharType="begin"/>
        </w:r>
        <w:r w:rsidR="0075238E">
          <w:rPr>
            <w:noProof/>
            <w:webHidden/>
          </w:rPr>
          <w:instrText xml:space="preserve"> PAGEREF _Toc10544058 \h </w:instrText>
        </w:r>
        <w:r w:rsidR="0075238E">
          <w:rPr>
            <w:noProof/>
            <w:webHidden/>
          </w:rPr>
        </w:r>
        <w:r w:rsidR="0075238E">
          <w:rPr>
            <w:noProof/>
            <w:webHidden/>
          </w:rPr>
          <w:fldChar w:fldCharType="separate"/>
        </w:r>
        <w:r w:rsidR="00057DB5">
          <w:rPr>
            <w:noProof/>
            <w:webHidden/>
          </w:rPr>
          <w:t>36</w:t>
        </w:r>
        <w:r w:rsidR="0075238E">
          <w:rPr>
            <w:noProof/>
            <w:webHidden/>
          </w:rPr>
          <w:fldChar w:fldCharType="end"/>
        </w:r>
      </w:hyperlink>
    </w:p>
    <w:p w14:paraId="3789D8FB" w14:textId="73ED5D8B" w:rsidR="0075238E" w:rsidRDefault="00954FAA">
      <w:pPr>
        <w:pStyle w:val="TOC4"/>
        <w:rPr>
          <w:rFonts w:eastAsiaTheme="minorEastAsia" w:cstheme="minorBidi"/>
          <w:bCs w:val="0"/>
          <w:noProof/>
          <w:color w:val="auto"/>
          <w:kern w:val="0"/>
          <w:szCs w:val="22"/>
          <w:lang w:eastAsia="en-AU"/>
        </w:rPr>
      </w:pPr>
      <w:hyperlink w:anchor="_Toc10544059" w:history="1">
        <w:r>
          <w:rPr>
            <w:rStyle w:val="Hyperlink"/>
            <w:rFonts w:ascii="Calibri" w:hAnsi="Calibri" w:cs="Calibri"/>
            <w:noProof/>
          </w:rPr>
          <w:t>VU22808</w:t>
        </w:r>
        <w:r w:rsidR="0075238E" w:rsidRPr="00D11157">
          <w:rPr>
            <w:rStyle w:val="Hyperlink"/>
            <w:rFonts w:ascii="Calibri" w:hAnsi="Calibri" w:cs="Calibri"/>
            <w:noProof/>
          </w:rPr>
          <w:t xml:space="preserve"> Develop and apply social media strategy</w:t>
        </w:r>
        <w:r w:rsidR="0075238E">
          <w:rPr>
            <w:noProof/>
            <w:webHidden/>
          </w:rPr>
          <w:tab/>
        </w:r>
        <w:r w:rsidR="0075238E">
          <w:rPr>
            <w:noProof/>
            <w:webHidden/>
          </w:rPr>
          <w:fldChar w:fldCharType="begin"/>
        </w:r>
        <w:r w:rsidR="0075238E">
          <w:rPr>
            <w:noProof/>
            <w:webHidden/>
          </w:rPr>
          <w:instrText xml:space="preserve"> PAGEREF _Toc10544059 \h </w:instrText>
        </w:r>
        <w:r w:rsidR="0075238E">
          <w:rPr>
            <w:noProof/>
            <w:webHidden/>
          </w:rPr>
        </w:r>
        <w:r w:rsidR="0075238E">
          <w:rPr>
            <w:noProof/>
            <w:webHidden/>
          </w:rPr>
          <w:fldChar w:fldCharType="separate"/>
        </w:r>
        <w:r w:rsidR="00057DB5">
          <w:rPr>
            <w:noProof/>
            <w:webHidden/>
          </w:rPr>
          <w:t>42</w:t>
        </w:r>
        <w:r w:rsidR="0075238E">
          <w:rPr>
            <w:noProof/>
            <w:webHidden/>
          </w:rPr>
          <w:fldChar w:fldCharType="end"/>
        </w:r>
      </w:hyperlink>
    </w:p>
    <w:p w14:paraId="3E55DB77" w14:textId="232CDF8D" w:rsidR="0075238E" w:rsidRDefault="00954FAA">
      <w:pPr>
        <w:pStyle w:val="TOC4"/>
        <w:rPr>
          <w:rFonts w:eastAsiaTheme="minorEastAsia" w:cstheme="minorBidi"/>
          <w:bCs w:val="0"/>
          <w:noProof/>
          <w:color w:val="auto"/>
          <w:kern w:val="0"/>
          <w:szCs w:val="22"/>
          <w:lang w:eastAsia="en-AU"/>
        </w:rPr>
      </w:pPr>
      <w:hyperlink w:anchor="_Toc10544060" w:history="1">
        <w:r>
          <w:rPr>
            <w:rStyle w:val="Hyperlink"/>
            <w:rFonts w:ascii="Calibri" w:hAnsi="Calibri" w:cs="Calibri"/>
            <w:noProof/>
          </w:rPr>
          <w:t>VU22809</w:t>
        </w:r>
        <w:r w:rsidR="0075238E" w:rsidRPr="00D11157">
          <w:rPr>
            <w:rStyle w:val="Hyperlink"/>
            <w:rFonts w:ascii="Calibri" w:hAnsi="Calibri" w:cs="Calibri"/>
            <w:noProof/>
          </w:rPr>
          <w:t xml:space="preserve"> Research and apply public relations role in an industry context</w:t>
        </w:r>
        <w:r w:rsidR="0075238E">
          <w:rPr>
            <w:noProof/>
            <w:webHidden/>
          </w:rPr>
          <w:tab/>
        </w:r>
        <w:r w:rsidR="0075238E">
          <w:rPr>
            <w:noProof/>
            <w:webHidden/>
          </w:rPr>
          <w:fldChar w:fldCharType="begin"/>
        </w:r>
        <w:r w:rsidR="0075238E">
          <w:rPr>
            <w:noProof/>
            <w:webHidden/>
          </w:rPr>
          <w:instrText xml:space="preserve"> PAGEREF _Toc10544060 \h </w:instrText>
        </w:r>
        <w:r w:rsidR="0075238E">
          <w:rPr>
            <w:noProof/>
            <w:webHidden/>
          </w:rPr>
        </w:r>
        <w:r w:rsidR="0075238E">
          <w:rPr>
            <w:noProof/>
            <w:webHidden/>
          </w:rPr>
          <w:fldChar w:fldCharType="separate"/>
        </w:r>
        <w:r w:rsidR="00057DB5">
          <w:rPr>
            <w:noProof/>
            <w:webHidden/>
          </w:rPr>
          <w:t>47</w:t>
        </w:r>
        <w:r w:rsidR="0075238E">
          <w:rPr>
            <w:noProof/>
            <w:webHidden/>
          </w:rPr>
          <w:fldChar w:fldCharType="end"/>
        </w:r>
      </w:hyperlink>
    </w:p>
    <w:p w14:paraId="7ED14C9A" w14:textId="1DD2E82A" w:rsidR="0075238E" w:rsidRDefault="00247570">
      <w:pPr>
        <w:pStyle w:val="TOC4"/>
        <w:rPr>
          <w:rFonts w:eastAsiaTheme="minorEastAsia" w:cstheme="minorBidi"/>
          <w:bCs w:val="0"/>
          <w:noProof/>
          <w:color w:val="auto"/>
          <w:kern w:val="0"/>
          <w:szCs w:val="22"/>
          <w:lang w:eastAsia="en-AU"/>
        </w:rPr>
      </w:pPr>
      <w:hyperlink w:anchor="_Toc10544061" w:history="1">
        <w:r>
          <w:rPr>
            <w:rStyle w:val="Hyperlink"/>
            <w:rFonts w:ascii="Calibri" w:hAnsi="Calibri" w:cs="Calibri"/>
            <w:noProof/>
          </w:rPr>
          <w:t>VU22810</w:t>
        </w:r>
        <w:r w:rsidR="0075238E" w:rsidRPr="00D11157">
          <w:rPr>
            <w:rStyle w:val="Hyperlink"/>
            <w:rFonts w:ascii="Calibri" w:hAnsi="Calibri" w:cs="Calibri"/>
            <w:noProof/>
          </w:rPr>
          <w:t xml:space="preserve"> Apply corporate social responsibility to public relations</w:t>
        </w:r>
        <w:r w:rsidR="0075238E">
          <w:rPr>
            <w:noProof/>
            <w:webHidden/>
          </w:rPr>
          <w:tab/>
        </w:r>
        <w:r w:rsidR="0075238E">
          <w:rPr>
            <w:noProof/>
            <w:webHidden/>
          </w:rPr>
          <w:fldChar w:fldCharType="begin"/>
        </w:r>
        <w:r w:rsidR="0075238E">
          <w:rPr>
            <w:noProof/>
            <w:webHidden/>
          </w:rPr>
          <w:instrText xml:space="preserve"> PAGEREF _Toc10544061 \h </w:instrText>
        </w:r>
        <w:r w:rsidR="0075238E">
          <w:rPr>
            <w:noProof/>
            <w:webHidden/>
          </w:rPr>
        </w:r>
        <w:r w:rsidR="0075238E">
          <w:rPr>
            <w:noProof/>
            <w:webHidden/>
          </w:rPr>
          <w:fldChar w:fldCharType="separate"/>
        </w:r>
        <w:r w:rsidR="00057DB5">
          <w:rPr>
            <w:noProof/>
            <w:webHidden/>
          </w:rPr>
          <w:t>54</w:t>
        </w:r>
        <w:r w:rsidR="0075238E">
          <w:rPr>
            <w:noProof/>
            <w:webHidden/>
          </w:rPr>
          <w:fldChar w:fldCharType="end"/>
        </w:r>
      </w:hyperlink>
    </w:p>
    <w:p w14:paraId="3E74B11F" w14:textId="7D274EFF" w:rsidR="0075238E" w:rsidRDefault="00247570">
      <w:pPr>
        <w:pStyle w:val="TOC4"/>
        <w:rPr>
          <w:rFonts w:eastAsiaTheme="minorEastAsia" w:cstheme="minorBidi"/>
          <w:bCs w:val="0"/>
          <w:noProof/>
          <w:color w:val="auto"/>
          <w:kern w:val="0"/>
          <w:szCs w:val="22"/>
          <w:lang w:eastAsia="en-AU"/>
        </w:rPr>
      </w:pPr>
      <w:hyperlink w:anchor="_Toc10544062" w:history="1">
        <w:r>
          <w:rPr>
            <w:rStyle w:val="Hyperlink"/>
            <w:rFonts w:ascii="Calibri" w:hAnsi="Calibri" w:cs="Calibri"/>
            <w:noProof/>
          </w:rPr>
          <w:t>VU22811</w:t>
        </w:r>
        <w:r w:rsidR="0075238E" w:rsidRPr="00D11157">
          <w:rPr>
            <w:rStyle w:val="Hyperlink"/>
            <w:rFonts w:ascii="Calibri" w:hAnsi="Calibri" w:cs="Calibri"/>
            <w:noProof/>
          </w:rPr>
          <w:t xml:space="preserve"> Apply writing skills</w:t>
        </w:r>
        <w:r w:rsidR="0075238E">
          <w:rPr>
            <w:noProof/>
            <w:webHidden/>
          </w:rPr>
          <w:tab/>
        </w:r>
        <w:r w:rsidR="0075238E">
          <w:rPr>
            <w:noProof/>
            <w:webHidden/>
          </w:rPr>
          <w:fldChar w:fldCharType="begin"/>
        </w:r>
        <w:r w:rsidR="0075238E">
          <w:rPr>
            <w:noProof/>
            <w:webHidden/>
          </w:rPr>
          <w:instrText xml:space="preserve"> PAGEREF _Toc10544062 \h </w:instrText>
        </w:r>
        <w:r w:rsidR="0075238E">
          <w:rPr>
            <w:noProof/>
            <w:webHidden/>
          </w:rPr>
        </w:r>
        <w:r w:rsidR="0075238E">
          <w:rPr>
            <w:noProof/>
            <w:webHidden/>
          </w:rPr>
          <w:fldChar w:fldCharType="separate"/>
        </w:r>
        <w:r w:rsidR="00057DB5">
          <w:rPr>
            <w:noProof/>
            <w:webHidden/>
          </w:rPr>
          <w:t>61</w:t>
        </w:r>
        <w:r w:rsidR="0075238E">
          <w:rPr>
            <w:noProof/>
            <w:webHidden/>
          </w:rPr>
          <w:fldChar w:fldCharType="end"/>
        </w:r>
      </w:hyperlink>
    </w:p>
    <w:p w14:paraId="1DBBD1CC" w14:textId="10D0AAC5" w:rsidR="0075238E" w:rsidRDefault="00247570">
      <w:pPr>
        <w:pStyle w:val="TOC4"/>
        <w:rPr>
          <w:rFonts w:eastAsiaTheme="minorEastAsia" w:cstheme="minorBidi"/>
          <w:bCs w:val="0"/>
          <w:noProof/>
          <w:color w:val="auto"/>
          <w:kern w:val="0"/>
          <w:szCs w:val="22"/>
          <w:lang w:eastAsia="en-AU"/>
        </w:rPr>
      </w:pPr>
      <w:hyperlink w:anchor="_Toc10544063" w:history="1">
        <w:r>
          <w:rPr>
            <w:rStyle w:val="Hyperlink"/>
            <w:rFonts w:ascii="Calibri" w:hAnsi="Calibri" w:cs="Calibri"/>
            <w:noProof/>
          </w:rPr>
          <w:t>VU22812</w:t>
        </w:r>
        <w:r w:rsidR="0075238E" w:rsidRPr="00D11157">
          <w:rPr>
            <w:rStyle w:val="Hyperlink"/>
            <w:rFonts w:ascii="Calibri" w:hAnsi="Calibri" w:cs="Calibri"/>
            <w:noProof/>
          </w:rPr>
          <w:t xml:space="preserve"> Plan and manage public relations strategies</w:t>
        </w:r>
        <w:r w:rsidR="0075238E">
          <w:rPr>
            <w:noProof/>
            <w:webHidden/>
          </w:rPr>
          <w:tab/>
        </w:r>
        <w:r w:rsidR="0075238E">
          <w:rPr>
            <w:noProof/>
            <w:webHidden/>
          </w:rPr>
          <w:fldChar w:fldCharType="begin"/>
        </w:r>
        <w:r w:rsidR="0075238E">
          <w:rPr>
            <w:noProof/>
            <w:webHidden/>
          </w:rPr>
          <w:instrText xml:space="preserve"> PAGEREF _Toc10544063 \h </w:instrText>
        </w:r>
        <w:r w:rsidR="0075238E">
          <w:rPr>
            <w:noProof/>
            <w:webHidden/>
          </w:rPr>
        </w:r>
        <w:r w:rsidR="0075238E">
          <w:rPr>
            <w:noProof/>
            <w:webHidden/>
          </w:rPr>
          <w:fldChar w:fldCharType="separate"/>
        </w:r>
        <w:r w:rsidR="00057DB5">
          <w:rPr>
            <w:noProof/>
            <w:webHidden/>
          </w:rPr>
          <w:t>65</w:t>
        </w:r>
        <w:r w:rsidR="0075238E">
          <w:rPr>
            <w:noProof/>
            <w:webHidden/>
          </w:rPr>
          <w:fldChar w:fldCharType="end"/>
        </w:r>
      </w:hyperlink>
    </w:p>
    <w:p w14:paraId="496C494A" w14:textId="56A575FC" w:rsidR="0075238E" w:rsidRDefault="00247570">
      <w:pPr>
        <w:pStyle w:val="TOC4"/>
        <w:rPr>
          <w:rFonts w:eastAsiaTheme="minorEastAsia" w:cstheme="minorBidi"/>
          <w:bCs w:val="0"/>
          <w:noProof/>
          <w:color w:val="auto"/>
          <w:kern w:val="0"/>
          <w:szCs w:val="22"/>
          <w:lang w:eastAsia="en-AU"/>
        </w:rPr>
      </w:pPr>
      <w:hyperlink w:anchor="_Toc10544064" w:history="1">
        <w:r>
          <w:rPr>
            <w:rStyle w:val="Hyperlink"/>
            <w:rFonts w:ascii="Calibri" w:hAnsi="Calibri" w:cs="Calibri"/>
            <w:noProof/>
          </w:rPr>
          <w:t>VU22813</w:t>
        </w:r>
        <w:r w:rsidR="0075238E" w:rsidRPr="00D11157">
          <w:rPr>
            <w:rStyle w:val="Hyperlink"/>
            <w:rFonts w:ascii="Calibri" w:hAnsi="Calibri" w:cs="Calibri"/>
            <w:noProof/>
          </w:rPr>
          <w:t xml:space="preserve"> Apply understanding of media relations</w:t>
        </w:r>
        <w:r w:rsidR="0075238E">
          <w:rPr>
            <w:noProof/>
            <w:webHidden/>
          </w:rPr>
          <w:tab/>
        </w:r>
        <w:r w:rsidR="0075238E">
          <w:rPr>
            <w:noProof/>
            <w:webHidden/>
          </w:rPr>
          <w:fldChar w:fldCharType="begin"/>
        </w:r>
        <w:r w:rsidR="0075238E">
          <w:rPr>
            <w:noProof/>
            <w:webHidden/>
          </w:rPr>
          <w:instrText xml:space="preserve"> PAGEREF _Toc10544064 \h </w:instrText>
        </w:r>
        <w:r w:rsidR="0075238E">
          <w:rPr>
            <w:noProof/>
            <w:webHidden/>
          </w:rPr>
        </w:r>
        <w:r w:rsidR="0075238E">
          <w:rPr>
            <w:noProof/>
            <w:webHidden/>
          </w:rPr>
          <w:fldChar w:fldCharType="separate"/>
        </w:r>
        <w:r w:rsidR="00057DB5">
          <w:rPr>
            <w:noProof/>
            <w:webHidden/>
          </w:rPr>
          <w:t>73</w:t>
        </w:r>
        <w:r w:rsidR="0075238E">
          <w:rPr>
            <w:noProof/>
            <w:webHidden/>
          </w:rPr>
          <w:fldChar w:fldCharType="end"/>
        </w:r>
      </w:hyperlink>
    </w:p>
    <w:p w14:paraId="753DA0E4" w14:textId="185AB7E6" w:rsidR="00933000" w:rsidRPr="004A072A" w:rsidRDefault="000C1439" w:rsidP="00316D19">
      <w:pPr>
        <w:pStyle w:val="Heading1"/>
      </w:pPr>
      <w:r>
        <w:rPr>
          <w:rFonts w:cs="Arial"/>
          <w:noProof/>
          <w:color w:val="000000"/>
          <w:sz w:val="22"/>
          <w:szCs w:val="22"/>
          <w:lang w:val="en-GB"/>
        </w:rPr>
        <w:lastRenderedPageBreak/>
        <w:fldChar w:fldCharType="end"/>
      </w:r>
      <w:r w:rsidR="00933000" w:rsidRPr="004A072A">
        <w:t xml:space="preserve">Section A: Copyright and course classification information </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ection A"/>
        <w:tblDescription w:val="Course information"/>
      </w:tblPr>
      <w:tblGrid>
        <w:gridCol w:w="2886"/>
        <w:gridCol w:w="7176"/>
      </w:tblGrid>
      <w:tr w:rsidR="00933000" w:rsidRPr="00475ABA" w14:paraId="136FAF6F" w14:textId="77777777" w:rsidTr="00F1321D">
        <w:trPr>
          <w:jc w:val="center"/>
        </w:trPr>
        <w:tc>
          <w:tcPr>
            <w:tcW w:w="2886" w:type="dxa"/>
          </w:tcPr>
          <w:p w14:paraId="585232AD" w14:textId="77777777" w:rsidR="00933000" w:rsidRPr="00821C44" w:rsidRDefault="00933000" w:rsidP="00974C15">
            <w:pPr>
              <w:pStyle w:val="Subheading10"/>
              <w:numPr>
                <w:ilvl w:val="0"/>
                <w:numId w:val="15"/>
              </w:numPr>
            </w:pPr>
            <w:bookmarkStart w:id="10" w:name="_Toc10544019"/>
            <w:r w:rsidRPr="00821C44">
              <w:t>Copyright owner of the course</w:t>
            </w:r>
            <w:bookmarkEnd w:id="10"/>
            <w:r w:rsidRPr="00821C44">
              <w:t xml:space="preserve"> </w:t>
            </w:r>
          </w:p>
        </w:tc>
        <w:tc>
          <w:tcPr>
            <w:tcW w:w="7176" w:type="dxa"/>
          </w:tcPr>
          <w:p w14:paraId="6D741C28" w14:textId="77777777" w:rsidR="00070EE6" w:rsidRDefault="00070EE6" w:rsidP="00070EE6">
            <w:r>
              <w:t xml:space="preserve">Copyright of this material is reserved to the Crown in the right of the State of Victoria on behalf of the Department of Jobs, Skills, Industries and Regions (DJSIR) Victoria. </w:t>
            </w:r>
          </w:p>
          <w:p w14:paraId="646F0DC2" w14:textId="62AF446C" w:rsidR="00933000" w:rsidRPr="00821C44" w:rsidRDefault="00070EE6" w:rsidP="00070EE6">
            <w:r>
              <w:t>© State of Victoria (DJSIR) 2019</w:t>
            </w:r>
          </w:p>
        </w:tc>
      </w:tr>
      <w:tr w:rsidR="006B56D4" w:rsidRPr="00475ABA" w14:paraId="1F125202" w14:textId="77777777" w:rsidTr="00F1321D">
        <w:trPr>
          <w:jc w:val="center"/>
        </w:trPr>
        <w:tc>
          <w:tcPr>
            <w:tcW w:w="2886" w:type="dxa"/>
          </w:tcPr>
          <w:p w14:paraId="3EA9F4A4" w14:textId="77777777" w:rsidR="006B56D4" w:rsidRPr="00821C44" w:rsidRDefault="006B56D4" w:rsidP="006B56D4">
            <w:pPr>
              <w:pStyle w:val="Subheading10"/>
              <w:numPr>
                <w:ilvl w:val="0"/>
                <w:numId w:val="15"/>
              </w:numPr>
            </w:pPr>
            <w:bookmarkStart w:id="11" w:name="_Toc10544020"/>
            <w:r w:rsidRPr="00821C44">
              <w:t>Address</w:t>
            </w:r>
            <w:bookmarkEnd w:id="11"/>
          </w:p>
        </w:tc>
        <w:tc>
          <w:tcPr>
            <w:tcW w:w="7176" w:type="dxa"/>
          </w:tcPr>
          <w:p w14:paraId="37CBFF53" w14:textId="77777777" w:rsidR="00BD3F14" w:rsidRPr="00BD3F14" w:rsidRDefault="00BD3F14" w:rsidP="00BD3F14">
            <w:pPr>
              <w:pStyle w:val="Bodycopy"/>
              <w:spacing w:line="276" w:lineRule="auto"/>
              <w:contextualSpacing/>
              <w:rPr>
                <w:rFonts w:ascii="Calibri" w:hAnsi="Calibri"/>
                <w:sz w:val="24"/>
                <w:lang w:eastAsia="en-AU"/>
              </w:rPr>
            </w:pPr>
            <w:r w:rsidRPr="00BD3F14">
              <w:rPr>
                <w:rFonts w:ascii="Calibri" w:hAnsi="Calibri"/>
                <w:sz w:val="24"/>
                <w:lang w:eastAsia="en-AU"/>
              </w:rPr>
              <w:t>Deputy CEO</w:t>
            </w:r>
          </w:p>
          <w:p w14:paraId="280ED697" w14:textId="77777777" w:rsidR="00BD3F14" w:rsidRPr="00BD3F14" w:rsidRDefault="00BD3F14" w:rsidP="00BD3F14">
            <w:pPr>
              <w:pStyle w:val="Bodycopy"/>
              <w:spacing w:line="276" w:lineRule="auto"/>
              <w:contextualSpacing/>
              <w:rPr>
                <w:rFonts w:ascii="Calibri" w:hAnsi="Calibri"/>
                <w:sz w:val="24"/>
                <w:lang w:eastAsia="en-AU"/>
              </w:rPr>
            </w:pPr>
            <w:r w:rsidRPr="00BD3F14">
              <w:rPr>
                <w:rFonts w:ascii="Calibri" w:hAnsi="Calibri"/>
                <w:sz w:val="24"/>
                <w:lang w:eastAsia="en-AU"/>
              </w:rPr>
              <w:t>Victorian Skills Authority</w:t>
            </w:r>
          </w:p>
          <w:p w14:paraId="5C4B249D" w14:textId="77777777" w:rsidR="00BD3F14" w:rsidRPr="00BD3F14" w:rsidRDefault="00BD3F14" w:rsidP="00BD3F14">
            <w:pPr>
              <w:pStyle w:val="Bodycopy"/>
              <w:spacing w:line="276" w:lineRule="auto"/>
              <w:contextualSpacing/>
              <w:rPr>
                <w:rFonts w:ascii="Calibri" w:hAnsi="Calibri"/>
                <w:sz w:val="24"/>
                <w:lang w:eastAsia="en-AU"/>
              </w:rPr>
            </w:pPr>
            <w:r w:rsidRPr="00BD3F14">
              <w:rPr>
                <w:rFonts w:ascii="Calibri" w:hAnsi="Calibri"/>
                <w:sz w:val="24"/>
                <w:lang w:eastAsia="en-AU"/>
              </w:rPr>
              <w:t>Department of Jobs, Skills, Industries and Regions (DJSIR)</w:t>
            </w:r>
          </w:p>
          <w:p w14:paraId="49C878FF" w14:textId="77777777" w:rsidR="00BD3F14" w:rsidRPr="00BD3F14" w:rsidRDefault="00BD3F14" w:rsidP="00BD3F14">
            <w:pPr>
              <w:pStyle w:val="Bodycopy"/>
              <w:spacing w:line="276" w:lineRule="auto"/>
              <w:contextualSpacing/>
              <w:rPr>
                <w:rFonts w:ascii="Calibri" w:hAnsi="Calibri"/>
                <w:sz w:val="24"/>
                <w:lang w:eastAsia="en-AU"/>
              </w:rPr>
            </w:pPr>
            <w:r w:rsidRPr="00BD3F14">
              <w:rPr>
                <w:rFonts w:ascii="Calibri" w:hAnsi="Calibri"/>
                <w:sz w:val="24"/>
                <w:lang w:eastAsia="en-AU"/>
              </w:rPr>
              <w:t>GPO Box 4509</w:t>
            </w:r>
          </w:p>
          <w:p w14:paraId="2AD69FEF" w14:textId="14463D91" w:rsidR="00BD3F14" w:rsidRPr="00BD3F14" w:rsidRDefault="00BD3F14" w:rsidP="00BD3F14">
            <w:pPr>
              <w:pStyle w:val="Bodycopy"/>
              <w:spacing w:line="276" w:lineRule="auto"/>
              <w:rPr>
                <w:rFonts w:ascii="Calibri" w:hAnsi="Calibri"/>
                <w:sz w:val="24"/>
                <w:lang w:eastAsia="en-AU"/>
              </w:rPr>
            </w:pPr>
            <w:r w:rsidRPr="00BD3F14">
              <w:rPr>
                <w:rFonts w:ascii="Calibri" w:hAnsi="Calibri"/>
                <w:sz w:val="24"/>
                <w:lang w:eastAsia="en-AU"/>
              </w:rPr>
              <w:t>MELBOURNE VIC</w:t>
            </w:r>
            <w:r w:rsidRPr="00BD3F14">
              <w:rPr>
                <w:rFonts w:ascii="Calibri" w:hAnsi="Calibri"/>
                <w:sz w:val="24"/>
                <w:lang w:eastAsia="en-AU"/>
              </w:rPr>
              <w:t xml:space="preserve">  3001</w:t>
            </w:r>
          </w:p>
          <w:p w14:paraId="06C270BD" w14:textId="77777777" w:rsidR="00BD3F14" w:rsidRPr="00182D27" w:rsidRDefault="00BD3F14" w:rsidP="00BD3F14">
            <w:pPr>
              <w:pStyle w:val="Bodycopy"/>
              <w:spacing w:line="276" w:lineRule="auto"/>
              <w:contextualSpacing/>
              <w:rPr>
                <w:b/>
                <w:szCs w:val="22"/>
              </w:rPr>
            </w:pPr>
            <w:r w:rsidRPr="00182D27">
              <w:rPr>
                <w:b/>
                <w:szCs w:val="22"/>
              </w:rPr>
              <w:t>Organisational contact</w:t>
            </w:r>
          </w:p>
          <w:p w14:paraId="6C6BBF20" w14:textId="77777777" w:rsidR="00BD3F14" w:rsidRPr="00BD3F14" w:rsidRDefault="00BD3F14" w:rsidP="00BD3F14">
            <w:pPr>
              <w:pStyle w:val="Bodycopy"/>
              <w:spacing w:line="276" w:lineRule="auto"/>
              <w:contextualSpacing/>
              <w:rPr>
                <w:rFonts w:ascii="Calibri" w:hAnsi="Calibri"/>
                <w:sz w:val="24"/>
                <w:lang w:eastAsia="en-AU"/>
              </w:rPr>
            </w:pPr>
            <w:r w:rsidRPr="00BD3F14">
              <w:rPr>
                <w:rFonts w:ascii="Calibri" w:hAnsi="Calibri"/>
                <w:sz w:val="24"/>
                <w:lang w:eastAsia="en-AU"/>
              </w:rPr>
              <w:t>Manager, Training and Learning Products Unit</w:t>
            </w:r>
          </w:p>
          <w:p w14:paraId="7C901EDD" w14:textId="77777777" w:rsidR="00BD3F14" w:rsidRPr="00BD3F14" w:rsidRDefault="00BD3F14" w:rsidP="00BD3F14">
            <w:pPr>
              <w:pStyle w:val="Bodycopy"/>
              <w:spacing w:line="276" w:lineRule="auto"/>
              <w:contextualSpacing/>
              <w:rPr>
                <w:rFonts w:ascii="Calibri" w:hAnsi="Calibri"/>
                <w:sz w:val="24"/>
                <w:lang w:eastAsia="en-AU"/>
              </w:rPr>
            </w:pPr>
            <w:r w:rsidRPr="00BD3F14">
              <w:rPr>
                <w:rFonts w:ascii="Calibri" w:hAnsi="Calibri"/>
                <w:sz w:val="24"/>
                <w:lang w:eastAsia="en-AU"/>
              </w:rPr>
              <w:t>Engagement Branch</w:t>
            </w:r>
          </w:p>
          <w:p w14:paraId="3FFD0862" w14:textId="77777777" w:rsidR="00BD3F14" w:rsidRPr="00BD3F14" w:rsidRDefault="00BD3F14" w:rsidP="00BD3F14">
            <w:pPr>
              <w:pStyle w:val="Bodycopy"/>
              <w:spacing w:line="276" w:lineRule="auto"/>
              <w:contextualSpacing/>
              <w:rPr>
                <w:rFonts w:ascii="Calibri" w:hAnsi="Calibri"/>
                <w:sz w:val="24"/>
                <w:lang w:eastAsia="en-AU"/>
              </w:rPr>
            </w:pPr>
            <w:r w:rsidRPr="00BD3F14">
              <w:rPr>
                <w:rFonts w:ascii="Calibri" w:hAnsi="Calibri"/>
                <w:sz w:val="24"/>
                <w:lang w:eastAsia="en-AU"/>
              </w:rPr>
              <w:t>Victorian Skills Authority</w:t>
            </w:r>
          </w:p>
          <w:p w14:paraId="69377A6E" w14:textId="77777777" w:rsidR="00BD3F14" w:rsidRPr="00BD3F14" w:rsidRDefault="00BD3F14" w:rsidP="00BD3F14">
            <w:pPr>
              <w:pStyle w:val="Bodycopy"/>
              <w:spacing w:line="276" w:lineRule="auto"/>
              <w:contextualSpacing/>
              <w:rPr>
                <w:rFonts w:ascii="Calibri" w:hAnsi="Calibri"/>
                <w:sz w:val="24"/>
                <w:lang w:eastAsia="en-AU"/>
              </w:rPr>
            </w:pPr>
            <w:r w:rsidRPr="00BD3F14">
              <w:rPr>
                <w:rFonts w:ascii="Calibri" w:hAnsi="Calibri"/>
                <w:sz w:val="24"/>
                <w:lang w:eastAsia="en-AU"/>
              </w:rPr>
              <w:t>Department of Jobs, Skills, Industries and Regions (DJSIR)</w:t>
            </w:r>
          </w:p>
          <w:p w14:paraId="1060BE35" w14:textId="77777777" w:rsidR="00BD3F14" w:rsidRPr="00614428" w:rsidRDefault="00BD3F14" w:rsidP="00BD3F14">
            <w:pPr>
              <w:pStyle w:val="Bodycopy"/>
              <w:spacing w:line="276" w:lineRule="auto"/>
              <w:rPr>
                <w:szCs w:val="22"/>
              </w:rPr>
            </w:pPr>
            <w:r w:rsidRPr="00BD3F14">
              <w:rPr>
                <w:rFonts w:ascii="Calibri" w:hAnsi="Calibri"/>
                <w:sz w:val="24"/>
                <w:lang w:eastAsia="en-AU"/>
              </w:rPr>
              <w:t>Email:</w:t>
            </w:r>
            <w:r w:rsidRPr="00614428">
              <w:rPr>
                <w:szCs w:val="22"/>
              </w:rPr>
              <w:t xml:space="preserve"> </w:t>
            </w:r>
            <w:hyperlink r:id="rId20" w:history="1">
              <w:r w:rsidRPr="00614428">
                <w:rPr>
                  <w:rStyle w:val="Hyperlink"/>
                  <w:lang w:val="en-GB"/>
                </w:rPr>
                <w:t>course.enquiry@djsir.vic.gov.au</w:t>
              </w:r>
            </w:hyperlink>
            <w:r w:rsidRPr="00614428">
              <w:rPr>
                <w:i/>
                <w:szCs w:val="22"/>
              </w:rPr>
              <w:t xml:space="preserve"> </w:t>
            </w:r>
          </w:p>
          <w:p w14:paraId="3AFDF737" w14:textId="4A50D9FB" w:rsidR="006B56D4" w:rsidRDefault="006B56D4" w:rsidP="00AC7C43">
            <w:pPr>
              <w:spacing w:before="100" w:beforeAutospacing="1" w:after="100" w:afterAutospacing="1"/>
              <w:rPr>
                <w:rFonts w:cs="Arial"/>
                <w:b/>
              </w:rPr>
            </w:pPr>
            <w:r w:rsidRPr="00DA276F">
              <w:rPr>
                <w:rFonts w:cs="Arial"/>
                <w:b/>
              </w:rPr>
              <w:t xml:space="preserve">Day to day contact: </w:t>
            </w:r>
          </w:p>
          <w:p w14:paraId="3C01C688" w14:textId="18F8E6E9" w:rsidR="006B56D4" w:rsidRDefault="006B56D4" w:rsidP="006B56D4">
            <w:pPr>
              <w:spacing w:before="100" w:beforeAutospacing="1" w:after="100" w:afterAutospacing="1"/>
            </w:pPr>
            <w:r w:rsidRPr="00DA276F">
              <w:t xml:space="preserve">Business Industries Curriculum Maintenance Manager </w:t>
            </w:r>
            <w:r w:rsidRPr="00DA276F">
              <w:br/>
              <w:t xml:space="preserve">Chisholm Institute </w:t>
            </w:r>
            <w:r w:rsidRPr="00DA276F">
              <w:br/>
              <w:t>PO Box 684, Dandenong, Victoria, 3175</w:t>
            </w:r>
            <w:r w:rsidRPr="00DA276F">
              <w:br/>
              <w:t>Ph: (03) 9238 8501</w:t>
            </w:r>
            <w:r w:rsidRPr="00DA276F">
              <w:br/>
              <w:t xml:space="preserve">Email: </w:t>
            </w:r>
            <w:hyperlink r:id="rId21" w:history="1">
              <w:r w:rsidR="00967081" w:rsidRPr="00D55597">
                <w:rPr>
                  <w:rStyle w:val="Hyperlink"/>
                </w:rPr>
                <w:t>cmmbi@chisholm.edu.au</w:t>
              </w:r>
            </w:hyperlink>
          </w:p>
          <w:p w14:paraId="751AC55C" w14:textId="2B76A394" w:rsidR="006B56D4" w:rsidRPr="00C660A6" w:rsidRDefault="006B56D4" w:rsidP="006B56D4"/>
        </w:tc>
      </w:tr>
      <w:tr w:rsidR="006B56D4" w:rsidRPr="00475ABA" w14:paraId="4EBA2CD5" w14:textId="77777777" w:rsidTr="00F1321D">
        <w:trPr>
          <w:jc w:val="center"/>
        </w:trPr>
        <w:tc>
          <w:tcPr>
            <w:tcW w:w="2886" w:type="dxa"/>
          </w:tcPr>
          <w:p w14:paraId="1CE0ECAC" w14:textId="77777777" w:rsidR="006B56D4" w:rsidRPr="00821C44" w:rsidRDefault="006B56D4" w:rsidP="006B56D4">
            <w:pPr>
              <w:pStyle w:val="Subheading10"/>
              <w:numPr>
                <w:ilvl w:val="0"/>
                <w:numId w:val="15"/>
              </w:numPr>
            </w:pPr>
            <w:bookmarkStart w:id="12" w:name="_Toc10544021"/>
            <w:r w:rsidRPr="00821C44">
              <w:t>Type of submission</w:t>
            </w:r>
            <w:bookmarkEnd w:id="12"/>
          </w:p>
        </w:tc>
        <w:tc>
          <w:tcPr>
            <w:tcW w:w="7176" w:type="dxa"/>
          </w:tcPr>
          <w:p w14:paraId="0A85EBF8" w14:textId="4A833E86" w:rsidR="006B56D4" w:rsidRPr="00821C44" w:rsidRDefault="006B56D4" w:rsidP="006B56D4">
            <w:r>
              <w:t>Re-accreditation</w:t>
            </w:r>
          </w:p>
        </w:tc>
      </w:tr>
      <w:tr w:rsidR="006B56D4" w:rsidRPr="00475ABA" w14:paraId="6452F580" w14:textId="77777777" w:rsidTr="00F1321D">
        <w:trPr>
          <w:jc w:val="center"/>
        </w:trPr>
        <w:tc>
          <w:tcPr>
            <w:tcW w:w="2886" w:type="dxa"/>
          </w:tcPr>
          <w:p w14:paraId="5756D9DE" w14:textId="77777777" w:rsidR="006B56D4" w:rsidRPr="00821C44" w:rsidRDefault="006B56D4" w:rsidP="006B56D4">
            <w:pPr>
              <w:pStyle w:val="Subheading10"/>
              <w:numPr>
                <w:ilvl w:val="0"/>
                <w:numId w:val="15"/>
              </w:numPr>
            </w:pPr>
            <w:bookmarkStart w:id="13" w:name="_Toc10544022"/>
            <w:r w:rsidRPr="00821C44">
              <w:t>Copyright acknowledgement</w:t>
            </w:r>
            <w:bookmarkEnd w:id="13"/>
          </w:p>
        </w:tc>
        <w:tc>
          <w:tcPr>
            <w:tcW w:w="7176" w:type="dxa"/>
          </w:tcPr>
          <w:p w14:paraId="39F10878" w14:textId="77777777" w:rsidR="006B56D4" w:rsidRPr="00821C44" w:rsidRDefault="006B56D4" w:rsidP="006B56D4">
            <w:r w:rsidRPr="00821C44">
              <w:t>Copyright of this material is reserved to the Crown in the right of the State of Victoria.</w:t>
            </w:r>
          </w:p>
          <w:p w14:paraId="6EDEAFDE" w14:textId="591B6488" w:rsidR="006B56D4" w:rsidRPr="00821C44" w:rsidRDefault="006B56D4" w:rsidP="006B56D4">
            <w:r w:rsidRPr="00821C44">
              <w:t>© State of Victoria (</w:t>
            </w:r>
            <w:r w:rsidR="00967081">
              <w:t>DJSIR</w:t>
            </w:r>
            <w:r w:rsidRPr="00821C44">
              <w:t xml:space="preserve">) </w:t>
            </w:r>
            <w:r w:rsidR="00AE496C">
              <w:t>2019.</w:t>
            </w:r>
          </w:p>
          <w:p w14:paraId="700DD467" w14:textId="77777777" w:rsidR="006B56D4" w:rsidRPr="00821C44" w:rsidRDefault="006B56D4" w:rsidP="006B56D4">
            <w:bookmarkStart w:id="14" w:name="_Hlk115341"/>
            <w:r w:rsidRPr="00821C44">
              <w:t>The following units of competency:</w:t>
            </w:r>
          </w:p>
          <w:p w14:paraId="5D9A5DE4" w14:textId="77777777" w:rsidR="006B56D4" w:rsidRPr="00602CA6" w:rsidRDefault="006B56D4" w:rsidP="006B56D4">
            <w:pPr>
              <w:pStyle w:val="Bullet10"/>
            </w:pPr>
            <w:r w:rsidRPr="00602CA6">
              <w:t>BSBCMM401 Make a presentation</w:t>
            </w:r>
          </w:p>
          <w:p w14:paraId="0610D204" w14:textId="77777777" w:rsidR="006B56D4" w:rsidRPr="00602CA6" w:rsidRDefault="006B56D4" w:rsidP="006B56D4">
            <w:pPr>
              <w:pStyle w:val="Bullet10"/>
            </w:pPr>
            <w:r w:rsidRPr="00602CA6">
              <w:t>BSBFIM501 Manage budgets and financial plans</w:t>
            </w:r>
          </w:p>
          <w:p w14:paraId="4E55A34B" w14:textId="77777777" w:rsidR="006B56D4" w:rsidRPr="00602CA6" w:rsidRDefault="006B56D4" w:rsidP="006B56D4">
            <w:pPr>
              <w:pStyle w:val="Bullet10"/>
            </w:pPr>
            <w:r w:rsidRPr="00602CA6">
              <w:t>BSBINN502 Build and sustain an innovative work environment</w:t>
            </w:r>
          </w:p>
          <w:p w14:paraId="466644CB" w14:textId="77777777" w:rsidR="006B56D4" w:rsidRPr="00602CA6" w:rsidRDefault="006B56D4" w:rsidP="006B56D4">
            <w:pPr>
              <w:pStyle w:val="Bullet10"/>
            </w:pPr>
            <w:r w:rsidRPr="00602CA6">
              <w:t>BSBMGT617 Develop and implement a business plan</w:t>
            </w:r>
          </w:p>
          <w:p w14:paraId="5C6A03B3" w14:textId="77777777" w:rsidR="006B56D4" w:rsidRPr="00787C9F" w:rsidRDefault="006B56D4" w:rsidP="006B56D4">
            <w:pPr>
              <w:pStyle w:val="Bullet10"/>
            </w:pPr>
            <w:r w:rsidRPr="00787C9F">
              <w:t>BSBMKG408 Conduct market research</w:t>
            </w:r>
          </w:p>
          <w:p w14:paraId="6A1CCFB4" w14:textId="77777777" w:rsidR="006B56D4" w:rsidRPr="00602CA6" w:rsidRDefault="006B56D4" w:rsidP="006B56D4">
            <w:pPr>
              <w:pStyle w:val="Bullet10"/>
            </w:pPr>
            <w:r w:rsidRPr="00602CA6">
              <w:lastRenderedPageBreak/>
              <w:t>BSBMKG412 Conduct e-marketing communications</w:t>
            </w:r>
          </w:p>
          <w:p w14:paraId="6E5918E2" w14:textId="77777777" w:rsidR="006B56D4" w:rsidRPr="005D5BEB" w:rsidRDefault="006B56D4" w:rsidP="006B56D4">
            <w:pPr>
              <w:pStyle w:val="Bullet10"/>
            </w:pPr>
            <w:r w:rsidRPr="005D5BEB">
              <w:t>BSBMKG501 Identify and evaluate marketing opportunities</w:t>
            </w:r>
          </w:p>
          <w:p w14:paraId="6B1C96E7" w14:textId="77777777" w:rsidR="006B56D4" w:rsidRPr="00602CA6" w:rsidRDefault="006B56D4" w:rsidP="006B56D4">
            <w:pPr>
              <w:pStyle w:val="Bullet10"/>
            </w:pPr>
            <w:r w:rsidRPr="00602CA6">
              <w:t>BSBMKG502 Establish and adjust the marketing mix</w:t>
            </w:r>
          </w:p>
          <w:p w14:paraId="42D5FF0C" w14:textId="77777777" w:rsidR="006B56D4" w:rsidRPr="00602CA6" w:rsidRDefault="006B56D4" w:rsidP="006B56D4">
            <w:pPr>
              <w:pStyle w:val="Bullet10"/>
            </w:pPr>
            <w:r w:rsidRPr="00602CA6">
              <w:t>BSBMKG507 Interpret market trends and developments</w:t>
            </w:r>
          </w:p>
          <w:p w14:paraId="26A65530" w14:textId="77777777" w:rsidR="006B56D4" w:rsidRPr="00602CA6" w:rsidRDefault="006B56D4" w:rsidP="006B56D4">
            <w:pPr>
              <w:pStyle w:val="Bullet10"/>
            </w:pPr>
            <w:r w:rsidRPr="00602CA6">
              <w:t>BSBMKG510 Plan e</w:t>
            </w:r>
            <w:r>
              <w:t>-</w:t>
            </w:r>
            <w:r w:rsidRPr="00602CA6">
              <w:t>marketing communications</w:t>
            </w:r>
          </w:p>
          <w:p w14:paraId="561EE682" w14:textId="77777777" w:rsidR="006B56D4" w:rsidRPr="00602CA6" w:rsidRDefault="006B56D4" w:rsidP="006B56D4">
            <w:pPr>
              <w:pStyle w:val="Bullet10"/>
            </w:pPr>
            <w:r w:rsidRPr="00602CA6">
              <w:t>BSB</w:t>
            </w:r>
            <w:r>
              <w:t>ADV</w:t>
            </w:r>
            <w:r w:rsidRPr="00602CA6">
              <w:t>60</w:t>
            </w:r>
            <w:r>
              <w:t>5</w:t>
            </w:r>
            <w:r w:rsidRPr="00602CA6">
              <w:t xml:space="preserve"> Evaluate campaign effectiveness</w:t>
            </w:r>
          </w:p>
          <w:p w14:paraId="7A7DDB6B" w14:textId="77777777" w:rsidR="006B56D4" w:rsidRPr="00602CA6" w:rsidRDefault="006B56D4" w:rsidP="006B56D4">
            <w:pPr>
              <w:pStyle w:val="Bullet10"/>
            </w:pPr>
            <w:r w:rsidRPr="00602CA6">
              <w:t>BSBPMG522 Undertake project work</w:t>
            </w:r>
          </w:p>
          <w:p w14:paraId="4957A20A" w14:textId="77777777" w:rsidR="006B56D4" w:rsidRPr="00602CA6" w:rsidRDefault="006B56D4" w:rsidP="006B56D4">
            <w:pPr>
              <w:pStyle w:val="Bullet10"/>
            </w:pPr>
            <w:r w:rsidRPr="00602CA6">
              <w:t>BSBPMG607</w:t>
            </w:r>
            <w:r>
              <w:t xml:space="preserve"> </w:t>
            </w:r>
            <w:r w:rsidRPr="00602CA6">
              <w:t>Direct communications management of a project program</w:t>
            </w:r>
          </w:p>
          <w:p w14:paraId="41F03160" w14:textId="77777777" w:rsidR="006B56D4" w:rsidRPr="00602CA6" w:rsidRDefault="006B56D4" w:rsidP="006B56D4">
            <w:pPr>
              <w:pStyle w:val="Bullet10"/>
            </w:pPr>
            <w:r w:rsidRPr="00602CA6">
              <w:t xml:space="preserve">BSBPUB401 Develop and apply knowledge of </w:t>
            </w:r>
            <w:r>
              <w:t>public relations</w:t>
            </w:r>
            <w:r w:rsidRPr="00602CA6">
              <w:t xml:space="preserve"> industry</w:t>
            </w:r>
          </w:p>
          <w:p w14:paraId="36A2FE40" w14:textId="77777777" w:rsidR="006B56D4" w:rsidRPr="00602CA6" w:rsidRDefault="006B56D4" w:rsidP="006B56D4">
            <w:pPr>
              <w:pStyle w:val="Bullet10"/>
            </w:pPr>
            <w:r w:rsidRPr="00602CA6">
              <w:t>BSBPUB501 Manage the public relations process</w:t>
            </w:r>
          </w:p>
          <w:p w14:paraId="2600B6F1" w14:textId="6A55E265" w:rsidR="006B56D4" w:rsidRDefault="006B56D4" w:rsidP="006B56D4">
            <w:pPr>
              <w:pStyle w:val="Bullet10"/>
            </w:pPr>
            <w:r w:rsidRPr="00602CA6">
              <w:t>BSBPUB502 Develop and manage complex public relations campaigns</w:t>
            </w:r>
          </w:p>
          <w:p w14:paraId="7BDB1E05" w14:textId="26FC0047" w:rsidR="006B56D4" w:rsidRPr="00602CA6" w:rsidRDefault="006B56D4" w:rsidP="006B56D4">
            <w:pPr>
              <w:pStyle w:val="Bullet10"/>
            </w:pPr>
            <w:r w:rsidRPr="00DE0780">
              <w:t>BSBMKG514</w:t>
            </w:r>
            <w:r>
              <w:t xml:space="preserve"> </w:t>
            </w:r>
            <w:r w:rsidRPr="00DE0780">
              <w:t>Implement and monitor marketing activities</w:t>
            </w:r>
          </w:p>
          <w:p w14:paraId="0476FF4A" w14:textId="77777777" w:rsidR="006B56D4" w:rsidRPr="00602CA6" w:rsidRDefault="006B56D4" w:rsidP="006B56D4">
            <w:pPr>
              <w:pStyle w:val="Bullet10"/>
            </w:pPr>
            <w:r w:rsidRPr="00602CA6">
              <w:t>BSBPUB503 Manage fundraising and sponsorship activities</w:t>
            </w:r>
          </w:p>
          <w:p w14:paraId="642C7526" w14:textId="77777777" w:rsidR="006B56D4" w:rsidRPr="00602CA6" w:rsidRDefault="006B56D4" w:rsidP="006B56D4">
            <w:pPr>
              <w:pStyle w:val="Bullet10"/>
            </w:pPr>
            <w:r w:rsidRPr="00602CA6">
              <w:t>BSBPUB504 Develop and implement crisis management plans</w:t>
            </w:r>
          </w:p>
          <w:p w14:paraId="189726A6" w14:textId="77777777" w:rsidR="006B56D4" w:rsidRDefault="006B56D4" w:rsidP="006B56D4">
            <w:pPr>
              <w:pStyle w:val="Bullet10"/>
            </w:pPr>
            <w:r w:rsidRPr="00602CA6">
              <w:t>BSBREL402 Build client relationships and business networks</w:t>
            </w:r>
          </w:p>
          <w:p w14:paraId="7371192E" w14:textId="77C9A993" w:rsidR="006B56D4" w:rsidRPr="00F42A8F" w:rsidRDefault="006B56D4" w:rsidP="006B56D4">
            <w:pPr>
              <w:pStyle w:val="Bullet10"/>
            </w:pPr>
            <w:r w:rsidRPr="00F42A8F">
              <w:t>BSBWRT501 Write persuasive copy</w:t>
            </w:r>
          </w:p>
          <w:p w14:paraId="5B98F0CC" w14:textId="715721F4" w:rsidR="006B56D4" w:rsidRPr="00F42A8F" w:rsidRDefault="006B56D4" w:rsidP="006B56D4">
            <w:pPr>
              <w:pStyle w:val="Bullet10"/>
            </w:pPr>
            <w:r w:rsidRPr="00F42A8F">
              <w:t>BSBMKG419 Analyse consumer behaviour</w:t>
            </w:r>
          </w:p>
          <w:p w14:paraId="4B2E4F9C" w14:textId="308C0236" w:rsidR="006B56D4" w:rsidRPr="00F42A8F" w:rsidRDefault="006B56D4" w:rsidP="006B56D4">
            <w:pPr>
              <w:pStyle w:val="Bullet10"/>
            </w:pPr>
            <w:r w:rsidRPr="00F42A8F">
              <w:t>BSBMGT605 Provide leadership across an organisation</w:t>
            </w:r>
          </w:p>
          <w:p w14:paraId="063D9F52" w14:textId="28791DBF" w:rsidR="006B56D4" w:rsidRPr="00F42A8F" w:rsidRDefault="006B56D4" w:rsidP="006B56D4">
            <w:pPr>
              <w:pStyle w:val="Bullet10"/>
            </w:pPr>
            <w:r w:rsidRPr="00F42A8F">
              <w:t>BSBMKG608 Develop organisational marketing objectives</w:t>
            </w:r>
          </w:p>
          <w:p w14:paraId="4976E96D" w14:textId="3885B167" w:rsidR="006B56D4" w:rsidRPr="00F42A8F" w:rsidRDefault="006B56D4" w:rsidP="006B56D4">
            <w:pPr>
              <w:pStyle w:val="Bullet10"/>
            </w:pPr>
            <w:r w:rsidRPr="00F42A8F">
              <w:t>BSBDIV803 Develop cross-cultural communication and negotiation strategies</w:t>
            </w:r>
          </w:p>
          <w:p w14:paraId="54DFF172" w14:textId="77777777" w:rsidR="006B56D4" w:rsidRPr="00821C44" w:rsidRDefault="006B56D4" w:rsidP="006B56D4">
            <w:r w:rsidRPr="00821C44">
              <w:t xml:space="preserve">are from the BSB Business Services Training </w:t>
            </w:r>
            <w:r>
              <w:t>P</w:t>
            </w:r>
            <w:r w:rsidRPr="00821C44">
              <w:t>ackage administered by the Commonwealth of Australia. © Commonwealth of Australia.</w:t>
            </w:r>
          </w:p>
          <w:p w14:paraId="44960C72" w14:textId="77777777" w:rsidR="006B56D4" w:rsidRDefault="006B56D4" w:rsidP="006B56D4">
            <w:r w:rsidRPr="00821C44">
              <w:t>The following unit</w:t>
            </w:r>
            <w:r>
              <w:t>s</w:t>
            </w:r>
            <w:r w:rsidRPr="00821C44">
              <w:t xml:space="preserve"> of competency:</w:t>
            </w:r>
          </w:p>
          <w:p w14:paraId="4B6850F2" w14:textId="77777777" w:rsidR="006B56D4" w:rsidRPr="00602CA6" w:rsidRDefault="006B56D4" w:rsidP="006B56D4">
            <w:pPr>
              <w:pStyle w:val="Bullet10"/>
            </w:pPr>
            <w:bookmarkStart w:id="15" w:name="_Hlk6515869"/>
            <w:r w:rsidRPr="00602CA6">
              <w:t>CU</w:t>
            </w:r>
            <w:r>
              <w:t>A</w:t>
            </w:r>
            <w:r w:rsidRPr="00602CA6">
              <w:t>DIG402 Design user interfaces</w:t>
            </w:r>
          </w:p>
          <w:p w14:paraId="7BF64474" w14:textId="77777777" w:rsidR="006B56D4" w:rsidRPr="00602CA6" w:rsidRDefault="006B56D4" w:rsidP="006B56D4">
            <w:pPr>
              <w:pStyle w:val="Bullet10"/>
            </w:pPr>
            <w:r w:rsidRPr="00602CA6">
              <w:t>CU</w:t>
            </w:r>
            <w:r>
              <w:t>A</w:t>
            </w:r>
            <w:r w:rsidRPr="00602CA6">
              <w:t>DIG403 Create user interfaces</w:t>
            </w:r>
          </w:p>
          <w:p w14:paraId="31AD0F9A" w14:textId="443FE590" w:rsidR="006B56D4" w:rsidRDefault="006B56D4" w:rsidP="006B56D4">
            <w:pPr>
              <w:pStyle w:val="Bullet10"/>
            </w:pPr>
            <w:r w:rsidRPr="00602CA6">
              <w:t>CU</w:t>
            </w:r>
            <w:r>
              <w:t>A</w:t>
            </w:r>
            <w:r w:rsidRPr="00602CA6">
              <w:t xml:space="preserve">DIG502 Design </w:t>
            </w:r>
            <w:r>
              <w:t>digital applications</w:t>
            </w:r>
          </w:p>
          <w:p w14:paraId="6256A598" w14:textId="1583B668" w:rsidR="006B56D4" w:rsidRPr="00F42A8F" w:rsidRDefault="006B56D4" w:rsidP="006B56D4">
            <w:pPr>
              <w:pStyle w:val="Bullet10"/>
            </w:pPr>
            <w:r w:rsidRPr="00F42A8F">
              <w:t>CUAPPM410 Coordinate continuity</w:t>
            </w:r>
          </w:p>
          <w:p w14:paraId="78F97E8E" w14:textId="5701F586" w:rsidR="006B56D4" w:rsidRPr="00F42A8F" w:rsidRDefault="006B56D4" w:rsidP="006B56D4">
            <w:pPr>
              <w:pStyle w:val="Bullet10"/>
            </w:pPr>
            <w:r w:rsidRPr="00F42A8F">
              <w:t>CUAPPR405 Develop and discuss ideas for own creative work</w:t>
            </w:r>
          </w:p>
          <w:bookmarkEnd w:id="15"/>
          <w:p w14:paraId="573C4B5B" w14:textId="77777777" w:rsidR="006B56D4" w:rsidRDefault="006B56D4" w:rsidP="006B56D4">
            <w:r>
              <w:lastRenderedPageBreak/>
              <w:t>are</w:t>
            </w:r>
            <w:r w:rsidRPr="00821C44">
              <w:t xml:space="preserve"> from the </w:t>
            </w:r>
            <w:r>
              <w:t xml:space="preserve">CUA Creative arts and Culture </w:t>
            </w:r>
            <w:r w:rsidRPr="00821C44">
              <w:t xml:space="preserve">Training </w:t>
            </w:r>
            <w:r>
              <w:t>P</w:t>
            </w:r>
            <w:r w:rsidRPr="00821C44">
              <w:t>ackage administered by the Commonwealth of Australia. © Commonwealth of Australia.</w:t>
            </w:r>
          </w:p>
          <w:p w14:paraId="117F9644" w14:textId="77777777" w:rsidR="006B56D4" w:rsidRDefault="006B56D4" w:rsidP="006B56D4">
            <w:r w:rsidRPr="00000A7F">
              <w:t>The following units of competency:</w:t>
            </w:r>
          </w:p>
          <w:p w14:paraId="66B46BD8" w14:textId="77777777" w:rsidR="006B56D4" w:rsidRPr="00602CA6" w:rsidRDefault="006B56D4" w:rsidP="006B56D4">
            <w:pPr>
              <w:pStyle w:val="Bullet10"/>
            </w:pPr>
            <w:bookmarkStart w:id="16" w:name="_Hlk6516071"/>
            <w:r w:rsidRPr="00602CA6">
              <w:t>IC</w:t>
            </w:r>
            <w:r>
              <w:t>T</w:t>
            </w:r>
            <w:r w:rsidRPr="00602CA6">
              <w:t>ICT308 Use advanced features of computer applications</w:t>
            </w:r>
          </w:p>
          <w:p w14:paraId="329A1FB3" w14:textId="53531EA6" w:rsidR="006B56D4" w:rsidRPr="005D5BEB" w:rsidRDefault="00620EE7" w:rsidP="006B56D4">
            <w:pPr>
              <w:pStyle w:val="Bullet10"/>
            </w:pPr>
            <w:r>
              <w:t>ICTWEB418</w:t>
            </w:r>
            <w:r w:rsidR="006B56D4" w:rsidRPr="00602CA6">
              <w:t xml:space="preserve"> Use development software and I</w:t>
            </w:r>
            <w:r w:rsidR="006B56D4">
              <w:t>C</w:t>
            </w:r>
            <w:r w:rsidR="006B56D4" w:rsidRPr="00602CA6">
              <w:t>T tools to build a basic website</w:t>
            </w:r>
          </w:p>
          <w:bookmarkEnd w:id="16"/>
          <w:p w14:paraId="5DBEF4E3" w14:textId="77777777" w:rsidR="006B56D4" w:rsidRDefault="006B56D4" w:rsidP="006B56D4">
            <w:r>
              <w:t>are</w:t>
            </w:r>
            <w:r w:rsidRPr="00821C44">
              <w:t xml:space="preserve"> from the </w:t>
            </w:r>
            <w:r>
              <w:t>ICT Information and Communications Technology</w:t>
            </w:r>
            <w:r w:rsidRPr="00821C44">
              <w:t xml:space="preserve"> Training </w:t>
            </w:r>
            <w:r>
              <w:t>P</w:t>
            </w:r>
            <w:r w:rsidRPr="00821C44">
              <w:t>ackage administered by the Commonwealth of Australia. © Commonwealth of Australia.</w:t>
            </w:r>
          </w:p>
          <w:p w14:paraId="01C580A9" w14:textId="77777777" w:rsidR="006B56D4" w:rsidRDefault="006B56D4" w:rsidP="006B56D4">
            <w:r w:rsidRPr="00000A7F">
              <w:t>The following units of competency:</w:t>
            </w:r>
          </w:p>
          <w:p w14:paraId="10E57EDB" w14:textId="77777777" w:rsidR="006B56D4" w:rsidRPr="00602CA6" w:rsidRDefault="006B56D4" w:rsidP="006B56D4">
            <w:pPr>
              <w:pStyle w:val="Bullet10"/>
            </w:pPr>
            <w:r w:rsidRPr="00602CA6">
              <w:t>PSPG</w:t>
            </w:r>
            <w:r>
              <w:t>EN046</w:t>
            </w:r>
            <w:r w:rsidRPr="00602CA6">
              <w:t xml:space="preserve"> Undertake research and analysis</w:t>
            </w:r>
          </w:p>
          <w:p w14:paraId="7290E9AA" w14:textId="6B71BBA8" w:rsidR="006B56D4" w:rsidRDefault="006B56D4" w:rsidP="006B56D4">
            <w:pPr>
              <w:pStyle w:val="Bullet10"/>
            </w:pPr>
            <w:bookmarkStart w:id="17" w:name="_Hlk6516140"/>
            <w:r w:rsidRPr="00602CA6">
              <w:t>PSPG</w:t>
            </w:r>
            <w:r>
              <w:t>EN070</w:t>
            </w:r>
            <w:r w:rsidRPr="00602CA6">
              <w:t xml:space="preserve"> Persuade and influence opinion</w:t>
            </w:r>
          </w:p>
          <w:p w14:paraId="0538FBCB" w14:textId="1EF6385F" w:rsidR="006B56D4" w:rsidRDefault="006B56D4" w:rsidP="006B56D4">
            <w:pPr>
              <w:pStyle w:val="Bullet10"/>
            </w:pPr>
            <w:r>
              <w:t>PSPGEN083 Manage public affairs</w:t>
            </w:r>
          </w:p>
          <w:p w14:paraId="1B0438AF" w14:textId="7BDBA0D3" w:rsidR="006B56D4" w:rsidRPr="00F42A8F" w:rsidRDefault="006B56D4" w:rsidP="006B56D4">
            <w:pPr>
              <w:pStyle w:val="Bullet10"/>
            </w:pPr>
            <w:r w:rsidRPr="00F42A8F">
              <w:t>PSPGEN057 Develop and use political nous</w:t>
            </w:r>
          </w:p>
          <w:bookmarkEnd w:id="17"/>
          <w:p w14:paraId="3C61088F" w14:textId="77777777" w:rsidR="006B56D4" w:rsidRDefault="006B56D4" w:rsidP="006B56D4">
            <w:r>
              <w:t>are</w:t>
            </w:r>
            <w:r w:rsidRPr="00821C44">
              <w:t xml:space="preserve"> from the </w:t>
            </w:r>
            <w:r>
              <w:t xml:space="preserve">PSP Public Sector </w:t>
            </w:r>
            <w:r w:rsidRPr="00821C44">
              <w:t xml:space="preserve">Training </w:t>
            </w:r>
            <w:r>
              <w:t>P</w:t>
            </w:r>
            <w:r w:rsidRPr="00821C44">
              <w:t>ackage administered by the Commonwealth of Australia. © Commonwealth of Australia.</w:t>
            </w:r>
          </w:p>
          <w:p w14:paraId="71921BB4" w14:textId="77777777" w:rsidR="006B56D4" w:rsidRDefault="006B56D4" w:rsidP="006B56D4">
            <w:r w:rsidRPr="00821C44">
              <w:t>The following unit of competency:</w:t>
            </w:r>
          </w:p>
          <w:p w14:paraId="0D3DCCB8" w14:textId="37B21D78" w:rsidR="006B56D4" w:rsidRPr="00602CA6" w:rsidRDefault="00E66347" w:rsidP="006B56D4">
            <w:pPr>
              <w:pStyle w:val="Bullet10"/>
            </w:pPr>
            <w:r>
              <w:t>PUACOM004</w:t>
            </w:r>
            <w:r w:rsidR="006B56D4" w:rsidRPr="00602CA6">
              <w:t xml:space="preserve"> Manage organisational communication strategies</w:t>
            </w:r>
          </w:p>
          <w:p w14:paraId="16E359EE" w14:textId="77777777" w:rsidR="006B56D4" w:rsidRDefault="006B56D4" w:rsidP="006B56D4">
            <w:r w:rsidRPr="00EB01CA">
              <w:t>is</w:t>
            </w:r>
            <w:r>
              <w:rPr>
                <w:rFonts w:ascii="Arial" w:hAnsi="Arial"/>
                <w:i/>
              </w:rPr>
              <w:t xml:space="preserve"> </w:t>
            </w:r>
            <w:r w:rsidRPr="00821C44">
              <w:t xml:space="preserve">from the </w:t>
            </w:r>
            <w:r>
              <w:t xml:space="preserve">PUA00 Public Safety </w:t>
            </w:r>
            <w:r w:rsidRPr="00821C44">
              <w:t>Training package administered by the Commonwealth of Australia. © Commonwealth of Australia.</w:t>
            </w:r>
          </w:p>
          <w:bookmarkEnd w:id="14"/>
          <w:p w14:paraId="2AFDC3F2" w14:textId="77777777" w:rsidR="006B56D4" w:rsidRPr="00475ABA" w:rsidRDefault="006B56D4" w:rsidP="006B56D4">
            <w:pPr>
              <w:spacing w:before="0" w:after="0"/>
              <w:rPr>
                <w:rFonts w:ascii="Arial" w:hAnsi="Arial"/>
                <w:i/>
              </w:rPr>
            </w:pPr>
          </w:p>
        </w:tc>
      </w:tr>
    </w:tbl>
    <w:p w14:paraId="5DA1207E" w14:textId="77777777" w:rsidR="0057356D" w:rsidRDefault="0057356D">
      <w:r>
        <w:rPr>
          <w:b/>
        </w:rPr>
        <w:lastRenderedPageBreak/>
        <w:br w:type="page"/>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ection A"/>
        <w:tblDescription w:val="Licensing "/>
      </w:tblPr>
      <w:tblGrid>
        <w:gridCol w:w="2886"/>
        <w:gridCol w:w="3510"/>
        <w:gridCol w:w="3666"/>
      </w:tblGrid>
      <w:tr w:rsidR="00933000" w:rsidRPr="00475ABA" w14:paraId="69D509C3" w14:textId="77777777" w:rsidTr="00F1321D">
        <w:trPr>
          <w:jc w:val="center"/>
        </w:trPr>
        <w:tc>
          <w:tcPr>
            <w:tcW w:w="2886" w:type="dxa"/>
          </w:tcPr>
          <w:p w14:paraId="09685852" w14:textId="77777777" w:rsidR="00933000" w:rsidRPr="006478EC" w:rsidRDefault="00933000" w:rsidP="00974C15">
            <w:pPr>
              <w:pStyle w:val="Subheading10"/>
              <w:numPr>
                <w:ilvl w:val="0"/>
                <w:numId w:val="15"/>
              </w:numPr>
            </w:pPr>
            <w:bookmarkStart w:id="18" w:name="_Toc10544023"/>
            <w:r w:rsidRPr="00821C44">
              <w:lastRenderedPageBreak/>
              <w:t>Licensing and franchise</w:t>
            </w:r>
            <w:bookmarkEnd w:id="18"/>
          </w:p>
        </w:tc>
        <w:tc>
          <w:tcPr>
            <w:tcW w:w="7176" w:type="dxa"/>
            <w:gridSpan w:val="2"/>
          </w:tcPr>
          <w:p w14:paraId="704FA81E" w14:textId="77777777" w:rsidR="00C221D7" w:rsidRDefault="00C221D7" w:rsidP="00C221D7">
            <w:pPr>
              <w:pStyle w:val="Bodycopy"/>
            </w:pPr>
            <w:r w:rsidRPr="009F04FF">
              <w:t xml:space="preserve">Copyright of this material is reserved to the Crown in the right of the State of Victoria. </w:t>
            </w:r>
          </w:p>
          <w:p w14:paraId="5ACDF0C0" w14:textId="2093E95D" w:rsidR="00C221D7" w:rsidRDefault="00C221D7" w:rsidP="00C221D7">
            <w:pPr>
              <w:pStyle w:val="Bodycopy"/>
            </w:pPr>
            <w:r w:rsidRPr="009F04FF">
              <w:t>© State of Victoria (</w:t>
            </w:r>
            <w:r>
              <w:t>DJSIR</w:t>
            </w:r>
            <w:r w:rsidRPr="009F04FF">
              <w:t xml:space="preserve">) </w:t>
            </w:r>
            <w:r>
              <w:t>2019</w:t>
            </w:r>
          </w:p>
          <w:p w14:paraId="0BD4D002" w14:textId="77777777" w:rsidR="00C221D7" w:rsidRDefault="00C221D7" w:rsidP="00C221D7">
            <w:pPr>
              <w:pStyle w:val="Bodycopy"/>
            </w:pPr>
            <w:r>
              <w:t xml:space="preserve">This work is licensed under a Creative Commons Attribution-No Derivatives 4.0 International licence (see </w:t>
            </w:r>
            <w:hyperlink r:id="rId22" w:history="1">
              <w:r w:rsidRPr="003B24A5">
                <w:rPr>
                  <w:rStyle w:val="Hyperlink"/>
                </w:rPr>
                <w:t>Creative Commons</w:t>
              </w:r>
            </w:hyperlink>
            <w:r>
              <w:t xml:space="preserve"> for more information).</w:t>
            </w:r>
          </w:p>
          <w:p w14:paraId="72ABE11F" w14:textId="77777777" w:rsidR="00C221D7" w:rsidRDefault="00C221D7" w:rsidP="00C221D7">
            <w:pPr>
              <w:pStyle w:val="Bodycopy"/>
            </w:pPr>
            <w:r w:rsidRPr="009F04FF">
              <w:t>You are free to use, copy and distribute to anyone in its original form if you attribute</w:t>
            </w:r>
            <w:r>
              <w:t xml:space="preserve"> the State of Victoria (DJSIR) </w:t>
            </w:r>
            <w:r w:rsidRPr="009F04FF">
              <w:t xml:space="preserve">as the author and you </w:t>
            </w:r>
            <w:r>
              <w:t>licence</w:t>
            </w:r>
            <w:r w:rsidRPr="009F04FF">
              <w:t xml:space="preserve"> any derivative work you make available under the same licence.</w:t>
            </w:r>
          </w:p>
          <w:p w14:paraId="5C7DBC52" w14:textId="77777777" w:rsidR="00C221D7" w:rsidRDefault="00C221D7" w:rsidP="00C221D7">
            <w:pPr>
              <w:pStyle w:val="Bodycopy"/>
            </w:pPr>
            <w:r w:rsidRPr="002448DA">
              <w:t>Request for other use should be addressed to:</w:t>
            </w:r>
          </w:p>
          <w:p w14:paraId="21DE57A5" w14:textId="6ED6B1A3" w:rsidR="006C06B3" w:rsidRPr="00821C44" w:rsidRDefault="00C221D7" w:rsidP="00151E93">
            <w:pPr>
              <w:pStyle w:val="Bodycopy"/>
            </w:pPr>
            <w:r>
              <w:t xml:space="preserve">Executive Director </w:t>
            </w:r>
            <w:r w:rsidR="00151E93">
              <w:br/>
            </w:r>
            <w:r>
              <w:t>Higher Education and Workforce</w:t>
            </w:r>
            <w:r>
              <w:br/>
              <w:t>Skills and Employment</w:t>
            </w:r>
            <w:r>
              <w:br/>
              <w:t>Department of Jobs, Skills, Industries and Regions (DJSIR)</w:t>
            </w:r>
            <w:r>
              <w:br/>
            </w:r>
            <w:r w:rsidRPr="002448DA">
              <w:br/>
              <w:t xml:space="preserve">Email: </w:t>
            </w:r>
            <w:hyperlink r:id="rId23" w:history="1">
              <w:r w:rsidRPr="003B24A5">
                <w:rPr>
                  <w:rStyle w:val="Hyperlink"/>
                </w:rPr>
                <w:t>course.enquiry@djsir.vic.gov.au</w:t>
              </w:r>
            </w:hyperlink>
            <w:r w:rsidRPr="003B24A5">
              <w:rPr>
                <w:rStyle w:val="Hyperlink"/>
              </w:rPr>
              <w:t xml:space="preserve"> </w:t>
            </w:r>
          </w:p>
        </w:tc>
      </w:tr>
      <w:tr w:rsidR="00933000" w:rsidRPr="00475ABA" w14:paraId="0578A158" w14:textId="77777777" w:rsidTr="00F1321D">
        <w:trPr>
          <w:trHeight w:val="708"/>
          <w:jc w:val="center"/>
        </w:trPr>
        <w:tc>
          <w:tcPr>
            <w:tcW w:w="2886" w:type="dxa"/>
          </w:tcPr>
          <w:p w14:paraId="2CE48037" w14:textId="77777777" w:rsidR="00933000" w:rsidRPr="00821C44" w:rsidRDefault="00933000" w:rsidP="00974C15">
            <w:pPr>
              <w:pStyle w:val="Subheading10"/>
              <w:numPr>
                <w:ilvl w:val="0"/>
                <w:numId w:val="15"/>
              </w:numPr>
            </w:pPr>
            <w:bookmarkStart w:id="19" w:name="_Toc10544024"/>
            <w:r w:rsidRPr="00821C44">
              <w:t>Course accrediting body</w:t>
            </w:r>
            <w:bookmarkEnd w:id="19"/>
            <w:r w:rsidRPr="00821C44">
              <w:t xml:space="preserve"> </w:t>
            </w:r>
          </w:p>
        </w:tc>
        <w:tc>
          <w:tcPr>
            <w:tcW w:w="7176" w:type="dxa"/>
            <w:gridSpan w:val="2"/>
          </w:tcPr>
          <w:p w14:paraId="551799EB" w14:textId="77777777" w:rsidR="00933000" w:rsidRPr="00821C44" w:rsidRDefault="00933000" w:rsidP="00F1321D">
            <w:r w:rsidRPr="00821C44">
              <w:t xml:space="preserve">Victorian Registration and Qualifications Authority </w:t>
            </w:r>
          </w:p>
        </w:tc>
      </w:tr>
      <w:tr w:rsidR="00D939E4" w:rsidRPr="00475ABA" w14:paraId="595560FC" w14:textId="77777777" w:rsidTr="00D939E4">
        <w:trPr>
          <w:trHeight w:val="975"/>
          <w:jc w:val="center"/>
        </w:trPr>
        <w:tc>
          <w:tcPr>
            <w:tcW w:w="2886" w:type="dxa"/>
            <w:vMerge w:val="restart"/>
          </w:tcPr>
          <w:p w14:paraId="41D3BE37" w14:textId="688C7F52" w:rsidR="00D939E4" w:rsidRPr="00821C44" w:rsidRDefault="00D939E4" w:rsidP="00974C15">
            <w:pPr>
              <w:pStyle w:val="Subheading10"/>
              <w:numPr>
                <w:ilvl w:val="0"/>
                <w:numId w:val="15"/>
              </w:numPr>
            </w:pPr>
            <w:bookmarkStart w:id="20" w:name="_Toc200339509"/>
            <w:bookmarkStart w:id="21" w:name="_Toc214251918"/>
            <w:bookmarkStart w:id="22" w:name="_Toc387670160"/>
            <w:bookmarkStart w:id="23" w:name="_Toc10544025"/>
            <w:r w:rsidRPr="005542E8">
              <w:t>AVETMISS information</w:t>
            </w:r>
            <w:bookmarkEnd w:id="20"/>
            <w:bookmarkEnd w:id="21"/>
            <w:bookmarkEnd w:id="22"/>
            <w:bookmarkEnd w:id="23"/>
          </w:p>
        </w:tc>
        <w:tc>
          <w:tcPr>
            <w:tcW w:w="7176" w:type="dxa"/>
            <w:gridSpan w:val="2"/>
          </w:tcPr>
          <w:p w14:paraId="7545B10A" w14:textId="77777777" w:rsidR="00D939E4" w:rsidRDefault="00D939E4" w:rsidP="00F1321D">
            <w:pPr>
              <w:rPr>
                <w:i/>
                <w:sz w:val="20"/>
                <w:szCs w:val="20"/>
              </w:rPr>
            </w:pPr>
            <w:r w:rsidRPr="00D939E4">
              <w:rPr>
                <w:i/>
                <w:sz w:val="20"/>
                <w:szCs w:val="20"/>
              </w:rPr>
              <w:t xml:space="preserve">Classification codes for AVETMISS data may be found on the NCVER website at </w:t>
            </w:r>
            <w:hyperlink r:id="rId24" w:history="1">
              <w:r w:rsidRPr="00265922">
                <w:rPr>
                  <w:rStyle w:val="Hyperlink"/>
                  <w:i/>
                  <w:sz w:val="20"/>
                  <w:szCs w:val="20"/>
                </w:rPr>
                <w:t>www.ncver.edu.au</w:t>
              </w:r>
            </w:hyperlink>
            <w:r>
              <w:rPr>
                <w:i/>
                <w:sz w:val="20"/>
                <w:szCs w:val="20"/>
              </w:rPr>
              <w:t xml:space="preserve"> </w:t>
            </w:r>
          </w:p>
          <w:p w14:paraId="7335283B" w14:textId="0DA5C51F" w:rsidR="00D939E4" w:rsidRPr="00D939E4" w:rsidRDefault="00D939E4" w:rsidP="00F1321D">
            <w:pPr>
              <w:rPr>
                <w:i/>
                <w:sz w:val="20"/>
                <w:szCs w:val="20"/>
              </w:rPr>
            </w:pPr>
          </w:p>
        </w:tc>
      </w:tr>
      <w:tr w:rsidR="00D939E4" w:rsidRPr="00475ABA" w14:paraId="2546993D" w14:textId="6876EFDA" w:rsidTr="00D939E4">
        <w:trPr>
          <w:trHeight w:val="467"/>
          <w:jc w:val="center"/>
        </w:trPr>
        <w:tc>
          <w:tcPr>
            <w:tcW w:w="2886" w:type="dxa"/>
            <w:vMerge/>
          </w:tcPr>
          <w:p w14:paraId="6523FC66" w14:textId="77777777" w:rsidR="00D939E4" w:rsidRPr="005542E8" w:rsidRDefault="00D939E4" w:rsidP="00974C15">
            <w:pPr>
              <w:pStyle w:val="Subheading10"/>
              <w:numPr>
                <w:ilvl w:val="0"/>
                <w:numId w:val="15"/>
              </w:numPr>
            </w:pPr>
            <w:bookmarkStart w:id="24" w:name="_Toc6056665"/>
            <w:bookmarkStart w:id="25" w:name="_Toc6517296"/>
            <w:bookmarkStart w:id="26" w:name="_Toc10541164"/>
            <w:bookmarkStart w:id="27" w:name="_Toc10543980"/>
            <w:bookmarkStart w:id="28" w:name="_Toc10544026"/>
            <w:bookmarkEnd w:id="24"/>
            <w:bookmarkEnd w:id="25"/>
            <w:bookmarkEnd w:id="26"/>
            <w:bookmarkEnd w:id="27"/>
            <w:bookmarkEnd w:id="28"/>
          </w:p>
        </w:tc>
        <w:tc>
          <w:tcPr>
            <w:tcW w:w="3510" w:type="dxa"/>
          </w:tcPr>
          <w:p w14:paraId="19DF52B7" w14:textId="77777777" w:rsidR="00D939E4" w:rsidRPr="00802231" w:rsidRDefault="00D939E4" w:rsidP="00F1321D">
            <w:pPr>
              <w:rPr>
                <w:b/>
                <w:i/>
                <w:sz w:val="20"/>
                <w:szCs w:val="20"/>
              </w:rPr>
            </w:pPr>
            <w:r w:rsidRPr="00802231">
              <w:rPr>
                <w:b/>
                <w:i/>
                <w:sz w:val="20"/>
                <w:szCs w:val="20"/>
              </w:rPr>
              <w:t>ANZSCO</w:t>
            </w:r>
          </w:p>
          <w:p w14:paraId="3096D3C2" w14:textId="7D540998" w:rsidR="00D939E4" w:rsidRPr="00D939E4" w:rsidRDefault="00D939E4" w:rsidP="00F1321D">
            <w:pPr>
              <w:rPr>
                <w:i/>
                <w:sz w:val="20"/>
                <w:szCs w:val="20"/>
              </w:rPr>
            </w:pPr>
            <w:r>
              <w:rPr>
                <w:i/>
                <w:sz w:val="20"/>
                <w:szCs w:val="20"/>
              </w:rPr>
              <w:t>(Australian and New Zealand Standard Classification of Occupations)</w:t>
            </w:r>
          </w:p>
        </w:tc>
        <w:tc>
          <w:tcPr>
            <w:tcW w:w="3666" w:type="dxa"/>
          </w:tcPr>
          <w:p w14:paraId="35DC7914" w14:textId="5E4C24C0" w:rsidR="00D939E4" w:rsidRPr="00D939E4" w:rsidRDefault="00D939E4" w:rsidP="00F1321D">
            <w:pPr>
              <w:rPr>
                <w:i/>
                <w:sz w:val="20"/>
                <w:szCs w:val="20"/>
              </w:rPr>
            </w:pPr>
            <w:r>
              <w:rPr>
                <w:i/>
                <w:sz w:val="20"/>
                <w:szCs w:val="20"/>
              </w:rPr>
              <w:t>22</w:t>
            </w:r>
            <w:r w:rsidR="00802231">
              <w:rPr>
                <w:i/>
                <w:sz w:val="20"/>
                <w:szCs w:val="20"/>
              </w:rPr>
              <w:t>5311 Public Relations Professional</w:t>
            </w:r>
          </w:p>
        </w:tc>
      </w:tr>
      <w:tr w:rsidR="00D939E4" w:rsidRPr="00475ABA" w14:paraId="07AF103D" w14:textId="77777777" w:rsidTr="00D939E4">
        <w:trPr>
          <w:trHeight w:val="467"/>
          <w:jc w:val="center"/>
        </w:trPr>
        <w:tc>
          <w:tcPr>
            <w:tcW w:w="2886" w:type="dxa"/>
            <w:vMerge/>
          </w:tcPr>
          <w:p w14:paraId="0956CEC7" w14:textId="77777777" w:rsidR="00D939E4" w:rsidRPr="005542E8" w:rsidRDefault="00D939E4" w:rsidP="00974C15">
            <w:pPr>
              <w:pStyle w:val="Subheading10"/>
              <w:numPr>
                <w:ilvl w:val="0"/>
                <w:numId w:val="15"/>
              </w:numPr>
            </w:pPr>
            <w:bookmarkStart w:id="29" w:name="_Toc6056666"/>
            <w:bookmarkStart w:id="30" w:name="_Toc6517297"/>
            <w:bookmarkStart w:id="31" w:name="_Toc10541165"/>
            <w:bookmarkStart w:id="32" w:name="_Toc10543981"/>
            <w:bookmarkStart w:id="33" w:name="_Toc10544027"/>
            <w:bookmarkEnd w:id="29"/>
            <w:bookmarkEnd w:id="30"/>
            <w:bookmarkEnd w:id="31"/>
            <w:bookmarkEnd w:id="32"/>
            <w:bookmarkEnd w:id="33"/>
          </w:p>
        </w:tc>
        <w:tc>
          <w:tcPr>
            <w:tcW w:w="3510" w:type="dxa"/>
          </w:tcPr>
          <w:p w14:paraId="7CBE4B91" w14:textId="47BDC587" w:rsidR="00D939E4" w:rsidRPr="00802231" w:rsidRDefault="00802231" w:rsidP="00F1321D">
            <w:pPr>
              <w:rPr>
                <w:b/>
                <w:i/>
                <w:sz w:val="20"/>
                <w:szCs w:val="20"/>
              </w:rPr>
            </w:pPr>
            <w:r w:rsidRPr="00802231">
              <w:rPr>
                <w:b/>
                <w:i/>
                <w:sz w:val="20"/>
                <w:szCs w:val="20"/>
              </w:rPr>
              <w:t>ASCED code</w:t>
            </w:r>
          </w:p>
          <w:p w14:paraId="62475313" w14:textId="4143E824" w:rsidR="00802231" w:rsidRPr="00D939E4" w:rsidRDefault="00802231" w:rsidP="00F1321D">
            <w:pPr>
              <w:rPr>
                <w:i/>
                <w:sz w:val="20"/>
                <w:szCs w:val="20"/>
              </w:rPr>
            </w:pPr>
            <w:r>
              <w:rPr>
                <w:i/>
                <w:sz w:val="20"/>
                <w:szCs w:val="20"/>
              </w:rPr>
              <w:t>(Field of Education)</w:t>
            </w:r>
          </w:p>
        </w:tc>
        <w:tc>
          <w:tcPr>
            <w:tcW w:w="3666" w:type="dxa"/>
          </w:tcPr>
          <w:p w14:paraId="654AF53D" w14:textId="1F2822F5" w:rsidR="00D939E4" w:rsidRPr="00D939E4" w:rsidRDefault="00802231" w:rsidP="00F1321D">
            <w:pPr>
              <w:rPr>
                <w:i/>
                <w:sz w:val="20"/>
                <w:szCs w:val="20"/>
              </w:rPr>
            </w:pPr>
            <w:r>
              <w:rPr>
                <w:i/>
                <w:sz w:val="20"/>
                <w:szCs w:val="20"/>
              </w:rPr>
              <w:t>0805 Sales and Marketing</w:t>
            </w:r>
          </w:p>
        </w:tc>
      </w:tr>
      <w:tr w:rsidR="00D939E4" w:rsidRPr="00475ABA" w14:paraId="6C1174B8" w14:textId="77777777" w:rsidTr="00802231">
        <w:trPr>
          <w:trHeight w:val="467"/>
          <w:jc w:val="center"/>
        </w:trPr>
        <w:tc>
          <w:tcPr>
            <w:tcW w:w="2886" w:type="dxa"/>
            <w:vMerge/>
          </w:tcPr>
          <w:p w14:paraId="234CFC92" w14:textId="77777777" w:rsidR="00D939E4" w:rsidRPr="005542E8" w:rsidRDefault="00D939E4" w:rsidP="00974C15">
            <w:pPr>
              <w:pStyle w:val="Subheading10"/>
              <w:numPr>
                <w:ilvl w:val="0"/>
                <w:numId w:val="15"/>
              </w:numPr>
            </w:pPr>
            <w:bookmarkStart w:id="34" w:name="_Toc6056667"/>
            <w:bookmarkStart w:id="35" w:name="_Toc6517298"/>
            <w:bookmarkStart w:id="36" w:name="_Toc10541166"/>
            <w:bookmarkStart w:id="37" w:name="_Toc10543982"/>
            <w:bookmarkStart w:id="38" w:name="_Toc10544028"/>
            <w:bookmarkEnd w:id="34"/>
            <w:bookmarkEnd w:id="35"/>
            <w:bookmarkEnd w:id="36"/>
            <w:bookmarkEnd w:id="37"/>
            <w:bookmarkEnd w:id="38"/>
          </w:p>
        </w:tc>
        <w:tc>
          <w:tcPr>
            <w:tcW w:w="3510" w:type="dxa"/>
            <w:tcBorders>
              <w:bottom w:val="nil"/>
            </w:tcBorders>
          </w:tcPr>
          <w:p w14:paraId="5B82247C" w14:textId="56C542A0" w:rsidR="00D939E4" w:rsidRPr="00BD54BC" w:rsidRDefault="00802231" w:rsidP="00F1321D">
            <w:pPr>
              <w:rPr>
                <w:i/>
                <w:sz w:val="20"/>
                <w:szCs w:val="20"/>
              </w:rPr>
            </w:pPr>
            <w:r w:rsidRPr="00BD54BC">
              <w:rPr>
                <w:i/>
                <w:sz w:val="20"/>
                <w:szCs w:val="20"/>
              </w:rPr>
              <w:t>National course code/s</w:t>
            </w:r>
          </w:p>
        </w:tc>
        <w:tc>
          <w:tcPr>
            <w:tcW w:w="3666" w:type="dxa"/>
            <w:tcBorders>
              <w:bottom w:val="nil"/>
            </w:tcBorders>
          </w:tcPr>
          <w:p w14:paraId="2B8F9B31" w14:textId="5A1266D7" w:rsidR="00D939E4" w:rsidRPr="00BD54BC" w:rsidRDefault="00954FAA" w:rsidP="00F1321D">
            <w:r w:rsidRPr="00BD54BC">
              <w:t>22524VIC</w:t>
            </w:r>
            <w:r w:rsidR="00802231" w:rsidRPr="00BD54BC">
              <w:t xml:space="preserve"> Diploma of Business (Public Relations)</w:t>
            </w:r>
          </w:p>
          <w:p w14:paraId="684E920E" w14:textId="46F8D364" w:rsidR="00802231" w:rsidRPr="00BD54BC" w:rsidRDefault="00954FAA" w:rsidP="00802231">
            <w:r w:rsidRPr="00BD54BC">
              <w:t>22525VIC</w:t>
            </w:r>
            <w:r w:rsidR="00802231" w:rsidRPr="00BD54BC">
              <w:t xml:space="preserve"> Advanced Diploma of Business (Public Relations)</w:t>
            </w:r>
          </w:p>
          <w:p w14:paraId="2ABE92C6" w14:textId="69CE5494" w:rsidR="00802231" w:rsidRPr="00BD54BC" w:rsidRDefault="00802231" w:rsidP="00F1321D">
            <w:pPr>
              <w:rPr>
                <w:i/>
                <w:sz w:val="20"/>
                <w:szCs w:val="20"/>
              </w:rPr>
            </w:pPr>
          </w:p>
        </w:tc>
      </w:tr>
      <w:tr w:rsidR="00492A68" w:rsidRPr="0057356D" w14:paraId="2D87CAA8" w14:textId="77777777" w:rsidTr="00F1321D">
        <w:trPr>
          <w:jc w:val="center"/>
        </w:trPr>
        <w:tc>
          <w:tcPr>
            <w:tcW w:w="2886" w:type="dxa"/>
          </w:tcPr>
          <w:p w14:paraId="21431EBF" w14:textId="77777777" w:rsidR="00492A68" w:rsidRPr="00821C44" w:rsidRDefault="00492A68" w:rsidP="00974C15">
            <w:pPr>
              <w:pStyle w:val="Subheading10"/>
              <w:numPr>
                <w:ilvl w:val="0"/>
                <w:numId w:val="15"/>
              </w:numPr>
            </w:pPr>
            <w:bookmarkStart w:id="39" w:name="_Toc387670080"/>
            <w:bookmarkStart w:id="40" w:name="_Toc387671011"/>
            <w:bookmarkStart w:id="41" w:name="_Toc387671621"/>
            <w:bookmarkStart w:id="42" w:name="_Toc388606919"/>
            <w:bookmarkStart w:id="43" w:name="_Toc388858742"/>
            <w:bookmarkStart w:id="44" w:name="_Toc388859025"/>
            <w:bookmarkStart w:id="45" w:name="_Toc388860519"/>
            <w:bookmarkStart w:id="46" w:name="_Toc388952621"/>
            <w:bookmarkStart w:id="47" w:name="_Toc389041186"/>
            <w:bookmarkStart w:id="48" w:name="_Toc389041671"/>
            <w:bookmarkStart w:id="49" w:name="_Toc389568112"/>
            <w:bookmarkStart w:id="50" w:name="_Toc391036018"/>
            <w:bookmarkStart w:id="51" w:name="_Toc391037015"/>
            <w:bookmarkStart w:id="52" w:name="_Toc391038637"/>
            <w:bookmarkStart w:id="53" w:name="_Toc5896101"/>
            <w:bookmarkStart w:id="54" w:name="_Toc6055937"/>
            <w:bookmarkStart w:id="55" w:name="_Toc10544029"/>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821C44">
              <w:t>Period of accreditation</w:t>
            </w:r>
            <w:bookmarkEnd w:id="55"/>
            <w:r w:rsidRPr="00821C44">
              <w:t xml:space="preserve"> </w:t>
            </w:r>
          </w:p>
        </w:tc>
        <w:tc>
          <w:tcPr>
            <w:tcW w:w="7176" w:type="dxa"/>
            <w:gridSpan w:val="2"/>
          </w:tcPr>
          <w:p w14:paraId="26FF5C61" w14:textId="657E42BD" w:rsidR="00492A68" w:rsidRPr="00821C44" w:rsidRDefault="00D74A7D" w:rsidP="00D74A7D">
            <w:r>
              <w:t>1</w:t>
            </w:r>
            <w:r w:rsidRPr="00D74A7D">
              <w:rPr>
                <w:vertAlign w:val="superscript"/>
              </w:rPr>
              <w:t>st</w:t>
            </w:r>
            <w:r>
              <w:t xml:space="preserve"> </w:t>
            </w:r>
            <w:proofErr w:type="gramStart"/>
            <w:r>
              <w:t>July</w:t>
            </w:r>
            <w:r w:rsidR="00492A68" w:rsidRPr="00821C44">
              <w:t>,</w:t>
            </w:r>
            <w:proofErr w:type="gramEnd"/>
            <w:r w:rsidR="00492A68" w:rsidRPr="00821C44">
              <w:t xml:space="preserve"> 20</w:t>
            </w:r>
            <w:r w:rsidR="00860B91">
              <w:t>20</w:t>
            </w:r>
            <w:r w:rsidR="00492A68" w:rsidRPr="00821C44">
              <w:t xml:space="preserve"> to </w:t>
            </w:r>
            <w:r>
              <w:t>30</w:t>
            </w:r>
            <w:r w:rsidRPr="00D74A7D">
              <w:rPr>
                <w:vertAlign w:val="superscript"/>
              </w:rPr>
              <w:t>th</w:t>
            </w:r>
            <w:r>
              <w:t xml:space="preserve"> June</w:t>
            </w:r>
            <w:r w:rsidR="00492A68" w:rsidRPr="00821C44">
              <w:t>, 20</w:t>
            </w:r>
            <w:r w:rsidR="00860B91">
              <w:t>25</w:t>
            </w:r>
          </w:p>
        </w:tc>
      </w:tr>
    </w:tbl>
    <w:p w14:paraId="4D766B91" w14:textId="77777777" w:rsidR="00933000" w:rsidRDefault="00933000" w:rsidP="00933000"/>
    <w:p w14:paraId="53098007" w14:textId="77777777" w:rsidR="00933000" w:rsidRDefault="00933000" w:rsidP="00933000">
      <w:pPr>
        <w:pStyle w:val="Subheading10"/>
        <w:sectPr w:rsidR="00933000" w:rsidSect="00513BBC">
          <w:headerReference w:type="even" r:id="rId25"/>
          <w:headerReference w:type="default" r:id="rId26"/>
          <w:footerReference w:type="even" r:id="rId27"/>
          <w:headerReference w:type="first" r:id="rId28"/>
          <w:pgSz w:w="11907" w:h="16840" w:code="9"/>
          <w:pgMar w:top="709" w:right="1134" w:bottom="1440" w:left="1134" w:header="709" w:footer="709" w:gutter="0"/>
          <w:pgNumType w:start="1"/>
          <w:cols w:space="708"/>
          <w:docGrid w:linePitch="360"/>
        </w:sectPr>
      </w:pPr>
    </w:p>
    <w:p w14:paraId="2E816B07" w14:textId="77777777" w:rsidR="00933000" w:rsidRPr="00FB4E14" w:rsidRDefault="00933000" w:rsidP="00933000">
      <w:pPr>
        <w:pStyle w:val="Heading1"/>
      </w:pPr>
      <w:bookmarkStart w:id="56" w:name="_Toc10544030"/>
      <w:r w:rsidRPr="00FB4E14">
        <w:lastRenderedPageBreak/>
        <w:t>Section B: Course information</w:t>
      </w:r>
      <w:bookmarkEnd w:id="56"/>
      <w:r w:rsidRPr="00FB4E14">
        <w:t xml:space="preserve"> </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ection B"/>
        <w:tblDescription w:val="Course information"/>
      </w:tblPr>
      <w:tblGrid>
        <w:gridCol w:w="2297"/>
        <w:gridCol w:w="2908"/>
        <w:gridCol w:w="174"/>
        <w:gridCol w:w="2650"/>
        <w:gridCol w:w="1388"/>
      </w:tblGrid>
      <w:tr w:rsidR="00933000" w:rsidRPr="00475ABA" w14:paraId="1DF23817" w14:textId="77777777" w:rsidTr="002B6A89">
        <w:tc>
          <w:tcPr>
            <w:tcW w:w="2297" w:type="dxa"/>
            <w:shd w:val="clear" w:color="auto" w:fill="DBE5F1"/>
          </w:tcPr>
          <w:p w14:paraId="35F3C742" w14:textId="77777777" w:rsidR="00933000" w:rsidRDefault="00933000" w:rsidP="00974C15">
            <w:pPr>
              <w:pStyle w:val="Subheading10"/>
              <w:numPr>
                <w:ilvl w:val="0"/>
                <w:numId w:val="17"/>
              </w:numPr>
            </w:pPr>
            <w:bookmarkStart w:id="57" w:name="_Toc10544031"/>
            <w:r>
              <w:t>Nomenclature</w:t>
            </w:r>
            <w:bookmarkEnd w:id="57"/>
          </w:p>
        </w:tc>
        <w:tc>
          <w:tcPr>
            <w:tcW w:w="7120" w:type="dxa"/>
            <w:gridSpan w:val="4"/>
            <w:shd w:val="clear" w:color="auto" w:fill="DBE5F1"/>
            <w:vAlign w:val="center"/>
          </w:tcPr>
          <w:p w14:paraId="642FEF0A" w14:textId="77777777" w:rsidR="00933000" w:rsidRPr="00821C44" w:rsidRDefault="00933000" w:rsidP="00F1321D">
            <w:r w:rsidRPr="00D44623">
              <w:t>Standard 1 AQTF Standards for Accredited Courses</w:t>
            </w:r>
          </w:p>
        </w:tc>
      </w:tr>
      <w:tr w:rsidR="00933000" w:rsidRPr="00475ABA" w14:paraId="29F1B2C1" w14:textId="77777777" w:rsidTr="002B6A89">
        <w:tc>
          <w:tcPr>
            <w:tcW w:w="2297" w:type="dxa"/>
          </w:tcPr>
          <w:p w14:paraId="705E7B95" w14:textId="4755F791" w:rsidR="00933000" w:rsidRPr="00BD54BC" w:rsidDel="00E859AB" w:rsidRDefault="00933000" w:rsidP="00974C15">
            <w:pPr>
              <w:pStyle w:val="Subheading2"/>
              <w:numPr>
                <w:ilvl w:val="1"/>
                <w:numId w:val="17"/>
              </w:numPr>
              <w:tabs>
                <w:tab w:val="clear" w:pos="461"/>
              </w:tabs>
            </w:pPr>
            <w:bookmarkStart w:id="58" w:name="_Toc10544032"/>
            <w:r w:rsidRPr="00BD54BC">
              <w:t>Name of the qualification/s</w:t>
            </w:r>
            <w:bookmarkEnd w:id="58"/>
          </w:p>
        </w:tc>
        <w:tc>
          <w:tcPr>
            <w:tcW w:w="7120" w:type="dxa"/>
            <w:gridSpan w:val="4"/>
            <w:tcBorders>
              <w:bottom w:val="single" w:sz="4" w:space="0" w:color="auto"/>
            </w:tcBorders>
            <w:vAlign w:val="center"/>
          </w:tcPr>
          <w:p w14:paraId="73B7E9ED" w14:textId="7A095943" w:rsidR="00933000" w:rsidRPr="00BD54BC" w:rsidRDefault="00954FAA" w:rsidP="00F1321D">
            <w:r w:rsidRPr="00BD54BC">
              <w:t>22525VIC</w:t>
            </w:r>
            <w:r w:rsidR="00F360E9" w:rsidRPr="00BD54BC">
              <w:t xml:space="preserve"> </w:t>
            </w:r>
            <w:r w:rsidR="00933000" w:rsidRPr="00BD54BC">
              <w:t>Advanced Diploma of Business (Public Relations)</w:t>
            </w:r>
          </w:p>
          <w:p w14:paraId="71963164" w14:textId="1E345A19" w:rsidR="00933000" w:rsidRPr="00BD54BC" w:rsidDel="00E859AB" w:rsidRDefault="00954FAA" w:rsidP="00F1321D">
            <w:r w:rsidRPr="00BD54BC">
              <w:t>22524VIC</w:t>
            </w:r>
            <w:r w:rsidR="00F360E9" w:rsidRPr="00BD54BC">
              <w:t xml:space="preserve"> </w:t>
            </w:r>
            <w:r w:rsidR="00933000" w:rsidRPr="00BD54BC">
              <w:t>Diploma of Business (Public Relations)</w:t>
            </w:r>
          </w:p>
        </w:tc>
      </w:tr>
      <w:tr w:rsidR="005077E3" w:rsidRPr="00475ABA" w14:paraId="001C1EC3" w14:textId="77777777" w:rsidTr="002B6A89">
        <w:trPr>
          <w:trHeight w:val="413"/>
        </w:trPr>
        <w:tc>
          <w:tcPr>
            <w:tcW w:w="2297" w:type="dxa"/>
            <w:vMerge w:val="restart"/>
          </w:tcPr>
          <w:p w14:paraId="38635F78" w14:textId="19A79765" w:rsidR="005077E3" w:rsidRPr="00BD54BC" w:rsidRDefault="005077E3" w:rsidP="00974C15">
            <w:pPr>
              <w:pStyle w:val="Subheading2"/>
              <w:numPr>
                <w:ilvl w:val="1"/>
                <w:numId w:val="17"/>
              </w:numPr>
              <w:tabs>
                <w:tab w:val="clear" w:pos="461"/>
              </w:tabs>
            </w:pPr>
            <w:bookmarkStart w:id="59" w:name="_Toc10544033"/>
            <w:r w:rsidRPr="00BD54BC">
              <w:t>Nominal duration of the course</w:t>
            </w:r>
            <w:bookmarkEnd w:id="59"/>
            <w:r w:rsidRPr="00BD54BC">
              <w:t xml:space="preserve"> </w:t>
            </w:r>
          </w:p>
        </w:tc>
        <w:tc>
          <w:tcPr>
            <w:tcW w:w="5732" w:type="dxa"/>
            <w:gridSpan w:val="3"/>
            <w:tcBorders>
              <w:bottom w:val="single" w:sz="4" w:space="0" w:color="auto"/>
              <w:right w:val="nil"/>
            </w:tcBorders>
          </w:tcPr>
          <w:p w14:paraId="575251C3" w14:textId="5FE68F5A" w:rsidR="005077E3" w:rsidRPr="00BD54BC" w:rsidRDefault="00954FAA" w:rsidP="005077E3">
            <w:r w:rsidRPr="00BD54BC">
              <w:t>22524VIC</w:t>
            </w:r>
            <w:r w:rsidR="00860B91" w:rsidRPr="00BD54BC">
              <w:t xml:space="preserve"> </w:t>
            </w:r>
            <w:r w:rsidR="00F20CB0" w:rsidRPr="00BD54BC">
              <w:t>Diploma</w:t>
            </w:r>
            <w:r w:rsidR="005077E3" w:rsidRPr="00BD54BC">
              <w:t xml:space="preserve"> of Business (Public Relations) </w:t>
            </w:r>
          </w:p>
        </w:tc>
        <w:tc>
          <w:tcPr>
            <w:tcW w:w="1388" w:type="dxa"/>
            <w:tcBorders>
              <w:left w:val="nil"/>
              <w:bottom w:val="single" w:sz="4" w:space="0" w:color="auto"/>
            </w:tcBorders>
          </w:tcPr>
          <w:p w14:paraId="0C179782" w14:textId="3C32F7D8" w:rsidR="005077E3" w:rsidRPr="00475ABA" w:rsidRDefault="005077E3" w:rsidP="00F1321D">
            <w:r>
              <w:rPr>
                <w:b/>
              </w:rPr>
              <w:t>5</w:t>
            </w:r>
            <w:r w:rsidR="0076467F">
              <w:rPr>
                <w:b/>
              </w:rPr>
              <w:t>3</w:t>
            </w:r>
            <w:r w:rsidR="0029630B">
              <w:rPr>
                <w:b/>
              </w:rPr>
              <w:t>5</w:t>
            </w:r>
            <w:r>
              <w:rPr>
                <w:b/>
              </w:rPr>
              <w:t>–</w:t>
            </w:r>
            <w:r w:rsidR="0029630B">
              <w:rPr>
                <w:b/>
              </w:rPr>
              <w:t>705</w:t>
            </w:r>
            <w:r w:rsidR="00CD7E66">
              <w:rPr>
                <w:b/>
              </w:rPr>
              <w:t xml:space="preserve"> Hours</w:t>
            </w:r>
          </w:p>
        </w:tc>
      </w:tr>
      <w:tr w:rsidR="005077E3" w:rsidRPr="00475ABA" w14:paraId="3853F495" w14:textId="77777777" w:rsidTr="002B6A89">
        <w:trPr>
          <w:trHeight w:val="412"/>
        </w:trPr>
        <w:tc>
          <w:tcPr>
            <w:tcW w:w="2297" w:type="dxa"/>
            <w:vMerge/>
            <w:tcBorders>
              <w:bottom w:val="single" w:sz="4" w:space="0" w:color="auto"/>
            </w:tcBorders>
          </w:tcPr>
          <w:p w14:paraId="51D4CBB9" w14:textId="77777777" w:rsidR="005077E3" w:rsidRPr="00BD54BC" w:rsidRDefault="005077E3" w:rsidP="00974C15">
            <w:pPr>
              <w:pStyle w:val="Subheading2"/>
              <w:numPr>
                <w:ilvl w:val="1"/>
                <w:numId w:val="17"/>
              </w:numPr>
              <w:tabs>
                <w:tab w:val="clear" w:pos="57"/>
                <w:tab w:val="clear" w:pos="461"/>
                <w:tab w:val="left" w:pos="459"/>
              </w:tabs>
            </w:pPr>
            <w:bookmarkStart w:id="60" w:name="_Toc388858750"/>
            <w:bookmarkStart w:id="61" w:name="_Toc388859033"/>
            <w:bookmarkStart w:id="62" w:name="_Toc388860527"/>
            <w:bookmarkStart w:id="63" w:name="_Toc388952629"/>
            <w:bookmarkStart w:id="64" w:name="_Toc389041194"/>
            <w:bookmarkStart w:id="65" w:name="_Toc389041679"/>
            <w:bookmarkStart w:id="66" w:name="_Toc389568120"/>
            <w:bookmarkStart w:id="67" w:name="_Toc391036026"/>
            <w:bookmarkStart w:id="68" w:name="_Toc391038645"/>
            <w:bookmarkStart w:id="69" w:name="_Toc5896109"/>
            <w:bookmarkStart w:id="70" w:name="_Toc6055945"/>
            <w:bookmarkStart w:id="71" w:name="_Toc6056673"/>
            <w:bookmarkStart w:id="72" w:name="_Toc6517304"/>
            <w:bookmarkStart w:id="73" w:name="_Toc10543988"/>
            <w:bookmarkStart w:id="74" w:name="_Toc10544034"/>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tc>
        <w:tc>
          <w:tcPr>
            <w:tcW w:w="5732" w:type="dxa"/>
            <w:gridSpan w:val="3"/>
            <w:tcBorders>
              <w:bottom w:val="single" w:sz="4" w:space="0" w:color="auto"/>
              <w:right w:val="nil"/>
            </w:tcBorders>
          </w:tcPr>
          <w:p w14:paraId="6B984A7A" w14:textId="4A805BBE" w:rsidR="005077E3" w:rsidRPr="00BD54BC" w:rsidRDefault="00954FAA" w:rsidP="00F1321D">
            <w:r w:rsidRPr="00BD54BC">
              <w:t>22525VIC</w:t>
            </w:r>
            <w:r w:rsidR="00F20CB0" w:rsidRPr="00BD54BC">
              <w:t xml:space="preserve"> Advanced</w:t>
            </w:r>
            <w:r w:rsidR="005077E3" w:rsidRPr="00BD54BC">
              <w:t xml:space="preserve"> Diploma of Business (Public Relations)</w:t>
            </w:r>
          </w:p>
        </w:tc>
        <w:tc>
          <w:tcPr>
            <w:tcW w:w="1388" w:type="dxa"/>
            <w:tcBorders>
              <w:left w:val="nil"/>
              <w:bottom w:val="single" w:sz="4" w:space="0" w:color="auto"/>
            </w:tcBorders>
          </w:tcPr>
          <w:p w14:paraId="4C6E237B" w14:textId="194E8D86" w:rsidR="005077E3" w:rsidRPr="00862271" w:rsidRDefault="003E65A3" w:rsidP="00F1321D">
            <w:pPr>
              <w:rPr>
                <w:b/>
              </w:rPr>
            </w:pPr>
            <w:r w:rsidRPr="00862271">
              <w:rPr>
                <w:b/>
              </w:rPr>
              <w:t>8</w:t>
            </w:r>
            <w:r w:rsidR="0029630B">
              <w:rPr>
                <w:b/>
              </w:rPr>
              <w:t>4</w:t>
            </w:r>
            <w:r w:rsidRPr="00862271">
              <w:rPr>
                <w:b/>
              </w:rPr>
              <w:t>5–</w:t>
            </w:r>
            <w:r w:rsidR="0029630B">
              <w:rPr>
                <w:b/>
              </w:rPr>
              <w:t>995</w:t>
            </w:r>
            <w:r w:rsidR="00CD7E66">
              <w:rPr>
                <w:b/>
              </w:rPr>
              <w:t xml:space="preserve"> Hours</w:t>
            </w:r>
          </w:p>
        </w:tc>
      </w:tr>
      <w:tr w:rsidR="00933000" w:rsidRPr="00475ABA" w14:paraId="115E2B9E" w14:textId="77777777" w:rsidTr="002B6A89">
        <w:tc>
          <w:tcPr>
            <w:tcW w:w="5379" w:type="dxa"/>
            <w:gridSpan w:val="3"/>
            <w:tcBorders>
              <w:right w:val="nil"/>
            </w:tcBorders>
            <w:shd w:val="clear" w:color="auto" w:fill="DBE5F1"/>
          </w:tcPr>
          <w:p w14:paraId="07DADC3D" w14:textId="1A3314C7" w:rsidR="00933000" w:rsidRPr="00821C44" w:rsidRDefault="00933000" w:rsidP="00974C15">
            <w:pPr>
              <w:pStyle w:val="Subheading10"/>
              <w:numPr>
                <w:ilvl w:val="0"/>
                <w:numId w:val="17"/>
              </w:numPr>
            </w:pPr>
            <w:bookmarkStart w:id="75" w:name="_Toc10544035"/>
            <w:r w:rsidRPr="00F2498D">
              <w:t>Vocational or educational outcomes</w:t>
            </w:r>
            <w:bookmarkEnd w:id="75"/>
            <w:r w:rsidRPr="00F2498D">
              <w:t xml:space="preserve"> </w:t>
            </w:r>
          </w:p>
        </w:tc>
        <w:tc>
          <w:tcPr>
            <w:tcW w:w="4038" w:type="dxa"/>
            <w:gridSpan w:val="2"/>
            <w:tcBorders>
              <w:left w:val="nil"/>
            </w:tcBorders>
            <w:shd w:val="clear" w:color="auto" w:fill="DBE5F1"/>
            <w:vAlign w:val="center"/>
          </w:tcPr>
          <w:p w14:paraId="723FB70C" w14:textId="77777777" w:rsidR="00933000" w:rsidRPr="00821C44" w:rsidRDefault="00933000" w:rsidP="00F1321D">
            <w:pPr>
              <w:pStyle w:val="Standards"/>
            </w:pPr>
            <w:r w:rsidRPr="00821C44">
              <w:t>Standard 1 AQTF Standards for Accredited Courses</w:t>
            </w:r>
          </w:p>
        </w:tc>
      </w:tr>
      <w:tr w:rsidR="00933000" w:rsidRPr="00475ABA" w14:paraId="5CB786E9" w14:textId="77777777" w:rsidTr="002B6A89">
        <w:trPr>
          <w:trHeight w:val="5234"/>
        </w:trPr>
        <w:tc>
          <w:tcPr>
            <w:tcW w:w="2297" w:type="dxa"/>
            <w:tcBorders>
              <w:bottom w:val="single" w:sz="4" w:space="0" w:color="auto"/>
            </w:tcBorders>
          </w:tcPr>
          <w:p w14:paraId="64BC015F" w14:textId="77777777" w:rsidR="00933000" w:rsidRPr="00475ABA" w:rsidRDefault="00933000" w:rsidP="00974C15">
            <w:pPr>
              <w:pStyle w:val="Subheading2"/>
              <w:numPr>
                <w:ilvl w:val="1"/>
                <w:numId w:val="17"/>
              </w:numPr>
            </w:pPr>
            <w:bookmarkStart w:id="76" w:name="_Toc10544036"/>
            <w:r w:rsidRPr="00475ABA">
              <w:t>Purpose of the course</w:t>
            </w:r>
            <w:bookmarkEnd w:id="76"/>
          </w:p>
        </w:tc>
        <w:tc>
          <w:tcPr>
            <w:tcW w:w="7120" w:type="dxa"/>
            <w:gridSpan w:val="4"/>
            <w:tcBorders>
              <w:bottom w:val="single" w:sz="4" w:space="0" w:color="auto"/>
            </w:tcBorders>
          </w:tcPr>
          <w:p w14:paraId="4F14085C" w14:textId="3765D89B" w:rsidR="000D6FDC" w:rsidRPr="00000A7F" w:rsidRDefault="00933000" w:rsidP="00425A94">
            <w:r w:rsidRPr="003120F1">
              <w:t>The Diploma of Business (Public Relations) aims to provide graduates with broad public relations knowledge and skills required to</w:t>
            </w:r>
            <w:r w:rsidR="000D6FDC">
              <w:t>:</w:t>
            </w:r>
            <w:r w:rsidR="00425A94">
              <w:t xml:space="preserve"> </w:t>
            </w:r>
            <w:r w:rsidR="000D6FDC" w:rsidRPr="00000A7F">
              <w:t>develop media and public relations campaigns and strategies</w:t>
            </w:r>
            <w:r w:rsidR="00425A94">
              <w:t xml:space="preserve">; </w:t>
            </w:r>
            <w:r w:rsidR="000D6FDC" w:rsidRPr="00000A7F">
              <w:t>liaise with media and a range of clients and stakeholders</w:t>
            </w:r>
            <w:r w:rsidR="00425A94">
              <w:t xml:space="preserve">; </w:t>
            </w:r>
            <w:r w:rsidR="000D6FDC" w:rsidRPr="00000A7F">
              <w:t>formulate and implement communication strategies and practices</w:t>
            </w:r>
            <w:r w:rsidR="00425A94">
              <w:t xml:space="preserve">; </w:t>
            </w:r>
            <w:r w:rsidR="000D6FDC" w:rsidRPr="00000A7F">
              <w:t>manage projects</w:t>
            </w:r>
            <w:r w:rsidR="005B2FAF">
              <w:t>; and use traditional, social and digital media for</w:t>
            </w:r>
            <w:r w:rsidR="000D6FDC" w:rsidRPr="00000A7F">
              <w:t xml:space="preserve"> public relations in roles such as public relations intern, public relations consultant and social media public relations officer.</w:t>
            </w:r>
          </w:p>
          <w:p w14:paraId="50C2D022" w14:textId="087B9E17" w:rsidR="00B3003E" w:rsidRPr="00475ABA" w:rsidRDefault="00933000" w:rsidP="00425A94">
            <w:r w:rsidRPr="00503B69">
              <w:t>The Advanced Diploma of Business (Public Relations) will provide graduates with the specialised public relations knowledge and skills required for</w:t>
            </w:r>
            <w:r w:rsidR="000D6FDC">
              <w:t>:</w:t>
            </w:r>
            <w:r w:rsidR="00425A94">
              <w:t xml:space="preserve"> </w:t>
            </w:r>
            <w:r w:rsidR="000D6FDC" w:rsidRPr="00000A7F">
              <w:t>media liaison, monitoring and management</w:t>
            </w:r>
            <w:r w:rsidR="00425A94">
              <w:t xml:space="preserve">; </w:t>
            </w:r>
            <w:r w:rsidR="000D6FDC" w:rsidRPr="00000A7F">
              <w:t xml:space="preserve">developing and managing </w:t>
            </w:r>
            <w:r w:rsidR="005B2FAF">
              <w:t>complex campaigns</w:t>
            </w:r>
            <w:r w:rsidR="000D6FDC" w:rsidRPr="00000A7F">
              <w:t xml:space="preserve"> and preparing publications</w:t>
            </w:r>
            <w:r w:rsidR="00425A94">
              <w:t xml:space="preserve">; </w:t>
            </w:r>
            <w:r w:rsidR="000D6FDC" w:rsidRPr="00000A7F">
              <w:t>managing public relations communications and fundraising and sponsorship activities</w:t>
            </w:r>
            <w:r w:rsidR="00425A94">
              <w:t xml:space="preserve">; </w:t>
            </w:r>
            <w:r w:rsidR="000D6FDC" w:rsidRPr="00000A7F">
              <w:t>designing web environment for interactive media products and enhancing communications about products or services</w:t>
            </w:r>
            <w:r w:rsidR="00425A94">
              <w:t xml:space="preserve">; and </w:t>
            </w:r>
            <w:r w:rsidR="000D6FDC" w:rsidRPr="00000A7F">
              <w:t>planning social media strategies,</w:t>
            </w:r>
            <w:r w:rsidR="00B3003E">
              <w:t xml:space="preserve"> </w:t>
            </w:r>
            <w:r w:rsidR="000D6FDC" w:rsidRPr="00503B69">
              <w:t>in roles such as public relations executive, senior advisor</w:t>
            </w:r>
            <w:r w:rsidR="000D6FDC">
              <w:t xml:space="preserve"> in </w:t>
            </w:r>
            <w:r w:rsidR="000D6FDC" w:rsidRPr="00503B69">
              <w:t>public relations and public relations manager.</w:t>
            </w:r>
          </w:p>
        </w:tc>
      </w:tr>
      <w:tr w:rsidR="00933000" w:rsidRPr="00475ABA" w14:paraId="6DA3CB54" w14:textId="77777777" w:rsidTr="002B6A89">
        <w:trPr>
          <w:trHeight w:val="559"/>
        </w:trPr>
        <w:tc>
          <w:tcPr>
            <w:tcW w:w="5205" w:type="dxa"/>
            <w:gridSpan w:val="2"/>
            <w:tcBorders>
              <w:right w:val="nil"/>
            </w:tcBorders>
            <w:shd w:val="clear" w:color="auto" w:fill="DBE5F1"/>
          </w:tcPr>
          <w:p w14:paraId="07BF7B54" w14:textId="77777777" w:rsidR="00933000" w:rsidRPr="00330B93" w:rsidRDefault="00933000" w:rsidP="00974C15">
            <w:pPr>
              <w:pStyle w:val="Subheading10"/>
              <w:numPr>
                <w:ilvl w:val="0"/>
                <w:numId w:val="17"/>
              </w:numPr>
            </w:pPr>
            <w:bookmarkStart w:id="77" w:name="_Toc10544037"/>
            <w:bookmarkStart w:id="78" w:name="_Toc200339516"/>
            <w:bookmarkStart w:id="79" w:name="_Toc214251925"/>
            <w:r w:rsidRPr="00330B93">
              <w:t>Development of the course</w:t>
            </w:r>
            <w:bookmarkEnd w:id="77"/>
          </w:p>
        </w:tc>
        <w:bookmarkEnd w:id="78"/>
        <w:bookmarkEnd w:id="79"/>
        <w:tc>
          <w:tcPr>
            <w:tcW w:w="4212" w:type="dxa"/>
            <w:gridSpan w:val="3"/>
            <w:tcBorders>
              <w:left w:val="nil"/>
            </w:tcBorders>
            <w:shd w:val="clear" w:color="auto" w:fill="DBE5F1"/>
            <w:vAlign w:val="center"/>
          </w:tcPr>
          <w:p w14:paraId="57EB0175" w14:textId="0837B123" w:rsidR="00933000" w:rsidRPr="005542E8" w:rsidRDefault="00933000" w:rsidP="00F1321D">
            <w:pPr>
              <w:pStyle w:val="Standards"/>
            </w:pPr>
            <w:r w:rsidRPr="00B05497">
              <w:t>Standards 1 and 2 AQTF Standards for Accredited Courses</w:t>
            </w:r>
          </w:p>
        </w:tc>
      </w:tr>
      <w:tr w:rsidR="00933000" w:rsidRPr="00475ABA" w14:paraId="50D5D46F" w14:textId="77777777" w:rsidTr="002B6A89">
        <w:trPr>
          <w:trHeight w:val="859"/>
        </w:trPr>
        <w:tc>
          <w:tcPr>
            <w:tcW w:w="2297" w:type="dxa"/>
          </w:tcPr>
          <w:p w14:paraId="3FBC4FF3" w14:textId="77777777" w:rsidR="00260127" w:rsidRPr="00260127" w:rsidRDefault="00933000" w:rsidP="00974C15">
            <w:pPr>
              <w:pStyle w:val="Subheading2"/>
              <w:numPr>
                <w:ilvl w:val="1"/>
                <w:numId w:val="17"/>
              </w:numPr>
              <w:tabs>
                <w:tab w:val="clear" w:pos="461"/>
              </w:tabs>
            </w:pPr>
            <w:bookmarkStart w:id="80" w:name="_Toc10544038"/>
            <w:r w:rsidRPr="00260127">
              <w:t>Industry / enterprise/ community needs</w:t>
            </w:r>
            <w:bookmarkEnd w:id="80"/>
            <w:r w:rsidRPr="00260127">
              <w:t xml:space="preserve"> </w:t>
            </w:r>
          </w:p>
        </w:tc>
        <w:tc>
          <w:tcPr>
            <w:tcW w:w="7120" w:type="dxa"/>
            <w:gridSpan w:val="4"/>
          </w:tcPr>
          <w:p w14:paraId="1CDD05FD" w14:textId="7B38665C" w:rsidR="00077560" w:rsidRDefault="00077560" w:rsidP="00077560">
            <w:pPr>
              <w:rPr>
                <w:rFonts w:cs="Arial"/>
              </w:rPr>
            </w:pPr>
            <w:r w:rsidRPr="005542E8">
              <w:rPr>
                <w:rFonts w:cs="Arial"/>
              </w:rPr>
              <w:t xml:space="preserve">After mapping </w:t>
            </w:r>
            <w:r>
              <w:rPr>
                <w:rFonts w:cs="Arial"/>
              </w:rPr>
              <w:t xml:space="preserve">the </w:t>
            </w:r>
            <w:r w:rsidRPr="005542E8">
              <w:rPr>
                <w:rFonts w:cs="Arial"/>
              </w:rPr>
              <w:t>vocational outcomes aga</w:t>
            </w:r>
            <w:r>
              <w:rPr>
                <w:rFonts w:cs="Arial"/>
              </w:rPr>
              <w:t>inst national training packages and accredited courses,</w:t>
            </w:r>
            <w:r w:rsidRPr="005542E8">
              <w:rPr>
                <w:rFonts w:cs="Arial"/>
              </w:rPr>
              <w:t xml:space="preserve"> it was found that there is no qualification that provides training in the </w:t>
            </w:r>
            <w:r w:rsidRPr="003120F1">
              <w:t xml:space="preserve">Diploma </w:t>
            </w:r>
            <w:r>
              <w:t xml:space="preserve">and Advanced Diploma </w:t>
            </w:r>
            <w:r w:rsidRPr="003120F1">
              <w:t>of Business (Public Relations)</w:t>
            </w:r>
            <w:r>
              <w:t xml:space="preserve"> </w:t>
            </w:r>
            <w:r w:rsidRPr="005542E8">
              <w:rPr>
                <w:rFonts w:cs="Arial"/>
              </w:rPr>
              <w:t>vocational outcomes</w:t>
            </w:r>
            <w:r>
              <w:rPr>
                <w:rFonts w:cs="Arial"/>
              </w:rPr>
              <w:t xml:space="preserve"> listed in </w:t>
            </w:r>
            <w:r w:rsidRPr="005542E8">
              <w:rPr>
                <w:rFonts w:cs="Arial"/>
              </w:rPr>
              <w:t>Section B</w:t>
            </w:r>
            <w:r>
              <w:rPr>
                <w:rFonts w:cs="Arial"/>
              </w:rPr>
              <w:t xml:space="preserve"> 2.1.</w:t>
            </w:r>
            <w:r w:rsidRPr="005542E8">
              <w:rPr>
                <w:rFonts w:cs="Arial"/>
              </w:rPr>
              <w:t xml:space="preserve">  </w:t>
            </w:r>
          </w:p>
          <w:p w14:paraId="26DA80D7" w14:textId="6D57EF9A" w:rsidR="004A135D" w:rsidRDefault="00933000" w:rsidP="004A135D">
            <w:r>
              <w:t>The</w:t>
            </w:r>
            <w:r w:rsidR="004A135D">
              <w:t>se courses have</w:t>
            </w:r>
            <w:r w:rsidR="00722B50">
              <w:t xml:space="preserve"> </w:t>
            </w:r>
            <w:r>
              <w:t>been runn</w:t>
            </w:r>
            <w:r w:rsidR="00C23E27">
              <w:t>ing successfully for more than 2</w:t>
            </w:r>
            <w:r>
              <w:t xml:space="preserve">6 </w:t>
            </w:r>
            <w:r w:rsidR="00CD08A2">
              <w:t>years and</w:t>
            </w:r>
            <w:r>
              <w:t xml:space="preserve"> was first offered in 1993 as an Associate Diploma and in 1999 as an Advanced Diploma after extensive review and industry feedback. </w:t>
            </w:r>
          </w:p>
          <w:p w14:paraId="7265A5C8" w14:textId="77777777" w:rsidR="002B6A89" w:rsidRDefault="00933000" w:rsidP="004A135D">
            <w:pPr>
              <w:rPr>
                <w:lang w:val="en-GB"/>
              </w:rPr>
            </w:pPr>
            <w:r w:rsidRPr="00281910">
              <w:rPr>
                <w:lang w:val="en-GB"/>
              </w:rPr>
              <w:lastRenderedPageBreak/>
              <w:t>The courses have continued to evolve to meet the needs of industry</w:t>
            </w:r>
            <w:r w:rsidR="00722B50">
              <w:rPr>
                <w:lang w:val="en-GB"/>
              </w:rPr>
              <w:t xml:space="preserve">. </w:t>
            </w:r>
            <w:r w:rsidR="004A135D">
              <w:rPr>
                <w:lang w:val="en-GB"/>
              </w:rPr>
              <w:t>In</w:t>
            </w:r>
            <w:r w:rsidR="00722B50">
              <w:rPr>
                <w:lang w:val="en-GB"/>
              </w:rPr>
              <w:t xml:space="preserve"> this reaccreditation project, the Project Steering Committee </w:t>
            </w:r>
            <w:r w:rsidR="009F3700">
              <w:rPr>
                <w:lang w:val="en-GB"/>
              </w:rPr>
              <w:t xml:space="preserve">sanctioned the development of </w:t>
            </w:r>
            <w:r w:rsidR="00722B50">
              <w:rPr>
                <w:lang w:val="en-GB"/>
              </w:rPr>
              <w:t>new units that address public relations strategies</w:t>
            </w:r>
            <w:r w:rsidR="009F3700">
              <w:rPr>
                <w:lang w:val="en-GB"/>
              </w:rPr>
              <w:t xml:space="preserve">, media relations and writing skills. These new units and the existing reviewed units have been updated to incorporate all aspects digital communication. </w:t>
            </w:r>
            <w:r w:rsidR="00722B50">
              <w:rPr>
                <w:lang w:val="en-GB"/>
              </w:rPr>
              <w:t xml:space="preserve"> </w:t>
            </w:r>
          </w:p>
          <w:p w14:paraId="30471B6D" w14:textId="40100FDA" w:rsidR="004A135D" w:rsidRDefault="004A135D" w:rsidP="004A135D">
            <w:r>
              <w:t>T</w:t>
            </w:r>
            <w:r w:rsidRPr="00281910">
              <w:t xml:space="preserve">he key </w:t>
            </w:r>
            <w:r>
              <w:t xml:space="preserve">industry </w:t>
            </w:r>
            <w:r w:rsidRPr="00281910">
              <w:t xml:space="preserve">stakeholders </w:t>
            </w:r>
            <w:r>
              <w:t xml:space="preserve">are satisfied that the reviewed </w:t>
            </w:r>
            <w:r w:rsidRPr="003120F1">
              <w:t xml:space="preserve">Diploma </w:t>
            </w:r>
            <w:r>
              <w:t xml:space="preserve">and Advanced Diploma </w:t>
            </w:r>
            <w:r w:rsidRPr="003120F1">
              <w:t>of Business (Public Relations)</w:t>
            </w:r>
            <w:r>
              <w:t xml:space="preserve"> address the current</w:t>
            </w:r>
            <w:r w:rsidR="00077560">
              <w:t xml:space="preserve"> and future</w:t>
            </w:r>
            <w:r>
              <w:t xml:space="preserve"> skill and knowledge requirements of the public relations industry, </w:t>
            </w:r>
            <w:r w:rsidRPr="00281910">
              <w:t xml:space="preserve">such as </w:t>
            </w:r>
            <w:r>
              <w:t xml:space="preserve">the increased use of </w:t>
            </w:r>
            <w:r w:rsidR="00CD7E66">
              <w:t>digital</w:t>
            </w:r>
            <w:r w:rsidRPr="00281910">
              <w:t xml:space="preserve"> media </w:t>
            </w:r>
            <w:r>
              <w:t>in public relations operations. Social media’s impact on public relations has been phenomenal because it enables: instant customer feedback and engagement, the 24/7 news cycle, small business access (affordability), the integrating of marketing concepts and pract</w:t>
            </w:r>
            <w:r w:rsidR="00C23E27">
              <w:t>ices with PR strategy</w:t>
            </w:r>
            <w:r>
              <w:t xml:space="preserve">. </w:t>
            </w:r>
            <w:r>
              <w:rPr>
                <w:rStyle w:val="FootnoteReference"/>
              </w:rPr>
              <w:footnoteReference w:id="1"/>
            </w:r>
          </w:p>
          <w:p w14:paraId="6D7B5AA4" w14:textId="7B8F6F56" w:rsidR="00077560" w:rsidRPr="005F14F4" w:rsidRDefault="00077560" w:rsidP="00077560">
            <w:pPr>
              <w:rPr>
                <w:rFonts w:asciiTheme="minorHAnsi" w:hAnsiTheme="minorHAnsi" w:cstheme="minorHAnsi"/>
              </w:rPr>
            </w:pPr>
            <w:r>
              <w:t xml:space="preserve">The key industry stakeholders have also confirmed that research conducted into the industry need for people with public relations qualifications and experience, prior to and during the five years of the accreditation period of the existing course, remains accurate and current.  </w:t>
            </w:r>
            <w:r w:rsidRPr="00000A7F">
              <w:t xml:space="preserve">The </w:t>
            </w:r>
            <w:hyperlink r:id="rId29" w:history="1">
              <w:r w:rsidRPr="009F3700">
                <w:rPr>
                  <w:rStyle w:val="Hyperlink"/>
                  <w:color w:val="auto"/>
                  <w:u w:val="none"/>
                </w:rPr>
                <w:t>Australian Government Job Outlook website</w:t>
              </w:r>
            </w:hyperlink>
            <w:r w:rsidRPr="009F3700">
              <w:t xml:space="preserve"> predicts very strong growt</w:t>
            </w:r>
            <w:r w:rsidRPr="00000A7F">
              <w:t>h for job prospects in the public relations industry up to 20</w:t>
            </w:r>
            <w:r>
              <w:t>23</w:t>
            </w:r>
            <w:r w:rsidRPr="00000A7F">
              <w:t>.</w:t>
            </w:r>
            <w:r>
              <w:t xml:space="preserve"> T</w:t>
            </w:r>
            <w:r w:rsidRPr="005F14F4">
              <w:rPr>
                <w:rFonts w:asciiTheme="minorHAnsi" w:hAnsiTheme="minorHAnsi" w:cstheme="minorHAnsi"/>
                <w:color w:val="000000"/>
              </w:rPr>
              <w:t>he number of Public Relations Professionals grew strongly over the past 5 years and is expected to stay about the same over the next 5 years:</w:t>
            </w:r>
            <w:r>
              <w:rPr>
                <w:rFonts w:asciiTheme="minorHAnsi" w:hAnsiTheme="minorHAnsi" w:cstheme="minorHAnsi"/>
                <w:color w:val="000000"/>
              </w:rPr>
              <w:t xml:space="preserve"> </w:t>
            </w:r>
            <w:r w:rsidRPr="005F14F4">
              <w:rPr>
                <w:rFonts w:asciiTheme="minorHAnsi" w:hAnsiTheme="minorHAnsi" w:cstheme="minorHAnsi"/>
                <w:color w:val="000000"/>
              </w:rPr>
              <w:t>from</w:t>
            </w:r>
            <w:r w:rsidRPr="005F14F4">
              <w:rPr>
                <w:rFonts w:asciiTheme="minorHAnsi" w:hAnsiTheme="minorHAnsi" w:cstheme="minorHAnsi"/>
                <w:b/>
                <w:color w:val="000000"/>
              </w:rPr>
              <w:t xml:space="preserve"> </w:t>
            </w:r>
            <w:r w:rsidRPr="005F14F4">
              <w:rPr>
                <w:rStyle w:val="Strong"/>
                <w:rFonts w:asciiTheme="minorHAnsi" w:hAnsiTheme="minorHAnsi" w:cstheme="minorHAnsi"/>
                <w:b w:val="0"/>
              </w:rPr>
              <w:t>21,800 in 2018</w:t>
            </w:r>
            <w:r w:rsidRPr="005F14F4">
              <w:rPr>
                <w:rFonts w:asciiTheme="minorHAnsi" w:hAnsiTheme="minorHAnsi" w:cstheme="minorHAnsi"/>
                <w:b/>
                <w:color w:val="000000"/>
              </w:rPr>
              <w:t xml:space="preserve"> </w:t>
            </w:r>
            <w:r w:rsidRPr="005F14F4">
              <w:rPr>
                <w:rFonts w:asciiTheme="minorHAnsi" w:hAnsiTheme="minorHAnsi" w:cstheme="minorHAnsi"/>
                <w:color w:val="000000"/>
              </w:rPr>
              <w:t xml:space="preserve">to </w:t>
            </w:r>
            <w:r w:rsidRPr="005F14F4">
              <w:rPr>
                <w:rStyle w:val="Strong"/>
                <w:rFonts w:asciiTheme="minorHAnsi" w:hAnsiTheme="minorHAnsi" w:cstheme="minorHAnsi"/>
                <w:b w:val="0"/>
              </w:rPr>
              <w:t>22,000 by 2023</w:t>
            </w:r>
            <w:r w:rsidRPr="005F14F4">
              <w:rPr>
                <w:rFonts w:asciiTheme="minorHAnsi" w:hAnsiTheme="minorHAnsi" w:cstheme="minorHAnsi"/>
                <w:color w:val="000000"/>
              </w:rPr>
              <w:t>.</w:t>
            </w:r>
            <w:r>
              <w:rPr>
                <w:rStyle w:val="FootnoteReference"/>
                <w:rFonts w:asciiTheme="minorHAnsi" w:hAnsiTheme="minorHAnsi"/>
                <w:color w:val="000000"/>
              </w:rPr>
              <w:footnoteReference w:id="2"/>
            </w:r>
          </w:p>
          <w:p w14:paraId="129F88B5" w14:textId="77777777" w:rsidR="002B6A89" w:rsidRDefault="00933000" w:rsidP="00F1321D">
            <w:pPr>
              <w:rPr>
                <w:lang w:val="en-GB"/>
              </w:rPr>
            </w:pPr>
            <w:r w:rsidRPr="00281910">
              <w:rPr>
                <w:lang w:val="en-GB"/>
              </w:rPr>
              <w:t xml:space="preserve">The </w:t>
            </w:r>
            <w:r w:rsidR="00077560" w:rsidRPr="003120F1">
              <w:t xml:space="preserve">Diploma </w:t>
            </w:r>
            <w:r w:rsidR="00077560">
              <w:t xml:space="preserve">and Advanced Diploma </w:t>
            </w:r>
            <w:r w:rsidR="00077560" w:rsidRPr="003120F1">
              <w:t>of Business (Public Relations)</w:t>
            </w:r>
            <w:r w:rsidR="00077560">
              <w:t xml:space="preserve"> </w:t>
            </w:r>
            <w:r w:rsidRPr="00281910">
              <w:rPr>
                <w:lang w:val="en-GB"/>
              </w:rPr>
              <w:t xml:space="preserve">qualifications remain well sought after, </w:t>
            </w:r>
            <w:r w:rsidRPr="00941D40">
              <w:rPr>
                <w:lang w:val="en-GB"/>
              </w:rPr>
              <w:t xml:space="preserve">with </w:t>
            </w:r>
            <w:r w:rsidR="00941D40" w:rsidRPr="00941D40">
              <w:rPr>
                <w:lang w:val="en-GB"/>
              </w:rPr>
              <w:t>476</w:t>
            </w:r>
            <w:r w:rsidRPr="00941D40">
              <w:rPr>
                <w:lang w:val="en-GB"/>
              </w:rPr>
              <w:t xml:space="preserve"> enrolments in the period 20</w:t>
            </w:r>
            <w:r w:rsidR="00281910" w:rsidRPr="00941D40">
              <w:rPr>
                <w:lang w:val="en-GB"/>
              </w:rPr>
              <w:t>1</w:t>
            </w:r>
            <w:r w:rsidR="00941D40" w:rsidRPr="00941D40">
              <w:rPr>
                <w:lang w:val="en-GB"/>
              </w:rPr>
              <w:t>6</w:t>
            </w:r>
            <w:r w:rsidR="00816A39" w:rsidRPr="00941D40">
              <w:rPr>
                <w:lang w:val="en-GB"/>
              </w:rPr>
              <w:t xml:space="preserve"> </w:t>
            </w:r>
            <w:r w:rsidRPr="00941D40">
              <w:rPr>
                <w:lang w:val="en-GB"/>
              </w:rPr>
              <w:t>to 20</w:t>
            </w:r>
            <w:r w:rsidR="00281910" w:rsidRPr="00941D40">
              <w:rPr>
                <w:lang w:val="en-GB"/>
              </w:rPr>
              <w:t>1</w:t>
            </w:r>
            <w:r w:rsidR="00941D40" w:rsidRPr="00941D40">
              <w:rPr>
                <w:lang w:val="en-GB"/>
              </w:rPr>
              <w:t>8</w:t>
            </w:r>
            <w:r w:rsidRPr="00941D40">
              <w:rPr>
                <w:lang w:val="en-GB"/>
              </w:rPr>
              <w:t xml:space="preserve">.  </w:t>
            </w:r>
          </w:p>
          <w:p w14:paraId="4D1C9881" w14:textId="4EA30393" w:rsidR="00933000" w:rsidRDefault="00933000" w:rsidP="00F1321D">
            <w:pPr>
              <w:rPr>
                <w:lang w:val="en-GB"/>
              </w:rPr>
            </w:pPr>
            <w:r w:rsidRPr="00281910">
              <w:rPr>
                <w:lang w:val="en-GB"/>
              </w:rPr>
              <w:t>Enro</w:t>
            </w:r>
            <w:r>
              <w:rPr>
                <w:lang w:val="en-GB"/>
              </w:rPr>
              <w:t>lments for the existing accreditation period indicat</w:t>
            </w:r>
            <w:r w:rsidR="00941D40">
              <w:rPr>
                <w:lang w:val="en-GB"/>
              </w:rPr>
              <w:t>e</w:t>
            </w:r>
            <w:r>
              <w:rPr>
                <w:lang w:val="en-GB"/>
              </w:rPr>
              <w:t xml:space="preserve"> the continuing demand for the course.</w:t>
            </w:r>
          </w:p>
          <w:p w14:paraId="5D135C5C" w14:textId="3FA91FD0" w:rsidR="00933000" w:rsidRDefault="00933000" w:rsidP="00F1321D">
            <w:pPr>
              <w:spacing w:before="60" w:after="60"/>
            </w:pPr>
            <w:r>
              <w:rPr>
                <w:b/>
                <w:sz w:val="16"/>
                <w:szCs w:val="16"/>
              </w:rPr>
              <w:t>Figure 3.1: Enrolment data 201</w:t>
            </w:r>
            <w:r w:rsidR="005A7D32">
              <w:rPr>
                <w:b/>
                <w:sz w:val="16"/>
                <w:szCs w:val="16"/>
              </w:rPr>
              <w:t>6</w:t>
            </w:r>
            <w:r>
              <w:rPr>
                <w:b/>
                <w:sz w:val="16"/>
                <w:szCs w:val="16"/>
              </w:rPr>
              <w:t xml:space="preserve"> to 201</w:t>
            </w:r>
            <w:r w:rsidR="005A7D32">
              <w:rPr>
                <w:b/>
                <w:sz w:val="16"/>
                <w:szCs w:val="16"/>
              </w:rPr>
              <w:t>8</w:t>
            </w:r>
            <w:r w:rsidR="00A1155F" w:rsidRPr="00A1155F">
              <w:rPr>
                <w:b/>
                <w:color w:val="FF0000"/>
                <w:sz w:val="16"/>
                <w:szCs w:val="16"/>
              </w:rPr>
              <w:t xml:space="preserve"> </w:t>
            </w:r>
          </w:p>
          <w:tbl>
            <w:tblPr>
              <w:tblW w:w="4826" w:type="dxa"/>
              <w:jc w:val="center"/>
              <w:tblLayout w:type="fixed"/>
              <w:tblLook w:val="04A0" w:firstRow="1" w:lastRow="0" w:firstColumn="1" w:lastColumn="0" w:noHBand="0" w:noVBand="1"/>
            </w:tblPr>
            <w:tblGrid>
              <w:gridCol w:w="1334"/>
              <w:gridCol w:w="879"/>
              <w:gridCol w:w="921"/>
              <w:gridCol w:w="26"/>
              <w:gridCol w:w="755"/>
              <w:gridCol w:w="26"/>
              <w:gridCol w:w="649"/>
              <w:gridCol w:w="236"/>
            </w:tblGrid>
            <w:tr w:rsidR="00281910" w:rsidRPr="00A1155F" w14:paraId="375E8F31" w14:textId="77777777" w:rsidTr="005A7D32">
              <w:trPr>
                <w:trHeight w:val="386"/>
                <w:jc w:val="center"/>
              </w:trPr>
              <w:tc>
                <w:tcPr>
                  <w:tcW w:w="1334" w:type="dxa"/>
                  <w:shd w:val="clear" w:color="auto" w:fill="C6D9F1"/>
                </w:tcPr>
                <w:p w14:paraId="4ACB2AE9" w14:textId="77777777" w:rsidR="00281910" w:rsidRPr="00941D40" w:rsidRDefault="00281910" w:rsidP="00F1321D">
                  <w:pPr>
                    <w:spacing w:before="60" w:after="60"/>
                    <w:rPr>
                      <w:sz w:val="22"/>
                    </w:rPr>
                  </w:pPr>
                  <w:r w:rsidRPr="00941D40">
                    <w:rPr>
                      <w:sz w:val="22"/>
                    </w:rPr>
                    <w:t>Course Code</w:t>
                  </w:r>
                </w:p>
              </w:tc>
              <w:tc>
                <w:tcPr>
                  <w:tcW w:w="879" w:type="dxa"/>
                  <w:shd w:val="clear" w:color="auto" w:fill="C6D9F1"/>
                </w:tcPr>
                <w:p w14:paraId="6F39FF4A" w14:textId="7CDD5991" w:rsidR="00281910" w:rsidRPr="00941D40" w:rsidRDefault="00281910" w:rsidP="005A7D32">
                  <w:pPr>
                    <w:spacing w:before="60" w:after="60"/>
                    <w:rPr>
                      <w:sz w:val="22"/>
                    </w:rPr>
                  </w:pPr>
                  <w:r w:rsidRPr="00941D40">
                    <w:rPr>
                      <w:sz w:val="22"/>
                    </w:rPr>
                    <w:t>201</w:t>
                  </w:r>
                  <w:r w:rsidR="005A7D32" w:rsidRPr="00941D40">
                    <w:rPr>
                      <w:sz w:val="22"/>
                    </w:rPr>
                    <w:t>6</w:t>
                  </w:r>
                </w:p>
              </w:tc>
              <w:tc>
                <w:tcPr>
                  <w:tcW w:w="921" w:type="dxa"/>
                  <w:shd w:val="clear" w:color="auto" w:fill="C6D9F1"/>
                </w:tcPr>
                <w:p w14:paraId="1F03A123" w14:textId="7A77B604" w:rsidR="00281910" w:rsidRPr="00941D40" w:rsidRDefault="00281910" w:rsidP="005A7D32">
                  <w:pPr>
                    <w:spacing w:before="60" w:after="60"/>
                    <w:rPr>
                      <w:sz w:val="22"/>
                    </w:rPr>
                  </w:pPr>
                  <w:r w:rsidRPr="00941D40">
                    <w:rPr>
                      <w:sz w:val="22"/>
                    </w:rPr>
                    <w:t>201</w:t>
                  </w:r>
                  <w:r w:rsidR="005A7D32" w:rsidRPr="00941D40">
                    <w:rPr>
                      <w:sz w:val="22"/>
                    </w:rPr>
                    <w:t>7</w:t>
                  </w:r>
                </w:p>
              </w:tc>
              <w:tc>
                <w:tcPr>
                  <w:tcW w:w="781" w:type="dxa"/>
                  <w:gridSpan w:val="2"/>
                  <w:shd w:val="clear" w:color="auto" w:fill="C6D9F1"/>
                </w:tcPr>
                <w:p w14:paraId="69497AE1" w14:textId="1535CD00" w:rsidR="00281910" w:rsidRPr="00941D40" w:rsidRDefault="00281910" w:rsidP="005A7D32">
                  <w:pPr>
                    <w:spacing w:before="60" w:after="60"/>
                    <w:rPr>
                      <w:sz w:val="22"/>
                    </w:rPr>
                  </w:pPr>
                  <w:r w:rsidRPr="00941D40">
                    <w:rPr>
                      <w:sz w:val="22"/>
                    </w:rPr>
                    <w:t>20</w:t>
                  </w:r>
                  <w:r w:rsidR="005A7D32" w:rsidRPr="00941D40">
                    <w:rPr>
                      <w:sz w:val="22"/>
                    </w:rPr>
                    <w:t>18</w:t>
                  </w:r>
                </w:p>
              </w:tc>
              <w:tc>
                <w:tcPr>
                  <w:tcW w:w="675" w:type="dxa"/>
                  <w:gridSpan w:val="2"/>
                  <w:shd w:val="clear" w:color="auto" w:fill="C6D9F1"/>
                </w:tcPr>
                <w:p w14:paraId="42FBE84C" w14:textId="2466702D" w:rsidR="00281910" w:rsidRPr="00941D40" w:rsidRDefault="00281910" w:rsidP="00F1321D">
                  <w:pPr>
                    <w:spacing w:before="60" w:after="60"/>
                    <w:rPr>
                      <w:sz w:val="22"/>
                    </w:rPr>
                  </w:pPr>
                </w:p>
              </w:tc>
              <w:tc>
                <w:tcPr>
                  <w:tcW w:w="236" w:type="dxa"/>
                  <w:shd w:val="clear" w:color="auto" w:fill="C6D9F1"/>
                </w:tcPr>
                <w:p w14:paraId="550B8E4A" w14:textId="4C062FD9" w:rsidR="00281910" w:rsidRPr="00941D40" w:rsidRDefault="00281910" w:rsidP="00F1321D">
                  <w:pPr>
                    <w:spacing w:before="60" w:after="60"/>
                    <w:rPr>
                      <w:sz w:val="22"/>
                    </w:rPr>
                  </w:pPr>
                </w:p>
              </w:tc>
            </w:tr>
            <w:tr w:rsidR="00281910" w:rsidRPr="00A1155F" w14:paraId="2FAFA5E5" w14:textId="77777777" w:rsidTr="005A7D32">
              <w:trPr>
                <w:trHeight w:val="401"/>
                <w:jc w:val="center"/>
              </w:trPr>
              <w:tc>
                <w:tcPr>
                  <w:tcW w:w="1334" w:type="dxa"/>
                  <w:shd w:val="clear" w:color="auto" w:fill="auto"/>
                </w:tcPr>
                <w:p w14:paraId="41A80A44" w14:textId="6AAE1A21" w:rsidR="00281910" w:rsidRPr="00941D40" w:rsidRDefault="00281910" w:rsidP="005A7D32">
                  <w:pPr>
                    <w:spacing w:before="60" w:after="60"/>
                    <w:rPr>
                      <w:b/>
                      <w:sz w:val="22"/>
                    </w:rPr>
                  </w:pPr>
                  <w:r w:rsidRPr="00941D40">
                    <w:rPr>
                      <w:b/>
                      <w:sz w:val="22"/>
                    </w:rPr>
                    <w:t>22</w:t>
                  </w:r>
                  <w:r w:rsidR="005A7D32" w:rsidRPr="00941D40">
                    <w:rPr>
                      <w:b/>
                      <w:sz w:val="22"/>
                    </w:rPr>
                    <w:t>284</w:t>
                  </w:r>
                  <w:r w:rsidRPr="00941D40">
                    <w:rPr>
                      <w:b/>
                      <w:sz w:val="22"/>
                    </w:rPr>
                    <w:t>VIC</w:t>
                  </w:r>
                </w:p>
              </w:tc>
              <w:tc>
                <w:tcPr>
                  <w:tcW w:w="879" w:type="dxa"/>
                  <w:shd w:val="clear" w:color="auto" w:fill="auto"/>
                </w:tcPr>
                <w:p w14:paraId="669EA6C5" w14:textId="77F464D7" w:rsidR="00281910" w:rsidRPr="00941D40" w:rsidRDefault="005A7D32" w:rsidP="005A7D32">
                  <w:pPr>
                    <w:spacing w:before="60" w:after="60"/>
                    <w:rPr>
                      <w:sz w:val="22"/>
                    </w:rPr>
                  </w:pPr>
                  <w:r w:rsidRPr="00941D40">
                    <w:rPr>
                      <w:sz w:val="22"/>
                    </w:rPr>
                    <w:t>136</w:t>
                  </w:r>
                </w:p>
              </w:tc>
              <w:tc>
                <w:tcPr>
                  <w:tcW w:w="947" w:type="dxa"/>
                  <w:gridSpan w:val="2"/>
                  <w:shd w:val="clear" w:color="auto" w:fill="auto"/>
                </w:tcPr>
                <w:p w14:paraId="6F70CC20" w14:textId="2F3B0C1C" w:rsidR="00281910" w:rsidRPr="00941D40" w:rsidRDefault="005A7D32" w:rsidP="005A7D32">
                  <w:pPr>
                    <w:spacing w:before="60" w:after="60"/>
                    <w:rPr>
                      <w:sz w:val="22"/>
                    </w:rPr>
                  </w:pPr>
                  <w:r w:rsidRPr="00941D40">
                    <w:rPr>
                      <w:sz w:val="22"/>
                    </w:rPr>
                    <w:t>79</w:t>
                  </w:r>
                </w:p>
              </w:tc>
              <w:tc>
                <w:tcPr>
                  <w:tcW w:w="781" w:type="dxa"/>
                  <w:gridSpan w:val="2"/>
                  <w:shd w:val="clear" w:color="auto" w:fill="auto"/>
                </w:tcPr>
                <w:p w14:paraId="5553CB6E" w14:textId="7545D9F3" w:rsidR="00281910" w:rsidRPr="00941D40" w:rsidRDefault="005A7D32" w:rsidP="005A7D32">
                  <w:pPr>
                    <w:spacing w:before="60" w:after="60"/>
                    <w:rPr>
                      <w:sz w:val="22"/>
                    </w:rPr>
                  </w:pPr>
                  <w:r w:rsidRPr="00941D40">
                    <w:rPr>
                      <w:sz w:val="22"/>
                    </w:rPr>
                    <w:t xml:space="preserve"> 63</w:t>
                  </w:r>
                </w:p>
              </w:tc>
              <w:tc>
                <w:tcPr>
                  <w:tcW w:w="649" w:type="dxa"/>
                  <w:shd w:val="clear" w:color="auto" w:fill="auto"/>
                </w:tcPr>
                <w:p w14:paraId="0AB012B5" w14:textId="1A03831C" w:rsidR="00281910" w:rsidRPr="00941D40" w:rsidRDefault="00281910" w:rsidP="00F1321D">
                  <w:pPr>
                    <w:spacing w:before="60" w:after="60"/>
                    <w:rPr>
                      <w:sz w:val="22"/>
                    </w:rPr>
                  </w:pPr>
                </w:p>
              </w:tc>
              <w:tc>
                <w:tcPr>
                  <w:tcW w:w="236" w:type="dxa"/>
                  <w:shd w:val="clear" w:color="auto" w:fill="auto"/>
                </w:tcPr>
                <w:p w14:paraId="1FCA51C5" w14:textId="08EA27BF" w:rsidR="00281910" w:rsidRPr="00941D40" w:rsidRDefault="00281910" w:rsidP="00F1321D">
                  <w:pPr>
                    <w:spacing w:before="60" w:after="60"/>
                    <w:rPr>
                      <w:sz w:val="22"/>
                    </w:rPr>
                  </w:pPr>
                </w:p>
              </w:tc>
            </w:tr>
            <w:tr w:rsidR="00281910" w:rsidRPr="00A1155F" w14:paraId="1B5C2389" w14:textId="77777777" w:rsidTr="005A7D32">
              <w:trPr>
                <w:trHeight w:val="401"/>
                <w:jc w:val="center"/>
              </w:trPr>
              <w:tc>
                <w:tcPr>
                  <w:tcW w:w="1334" w:type="dxa"/>
                  <w:shd w:val="clear" w:color="auto" w:fill="auto"/>
                </w:tcPr>
                <w:p w14:paraId="007C05EE" w14:textId="35663A3A" w:rsidR="00281910" w:rsidRPr="00941D40" w:rsidRDefault="00281910" w:rsidP="005A7D32">
                  <w:pPr>
                    <w:spacing w:before="60" w:after="60"/>
                    <w:rPr>
                      <w:b/>
                      <w:sz w:val="22"/>
                    </w:rPr>
                  </w:pPr>
                  <w:r w:rsidRPr="00941D40">
                    <w:rPr>
                      <w:b/>
                      <w:sz w:val="22"/>
                    </w:rPr>
                    <w:t>22</w:t>
                  </w:r>
                  <w:r w:rsidR="00931D0F">
                    <w:rPr>
                      <w:b/>
                      <w:sz w:val="22"/>
                    </w:rPr>
                    <w:t>283</w:t>
                  </w:r>
                  <w:r w:rsidRPr="00941D40">
                    <w:rPr>
                      <w:b/>
                      <w:sz w:val="22"/>
                    </w:rPr>
                    <w:t>VIC</w:t>
                  </w:r>
                </w:p>
              </w:tc>
              <w:tc>
                <w:tcPr>
                  <w:tcW w:w="879" w:type="dxa"/>
                  <w:shd w:val="clear" w:color="auto" w:fill="auto"/>
                </w:tcPr>
                <w:p w14:paraId="30FC36BB" w14:textId="6719E0A3" w:rsidR="00281910" w:rsidRPr="00941D40" w:rsidRDefault="005A7D32" w:rsidP="005A7D32">
                  <w:pPr>
                    <w:spacing w:before="60" w:after="60"/>
                    <w:rPr>
                      <w:sz w:val="22"/>
                    </w:rPr>
                  </w:pPr>
                  <w:r w:rsidRPr="00941D40">
                    <w:rPr>
                      <w:sz w:val="22"/>
                    </w:rPr>
                    <w:t>115</w:t>
                  </w:r>
                </w:p>
              </w:tc>
              <w:tc>
                <w:tcPr>
                  <w:tcW w:w="947" w:type="dxa"/>
                  <w:gridSpan w:val="2"/>
                  <w:shd w:val="clear" w:color="auto" w:fill="auto"/>
                </w:tcPr>
                <w:p w14:paraId="56CC7169" w14:textId="72B03254" w:rsidR="00281910" w:rsidRPr="00941D40" w:rsidRDefault="005A7D32" w:rsidP="005A7D32">
                  <w:pPr>
                    <w:spacing w:before="60" w:after="60"/>
                    <w:rPr>
                      <w:sz w:val="22"/>
                    </w:rPr>
                  </w:pPr>
                  <w:r w:rsidRPr="00941D40">
                    <w:rPr>
                      <w:sz w:val="22"/>
                    </w:rPr>
                    <w:t>60</w:t>
                  </w:r>
                </w:p>
              </w:tc>
              <w:tc>
                <w:tcPr>
                  <w:tcW w:w="781" w:type="dxa"/>
                  <w:gridSpan w:val="2"/>
                  <w:shd w:val="clear" w:color="auto" w:fill="auto"/>
                </w:tcPr>
                <w:p w14:paraId="7C27A770" w14:textId="78C53523" w:rsidR="00281910" w:rsidRPr="00941D40" w:rsidRDefault="005A7D32" w:rsidP="005A7D32">
                  <w:pPr>
                    <w:spacing w:before="60" w:after="60"/>
                    <w:rPr>
                      <w:sz w:val="22"/>
                    </w:rPr>
                  </w:pPr>
                  <w:r w:rsidRPr="00941D40">
                    <w:rPr>
                      <w:sz w:val="22"/>
                    </w:rPr>
                    <w:t xml:space="preserve"> 23</w:t>
                  </w:r>
                </w:p>
              </w:tc>
              <w:tc>
                <w:tcPr>
                  <w:tcW w:w="649" w:type="dxa"/>
                  <w:shd w:val="clear" w:color="auto" w:fill="auto"/>
                </w:tcPr>
                <w:p w14:paraId="184F7790" w14:textId="36A27CBE" w:rsidR="00281910" w:rsidRPr="00941D40" w:rsidRDefault="00281910" w:rsidP="00F1321D">
                  <w:pPr>
                    <w:spacing w:before="60" w:after="60"/>
                    <w:rPr>
                      <w:sz w:val="22"/>
                    </w:rPr>
                  </w:pPr>
                </w:p>
              </w:tc>
              <w:tc>
                <w:tcPr>
                  <w:tcW w:w="236" w:type="dxa"/>
                  <w:shd w:val="clear" w:color="auto" w:fill="auto"/>
                </w:tcPr>
                <w:p w14:paraId="3BAA9D2A" w14:textId="13C98FE8" w:rsidR="00281910" w:rsidRPr="00941D40" w:rsidRDefault="00281910" w:rsidP="00F9366E">
                  <w:pPr>
                    <w:spacing w:before="60" w:after="60"/>
                    <w:rPr>
                      <w:sz w:val="22"/>
                    </w:rPr>
                  </w:pPr>
                </w:p>
              </w:tc>
            </w:tr>
            <w:tr w:rsidR="00281910" w:rsidRPr="00A1155F" w14:paraId="40976E4D" w14:textId="77777777" w:rsidTr="005A7D32">
              <w:trPr>
                <w:trHeight w:val="401"/>
                <w:jc w:val="center"/>
              </w:trPr>
              <w:tc>
                <w:tcPr>
                  <w:tcW w:w="1334" w:type="dxa"/>
                  <w:shd w:val="clear" w:color="auto" w:fill="auto"/>
                </w:tcPr>
                <w:p w14:paraId="38CBF8FD" w14:textId="77777777" w:rsidR="00281910" w:rsidRPr="00941D40" w:rsidRDefault="00281910" w:rsidP="00F1321D">
                  <w:pPr>
                    <w:spacing w:before="60" w:after="60"/>
                    <w:rPr>
                      <w:b/>
                      <w:sz w:val="22"/>
                    </w:rPr>
                  </w:pPr>
                  <w:r w:rsidRPr="00941D40">
                    <w:rPr>
                      <w:b/>
                      <w:sz w:val="22"/>
                    </w:rPr>
                    <w:t>Total:</w:t>
                  </w:r>
                </w:p>
              </w:tc>
              <w:tc>
                <w:tcPr>
                  <w:tcW w:w="879" w:type="dxa"/>
                  <w:shd w:val="clear" w:color="auto" w:fill="auto"/>
                </w:tcPr>
                <w:p w14:paraId="041BE0EC" w14:textId="34039075" w:rsidR="00281910" w:rsidRPr="00941D40" w:rsidRDefault="00941D40" w:rsidP="00941D40">
                  <w:pPr>
                    <w:spacing w:before="60" w:after="60"/>
                    <w:rPr>
                      <w:b/>
                      <w:sz w:val="22"/>
                    </w:rPr>
                  </w:pPr>
                  <w:r w:rsidRPr="00941D40">
                    <w:rPr>
                      <w:b/>
                      <w:sz w:val="22"/>
                    </w:rPr>
                    <w:t>251</w:t>
                  </w:r>
                </w:p>
              </w:tc>
              <w:tc>
                <w:tcPr>
                  <w:tcW w:w="947" w:type="dxa"/>
                  <w:gridSpan w:val="2"/>
                  <w:shd w:val="clear" w:color="auto" w:fill="auto"/>
                </w:tcPr>
                <w:p w14:paraId="3C907D80" w14:textId="19C4EDA0" w:rsidR="00281910" w:rsidRPr="00941D40" w:rsidRDefault="00941D40" w:rsidP="00941D40">
                  <w:pPr>
                    <w:spacing w:before="60" w:after="60"/>
                    <w:rPr>
                      <w:b/>
                      <w:sz w:val="22"/>
                    </w:rPr>
                  </w:pPr>
                  <w:r w:rsidRPr="00941D40">
                    <w:rPr>
                      <w:b/>
                      <w:sz w:val="22"/>
                    </w:rPr>
                    <w:t>1</w:t>
                  </w:r>
                  <w:r w:rsidR="00281910" w:rsidRPr="00941D40">
                    <w:rPr>
                      <w:b/>
                      <w:sz w:val="22"/>
                    </w:rPr>
                    <w:t>3</w:t>
                  </w:r>
                  <w:r w:rsidRPr="00941D40">
                    <w:rPr>
                      <w:b/>
                      <w:sz w:val="22"/>
                    </w:rPr>
                    <w:t>9</w:t>
                  </w:r>
                </w:p>
              </w:tc>
              <w:tc>
                <w:tcPr>
                  <w:tcW w:w="781" w:type="dxa"/>
                  <w:gridSpan w:val="2"/>
                  <w:shd w:val="clear" w:color="auto" w:fill="auto"/>
                </w:tcPr>
                <w:p w14:paraId="0E2B6115" w14:textId="4041442B" w:rsidR="00281910" w:rsidRPr="00941D40" w:rsidRDefault="00941D40" w:rsidP="00941D40">
                  <w:pPr>
                    <w:spacing w:before="60" w:after="60"/>
                    <w:rPr>
                      <w:b/>
                      <w:sz w:val="22"/>
                    </w:rPr>
                  </w:pPr>
                  <w:r w:rsidRPr="00941D40">
                    <w:rPr>
                      <w:b/>
                      <w:sz w:val="22"/>
                    </w:rPr>
                    <w:t xml:space="preserve"> 86</w:t>
                  </w:r>
                </w:p>
              </w:tc>
              <w:tc>
                <w:tcPr>
                  <w:tcW w:w="649" w:type="dxa"/>
                  <w:shd w:val="clear" w:color="auto" w:fill="auto"/>
                </w:tcPr>
                <w:p w14:paraId="31382458" w14:textId="76ECDEF3" w:rsidR="00281910" w:rsidRPr="00941D40" w:rsidRDefault="00281910" w:rsidP="00F1321D">
                  <w:pPr>
                    <w:spacing w:before="60" w:after="60"/>
                    <w:rPr>
                      <w:b/>
                      <w:sz w:val="22"/>
                    </w:rPr>
                  </w:pPr>
                </w:p>
              </w:tc>
              <w:tc>
                <w:tcPr>
                  <w:tcW w:w="236" w:type="dxa"/>
                  <w:shd w:val="clear" w:color="auto" w:fill="auto"/>
                </w:tcPr>
                <w:p w14:paraId="51D702E8" w14:textId="1298471D" w:rsidR="00281910" w:rsidRPr="00941D40" w:rsidRDefault="00281910" w:rsidP="00F9366E">
                  <w:pPr>
                    <w:spacing w:before="60" w:after="60"/>
                    <w:rPr>
                      <w:b/>
                      <w:sz w:val="22"/>
                    </w:rPr>
                  </w:pPr>
                </w:p>
              </w:tc>
            </w:tr>
            <w:tr w:rsidR="00C11112" w:rsidRPr="00A75AB6" w14:paraId="24430FDA" w14:textId="77777777" w:rsidTr="005A7D32">
              <w:trPr>
                <w:jc w:val="center"/>
              </w:trPr>
              <w:tc>
                <w:tcPr>
                  <w:tcW w:w="4826" w:type="dxa"/>
                  <w:gridSpan w:val="8"/>
                </w:tcPr>
                <w:p w14:paraId="49C423CC" w14:textId="0C90C6EF" w:rsidR="00941D40" w:rsidRPr="003B62A0" w:rsidRDefault="00941D40" w:rsidP="00941D40">
                  <w:pPr>
                    <w:spacing w:before="60" w:after="60"/>
                    <w:rPr>
                      <w:sz w:val="22"/>
                      <w:szCs w:val="22"/>
                    </w:rPr>
                  </w:pPr>
                  <w:r w:rsidRPr="003B62A0">
                    <w:rPr>
                      <w:sz w:val="22"/>
                      <w:szCs w:val="22"/>
                    </w:rPr>
                    <w:lastRenderedPageBreak/>
                    <w:t xml:space="preserve">All these figures </w:t>
                  </w:r>
                  <w:r w:rsidR="003B62A0">
                    <w:rPr>
                      <w:sz w:val="22"/>
                      <w:szCs w:val="22"/>
                    </w:rPr>
                    <w:t xml:space="preserve">refer </w:t>
                  </w:r>
                  <w:r w:rsidR="00FA7B20">
                    <w:rPr>
                      <w:sz w:val="22"/>
                      <w:szCs w:val="22"/>
                    </w:rPr>
                    <w:t xml:space="preserve">to </w:t>
                  </w:r>
                  <w:r w:rsidR="00FA7B20" w:rsidRPr="003B62A0">
                    <w:rPr>
                      <w:sz w:val="22"/>
                      <w:szCs w:val="22"/>
                    </w:rPr>
                    <w:t>government</w:t>
                  </w:r>
                  <w:r w:rsidRPr="003B62A0">
                    <w:rPr>
                      <w:sz w:val="22"/>
                      <w:szCs w:val="22"/>
                    </w:rPr>
                    <w:t xml:space="preserve"> funded enrolments apart from 20 of the 22284VIC 2016 enrolments</w:t>
                  </w:r>
                  <w:r w:rsidR="003B62A0" w:rsidRPr="003B62A0">
                    <w:rPr>
                      <w:sz w:val="22"/>
                      <w:szCs w:val="22"/>
                    </w:rPr>
                    <w:t>,</w:t>
                  </w:r>
                  <w:r w:rsidRPr="003B62A0">
                    <w:rPr>
                      <w:sz w:val="22"/>
                      <w:szCs w:val="22"/>
                    </w:rPr>
                    <w:t xml:space="preserve"> 4</w:t>
                  </w:r>
                  <w:r w:rsidR="003B62A0" w:rsidRPr="003B62A0">
                    <w:rPr>
                      <w:sz w:val="22"/>
                      <w:szCs w:val="22"/>
                    </w:rPr>
                    <w:t xml:space="preserve"> of the </w:t>
                  </w:r>
                  <w:r w:rsidRPr="003B62A0">
                    <w:rPr>
                      <w:sz w:val="22"/>
                      <w:szCs w:val="22"/>
                    </w:rPr>
                    <w:t>22283VIC 2016 enrolments</w:t>
                  </w:r>
                  <w:r w:rsidR="003B62A0" w:rsidRPr="003B62A0">
                    <w:rPr>
                      <w:sz w:val="22"/>
                      <w:szCs w:val="22"/>
                    </w:rPr>
                    <w:t>, and 1 of the 22283VIC 2017 enrolments</w:t>
                  </w:r>
                  <w:r w:rsidR="003B62A0">
                    <w:rPr>
                      <w:sz w:val="22"/>
                      <w:szCs w:val="22"/>
                    </w:rPr>
                    <w:t>,</w:t>
                  </w:r>
                  <w:r w:rsidR="003B62A0" w:rsidRPr="003B62A0">
                    <w:rPr>
                      <w:sz w:val="22"/>
                      <w:szCs w:val="22"/>
                    </w:rPr>
                    <w:t xml:space="preserve"> which are fee for service. </w:t>
                  </w:r>
                  <w:r w:rsidRPr="003B62A0">
                    <w:rPr>
                      <w:sz w:val="22"/>
                      <w:szCs w:val="22"/>
                    </w:rPr>
                    <w:t xml:space="preserve"> </w:t>
                  </w:r>
                </w:p>
                <w:p w14:paraId="049E195D" w14:textId="77777777" w:rsidR="00941D40" w:rsidRDefault="00941D40" w:rsidP="00941D40">
                  <w:pPr>
                    <w:spacing w:before="60" w:after="60"/>
                    <w:rPr>
                      <w:i/>
                      <w:sz w:val="18"/>
                      <w:szCs w:val="18"/>
                    </w:rPr>
                  </w:pPr>
                </w:p>
                <w:p w14:paraId="0C6F48A8" w14:textId="29BE45AF" w:rsidR="00C11112" w:rsidRPr="00941D40" w:rsidRDefault="00C11112" w:rsidP="00941D40">
                  <w:pPr>
                    <w:spacing w:before="60" w:after="60"/>
                    <w:rPr>
                      <w:i/>
                      <w:sz w:val="18"/>
                      <w:szCs w:val="18"/>
                    </w:rPr>
                  </w:pPr>
                  <w:r w:rsidRPr="00941D40">
                    <w:rPr>
                      <w:i/>
                      <w:sz w:val="18"/>
                      <w:szCs w:val="18"/>
                    </w:rPr>
                    <w:t>Source: HESG Training Activity Accred</w:t>
                  </w:r>
                  <w:r w:rsidR="00AB1A2C" w:rsidRPr="00941D40">
                    <w:rPr>
                      <w:i/>
                      <w:sz w:val="18"/>
                      <w:szCs w:val="18"/>
                    </w:rPr>
                    <w:t>ited Course Enrolments 201</w:t>
                  </w:r>
                  <w:r w:rsidR="00941D40" w:rsidRPr="00941D40">
                    <w:rPr>
                      <w:i/>
                      <w:sz w:val="18"/>
                      <w:szCs w:val="18"/>
                    </w:rPr>
                    <w:t>6</w:t>
                  </w:r>
                  <w:r w:rsidR="00AB1A2C" w:rsidRPr="00941D40">
                    <w:rPr>
                      <w:i/>
                      <w:sz w:val="18"/>
                      <w:szCs w:val="18"/>
                    </w:rPr>
                    <w:t>-201</w:t>
                  </w:r>
                  <w:r w:rsidR="00941D40" w:rsidRPr="00941D40">
                    <w:rPr>
                      <w:i/>
                      <w:sz w:val="18"/>
                      <w:szCs w:val="18"/>
                    </w:rPr>
                    <w:t>8</w:t>
                  </w:r>
                </w:p>
              </w:tc>
            </w:tr>
          </w:tbl>
          <w:p w14:paraId="78CED272" w14:textId="3597CBF2" w:rsidR="009F3700" w:rsidRDefault="00425A94" w:rsidP="009F3700">
            <w:r>
              <w:t>Funding arrangements may have impacted upon e</w:t>
            </w:r>
            <w:r w:rsidR="009F3700">
              <w:t xml:space="preserve">nrolments </w:t>
            </w:r>
            <w:r>
              <w:t xml:space="preserve">between </w:t>
            </w:r>
            <w:r w:rsidR="009F3700">
              <w:t>2016 to 2018</w:t>
            </w:r>
            <w:r>
              <w:t>.</w:t>
            </w:r>
            <w:r w:rsidR="00657D03">
              <w:t xml:space="preserve"> It is now funded again for VET student loans and it </w:t>
            </w:r>
            <w:r w:rsidR="009F3700">
              <w:t>is anticipated that the updated</w:t>
            </w:r>
            <w:r w:rsidR="009F3700" w:rsidRPr="003120F1">
              <w:t xml:space="preserve"> Diploma </w:t>
            </w:r>
            <w:r w:rsidR="009F3700">
              <w:t xml:space="preserve">and Advanced Diploma </w:t>
            </w:r>
            <w:r w:rsidR="009F3700" w:rsidRPr="003120F1">
              <w:t>of Business (Public Relations)</w:t>
            </w:r>
            <w:r w:rsidR="009F3700">
              <w:t xml:space="preserve"> will attract more enrolments.</w:t>
            </w:r>
          </w:p>
          <w:p w14:paraId="487EAA03" w14:textId="52BD3FA8" w:rsidR="00933000" w:rsidRPr="00EF363F" w:rsidRDefault="00933000" w:rsidP="009F3700">
            <w:r>
              <w:t>The content of this</w:t>
            </w:r>
            <w:r w:rsidRPr="00EF363F">
              <w:t xml:space="preserve"> course has been determined and endorsed by the Steering Committee</w:t>
            </w:r>
            <w:r>
              <w:t xml:space="preserve"> comprising </w:t>
            </w:r>
            <w:proofErr w:type="gramStart"/>
            <w:r>
              <w:t>a majority of</w:t>
            </w:r>
            <w:proofErr w:type="gramEnd"/>
            <w:r>
              <w:t xml:space="preserve"> industry representatives</w:t>
            </w:r>
            <w:r w:rsidRPr="00EF363F">
              <w:t xml:space="preserve"> through a range of consultative processes including:</w:t>
            </w:r>
          </w:p>
          <w:p w14:paraId="3E4D00FE" w14:textId="77777777" w:rsidR="00933000" w:rsidRPr="00EF363F" w:rsidRDefault="00933000" w:rsidP="00633E41">
            <w:pPr>
              <w:pStyle w:val="Bullet10"/>
              <w:numPr>
                <w:ilvl w:val="1"/>
                <w:numId w:val="12"/>
              </w:numPr>
            </w:pPr>
            <w:r w:rsidRPr="00EF363F">
              <w:t>group comprising a range of stakeholders including industry representatives and content experts</w:t>
            </w:r>
          </w:p>
          <w:p w14:paraId="2B2BEA30" w14:textId="77777777" w:rsidR="00933000" w:rsidRPr="00EF363F" w:rsidRDefault="00933000" w:rsidP="00633E41">
            <w:pPr>
              <w:pStyle w:val="Bullet10"/>
              <w:numPr>
                <w:ilvl w:val="1"/>
                <w:numId w:val="12"/>
              </w:numPr>
            </w:pPr>
            <w:r w:rsidRPr="00EF363F">
              <w:t>research by project team</w:t>
            </w:r>
          </w:p>
          <w:p w14:paraId="4EC40C14" w14:textId="77777777" w:rsidR="00933000" w:rsidRPr="00C311B2" w:rsidRDefault="00933000" w:rsidP="00633E41">
            <w:pPr>
              <w:pStyle w:val="Bullet10"/>
              <w:numPr>
                <w:ilvl w:val="1"/>
                <w:numId w:val="12"/>
              </w:numPr>
            </w:pPr>
            <w:r w:rsidRPr="00EF363F">
              <w:t>w</w:t>
            </w:r>
            <w:r>
              <w:t>orking party of content experts</w:t>
            </w:r>
          </w:p>
          <w:p w14:paraId="5A0D40C2" w14:textId="26EC3D25" w:rsidR="00933000" w:rsidRPr="00562738" w:rsidRDefault="00933000" w:rsidP="00077560">
            <w:pPr>
              <w:jc w:val="both"/>
              <w:rPr>
                <w:lang w:val="en-GB"/>
              </w:rPr>
            </w:pPr>
            <w:r>
              <w:rPr>
                <w:lang w:val="en-GB"/>
              </w:rPr>
              <w:t>See:</w:t>
            </w:r>
            <w:r w:rsidR="00077560">
              <w:rPr>
                <w:lang w:val="en-GB"/>
              </w:rPr>
              <w:t xml:space="preserve"> </w:t>
            </w:r>
            <w:r w:rsidRPr="0011043F">
              <w:rPr>
                <w:i/>
                <w:lang w:val="en-GB"/>
              </w:rPr>
              <w:t>Appendix 1 Course content developed by stakeholders</w:t>
            </w:r>
            <w:r w:rsidR="00077560" w:rsidRPr="0011043F">
              <w:rPr>
                <w:i/>
                <w:lang w:val="en-GB"/>
              </w:rPr>
              <w:t xml:space="preserve">, </w:t>
            </w:r>
            <w:r w:rsidRPr="0011043F">
              <w:rPr>
                <w:i/>
                <w:lang w:val="en-GB"/>
              </w:rPr>
              <w:t xml:space="preserve">Skills and </w:t>
            </w:r>
            <w:r w:rsidR="005B2FAF" w:rsidRPr="0011043F">
              <w:rPr>
                <w:i/>
                <w:lang w:val="en-GB"/>
              </w:rPr>
              <w:t>K</w:t>
            </w:r>
            <w:r w:rsidRPr="0011043F">
              <w:rPr>
                <w:i/>
                <w:lang w:val="en-GB"/>
              </w:rPr>
              <w:t>nowledge mapping</w:t>
            </w:r>
          </w:p>
          <w:p w14:paraId="705901B5" w14:textId="77777777" w:rsidR="00933000" w:rsidRPr="005542E8" w:rsidRDefault="00933000" w:rsidP="00F1321D">
            <w:pPr>
              <w:tabs>
                <w:tab w:val="left" w:pos="1114"/>
              </w:tabs>
              <w:rPr>
                <w:rFonts w:cs="Arial"/>
              </w:rPr>
            </w:pPr>
            <w:r w:rsidRPr="005542E8">
              <w:rPr>
                <w:rFonts w:cs="Arial"/>
              </w:rPr>
              <w:t xml:space="preserve">Anticipated employment opportunities include: </w:t>
            </w:r>
          </w:p>
          <w:p w14:paraId="21A35E76" w14:textId="77777777" w:rsidR="00E40AA7" w:rsidRPr="004D038A" w:rsidRDefault="00E40AA7" w:rsidP="00633E41">
            <w:pPr>
              <w:numPr>
                <w:ilvl w:val="0"/>
                <w:numId w:val="12"/>
              </w:numPr>
              <w:shd w:val="clear" w:color="auto" w:fill="FFFFFF"/>
              <w:spacing w:before="100" w:beforeAutospacing="1" w:after="100" w:afterAutospacing="1"/>
              <w:contextualSpacing/>
              <w:outlineLvl w:val="0"/>
              <w:rPr>
                <w:rFonts w:cstheme="minorHAnsi"/>
                <w:bCs/>
                <w:color w:val="1C1C1C"/>
                <w:kern w:val="36"/>
                <w:lang w:val="en"/>
              </w:rPr>
            </w:pPr>
            <w:r w:rsidRPr="004D038A">
              <w:rPr>
                <w:rFonts w:cstheme="minorHAnsi"/>
                <w:bCs/>
                <w:color w:val="1C1C1C"/>
                <w:kern w:val="36"/>
                <w:lang w:val="en"/>
              </w:rPr>
              <w:t>Communications / Public Relations Manager</w:t>
            </w:r>
          </w:p>
          <w:p w14:paraId="136BA950" w14:textId="0B316227" w:rsidR="00E40AA7" w:rsidRDefault="00E40AA7" w:rsidP="00633E41">
            <w:pPr>
              <w:numPr>
                <w:ilvl w:val="0"/>
                <w:numId w:val="12"/>
              </w:numPr>
              <w:shd w:val="clear" w:color="auto" w:fill="FFFFFF"/>
              <w:spacing w:before="100" w:beforeAutospacing="1" w:after="100" w:afterAutospacing="1"/>
              <w:contextualSpacing/>
              <w:outlineLvl w:val="0"/>
              <w:rPr>
                <w:rFonts w:cstheme="minorHAnsi"/>
                <w:bCs/>
                <w:color w:val="1C1C1C"/>
                <w:kern w:val="36"/>
                <w:lang w:val="en"/>
              </w:rPr>
            </w:pPr>
            <w:r w:rsidRPr="004D038A">
              <w:rPr>
                <w:rFonts w:cstheme="minorHAnsi"/>
                <w:bCs/>
                <w:color w:val="1C1C1C"/>
                <w:kern w:val="36"/>
                <w:lang w:val="en"/>
              </w:rPr>
              <w:t>Public Relations Manager</w:t>
            </w:r>
          </w:p>
          <w:p w14:paraId="008F24D3" w14:textId="6B3EE248" w:rsidR="00077560" w:rsidRPr="00077560" w:rsidRDefault="00077560" w:rsidP="00633E41">
            <w:pPr>
              <w:numPr>
                <w:ilvl w:val="0"/>
                <w:numId w:val="12"/>
              </w:numPr>
              <w:shd w:val="clear" w:color="auto" w:fill="FFFFFF"/>
              <w:spacing w:before="100" w:beforeAutospacing="1" w:after="100" w:afterAutospacing="1"/>
              <w:contextualSpacing/>
              <w:outlineLvl w:val="0"/>
              <w:rPr>
                <w:rFonts w:cstheme="minorHAnsi"/>
                <w:bCs/>
                <w:color w:val="1C1C1C"/>
                <w:kern w:val="36"/>
                <w:lang w:val="en"/>
              </w:rPr>
            </w:pPr>
            <w:r w:rsidRPr="00077560">
              <w:rPr>
                <w:rFonts w:cstheme="minorHAnsi"/>
                <w:bCs/>
                <w:color w:val="1C1C1C"/>
                <w:kern w:val="36"/>
                <w:lang w:val="en"/>
              </w:rPr>
              <w:t>Public Relations Strategist</w:t>
            </w:r>
          </w:p>
          <w:p w14:paraId="244B30BD" w14:textId="77777777" w:rsidR="00D06404" w:rsidRPr="004D038A" w:rsidRDefault="00E40AA7" w:rsidP="00633E41">
            <w:pPr>
              <w:numPr>
                <w:ilvl w:val="0"/>
                <w:numId w:val="12"/>
              </w:numPr>
              <w:shd w:val="clear" w:color="auto" w:fill="FFFFFF"/>
              <w:spacing w:before="100" w:beforeAutospacing="1" w:after="100" w:afterAutospacing="1"/>
              <w:contextualSpacing/>
              <w:outlineLvl w:val="0"/>
              <w:rPr>
                <w:rFonts w:cstheme="minorHAnsi"/>
                <w:bCs/>
                <w:color w:val="1C1C1C"/>
                <w:kern w:val="36"/>
                <w:lang w:val="en"/>
              </w:rPr>
            </w:pPr>
            <w:r w:rsidRPr="004D038A">
              <w:rPr>
                <w:rFonts w:cstheme="minorHAnsi"/>
                <w:bCs/>
                <w:color w:val="1C1C1C"/>
                <w:kern w:val="36"/>
                <w:lang w:val="en"/>
              </w:rPr>
              <w:t>Public Relations Communications Coordinator</w:t>
            </w:r>
          </w:p>
          <w:p w14:paraId="739991DB" w14:textId="522A017F" w:rsidR="00E40AA7" w:rsidRPr="004D038A" w:rsidRDefault="00D06404" w:rsidP="00633E41">
            <w:pPr>
              <w:numPr>
                <w:ilvl w:val="0"/>
                <w:numId w:val="12"/>
              </w:numPr>
              <w:shd w:val="clear" w:color="auto" w:fill="FFFFFF"/>
              <w:spacing w:before="100" w:beforeAutospacing="1" w:after="100" w:afterAutospacing="1"/>
              <w:contextualSpacing/>
              <w:outlineLvl w:val="0"/>
              <w:rPr>
                <w:rFonts w:cstheme="minorHAnsi"/>
                <w:bCs/>
                <w:color w:val="1C1C1C"/>
                <w:kern w:val="36"/>
                <w:lang w:val="en"/>
              </w:rPr>
            </w:pPr>
            <w:r w:rsidRPr="004D038A">
              <w:rPr>
                <w:rFonts w:cstheme="minorHAnsi"/>
                <w:bCs/>
                <w:color w:val="1C1C1C"/>
                <w:kern w:val="36"/>
                <w:lang w:val="en"/>
              </w:rPr>
              <w:t xml:space="preserve">Social </w:t>
            </w:r>
            <w:r w:rsidR="0011043F">
              <w:rPr>
                <w:rFonts w:cstheme="minorHAnsi"/>
                <w:bCs/>
                <w:color w:val="1C1C1C"/>
                <w:kern w:val="36"/>
                <w:lang w:val="en"/>
              </w:rPr>
              <w:t xml:space="preserve">and Digital </w:t>
            </w:r>
            <w:r w:rsidRPr="004D038A">
              <w:rPr>
                <w:rFonts w:cstheme="minorHAnsi"/>
                <w:bCs/>
                <w:color w:val="1C1C1C"/>
                <w:kern w:val="36"/>
                <w:lang w:val="en"/>
              </w:rPr>
              <w:t>Media Intern</w:t>
            </w:r>
          </w:p>
          <w:p w14:paraId="657D7E89" w14:textId="77777777" w:rsidR="00D06404" w:rsidRPr="004D038A" w:rsidRDefault="00E40AA7" w:rsidP="00633E41">
            <w:pPr>
              <w:numPr>
                <w:ilvl w:val="0"/>
                <w:numId w:val="12"/>
              </w:numPr>
              <w:shd w:val="clear" w:color="auto" w:fill="FFFFFF"/>
              <w:spacing w:before="100" w:beforeAutospacing="1" w:after="100" w:afterAutospacing="1"/>
              <w:contextualSpacing/>
              <w:outlineLvl w:val="0"/>
              <w:rPr>
                <w:rFonts w:cstheme="minorHAnsi"/>
                <w:bCs/>
                <w:color w:val="1C1C1C"/>
                <w:kern w:val="36"/>
                <w:lang w:val="en"/>
              </w:rPr>
            </w:pPr>
            <w:r w:rsidRPr="004D038A">
              <w:rPr>
                <w:rFonts w:cstheme="minorHAnsi"/>
                <w:bCs/>
                <w:color w:val="1C1C1C"/>
                <w:kern w:val="36"/>
                <w:lang w:val="en"/>
              </w:rPr>
              <w:t>PR &amp; Social Media Assistant</w:t>
            </w:r>
          </w:p>
          <w:p w14:paraId="1A6C30E7" w14:textId="77777777" w:rsidR="00D06404" w:rsidRPr="004D038A" w:rsidRDefault="00D06404" w:rsidP="00633E41">
            <w:pPr>
              <w:numPr>
                <w:ilvl w:val="0"/>
                <w:numId w:val="12"/>
              </w:numPr>
              <w:shd w:val="clear" w:color="auto" w:fill="FFFFFF"/>
              <w:spacing w:before="100" w:beforeAutospacing="1" w:after="100" w:afterAutospacing="1"/>
              <w:contextualSpacing/>
              <w:outlineLvl w:val="0"/>
              <w:rPr>
                <w:rFonts w:cstheme="minorHAnsi"/>
                <w:bCs/>
                <w:color w:val="1C1C1C"/>
                <w:kern w:val="36"/>
                <w:lang w:val="en"/>
              </w:rPr>
            </w:pPr>
            <w:r w:rsidRPr="004D038A">
              <w:rPr>
                <w:rFonts w:cstheme="minorHAnsi"/>
                <w:bCs/>
                <w:color w:val="1C1C1C"/>
                <w:kern w:val="36"/>
                <w:lang w:val="en"/>
              </w:rPr>
              <w:t>PR Account Manager</w:t>
            </w:r>
          </w:p>
          <w:p w14:paraId="439CCD4F" w14:textId="77777777" w:rsidR="00D06404" w:rsidRPr="004D038A" w:rsidRDefault="00D06404" w:rsidP="00633E41">
            <w:pPr>
              <w:numPr>
                <w:ilvl w:val="0"/>
                <w:numId w:val="12"/>
              </w:numPr>
              <w:shd w:val="clear" w:color="auto" w:fill="FFFFFF"/>
              <w:spacing w:before="100" w:beforeAutospacing="1" w:after="100" w:afterAutospacing="1"/>
              <w:contextualSpacing/>
              <w:outlineLvl w:val="0"/>
              <w:rPr>
                <w:rFonts w:cstheme="minorHAnsi"/>
                <w:bCs/>
                <w:color w:val="1C1C1C"/>
                <w:kern w:val="36"/>
                <w:lang w:val="en"/>
              </w:rPr>
            </w:pPr>
            <w:r w:rsidRPr="004D038A">
              <w:rPr>
                <w:rFonts w:cstheme="minorHAnsi"/>
                <w:bCs/>
                <w:color w:val="1C1C1C"/>
                <w:kern w:val="36"/>
                <w:lang w:val="en"/>
              </w:rPr>
              <w:t>Communications and Community Engagement</w:t>
            </w:r>
          </w:p>
          <w:p w14:paraId="717D1CCC" w14:textId="77777777" w:rsidR="00D06404" w:rsidRPr="004D038A" w:rsidRDefault="00D06404" w:rsidP="00633E41">
            <w:pPr>
              <w:numPr>
                <w:ilvl w:val="0"/>
                <w:numId w:val="12"/>
              </w:numPr>
              <w:shd w:val="clear" w:color="auto" w:fill="FFFFFF"/>
              <w:spacing w:before="100" w:beforeAutospacing="1" w:after="100" w:afterAutospacing="1"/>
              <w:contextualSpacing/>
              <w:outlineLvl w:val="0"/>
              <w:rPr>
                <w:rFonts w:cstheme="minorHAnsi"/>
                <w:bCs/>
                <w:color w:val="1C1C1C"/>
                <w:kern w:val="36"/>
                <w:lang w:val="en"/>
              </w:rPr>
            </w:pPr>
            <w:r w:rsidRPr="004D038A">
              <w:rPr>
                <w:rFonts w:cstheme="minorHAnsi"/>
                <w:bCs/>
                <w:color w:val="1C1C1C"/>
                <w:kern w:val="36"/>
                <w:lang w:val="en"/>
              </w:rPr>
              <w:t>Marketing Intern/Assistant</w:t>
            </w:r>
          </w:p>
          <w:p w14:paraId="67C6BACA" w14:textId="77777777" w:rsidR="00D06404" w:rsidRDefault="00D06404" w:rsidP="00633E41">
            <w:pPr>
              <w:numPr>
                <w:ilvl w:val="0"/>
                <w:numId w:val="12"/>
              </w:numPr>
              <w:shd w:val="clear" w:color="auto" w:fill="FFFFFF"/>
              <w:spacing w:before="100" w:beforeAutospacing="1" w:after="100" w:afterAutospacing="1"/>
              <w:contextualSpacing/>
              <w:outlineLvl w:val="0"/>
              <w:rPr>
                <w:rFonts w:cstheme="minorHAnsi"/>
                <w:bCs/>
                <w:color w:val="1C1C1C"/>
                <w:kern w:val="36"/>
                <w:lang w:val="en"/>
              </w:rPr>
            </w:pPr>
            <w:r w:rsidRPr="004D038A">
              <w:rPr>
                <w:rFonts w:cstheme="minorHAnsi"/>
                <w:bCs/>
                <w:color w:val="1C1C1C"/>
                <w:kern w:val="36"/>
                <w:lang w:val="en"/>
              </w:rPr>
              <w:t>Events Coordinator</w:t>
            </w:r>
          </w:p>
          <w:p w14:paraId="4DF8BAD0" w14:textId="77777777" w:rsidR="00D06404" w:rsidRDefault="00D06404" w:rsidP="00633E41">
            <w:pPr>
              <w:numPr>
                <w:ilvl w:val="0"/>
                <w:numId w:val="12"/>
              </w:numPr>
              <w:shd w:val="clear" w:color="auto" w:fill="FFFFFF"/>
              <w:spacing w:before="100" w:beforeAutospacing="1" w:after="100" w:afterAutospacing="1"/>
              <w:contextualSpacing/>
              <w:outlineLvl w:val="0"/>
              <w:rPr>
                <w:rFonts w:cstheme="minorHAnsi"/>
                <w:bCs/>
                <w:color w:val="1C1C1C"/>
                <w:kern w:val="36"/>
                <w:lang w:val="en"/>
              </w:rPr>
            </w:pPr>
            <w:r>
              <w:rPr>
                <w:rFonts w:cstheme="minorHAnsi"/>
                <w:bCs/>
                <w:color w:val="1C1C1C"/>
                <w:kern w:val="36"/>
                <w:lang w:val="en"/>
              </w:rPr>
              <w:t>Business Development Specialist</w:t>
            </w:r>
          </w:p>
          <w:p w14:paraId="5A2398D3" w14:textId="77777777" w:rsidR="00E40AA7" w:rsidRDefault="00D06404" w:rsidP="00633E41">
            <w:pPr>
              <w:numPr>
                <w:ilvl w:val="0"/>
                <w:numId w:val="12"/>
              </w:numPr>
              <w:shd w:val="clear" w:color="auto" w:fill="FFFFFF"/>
              <w:spacing w:before="100" w:beforeAutospacing="1" w:after="100" w:afterAutospacing="1"/>
              <w:contextualSpacing/>
              <w:outlineLvl w:val="0"/>
              <w:rPr>
                <w:rFonts w:cstheme="minorHAnsi"/>
                <w:bCs/>
                <w:color w:val="1C1C1C"/>
                <w:kern w:val="36"/>
                <w:lang w:val="en"/>
              </w:rPr>
            </w:pPr>
            <w:r>
              <w:rPr>
                <w:rFonts w:cstheme="minorHAnsi"/>
                <w:bCs/>
                <w:color w:val="1C1C1C"/>
                <w:kern w:val="36"/>
                <w:lang w:val="en"/>
              </w:rPr>
              <w:t>Marketing Manager</w:t>
            </w:r>
          </w:p>
          <w:p w14:paraId="22AAB9A2" w14:textId="77777777" w:rsidR="00E40AA7" w:rsidRDefault="00D06404" w:rsidP="00633E41">
            <w:pPr>
              <w:numPr>
                <w:ilvl w:val="0"/>
                <w:numId w:val="12"/>
              </w:numPr>
              <w:shd w:val="clear" w:color="auto" w:fill="FFFFFF"/>
              <w:spacing w:before="100" w:beforeAutospacing="1" w:after="100" w:afterAutospacing="1"/>
              <w:contextualSpacing/>
              <w:outlineLvl w:val="0"/>
              <w:rPr>
                <w:rFonts w:cstheme="minorHAnsi"/>
                <w:bCs/>
                <w:color w:val="1C1C1C"/>
                <w:kern w:val="36"/>
                <w:lang w:val="en"/>
              </w:rPr>
            </w:pPr>
            <w:r>
              <w:rPr>
                <w:rFonts w:cstheme="minorHAnsi"/>
                <w:bCs/>
                <w:color w:val="1C1C1C"/>
                <w:kern w:val="36"/>
                <w:lang w:val="en"/>
              </w:rPr>
              <w:t>Marketing Coordinator</w:t>
            </w:r>
          </w:p>
          <w:p w14:paraId="3703510E" w14:textId="77777777" w:rsidR="00077560" w:rsidRDefault="00077560" w:rsidP="00F1321D"/>
          <w:p w14:paraId="0CF083F2" w14:textId="667BD0BA" w:rsidR="00933000" w:rsidRDefault="00933000" w:rsidP="00F1321D">
            <w:r w:rsidRPr="00EF363F">
              <w:t xml:space="preserve">The job </w:t>
            </w:r>
            <w:r>
              <w:t xml:space="preserve">search </w:t>
            </w:r>
            <w:r w:rsidRPr="00EF363F">
              <w:t>analysis</w:t>
            </w:r>
            <w:r>
              <w:t>,</w:t>
            </w:r>
            <w:r w:rsidRPr="00EF363F">
              <w:t xml:space="preserve"> and the associated knowledge and skills requirements</w:t>
            </w:r>
            <w:r>
              <w:t>, has</w:t>
            </w:r>
            <w:r w:rsidRPr="00EF363F">
              <w:t xml:space="preserve"> been </w:t>
            </w:r>
            <w:r>
              <w:t>ratified by members of the Steering Committee and matched to the course structure.</w:t>
            </w:r>
            <w:r w:rsidRPr="00EF363F">
              <w:t xml:space="preserve"> </w:t>
            </w:r>
          </w:p>
          <w:p w14:paraId="02028733" w14:textId="77777777" w:rsidR="00933000" w:rsidRPr="005542E8" w:rsidRDefault="00933000" w:rsidP="00F1321D">
            <w:r w:rsidRPr="005542E8">
              <w:t xml:space="preserve">Industry support is confirmed through the endorsement and active participation of the Steering Committee. </w:t>
            </w:r>
          </w:p>
          <w:p w14:paraId="232A77E4" w14:textId="77777777" w:rsidR="00933000" w:rsidRPr="00475ABA" w:rsidRDefault="00933000" w:rsidP="00F1321D">
            <w:pPr>
              <w:rPr>
                <w:lang w:val="en-GB"/>
              </w:rPr>
            </w:pPr>
            <w:r w:rsidRPr="00475ABA">
              <w:rPr>
                <w:lang w:val="en-GB"/>
              </w:rPr>
              <w:lastRenderedPageBreak/>
              <w:t>Members of the steering committee</w:t>
            </w:r>
          </w:p>
          <w:p w14:paraId="2F462718" w14:textId="635E833A" w:rsidR="00933000" w:rsidRDefault="00933000" w:rsidP="00747501">
            <w:r w:rsidRPr="005542E8">
              <w:rPr>
                <w:b/>
              </w:rPr>
              <w:t xml:space="preserve">Chair </w:t>
            </w:r>
            <w:proofErr w:type="gramStart"/>
            <w:r w:rsidRPr="005542E8">
              <w:t xml:space="preserve">-  </w:t>
            </w:r>
            <w:r w:rsidR="00B7454E">
              <w:t>Preeti</w:t>
            </w:r>
            <w:proofErr w:type="gramEnd"/>
            <w:r w:rsidR="00B7454E">
              <w:t xml:space="preserve"> Daga, C</w:t>
            </w:r>
            <w:r w:rsidR="00747501">
              <w:t>orporate Communications Manager, Community Housing Ltd</w:t>
            </w:r>
          </w:p>
          <w:p w14:paraId="5E5B1CFF" w14:textId="467402A5" w:rsidR="00933000" w:rsidRDefault="00747501" w:rsidP="00633E41">
            <w:pPr>
              <w:pStyle w:val="SteeringCommitteeBullet"/>
              <w:numPr>
                <w:ilvl w:val="1"/>
                <w:numId w:val="12"/>
              </w:numPr>
              <w:spacing w:before="60" w:after="60"/>
            </w:pPr>
            <w:r>
              <w:t>Allan Briggs, Ma</w:t>
            </w:r>
            <w:r w:rsidR="0011043F">
              <w:t>naging</w:t>
            </w:r>
            <w:r>
              <w:t xml:space="preserve"> Director, Crisis Shield</w:t>
            </w:r>
          </w:p>
          <w:p w14:paraId="68744F6E" w14:textId="1F0A71CD" w:rsidR="00933000" w:rsidRDefault="00747501" w:rsidP="00633E41">
            <w:pPr>
              <w:pStyle w:val="SteeringCommitteeBullet"/>
              <w:numPr>
                <w:ilvl w:val="1"/>
                <w:numId w:val="12"/>
              </w:numPr>
              <w:spacing w:before="60" w:after="60"/>
            </w:pPr>
            <w:proofErr w:type="spellStart"/>
            <w:r>
              <w:t>L</w:t>
            </w:r>
            <w:r w:rsidR="00A106D3">
              <w:t>ahra</w:t>
            </w:r>
            <w:proofErr w:type="spellEnd"/>
            <w:r w:rsidR="00A106D3">
              <w:t xml:space="preserve"> Carey, Director, </w:t>
            </w:r>
            <w:proofErr w:type="spellStart"/>
            <w:r w:rsidR="00A106D3">
              <w:t>Lahra</w:t>
            </w:r>
            <w:proofErr w:type="spellEnd"/>
            <w:r w:rsidR="00A106D3">
              <w:t xml:space="preserve"> Carey Media and C</w:t>
            </w:r>
            <w:r w:rsidR="00440D6E">
              <w:t>o</w:t>
            </w:r>
            <w:r w:rsidR="00A106D3">
              <w:t>mmunications</w:t>
            </w:r>
          </w:p>
          <w:p w14:paraId="51182546" w14:textId="2989945A" w:rsidR="00933000" w:rsidRDefault="00A106D3" w:rsidP="00633E41">
            <w:pPr>
              <w:pStyle w:val="SteeringCommitteeBullet"/>
              <w:numPr>
                <w:ilvl w:val="1"/>
                <w:numId w:val="12"/>
              </w:numPr>
              <w:spacing w:before="60" w:after="60"/>
            </w:pPr>
            <w:r>
              <w:t>Mandy Griffiths, Senior Communication Advisor, Department of Premier and Cabinet</w:t>
            </w:r>
            <w:r w:rsidR="0011043F">
              <w:t xml:space="preserve">, Victorian Government </w:t>
            </w:r>
          </w:p>
          <w:p w14:paraId="265AC101" w14:textId="54C33D67" w:rsidR="00933000" w:rsidRDefault="00A106D3" w:rsidP="00633E41">
            <w:pPr>
              <w:pStyle w:val="SteeringCommitteeBullet"/>
              <w:numPr>
                <w:ilvl w:val="1"/>
                <w:numId w:val="12"/>
              </w:numPr>
              <w:spacing w:before="60" w:after="60"/>
            </w:pPr>
            <w:r>
              <w:t>Theresa Lyford, Deputy Head of School</w:t>
            </w:r>
            <w:r w:rsidR="0011043F">
              <w:t xml:space="preserve"> of Vocational Business Education</w:t>
            </w:r>
            <w:r>
              <w:t>, RMIT</w:t>
            </w:r>
          </w:p>
          <w:p w14:paraId="611780F1" w14:textId="61A2E7E2" w:rsidR="0011043F" w:rsidRDefault="0011043F" w:rsidP="00633E41">
            <w:pPr>
              <w:pStyle w:val="SteeringCommitteeBullet"/>
              <w:numPr>
                <w:ilvl w:val="1"/>
                <w:numId w:val="12"/>
              </w:numPr>
              <w:spacing w:before="60" w:after="60"/>
            </w:pPr>
            <w:r>
              <w:t xml:space="preserve">Julie Yates, Publicity Manager, </w:t>
            </w:r>
            <w:proofErr w:type="spellStart"/>
            <w:r>
              <w:t>Haystac</w:t>
            </w:r>
            <w:proofErr w:type="spellEnd"/>
          </w:p>
          <w:p w14:paraId="02AAFD49" w14:textId="4465D58D" w:rsidR="00747501" w:rsidRDefault="00747501" w:rsidP="00633E41">
            <w:pPr>
              <w:pStyle w:val="SteeringCommitteeBullet"/>
              <w:numPr>
                <w:ilvl w:val="1"/>
                <w:numId w:val="12"/>
              </w:numPr>
              <w:spacing w:before="60" w:after="60"/>
            </w:pPr>
            <w:r>
              <w:t xml:space="preserve">Alain Grossbard </w:t>
            </w:r>
            <w:r w:rsidR="00F33500">
              <w:t xml:space="preserve">OAM, </w:t>
            </w:r>
            <w:r>
              <w:t>FPRIA, President, Victorian Division, Public Relations Institute of Australia</w:t>
            </w:r>
          </w:p>
          <w:p w14:paraId="656ADF86" w14:textId="35EA347B" w:rsidR="009632BA" w:rsidRDefault="009632BA" w:rsidP="00633E41">
            <w:pPr>
              <w:pStyle w:val="SteeringCommitteeBullet"/>
              <w:numPr>
                <w:ilvl w:val="1"/>
                <w:numId w:val="12"/>
              </w:numPr>
              <w:spacing w:before="60" w:after="60"/>
            </w:pPr>
            <w:r>
              <w:t xml:space="preserve">Luke Mitchell, (Graduate student /Account Executive, Weber Shadwick)  </w:t>
            </w:r>
          </w:p>
          <w:p w14:paraId="74C39CA7" w14:textId="77777777" w:rsidR="00933000" w:rsidRPr="005542E8" w:rsidRDefault="00933000" w:rsidP="00F1321D">
            <w:r w:rsidRPr="005542E8">
              <w:t>In Attendance:</w:t>
            </w:r>
          </w:p>
          <w:p w14:paraId="0F5DA949" w14:textId="77777777" w:rsidR="00933000" w:rsidRDefault="00933000" w:rsidP="00633E41">
            <w:pPr>
              <w:pStyle w:val="SteeringCommitteeBullet"/>
              <w:numPr>
                <w:ilvl w:val="1"/>
                <w:numId w:val="12"/>
              </w:numPr>
              <w:spacing w:before="60" w:after="60"/>
            </w:pPr>
            <w:r>
              <w:t>Alan Daniel: Curriculum Maintenance Manager – Business Industries, Chisholm</w:t>
            </w:r>
          </w:p>
          <w:p w14:paraId="17340E3E" w14:textId="77777777" w:rsidR="00933000" w:rsidRDefault="00933000" w:rsidP="00633E41">
            <w:pPr>
              <w:pStyle w:val="SteeringCommitteeBullet"/>
              <w:numPr>
                <w:ilvl w:val="1"/>
                <w:numId w:val="12"/>
              </w:numPr>
              <w:spacing w:before="60" w:after="60"/>
            </w:pPr>
            <w:r>
              <w:t>Madeleine Hayne, Administrative Coordinator, CMM Business Industries, Chisholm</w:t>
            </w:r>
          </w:p>
          <w:p w14:paraId="43E4330C" w14:textId="518504F6" w:rsidR="00747501" w:rsidRDefault="00747501" w:rsidP="00633E41">
            <w:pPr>
              <w:pStyle w:val="ListParagraph"/>
              <w:numPr>
                <w:ilvl w:val="1"/>
                <w:numId w:val="12"/>
              </w:numPr>
            </w:pPr>
            <w:r>
              <w:t xml:space="preserve">Course </w:t>
            </w:r>
            <w:r w:rsidR="00F33500">
              <w:t>D</w:t>
            </w:r>
            <w:r>
              <w:t>eveloper: Anna Henderson, Executive Director, Business Skills Viability</w:t>
            </w:r>
          </w:p>
          <w:p w14:paraId="24872017" w14:textId="77777777" w:rsidR="00633E41" w:rsidRPr="009F04FF" w:rsidRDefault="00633E41" w:rsidP="00633E41">
            <w:pPr>
              <w:pStyle w:val="Bodycopy"/>
              <w:rPr>
                <w:szCs w:val="20"/>
                <w:lang w:eastAsia="en-US"/>
              </w:rPr>
            </w:pPr>
            <w:r w:rsidRPr="009F04FF">
              <w:rPr>
                <w:szCs w:val="20"/>
                <w:lang w:eastAsia="en-US"/>
              </w:rPr>
              <w:t>This course:</w:t>
            </w:r>
          </w:p>
          <w:p w14:paraId="6EE6C5D4" w14:textId="77777777" w:rsidR="00633E41" w:rsidRPr="009F04FF" w:rsidRDefault="00633E41" w:rsidP="00633E41">
            <w:pPr>
              <w:pStyle w:val="ListBullet"/>
              <w:numPr>
                <w:ilvl w:val="0"/>
                <w:numId w:val="12"/>
              </w:numPr>
              <w:contextualSpacing w:val="0"/>
              <w:rPr>
                <w:lang w:eastAsia="en-US"/>
              </w:rPr>
            </w:pPr>
            <w:r w:rsidRPr="009F04FF">
              <w:rPr>
                <w:lang w:eastAsia="en-US"/>
              </w:rPr>
              <w:t>does not duplicate, by title or coverage, the outcomes of an endorsed training package qualification</w:t>
            </w:r>
          </w:p>
          <w:p w14:paraId="26404E0D" w14:textId="77777777" w:rsidR="00633E41" w:rsidRPr="009F04FF" w:rsidRDefault="00633E41" w:rsidP="00633E41">
            <w:pPr>
              <w:pStyle w:val="ListBullet"/>
              <w:numPr>
                <w:ilvl w:val="0"/>
                <w:numId w:val="12"/>
              </w:numPr>
              <w:contextualSpacing w:val="0"/>
              <w:rPr>
                <w:lang w:eastAsia="en-US"/>
              </w:rPr>
            </w:pPr>
            <w:r w:rsidRPr="009F04FF">
              <w:rPr>
                <w:lang w:eastAsia="en-US"/>
              </w:rPr>
              <w:t>is not a subset of a single training package qualification that could be recognised through one or more statements of attainment or a skill set</w:t>
            </w:r>
          </w:p>
          <w:p w14:paraId="0BFF2244" w14:textId="77777777" w:rsidR="00633E41" w:rsidRPr="009F04FF" w:rsidRDefault="00633E41" w:rsidP="00633E41">
            <w:pPr>
              <w:pStyle w:val="ListBullet"/>
              <w:numPr>
                <w:ilvl w:val="0"/>
                <w:numId w:val="12"/>
              </w:numPr>
              <w:contextualSpacing w:val="0"/>
              <w:rPr>
                <w:lang w:eastAsia="en-US"/>
              </w:rPr>
            </w:pPr>
            <w:r w:rsidRPr="009F04FF">
              <w:rPr>
                <w:lang w:eastAsia="en-US"/>
              </w:rPr>
              <w:t>does not include units of competency additional to those in a training package qualification that could be recognised through statements of attainment in addition to the qualification</w:t>
            </w:r>
          </w:p>
          <w:p w14:paraId="43132742" w14:textId="55D24080" w:rsidR="00633E41" w:rsidRPr="00E67EA0" w:rsidRDefault="00633E41" w:rsidP="00633E41">
            <w:pPr>
              <w:pStyle w:val="ListParagraph"/>
              <w:numPr>
                <w:ilvl w:val="0"/>
                <w:numId w:val="12"/>
              </w:numPr>
            </w:pPr>
            <w:r w:rsidRPr="009F04FF">
              <w:t>does not comprise units that duplicate units of competency of a training package qualification.</w:t>
            </w:r>
          </w:p>
        </w:tc>
      </w:tr>
      <w:tr w:rsidR="00933000" w:rsidRPr="00475ABA" w14:paraId="1F2D0A78" w14:textId="77777777" w:rsidTr="002B6A89">
        <w:tc>
          <w:tcPr>
            <w:tcW w:w="2297" w:type="dxa"/>
          </w:tcPr>
          <w:p w14:paraId="36438EC6" w14:textId="4FE1F800" w:rsidR="00933000" w:rsidRPr="00260127" w:rsidRDefault="00933000" w:rsidP="002B6A89">
            <w:pPr>
              <w:pStyle w:val="Subheading2"/>
              <w:numPr>
                <w:ilvl w:val="1"/>
                <w:numId w:val="17"/>
              </w:numPr>
              <w:tabs>
                <w:tab w:val="clear" w:pos="461"/>
              </w:tabs>
              <w:ind w:left="484" w:hanging="484"/>
            </w:pPr>
            <w:bookmarkStart w:id="81" w:name="_Toc10544039"/>
            <w:r w:rsidRPr="00260127">
              <w:lastRenderedPageBreak/>
              <w:t>Review for re-accreditation</w:t>
            </w:r>
            <w:bookmarkEnd w:id="81"/>
          </w:p>
        </w:tc>
        <w:tc>
          <w:tcPr>
            <w:tcW w:w="7120" w:type="dxa"/>
            <w:gridSpan w:val="4"/>
          </w:tcPr>
          <w:p w14:paraId="58C923B6" w14:textId="77777777" w:rsidR="00933000" w:rsidRPr="00912BF3" w:rsidRDefault="00933000" w:rsidP="00F1321D">
            <w:pPr>
              <w:pStyle w:val="Standards"/>
            </w:pPr>
            <w:r>
              <w:t>Standards</w:t>
            </w:r>
            <w:r w:rsidRPr="00912BF3">
              <w:t xml:space="preserve"> 1 and 2 for Accredited Courses</w:t>
            </w:r>
          </w:p>
          <w:p w14:paraId="376BD888" w14:textId="00BAF7DF" w:rsidR="00933000" w:rsidRPr="00912BF3" w:rsidRDefault="00933000" w:rsidP="00F1321D">
            <w:pPr>
              <w:spacing w:before="100" w:after="100"/>
            </w:pPr>
            <w:r w:rsidRPr="00BD54BC">
              <w:t xml:space="preserve">Monitoring and evaluation of </w:t>
            </w:r>
            <w:r w:rsidR="00954FAA" w:rsidRPr="00BD54BC">
              <w:t>22524VIC</w:t>
            </w:r>
            <w:r w:rsidRPr="00BD54BC">
              <w:t xml:space="preserve"> Diploma of Business (Public Relations) and </w:t>
            </w:r>
            <w:r w:rsidR="00954FAA" w:rsidRPr="00BD54BC">
              <w:t>22525VIC</w:t>
            </w:r>
            <w:r w:rsidRPr="00BD54BC">
              <w:t xml:space="preserve"> Advanced Diploma of Business (Public Relations) has been conducted in accordance with Section B.9. Ongoing monitoring and evaluation, of the </w:t>
            </w:r>
            <w:r w:rsidR="002B6A89" w:rsidRPr="00BD54BC">
              <w:t>c</w:t>
            </w:r>
            <w:r w:rsidRPr="00BD54BC">
              <w:t xml:space="preserve">ourse </w:t>
            </w:r>
            <w:r w:rsidR="002B6A89" w:rsidRPr="00BD54BC">
              <w:t>d</w:t>
            </w:r>
            <w:r w:rsidRPr="00BD54BC">
              <w:t xml:space="preserve">ocumentation and </w:t>
            </w:r>
            <w:r w:rsidRPr="00BD54BC">
              <w:lastRenderedPageBreak/>
              <w:t xml:space="preserve">ensuing feedback </w:t>
            </w:r>
            <w:r w:rsidRPr="00C71EF6">
              <w:t xml:space="preserve">has been </w:t>
            </w:r>
            <w:proofErr w:type="gramStart"/>
            <w:r w:rsidRPr="00C71EF6">
              <w:t xml:space="preserve">taken into </w:t>
            </w:r>
            <w:r>
              <w:t>account</w:t>
            </w:r>
            <w:proofErr w:type="gramEnd"/>
            <w:r>
              <w:t xml:space="preserve"> in the revised course. </w:t>
            </w:r>
            <w:r w:rsidR="004D06D5">
              <w:t xml:space="preserve"> </w:t>
            </w:r>
            <w:r w:rsidR="004D06D5" w:rsidRPr="00000A7F">
              <w:t>Surveys of industry, current and past students and providers were conducted as part of the mid-accreditation cycle review</w:t>
            </w:r>
            <w:r w:rsidR="00A6089E" w:rsidRPr="00000A7F">
              <w:t xml:space="preserve"> and confirmed the courses were meeting their intended outcome.  The surveys further confirmed the impact of social media and </w:t>
            </w:r>
            <w:r w:rsidR="0011043F">
              <w:t xml:space="preserve">digital </w:t>
            </w:r>
            <w:r w:rsidR="00A6089E" w:rsidRPr="00000A7F">
              <w:t>technology in the industry and the need for its inclusion in the course.</w:t>
            </w:r>
          </w:p>
          <w:p w14:paraId="3F5EA3F6" w14:textId="74EBC2CD" w:rsidR="00933000" w:rsidRPr="00BD54BC" w:rsidRDefault="00933000" w:rsidP="00F1321D">
            <w:pPr>
              <w:rPr>
                <w:i/>
              </w:rPr>
            </w:pPr>
            <w:r w:rsidRPr="00912BF3">
              <w:t xml:space="preserve">Learners currently enrolled in the existing course may convert to: </w:t>
            </w:r>
            <w:r w:rsidR="00954FAA" w:rsidRPr="00BD54BC">
              <w:t>22524VIC</w:t>
            </w:r>
            <w:r w:rsidR="00F20CB0" w:rsidRPr="00BD54BC">
              <w:t xml:space="preserve"> Diploma</w:t>
            </w:r>
            <w:r w:rsidRPr="00BD54BC">
              <w:t xml:space="preserve"> of Business (Public Relations) and </w:t>
            </w:r>
            <w:r w:rsidR="00954FAA" w:rsidRPr="00BD54BC">
              <w:t>22525VIC</w:t>
            </w:r>
            <w:r w:rsidR="00A106D3" w:rsidRPr="00BD54BC">
              <w:t xml:space="preserve"> </w:t>
            </w:r>
            <w:r w:rsidR="00F20CB0" w:rsidRPr="00BD54BC">
              <w:t>Advanced</w:t>
            </w:r>
            <w:r w:rsidRPr="00BD54BC">
              <w:t xml:space="preserve"> Diploma of Business (Public Relations</w:t>
            </w:r>
            <w:r w:rsidR="0011043F" w:rsidRPr="00BD54BC">
              <w:t>)</w:t>
            </w:r>
            <w:r w:rsidR="00A106D3" w:rsidRPr="00BD54BC">
              <w:t>,</w:t>
            </w:r>
            <w:r w:rsidRPr="00BD54BC">
              <w:t xml:space="preserve"> which replace and are equivalent to </w:t>
            </w:r>
            <w:r w:rsidR="00A106D3" w:rsidRPr="00BD54BC">
              <w:t>22284VIC</w:t>
            </w:r>
            <w:r w:rsidRPr="00BD54BC">
              <w:t xml:space="preserve"> Diploma of Business (Public Relations) and </w:t>
            </w:r>
            <w:r w:rsidR="00A106D3" w:rsidRPr="00BD54BC">
              <w:t>22283VIC</w:t>
            </w:r>
            <w:r w:rsidRPr="00BD54BC">
              <w:t xml:space="preserve"> Advanced Diploma of Business (Public Relations).</w:t>
            </w:r>
          </w:p>
          <w:p w14:paraId="2CC4E3F1" w14:textId="7DA0959A" w:rsidR="00933000" w:rsidRPr="00BD54BC" w:rsidRDefault="00933000" w:rsidP="00F1321D">
            <w:r w:rsidRPr="00BD54BC">
              <w:t xml:space="preserve">Please refer to </w:t>
            </w:r>
            <w:r w:rsidR="00B7454E" w:rsidRPr="00BD54BC">
              <w:t>the following</w:t>
            </w:r>
            <w:r w:rsidRPr="00BD54BC">
              <w:t xml:space="preserve"> Transition Table - for transition arrangements. </w:t>
            </w:r>
          </w:p>
          <w:p w14:paraId="18696AA5" w14:textId="77777777" w:rsidR="00933000" w:rsidRPr="00A112B0" w:rsidRDefault="00933000" w:rsidP="00F1321D"/>
        </w:tc>
      </w:tr>
    </w:tbl>
    <w:p w14:paraId="1DF75EDC" w14:textId="77777777" w:rsidR="00933000" w:rsidRDefault="00933000" w:rsidP="0093300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ransition table"/>
      </w:tblPr>
      <w:tblGrid>
        <w:gridCol w:w="2600"/>
        <w:gridCol w:w="606"/>
        <w:gridCol w:w="3679"/>
        <w:gridCol w:w="2744"/>
      </w:tblGrid>
      <w:tr w:rsidR="00933000" w:rsidRPr="00156048" w14:paraId="37B6884A" w14:textId="77777777" w:rsidTr="00AC5BD3">
        <w:trPr>
          <w:cantSplit/>
          <w:jc w:val="center"/>
        </w:trPr>
        <w:tc>
          <w:tcPr>
            <w:tcW w:w="9629" w:type="dxa"/>
            <w:gridSpan w:val="4"/>
            <w:tcBorders>
              <w:top w:val="single" w:sz="4" w:space="0" w:color="auto"/>
              <w:left w:val="single" w:sz="4" w:space="0" w:color="auto"/>
              <w:bottom w:val="single" w:sz="4" w:space="0" w:color="auto"/>
              <w:right w:val="single" w:sz="4" w:space="0" w:color="auto"/>
            </w:tcBorders>
          </w:tcPr>
          <w:p w14:paraId="2C078643" w14:textId="0D285BC4" w:rsidR="00933000" w:rsidRPr="00156048" w:rsidRDefault="00933000" w:rsidP="00D70361">
            <w:pPr>
              <w:pStyle w:val="Subheading3"/>
            </w:pPr>
            <w:bookmarkStart w:id="82" w:name="_Toc366577208"/>
            <w:bookmarkStart w:id="83" w:name="_Toc370218332"/>
            <w:bookmarkStart w:id="84" w:name="Transition"/>
            <w:r w:rsidRPr="00156048">
              <w:t>Transition Table</w:t>
            </w:r>
            <w:bookmarkEnd w:id="82"/>
            <w:bookmarkEnd w:id="83"/>
            <w:r w:rsidR="00D70361">
              <w:t xml:space="preserve"> </w:t>
            </w:r>
            <w:bookmarkEnd w:id="84"/>
            <w:r w:rsidR="00472B80">
              <w:t>for the Diploma of Business (Public Relations)</w:t>
            </w:r>
          </w:p>
        </w:tc>
      </w:tr>
      <w:tr w:rsidR="00933000" w:rsidRPr="00156048" w14:paraId="781CAF6C" w14:textId="77777777" w:rsidTr="00AC5BD3">
        <w:trPr>
          <w:cantSplit/>
          <w:jc w:val="center"/>
        </w:trPr>
        <w:tc>
          <w:tcPr>
            <w:tcW w:w="9629" w:type="dxa"/>
            <w:gridSpan w:val="4"/>
            <w:tcBorders>
              <w:top w:val="single" w:sz="4" w:space="0" w:color="auto"/>
              <w:left w:val="single" w:sz="4" w:space="0" w:color="auto"/>
              <w:bottom w:val="single" w:sz="4" w:space="0" w:color="auto"/>
              <w:right w:val="single" w:sz="4" w:space="0" w:color="auto"/>
            </w:tcBorders>
          </w:tcPr>
          <w:p w14:paraId="70975173" w14:textId="16980209" w:rsidR="00933000" w:rsidRPr="00156048" w:rsidRDefault="00933000" w:rsidP="005F49A0">
            <w:r>
              <w:t>No new enrolments into</w:t>
            </w:r>
            <w:r w:rsidRPr="00156048">
              <w:t xml:space="preserve"> </w:t>
            </w:r>
            <w:r w:rsidR="00A106D3">
              <w:t>22284VIC</w:t>
            </w:r>
            <w:r>
              <w:t xml:space="preserve"> Diploma of Business (Public Relations) </w:t>
            </w:r>
            <w:r w:rsidR="00CA1150" w:rsidRPr="00156048">
              <w:t xml:space="preserve">are permitted </w:t>
            </w:r>
            <w:r w:rsidRPr="00156048">
              <w:t xml:space="preserve">after </w:t>
            </w:r>
            <w:r w:rsidR="005F49A0">
              <w:t>30</w:t>
            </w:r>
            <w:r w:rsidR="005F49A0" w:rsidRPr="005F49A0">
              <w:rPr>
                <w:vertAlign w:val="superscript"/>
              </w:rPr>
              <w:t>TH</w:t>
            </w:r>
            <w:r w:rsidR="005F49A0">
              <w:t xml:space="preserve"> June 2020.</w:t>
            </w:r>
          </w:p>
        </w:tc>
      </w:tr>
      <w:tr w:rsidR="00933000" w:rsidRPr="00156048" w14:paraId="278DDBC7" w14:textId="77777777" w:rsidTr="00AC5BD3">
        <w:trPr>
          <w:cantSplit/>
          <w:jc w:val="center"/>
        </w:trPr>
        <w:tc>
          <w:tcPr>
            <w:tcW w:w="2600" w:type="dxa"/>
            <w:tcBorders>
              <w:top w:val="single" w:sz="4" w:space="0" w:color="A6A6A6"/>
              <w:bottom w:val="single" w:sz="4" w:space="0" w:color="A6A6A6"/>
              <w:right w:val="single" w:sz="4" w:space="0" w:color="A6A6A6"/>
            </w:tcBorders>
            <w:vAlign w:val="center"/>
          </w:tcPr>
          <w:p w14:paraId="7F82ABCE" w14:textId="77777777" w:rsidR="00933000" w:rsidRPr="00156048" w:rsidRDefault="00AB1A2C" w:rsidP="00AB1A2C">
            <w:pPr>
              <w:spacing w:before="100" w:after="100"/>
              <w:rPr>
                <w:b/>
              </w:rPr>
            </w:pPr>
            <w:r w:rsidRPr="00000A7F">
              <w:rPr>
                <w:b/>
              </w:rPr>
              <w:t>New</w:t>
            </w:r>
            <w:r w:rsidR="00CD38C6" w:rsidRPr="00156048">
              <w:rPr>
                <w:b/>
              </w:rPr>
              <w:t xml:space="preserve"> </w:t>
            </w:r>
            <w:r w:rsidR="009D44A8">
              <w:rPr>
                <w:b/>
              </w:rPr>
              <w:t>Qualification T</w:t>
            </w:r>
            <w:r w:rsidR="00933000" w:rsidRPr="00156048">
              <w:rPr>
                <w:b/>
              </w:rPr>
              <w:t xml:space="preserve">itle: </w:t>
            </w:r>
          </w:p>
        </w:tc>
        <w:tc>
          <w:tcPr>
            <w:tcW w:w="7029" w:type="dxa"/>
            <w:gridSpan w:val="3"/>
            <w:tcBorders>
              <w:top w:val="single" w:sz="4" w:space="0" w:color="A6A6A6"/>
              <w:left w:val="single" w:sz="4" w:space="0" w:color="A6A6A6"/>
              <w:bottom w:val="single" w:sz="4" w:space="0" w:color="A6A6A6"/>
            </w:tcBorders>
            <w:vAlign w:val="center"/>
          </w:tcPr>
          <w:p w14:paraId="5305FB7D" w14:textId="6A56EF61" w:rsidR="00933000" w:rsidRPr="00BD54BC" w:rsidRDefault="00954FAA" w:rsidP="00F1321D">
            <w:pPr>
              <w:spacing w:before="100" w:after="100"/>
            </w:pPr>
            <w:r w:rsidRPr="00BD54BC">
              <w:t>22524VIC</w:t>
            </w:r>
            <w:r w:rsidR="00F20CB0" w:rsidRPr="00BD54BC">
              <w:t xml:space="preserve"> Diploma</w:t>
            </w:r>
            <w:r w:rsidR="00933000" w:rsidRPr="00BD54BC">
              <w:t xml:space="preserve"> of Business (P</w:t>
            </w:r>
            <w:r w:rsidR="00D70361" w:rsidRPr="00BD54BC">
              <w:t>ublic Relations)</w:t>
            </w:r>
          </w:p>
        </w:tc>
      </w:tr>
      <w:tr w:rsidR="00933000" w:rsidRPr="00156048" w14:paraId="299E7085" w14:textId="77777777" w:rsidTr="00AC5BD3">
        <w:trPr>
          <w:cantSplit/>
          <w:jc w:val="center"/>
        </w:trPr>
        <w:tc>
          <w:tcPr>
            <w:tcW w:w="2600" w:type="dxa"/>
            <w:tcBorders>
              <w:top w:val="single" w:sz="4" w:space="0" w:color="A6A6A6"/>
              <w:bottom w:val="single" w:sz="4" w:space="0" w:color="A6A6A6"/>
              <w:right w:val="single" w:sz="4" w:space="0" w:color="A6A6A6"/>
            </w:tcBorders>
            <w:vAlign w:val="center"/>
          </w:tcPr>
          <w:p w14:paraId="08353451" w14:textId="77777777" w:rsidR="00933000" w:rsidRPr="00156048" w:rsidRDefault="00AB1A2C" w:rsidP="00AB1A2C">
            <w:pPr>
              <w:spacing w:before="100" w:after="100"/>
              <w:rPr>
                <w:b/>
              </w:rPr>
            </w:pPr>
            <w:r w:rsidRPr="00000A7F">
              <w:rPr>
                <w:b/>
              </w:rPr>
              <w:t>Previous</w:t>
            </w:r>
            <w:r>
              <w:rPr>
                <w:b/>
              </w:rPr>
              <w:t xml:space="preserve"> </w:t>
            </w:r>
            <w:r w:rsidR="009D44A8">
              <w:rPr>
                <w:b/>
              </w:rPr>
              <w:t>Qualification T</w:t>
            </w:r>
            <w:r w:rsidR="00933000" w:rsidRPr="00156048">
              <w:rPr>
                <w:b/>
              </w:rPr>
              <w:t>itle:</w:t>
            </w:r>
          </w:p>
        </w:tc>
        <w:tc>
          <w:tcPr>
            <w:tcW w:w="7029" w:type="dxa"/>
            <w:gridSpan w:val="3"/>
            <w:tcBorders>
              <w:top w:val="single" w:sz="4" w:space="0" w:color="A6A6A6"/>
              <w:left w:val="single" w:sz="4" w:space="0" w:color="A6A6A6"/>
              <w:bottom w:val="single" w:sz="4" w:space="0" w:color="A6A6A6"/>
            </w:tcBorders>
            <w:vAlign w:val="center"/>
          </w:tcPr>
          <w:p w14:paraId="7C24C4CA" w14:textId="77777777" w:rsidR="00933000" w:rsidRPr="00BD54BC" w:rsidRDefault="00A106D3" w:rsidP="00F1321D">
            <w:pPr>
              <w:spacing w:before="100" w:after="100"/>
            </w:pPr>
            <w:r w:rsidRPr="00BD54BC">
              <w:t>22284VIC</w:t>
            </w:r>
            <w:r w:rsidR="00933000" w:rsidRPr="00BD54BC">
              <w:t xml:space="preserve"> Diploma</w:t>
            </w:r>
            <w:r w:rsidR="00D70361" w:rsidRPr="00BD54BC">
              <w:t xml:space="preserve"> of Business (Public Relations)</w:t>
            </w:r>
          </w:p>
        </w:tc>
      </w:tr>
      <w:tr w:rsidR="00933000" w:rsidRPr="00156048" w14:paraId="015FB6C8" w14:textId="77777777" w:rsidTr="00AC5BD3">
        <w:trPr>
          <w:cantSplit/>
          <w:jc w:val="center"/>
        </w:trPr>
        <w:tc>
          <w:tcPr>
            <w:tcW w:w="9629" w:type="dxa"/>
            <w:gridSpan w:val="4"/>
            <w:tcBorders>
              <w:top w:val="single" w:sz="4" w:space="0" w:color="A6A6A6"/>
              <w:bottom w:val="single" w:sz="4" w:space="0" w:color="A6A6A6"/>
            </w:tcBorders>
          </w:tcPr>
          <w:p w14:paraId="3E4F70F6" w14:textId="77777777" w:rsidR="00933000" w:rsidRPr="00BD54BC" w:rsidRDefault="00F20CB0" w:rsidP="00F1321D">
            <w:pPr>
              <w:spacing w:before="100" w:after="100"/>
              <w:rPr>
                <w:b/>
              </w:rPr>
            </w:pPr>
            <w:r w:rsidRPr="00BD54BC">
              <w:rPr>
                <w:b/>
              </w:rPr>
              <w:t>22284VIC Diploma</w:t>
            </w:r>
            <w:r w:rsidR="00933000" w:rsidRPr="00BD54BC">
              <w:rPr>
                <w:b/>
              </w:rPr>
              <w:t xml:space="preserve"> of Business (Public Relations)</w:t>
            </w:r>
          </w:p>
          <w:p w14:paraId="08AD749F" w14:textId="1A5A9F00" w:rsidR="00933000" w:rsidRPr="00BD54BC" w:rsidRDefault="00954FAA" w:rsidP="00F1321D">
            <w:pPr>
              <w:spacing w:before="100" w:after="100"/>
            </w:pPr>
            <w:r w:rsidRPr="00BD54BC">
              <w:t>22524VIC</w:t>
            </w:r>
            <w:r w:rsidR="00440D6E" w:rsidRPr="00BD54BC">
              <w:t xml:space="preserve"> </w:t>
            </w:r>
            <w:r w:rsidR="00F20CB0" w:rsidRPr="00BD54BC">
              <w:t>Diploma</w:t>
            </w:r>
            <w:r w:rsidR="00933000" w:rsidRPr="00BD54BC">
              <w:t xml:space="preserve"> of Business (Public Relations) replaces and is equivalent to </w:t>
            </w:r>
            <w:r w:rsidR="00A106D3" w:rsidRPr="00BD54BC">
              <w:t>22284VIC</w:t>
            </w:r>
            <w:r w:rsidR="00933000" w:rsidRPr="00BD54BC">
              <w:t xml:space="preserve"> Diploma of Business (Public Relations). </w:t>
            </w:r>
          </w:p>
        </w:tc>
      </w:tr>
      <w:tr w:rsidR="00933000" w:rsidRPr="00156048" w14:paraId="79EE0189"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4FF3C0EA" w14:textId="77777777" w:rsidR="00933000" w:rsidRPr="00156048" w:rsidRDefault="00933000" w:rsidP="00AB1A2C">
            <w:pPr>
              <w:spacing w:before="100" w:after="100"/>
              <w:jc w:val="center"/>
              <w:rPr>
                <w:b/>
              </w:rPr>
            </w:pPr>
            <w:r w:rsidRPr="00156048">
              <w:rPr>
                <w:b/>
              </w:rPr>
              <w:t xml:space="preserve">Units in </w:t>
            </w:r>
            <w:r w:rsidR="00AB1A2C" w:rsidRPr="00000A7F">
              <w:rPr>
                <w:b/>
              </w:rPr>
              <w:t>new</w:t>
            </w:r>
            <w:r w:rsidRPr="00156048">
              <w:rPr>
                <w:b/>
              </w:rPr>
              <w:t xml:space="preserve"> course</w:t>
            </w:r>
          </w:p>
        </w:tc>
        <w:tc>
          <w:tcPr>
            <w:tcW w:w="3679" w:type="dxa"/>
            <w:tcBorders>
              <w:top w:val="single" w:sz="4" w:space="0" w:color="A6A6A6"/>
              <w:left w:val="single" w:sz="4" w:space="0" w:color="A6A6A6"/>
              <w:bottom w:val="single" w:sz="4" w:space="0" w:color="A6A6A6"/>
              <w:right w:val="single" w:sz="4" w:space="0" w:color="A6A6A6"/>
            </w:tcBorders>
          </w:tcPr>
          <w:p w14:paraId="553CBBEE" w14:textId="77777777" w:rsidR="00933000" w:rsidRPr="00156048" w:rsidRDefault="00933000" w:rsidP="00AB1A2C">
            <w:pPr>
              <w:spacing w:before="100" w:after="100"/>
              <w:jc w:val="center"/>
              <w:rPr>
                <w:b/>
              </w:rPr>
            </w:pPr>
            <w:r w:rsidRPr="00156048">
              <w:rPr>
                <w:b/>
              </w:rPr>
              <w:t xml:space="preserve">Units from </w:t>
            </w:r>
            <w:r w:rsidR="00AB1A2C" w:rsidRPr="00000A7F">
              <w:rPr>
                <w:b/>
              </w:rPr>
              <w:t>previous</w:t>
            </w:r>
            <w:r w:rsidRPr="00156048">
              <w:rPr>
                <w:b/>
              </w:rPr>
              <w:t xml:space="preserve"> course</w:t>
            </w:r>
          </w:p>
        </w:tc>
        <w:tc>
          <w:tcPr>
            <w:tcW w:w="2744" w:type="dxa"/>
            <w:tcBorders>
              <w:top w:val="single" w:sz="4" w:space="0" w:color="A6A6A6"/>
              <w:left w:val="single" w:sz="4" w:space="0" w:color="A6A6A6"/>
              <w:bottom w:val="single" w:sz="4" w:space="0" w:color="A6A6A6"/>
            </w:tcBorders>
          </w:tcPr>
          <w:p w14:paraId="1602867C" w14:textId="77777777" w:rsidR="00933000" w:rsidRPr="00156048" w:rsidRDefault="00933000" w:rsidP="00F1321D">
            <w:pPr>
              <w:spacing w:before="100" w:after="100"/>
              <w:jc w:val="center"/>
              <w:rPr>
                <w:b/>
              </w:rPr>
            </w:pPr>
            <w:r w:rsidRPr="00156048">
              <w:rPr>
                <w:b/>
              </w:rPr>
              <w:t>Relationship</w:t>
            </w:r>
          </w:p>
        </w:tc>
      </w:tr>
      <w:tr w:rsidR="00982138" w14:paraId="4A2C913B"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3ABDD157" w14:textId="4B0CD9B7" w:rsidR="00982138" w:rsidRPr="00C11112" w:rsidRDefault="00954FAA" w:rsidP="00FE6DCA">
            <w:r>
              <w:t>VU22807</w:t>
            </w:r>
            <w:r w:rsidR="00365F16">
              <w:t xml:space="preserve"> </w:t>
            </w:r>
            <w:r w:rsidR="00982138" w:rsidRPr="00C11112">
              <w:t>Use digital media for public relations</w:t>
            </w:r>
          </w:p>
        </w:tc>
        <w:tc>
          <w:tcPr>
            <w:tcW w:w="3679" w:type="dxa"/>
            <w:tcBorders>
              <w:top w:val="single" w:sz="4" w:space="0" w:color="A6A6A6"/>
              <w:left w:val="single" w:sz="4" w:space="0" w:color="A6A6A6"/>
              <w:bottom w:val="single" w:sz="4" w:space="0" w:color="A6A6A6"/>
              <w:right w:val="single" w:sz="4" w:space="0" w:color="A6A6A6"/>
            </w:tcBorders>
          </w:tcPr>
          <w:p w14:paraId="1F14D817" w14:textId="77777777" w:rsidR="00982138" w:rsidRPr="00C11112" w:rsidRDefault="00A106D3" w:rsidP="00FE6DCA">
            <w:pPr>
              <w:rPr>
                <w:rFonts w:cs="Arial"/>
                <w:szCs w:val="20"/>
              </w:rPr>
            </w:pPr>
            <w:r>
              <w:t>VU21662</w:t>
            </w:r>
            <w:r w:rsidRPr="00C11112">
              <w:t xml:space="preserve"> Use digital media for public relations</w:t>
            </w:r>
          </w:p>
        </w:tc>
        <w:tc>
          <w:tcPr>
            <w:tcW w:w="2744" w:type="dxa"/>
            <w:tcBorders>
              <w:top w:val="single" w:sz="4" w:space="0" w:color="A6A6A6"/>
              <w:left w:val="single" w:sz="4" w:space="0" w:color="A6A6A6"/>
              <w:bottom w:val="single" w:sz="4" w:space="0" w:color="A6A6A6"/>
            </w:tcBorders>
          </w:tcPr>
          <w:p w14:paraId="7DB2A9E4" w14:textId="4BC82091" w:rsidR="00982138" w:rsidRPr="00C11112" w:rsidRDefault="001C65D1" w:rsidP="00FE6DCA">
            <w:r>
              <w:t>E</w:t>
            </w:r>
            <w:r w:rsidR="00A106D3">
              <w:t>quivalent</w:t>
            </w:r>
          </w:p>
        </w:tc>
      </w:tr>
      <w:tr w:rsidR="00933000" w14:paraId="4F02E369"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2ACC5296" w14:textId="77777777" w:rsidR="00933000" w:rsidRPr="00050BBC" w:rsidRDefault="00933000" w:rsidP="00914131">
            <w:r w:rsidRPr="00050BBC">
              <w:t xml:space="preserve">BSBPUB401 Develop and apply knowledge of </w:t>
            </w:r>
            <w:r w:rsidR="00914131">
              <w:t>public relations</w:t>
            </w:r>
            <w:r w:rsidRPr="00050BBC">
              <w:t xml:space="preserve"> industry</w:t>
            </w:r>
          </w:p>
        </w:tc>
        <w:tc>
          <w:tcPr>
            <w:tcW w:w="3679" w:type="dxa"/>
            <w:tcBorders>
              <w:top w:val="single" w:sz="4" w:space="0" w:color="A6A6A6"/>
              <w:left w:val="single" w:sz="4" w:space="0" w:color="A6A6A6"/>
              <w:bottom w:val="single" w:sz="4" w:space="0" w:color="A6A6A6"/>
              <w:right w:val="single" w:sz="4" w:space="0" w:color="A6A6A6"/>
            </w:tcBorders>
          </w:tcPr>
          <w:p w14:paraId="7B890946" w14:textId="566ED8B8" w:rsidR="00933000" w:rsidRPr="00050BBC" w:rsidRDefault="00933000" w:rsidP="00914131">
            <w:r w:rsidRPr="00050BBC">
              <w:t>BSBPUB401</w:t>
            </w:r>
            <w:r w:rsidR="00FA7B20" w:rsidRPr="00050BBC">
              <w:t>A Develop</w:t>
            </w:r>
            <w:r w:rsidRPr="00050BBC">
              <w:t xml:space="preserve"> and apply knowledge of </w:t>
            </w:r>
            <w:r w:rsidR="00914131">
              <w:t>public relations</w:t>
            </w:r>
            <w:r w:rsidRPr="00050BBC">
              <w:t xml:space="preserve"> industry </w:t>
            </w:r>
          </w:p>
        </w:tc>
        <w:tc>
          <w:tcPr>
            <w:tcW w:w="2744" w:type="dxa"/>
            <w:tcBorders>
              <w:top w:val="single" w:sz="4" w:space="0" w:color="A6A6A6"/>
              <w:left w:val="single" w:sz="4" w:space="0" w:color="A6A6A6"/>
              <w:bottom w:val="single" w:sz="4" w:space="0" w:color="A6A6A6"/>
            </w:tcBorders>
          </w:tcPr>
          <w:p w14:paraId="5335B8E4" w14:textId="568DE7DF" w:rsidR="00933000" w:rsidRPr="00A8299F" w:rsidRDefault="001C65D1" w:rsidP="008354E3">
            <w:r>
              <w:t>E</w:t>
            </w:r>
            <w:r w:rsidR="00A106D3">
              <w:t>quivalent</w:t>
            </w:r>
          </w:p>
        </w:tc>
      </w:tr>
      <w:tr w:rsidR="00933000" w14:paraId="783D58E4"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3CDB1227" w14:textId="77777777" w:rsidR="00933000" w:rsidRPr="00050BBC" w:rsidRDefault="00933000" w:rsidP="008354E3"/>
        </w:tc>
        <w:tc>
          <w:tcPr>
            <w:tcW w:w="3679" w:type="dxa"/>
            <w:tcBorders>
              <w:top w:val="single" w:sz="4" w:space="0" w:color="A6A6A6"/>
              <w:left w:val="single" w:sz="4" w:space="0" w:color="A6A6A6"/>
              <w:bottom w:val="single" w:sz="4" w:space="0" w:color="A6A6A6"/>
              <w:right w:val="single" w:sz="4" w:space="0" w:color="A6A6A6"/>
            </w:tcBorders>
          </w:tcPr>
          <w:p w14:paraId="2B665531" w14:textId="1DB3DCB1" w:rsidR="00A106D3" w:rsidRPr="00050BBC" w:rsidRDefault="00A106D3" w:rsidP="00801711">
            <w:pPr>
              <w:rPr>
                <w:rFonts w:cs="Arial"/>
                <w:szCs w:val="20"/>
              </w:rPr>
            </w:pPr>
            <w:r w:rsidRPr="00050BBC">
              <w:t xml:space="preserve">CUVPUB501A </w:t>
            </w:r>
            <w:r>
              <w:t>Develop and manage</w:t>
            </w:r>
            <w:r w:rsidRPr="00050BBC">
              <w:t xml:space="preserve"> public relations strategies</w:t>
            </w:r>
            <w:r>
              <w:rPr>
                <w:rFonts w:cs="Arial"/>
                <w:szCs w:val="20"/>
              </w:rPr>
              <w:t xml:space="preserve"> </w:t>
            </w:r>
          </w:p>
        </w:tc>
        <w:tc>
          <w:tcPr>
            <w:tcW w:w="2744" w:type="dxa"/>
            <w:tcBorders>
              <w:top w:val="single" w:sz="4" w:space="0" w:color="A6A6A6"/>
              <w:left w:val="single" w:sz="4" w:space="0" w:color="A6A6A6"/>
              <w:bottom w:val="single" w:sz="4" w:space="0" w:color="A6A6A6"/>
            </w:tcBorders>
          </w:tcPr>
          <w:p w14:paraId="0FDEFA84" w14:textId="503510DF" w:rsidR="00933000" w:rsidRPr="00A8299F" w:rsidRDefault="00365F16" w:rsidP="008354E3">
            <w:r>
              <w:t xml:space="preserve">Unit deleted no replacement </w:t>
            </w:r>
          </w:p>
        </w:tc>
      </w:tr>
      <w:tr w:rsidR="00FA7B20" w14:paraId="66EA2D09"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3DF34E19" w14:textId="1D52C6CB" w:rsidR="00FA7B20" w:rsidRPr="00050BBC" w:rsidRDefault="00247570" w:rsidP="008354E3">
            <w:r>
              <w:t>VU22812</w:t>
            </w:r>
            <w:r w:rsidR="00050F65">
              <w:t xml:space="preserve"> Plan and manage public relations strategies</w:t>
            </w:r>
          </w:p>
        </w:tc>
        <w:tc>
          <w:tcPr>
            <w:tcW w:w="3679" w:type="dxa"/>
            <w:tcBorders>
              <w:top w:val="single" w:sz="4" w:space="0" w:color="A6A6A6"/>
              <w:left w:val="single" w:sz="4" w:space="0" w:color="A6A6A6"/>
              <w:bottom w:val="single" w:sz="4" w:space="0" w:color="A6A6A6"/>
              <w:right w:val="single" w:sz="4" w:space="0" w:color="A6A6A6"/>
            </w:tcBorders>
          </w:tcPr>
          <w:p w14:paraId="3A07DB24" w14:textId="77777777" w:rsidR="00FA7B20" w:rsidRPr="00050BBC" w:rsidRDefault="00FA7B20" w:rsidP="008354E3"/>
        </w:tc>
        <w:tc>
          <w:tcPr>
            <w:tcW w:w="2744" w:type="dxa"/>
            <w:tcBorders>
              <w:top w:val="single" w:sz="4" w:space="0" w:color="A6A6A6"/>
              <w:left w:val="single" w:sz="4" w:space="0" w:color="A6A6A6"/>
              <w:bottom w:val="single" w:sz="4" w:space="0" w:color="A6A6A6"/>
            </w:tcBorders>
          </w:tcPr>
          <w:p w14:paraId="5A6EC78C" w14:textId="5EFC85D7" w:rsidR="00FA7B20" w:rsidRPr="00A8299F" w:rsidRDefault="00050F65" w:rsidP="008354E3">
            <w:r w:rsidRPr="00A8299F">
              <w:t>New unit</w:t>
            </w:r>
          </w:p>
        </w:tc>
      </w:tr>
      <w:tr w:rsidR="00933000" w14:paraId="0DAEE8DA"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648812D8" w14:textId="77777777" w:rsidR="00933000" w:rsidRPr="00050BBC" w:rsidRDefault="00933000" w:rsidP="008354E3">
            <w:r w:rsidRPr="00050BBC">
              <w:lastRenderedPageBreak/>
              <w:t>BSBPUB501 Manage the public relations process</w:t>
            </w:r>
          </w:p>
        </w:tc>
        <w:tc>
          <w:tcPr>
            <w:tcW w:w="3679" w:type="dxa"/>
            <w:tcBorders>
              <w:top w:val="single" w:sz="4" w:space="0" w:color="A6A6A6"/>
              <w:left w:val="single" w:sz="4" w:space="0" w:color="A6A6A6"/>
              <w:bottom w:val="single" w:sz="4" w:space="0" w:color="A6A6A6"/>
              <w:right w:val="single" w:sz="4" w:space="0" w:color="A6A6A6"/>
            </w:tcBorders>
          </w:tcPr>
          <w:p w14:paraId="5347D796" w14:textId="77777777" w:rsidR="00933000" w:rsidRPr="00050BBC" w:rsidRDefault="00933000" w:rsidP="008354E3">
            <w:r w:rsidRPr="00050BBC">
              <w:t>BSBPUB501A Manage the public relations process</w:t>
            </w:r>
          </w:p>
        </w:tc>
        <w:tc>
          <w:tcPr>
            <w:tcW w:w="2744" w:type="dxa"/>
            <w:tcBorders>
              <w:top w:val="single" w:sz="4" w:space="0" w:color="A6A6A6"/>
              <w:left w:val="single" w:sz="4" w:space="0" w:color="A6A6A6"/>
              <w:bottom w:val="single" w:sz="4" w:space="0" w:color="A6A6A6"/>
            </w:tcBorders>
          </w:tcPr>
          <w:p w14:paraId="06267DA5" w14:textId="3A93C501" w:rsidR="00933000" w:rsidRPr="00A8299F" w:rsidRDefault="001C65D1" w:rsidP="008354E3">
            <w:r>
              <w:t>E</w:t>
            </w:r>
            <w:r w:rsidR="008D0AAD">
              <w:t>quivalent</w:t>
            </w:r>
          </w:p>
        </w:tc>
      </w:tr>
      <w:tr w:rsidR="00933000" w14:paraId="67AD550C"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0A27B8BB" w14:textId="77777777" w:rsidR="00933000" w:rsidRPr="00050BBC" w:rsidRDefault="00933000" w:rsidP="008354E3">
            <w:r w:rsidRPr="00050BBC">
              <w:t>BSBMKG4</w:t>
            </w:r>
            <w:r w:rsidR="008D0AAD">
              <w:t>19</w:t>
            </w:r>
            <w:r w:rsidRPr="00050BBC">
              <w:t xml:space="preserve"> Analyse consumer behaviour </w:t>
            </w:r>
          </w:p>
        </w:tc>
        <w:tc>
          <w:tcPr>
            <w:tcW w:w="3679" w:type="dxa"/>
            <w:tcBorders>
              <w:top w:val="single" w:sz="4" w:space="0" w:color="A6A6A6"/>
              <w:left w:val="single" w:sz="4" w:space="0" w:color="A6A6A6"/>
              <w:bottom w:val="single" w:sz="4" w:space="0" w:color="A6A6A6"/>
              <w:right w:val="single" w:sz="4" w:space="0" w:color="A6A6A6"/>
            </w:tcBorders>
          </w:tcPr>
          <w:p w14:paraId="30E6A6FD" w14:textId="77777777" w:rsidR="00933000" w:rsidRPr="00050BBC" w:rsidRDefault="00933000" w:rsidP="008354E3">
            <w:pPr>
              <w:rPr>
                <w:rFonts w:cs="Arial"/>
                <w:szCs w:val="20"/>
              </w:rPr>
            </w:pPr>
            <w:r w:rsidRPr="00050BBC">
              <w:rPr>
                <w:rFonts w:cs="Arial"/>
                <w:szCs w:val="20"/>
              </w:rPr>
              <w:t>BSBMKG402B Analyse consumer behaviour for specific markets</w:t>
            </w:r>
          </w:p>
        </w:tc>
        <w:tc>
          <w:tcPr>
            <w:tcW w:w="2744" w:type="dxa"/>
            <w:tcBorders>
              <w:top w:val="single" w:sz="4" w:space="0" w:color="A6A6A6"/>
              <w:left w:val="single" w:sz="4" w:space="0" w:color="A6A6A6"/>
              <w:bottom w:val="single" w:sz="4" w:space="0" w:color="A6A6A6"/>
            </w:tcBorders>
          </w:tcPr>
          <w:p w14:paraId="0DC55DD4" w14:textId="77777777" w:rsidR="008D0AAD" w:rsidRPr="00A8299F" w:rsidRDefault="008D0AAD" w:rsidP="008354E3">
            <w:r>
              <w:t>No</w:t>
            </w:r>
            <w:r w:rsidR="00AC5BD3">
              <w:t>t</w:t>
            </w:r>
            <w:r>
              <w:t xml:space="preserve"> equivalent </w:t>
            </w:r>
          </w:p>
        </w:tc>
      </w:tr>
      <w:tr w:rsidR="00933000" w14:paraId="7AE1CB9C"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7FA48EB0" w14:textId="77777777" w:rsidR="00933000" w:rsidRPr="00050BBC" w:rsidRDefault="00933000" w:rsidP="008354E3">
            <w:r w:rsidRPr="00050BBC">
              <w:t>BSBWRT501 Write persuasive copy</w:t>
            </w:r>
          </w:p>
        </w:tc>
        <w:tc>
          <w:tcPr>
            <w:tcW w:w="3679" w:type="dxa"/>
            <w:tcBorders>
              <w:top w:val="single" w:sz="4" w:space="0" w:color="A6A6A6"/>
              <w:left w:val="single" w:sz="4" w:space="0" w:color="A6A6A6"/>
              <w:bottom w:val="single" w:sz="4" w:space="0" w:color="A6A6A6"/>
              <w:right w:val="single" w:sz="4" w:space="0" w:color="A6A6A6"/>
            </w:tcBorders>
          </w:tcPr>
          <w:p w14:paraId="6702F444" w14:textId="77777777" w:rsidR="00933000" w:rsidRPr="00050BBC" w:rsidRDefault="00933000" w:rsidP="008354E3">
            <w:pPr>
              <w:rPr>
                <w:rFonts w:cs="Arial"/>
                <w:szCs w:val="20"/>
              </w:rPr>
            </w:pPr>
            <w:r w:rsidRPr="00050BBC">
              <w:rPr>
                <w:rFonts w:cs="Arial"/>
                <w:szCs w:val="20"/>
              </w:rPr>
              <w:t>BSBWRT501A Write persuasive copy</w:t>
            </w:r>
          </w:p>
        </w:tc>
        <w:tc>
          <w:tcPr>
            <w:tcW w:w="2744" w:type="dxa"/>
            <w:tcBorders>
              <w:top w:val="single" w:sz="4" w:space="0" w:color="A6A6A6"/>
              <w:left w:val="single" w:sz="4" w:space="0" w:color="A6A6A6"/>
              <w:bottom w:val="single" w:sz="4" w:space="0" w:color="A6A6A6"/>
            </w:tcBorders>
          </w:tcPr>
          <w:p w14:paraId="7761B821" w14:textId="76255A30" w:rsidR="00933000" w:rsidRPr="00A8299F" w:rsidRDefault="001C65D1" w:rsidP="008354E3">
            <w:r>
              <w:t>E</w:t>
            </w:r>
            <w:r w:rsidR="008D0AAD">
              <w:t>quivalent</w:t>
            </w:r>
          </w:p>
        </w:tc>
      </w:tr>
      <w:tr w:rsidR="00933000" w14:paraId="34731E03"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434D292A" w14:textId="77777777" w:rsidR="00933000" w:rsidRPr="00050BBC" w:rsidRDefault="00933000" w:rsidP="008354E3">
            <w:r w:rsidRPr="00050BBC">
              <w:t>BSBCMM401 Make a presentation</w:t>
            </w:r>
          </w:p>
        </w:tc>
        <w:tc>
          <w:tcPr>
            <w:tcW w:w="3679" w:type="dxa"/>
            <w:tcBorders>
              <w:top w:val="single" w:sz="4" w:space="0" w:color="A6A6A6"/>
              <w:left w:val="single" w:sz="4" w:space="0" w:color="A6A6A6"/>
              <w:bottom w:val="single" w:sz="4" w:space="0" w:color="A6A6A6"/>
              <w:right w:val="single" w:sz="4" w:space="0" w:color="A6A6A6"/>
            </w:tcBorders>
          </w:tcPr>
          <w:p w14:paraId="02311617" w14:textId="77777777" w:rsidR="00933000" w:rsidRPr="00050BBC" w:rsidRDefault="00933000" w:rsidP="008354E3">
            <w:pPr>
              <w:rPr>
                <w:rFonts w:cs="Arial"/>
                <w:szCs w:val="20"/>
              </w:rPr>
            </w:pPr>
            <w:r w:rsidRPr="00050BBC">
              <w:rPr>
                <w:rFonts w:cs="Arial"/>
                <w:szCs w:val="20"/>
              </w:rPr>
              <w:t>BSBCMM401A Make a presentation</w:t>
            </w:r>
          </w:p>
        </w:tc>
        <w:tc>
          <w:tcPr>
            <w:tcW w:w="2744" w:type="dxa"/>
            <w:tcBorders>
              <w:top w:val="single" w:sz="4" w:space="0" w:color="A6A6A6"/>
              <w:left w:val="single" w:sz="4" w:space="0" w:color="A6A6A6"/>
              <w:bottom w:val="single" w:sz="4" w:space="0" w:color="A6A6A6"/>
            </w:tcBorders>
          </w:tcPr>
          <w:p w14:paraId="30291E10" w14:textId="0D9AD548" w:rsidR="00933000" w:rsidRPr="00A8299F" w:rsidRDefault="001C65D1" w:rsidP="008354E3">
            <w:r>
              <w:t>E</w:t>
            </w:r>
            <w:r w:rsidR="008D0AAD">
              <w:t>quivalent</w:t>
            </w:r>
          </w:p>
        </w:tc>
      </w:tr>
      <w:tr w:rsidR="00933000" w14:paraId="474A9BB9"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3F532D89" w14:textId="77777777" w:rsidR="00933000" w:rsidRPr="00050BBC" w:rsidRDefault="008D0AAD" w:rsidP="008354E3">
            <w:r>
              <w:t xml:space="preserve">ICTICT308 </w:t>
            </w:r>
            <w:r w:rsidRPr="00050BBC">
              <w:t>Use advanced features of computer applications</w:t>
            </w:r>
          </w:p>
        </w:tc>
        <w:tc>
          <w:tcPr>
            <w:tcW w:w="3679" w:type="dxa"/>
            <w:tcBorders>
              <w:top w:val="single" w:sz="4" w:space="0" w:color="A6A6A6"/>
              <w:left w:val="single" w:sz="4" w:space="0" w:color="A6A6A6"/>
              <w:bottom w:val="single" w:sz="4" w:space="0" w:color="A6A6A6"/>
              <w:right w:val="single" w:sz="4" w:space="0" w:color="A6A6A6"/>
            </w:tcBorders>
          </w:tcPr>
          <w:p w14:paraId="7506AF71" w14:textId="77777777" w:rsidR="00933000" w:rsidRPr="00050BBC" w:rsidRDefault="008D0AAD" w:rsidP="008354E3">
            <w:pPr>
              <w:rPr>
                <w:rFonts w:cs="Arial"/>
                <w:szCs w:val="20"/>
              </w:rPr>
            </w:pPr>
            <w:r w:rsidRPr="00050BBC">
              <w:t>ICAICT308A Use advanced features of computer applications</w:t>
            </w:r>
          </w:p>
        </w:tc>
        <w:tc>
          <w:tcPr>
            <w:tcW w:w="2744" w:type="dxa"/>
            <w:tcBorders>
              <w:top w:val="single" w:sz="4" w:space="0" w:color="A6A6A6"/>
              <w:left w:val="single" w:sz="4" w:space="0" w:color="A6A6A6"/>
              <w:bottom w:val="single" w:sz="4" w:space="0" w:color="A6A6A6"/>
            </w:tcBorders>
          </w:tcPr>
          <w:p w14:paraId="1C85779E" w14:textId="2DFFEE8F" w:rsidR="00933000" w:rsidRPr="00050BBC" w:rsidRDefault="001C65D1" w:rsidP="008354E3">
            <w:r>
              <w:t>E</w:t>
            </w:r>
            <w:r w:rsidR="008D0AAD">
              <w:t>quivalent</w:t>
            </w:r>
          </w:p>
        </w:tc>
      </w:tr>
      <w:tr w:rsidR="00933000" w14:paraId="37B301D6"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1444F24F" w14:textId="77777777" w:rsidR="00933000" w:rsidRPr="00050BBC" w:rsidRDefault="00933000" w:rsidP="008354E3">
            <w:r w:rsidRPr="00050BBC">
              <w:t>BSBMKG408 Conduct market research</w:t>
            </w:r>
          </w:p>
        </w:tc>
        <w:tc>
          <w:tcPr>
            <w:tcW w:w="3679" w:type="dxa"/>
            <w:tcBorders>
              <w:top w:val="single" w:sz="4" w:space="0" w:color="A6A6A6"/>
              <w:left w:val="single" w:sz="4" w:space="0" w:color="A6A6A6"/>
              <w:bottom w:val="single" w:sz="4" w:space="0" w:color="A6A6A6"/>
              <w:right w:val="single" w:sz="4" w:space="0" w:color="A6A6A6"/>
            </w:tcBorders>
          </w:tcPr>
          <w:p w14:paraId="34107BF8" w14:textId="77777777" w:rsidR="00933000" w:rsidRPr="00050BBC" w:rsidRDefault="00933000" w:rsidP="008354E3">
            <w:pPr>
              <w:rPr>
                <w:rFonts w:cs="Arial"/>
                <w:szCs w:val="20"/>
              </w:rPr>
            </w:pPr>
            <w:r w:rsidRPr="00050BBC">
              <w:rPr>
                <w:rFonts w:cs="Arial"/>
                <w:szCs w:val="20"/>
              </w:rPr>
              <w:t>BSBMKG408B Conduct market research</w:t>
            </w:r>
          </w:p>
        </w:tc>
        <w:tc>
          <w:tcPr>
            <w:tcW w:w="2744" w:type="dxa"/>
            <w:tcBorders>
              <w:top w:val="single" w:sz="4" w:space="0" w:color="A6A6A6"/>
              <w:left w:val="single" w:sz="4" w:space="0" w:color="A6A6A6"/>
              <w:bottom w:val="single" w:sz="4" w:space="0" w:color="A6A6A6"/>
            </w:tcBorders>
          </w:tcPr>
          <w:p w14:paraId="7770A691" w14:textId="47839384" w:rsidR="00933000" w:rsidRPr="00A8299F" w:rsidRDefault="001C65D1" w:rsidP="008354E3">
            <w:r>
              <w:t>E</w:t>
            </w:r>
            <w:r w:rsidR="008D0AAD">
              <w:t>quivalent</w:t>
            </w:r>
          </w:p>
        </w:tc>
      </w:tr>
      <w:tr w:rsidR="00933000" w14:paraId="5AEE50E8"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695A3DA4" w14:textId="2336474A" w:rsidR="00933000" w:rsidRPr="00050BBC" w:rsidRDefault="00620EE7" w:rsidP="008354E3">
            <w:pPr>
              <w:rPr>
                <w:highlight w:val="yellow"/>
              </w:rPr>
            </w:pPr>
            <w:r>
              <w:t>ICTWEB418</w:t>
            </w:r>
            <w:r w:rsidR="00933000" w:rsidRPr="00050BBC">
              <w:t xml:space="preserve"> Use development software and I</w:t>
            </w:r>
            <w:r w:rsidR="008D0AAD">
              <w:t>C</w:t>
            </w:r>
            <w:r w:rsidR="00933000" w:rsidRPr="00050BBC">
              <w:t>T tools to build a basic website</w:t>
            </w:r>
          </w:p>
        </w:tc>
        <w:tc>
          <w:tcPr>
            <w:tcW w:w="3679" w:type="dxa"/>
            <w:tcBorders>
              <w:top w:val="single" w:sz="4" w:space="0" w:color="A6A6A6"/>
              <w:left w:val="single" w:sz="4" w:space="0" w:color="A6A6A6"/>
              <w:bottom w:val="single" w:sz="4" w:space="0" w:color="A6A6A6"/>
              <w:right w:val="single" w:sz="4" w:space="0" w:color="A6A6A6"/>
            </w:tcBorders>
          </w:tcPr>
          <w:p w14:paraId="45FBA0AF" w14:textId="77777777" w:rsidR="00933000" w:rsidRPr="00050BBC" w:rsidRDefault="008D0AAD" w:rsidP="008354E3">
            <w:pPr>
              <w:rPr>
                <w:rFonts w:cs="Arial"/>
                <w:szCs w:val="20"/>
              </w:rPr>
            </w:pPr>
            <w:r w:rsidRPr="00050BBC">
              <w:t>ICAWEB418A</w:t>
            </w:r>
            <w:r w:rsidR="00933000" w:rsidRPr="00050BBC">
              <w:rPr>
                <w:rFonts w:cs="Arial"/>
                <w:szCs w:val="20"/>
              </w:rPr>
              <w:t xml:space="preserve"> Use development software and IT tools to build a basic website</w:t>
            </w:r>
          </w:p>
        </w:tc>
        <w:tc>
          <w:tcPr>
            <w:tcW w:w="2744" w:type="dxa"/>
            <w:tcBorders>
              <w:top w:val="single" w:sz="4" w:space="0" w:color="A6A6A6"/>
              <w:left w:val="single" w:sz="4" w:space="0" w:color="A6A6A6"/>
              <w:bottom w:val="single" w:sz="4" w:space="0" w:color="A6A6A6"/>
            </w:tcBorders>
          </w:tcPr>
          <w:p w14:paraId="615026D3" w14:textId="3B27C559" w:rsidR="00933000" w:rsidRPr="00050BBC" w:rsidRDefault="001C65D1" w:rsidP="008354E3">
            <w:r>
              <w:t>E</w:t>
            </w:r>
            <w:r w:rsidR="008D0AAD">
              <w:t>quivalent</w:t>
            </w:r>
          </w:p>
        </w:tc>
      </w:tr>
      <w:tr w:rsidR="00933000" w14:paraId="334D7DDB"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03A2AF79" w14:textId="77777777" w:rsidR="00933000" w:rsidRPr="00050BBC" w:rsidRDefault="00933000" w:rsidP="008354E3">
            <w:pPr>
              <w:rPr>
                <w:highlight w:val="yellow"/>
              </w:rPr>
            </w:pPr>
            <w:r w:rsidRPr="00050BBC">
              <w:t>BSBMKG501 Identify and evaluate marketing opportunities</w:t>
            </w:r>
          </w:p>
        </w:tc>
        <w:tc>
          <w:tcPr>
            <w:tcW w:w="3679" w:type="dxa"/>
            <w:tcBorders>
              <w:top w:val="single" w:sz="4" w:space="0" w:color="A6A6A6"/>
              <w:left w:val="single" w:sz="4" w:space="0" w:color="A6A6A6"/>
              <w:bottom w:val="single" w:sz="4" w:space="0" w:color="A6A6A6"/>
              <w:right w:val="single" w:sz="4" w:space="0" w:color="A6A6A6"/>
            </w:tcBorders>
          </w:tcPr>
          <w:p w14:paraId="13326A9C" w14:textId="77777777" w:rsidR="00933000" w:rsidRPr="00050BBC" w:rsidRDefault="00933000" w:rsidP="008354E3">
            <w:pPr>
              <w:rPr>
                <w:rFonts w:cs="Arial"/>
                <w:szCs w:val="20"/>
              </w:rPr>
            </w:pPr>
            <w:r w:rsidRPr="00050BBC">
              <w:rPr>
                <w:rFonts w:cs="Arial"/>
                <w:szCs w:val="20"/>
              </w:rPr>
              <w:t>BSBMKG501B Identify and evaluate marketing opportunities</w:t>
            </w:r>
          </w:p>
        </w:tc>
        <w:tc>
          <w:tcPr>
            <w:tcW w:w="2744" w:type="dxa"/>
            <w:tcBorders>
              <w:top w:val="single" w:sz="4" w:space="0" w:color="A6A6A6"/>
              <w:left w:val="single" w:sz="4" w:space="0" w:color="A6A6A6"/>
              <w:bottom w:val="single" w:sz="4" w:space="0" w:color="A6A6A6"/>
            </w:tcBorders>
          </w:tcPr>
          <w:p w14:paraId="10309840" w14:textId="19596836" w:rsidR="00933000" w:rsidRPr="005F38C5" w:rsidRDefault="001C65D1" w:rsidP="008354E3">
            <w:r>
              <w:t>E</w:t>
            </w:r>
            <w:r w:rsidR="00AC5BD3">
              <w:t>quivalent</w:t>
            </w:r>
          </w:p>
        </w:tc>
      </w:tr>
      <w:tr w:rsidR="00933000" w14:paraId="279E2F92"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3EE213A6" w14:textId="77777777" w:rsidR="00933000" w:rsidRPr="00050BBC" w:rsidRDefault="00933000" w:rsidP="008354E3">
            <w:r w:rsidRPr="00050BBC">
              <w:t>BSBINN502 Build and sustain an innovative work environment</w:t>
            </w:r>
          </w:p>
        </w:tc>
        <w:tc>
          <w:tcPr>
            <w:tcW w:w="3679" w:type="dxa"/>
            <w:tcBorders>
              <w:top w:val="single" w:sz="4" w:space="0" w:color="A6A6A6"/>
              <w:left w:val="single" w:sz="4" w:space="0" w:color="A6A6A6"/>
              <w:bottom w:val="single" w:sz="4" w:space="0" w:color="A6A6A6"/>
              <w:right w:val="single" w:sz="4" w:space="0" w:color="A6A6A6"/>
            </w:tcBorders>
          </w:tcPr>
          <w:p w14:paraId="0218A006" w14:textId="77777777" w:rsidR="00933000" w:rsidRPr="00050BBC" w:rsidRDefault="00933000" w:rsidP="008354E3">
            <w:pPr>
              <w:rPr>
                <w:rFonts w:cs="Arial"/>
                <w:szCs w:val="20"/>
              </w:rPr>
            </w:pPr>
            <w:r w:rsidRPr="00050BBC">
              <w:rPr>
                <w:rFonts w:cs="Arial"/>
                <w:szCs w:val="20"/>
              </w:rPr>
              <w:t>BSBINN502A Build and sustain an innovative work environment</w:t>
            </w:r>
          </w:p>
        </w:tc>
        <w:tc>
          <w:tcPr>
            <w:tcW w:w="2744" w:type="dxa"/>
            <w:tcBorders>
              <w:top w:val="single" w:sz="4" w:space="0" w:color="A6A6A6"/>
              <w:left w:val="single" w:sz="4" w:space="0" w:color="A6A6A6"/>
              <w:bottom w:val="single" w:sz="4" w:space="0" w:color="A6A6A6"/>
            </w:tcBorders>
          </w:tcPr>
          <w:p w14:paraId="05BFBC0F" w14:textId="6BEC1ED1" w:rsidR="00933000" w:rsidRPr="005F38C5" w:rsidRDefault="001C65D1" w:rsidP="008354E3">
            <w:r>
              <w:t>E</w:t>
            </w:r>
            <w:r w:rsidR="00AC5BD3">
              <w:t>quivalent</w:t>
            </w:r>
          </w:p>
        </w:tc>
      </w:tr>
      <w:tr w:rsidR="00933000" w14:paraId="130F73F1"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7A93AD46" w14:textId="1C66603C" w:rsidR="00933000" w:rsidRPr="00050BBC" w:rsidRDefault="00933000" w:rsidP="008354E3"/>
        </w:tc>
        <w:tc>
          <w:tcPr>
            <w:tcW w:w="3679" w:type="dxa"/>
            <w:tcBorders>
              <w:top w:val="single" w:sz="4" w:space="0" w:color="A6A6A6"/>
              <w:left w:val="single" w:sz="4" w:space="0" w:color="A6A6A6"/>
              <w:bottom w:val="single" w:sz="4" w:space="0" w:color="A6A6A6"/>
              <w:right w:val="single" w:sz="4" w:space="0" w:color="A6A6A6"/>
            </w:tcBorders>
          </w:tcPr>
          <w:p w14:paraId="0E6B3EB2" w14:textId="77777777" w:rsidR="00933000" w:rsidRPr="00050BBC" w:rsidRDefault="00933000" w:rsidP="008354E3">
            <w:pPr>
              <w:rPr>
                <w:rFonts w:cs="Arial"/>
                <w:szCs w:val="20"/>
              </w:rPr>
            </w:pPr>
            <w:r w:rsidRPr="00050BBC">
              <w:rPr>
                <w:rFonts w:cs="Arial"/>
                <w:szCs w:val="20"/>
              </w:rPr>
              <w:t>BSBSMB403A Market the small business</w:t>
            </w:r>
          </w:p>
        </w:tc>
        <w:tc>
          <w:tcPr>
            <w:tcW w:w="2744" w:type="dxa"/>
            <w:tcBorders>
              <w:top w:val="single" w:sz="4" w:space="0" w:color="A6A6A6"/>
              <w:left w:val="single" w:sz="4" w:space="0" w:color="A6A6A6"/>
              <w:bottom w:val="single" w:sz="4" w:space="0" w:color="A6A6A6"/>
            </w:tcBorders>
          </w:tcPr>
          <w:p w14:paraId="4350EFE1" w14:textId="7144F1D7" w:rsidR="00933000" w:rsidRPr="005F38C5" w:rsidRDefault="001C65D1" w:rsidP="008354E3">
            <w:r>
              <w:t>Deleted, no replacement unit</w:t>
            </w:r>
          </w:p>
        </w:tc>
      </w:tr>
      <w:tr w:rsidR="00AC5BD3" w14:paraId="6CA96E2B"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52DF98ED" w14:textId="77777777" w:rsidR="00AC5BD3" w:rsidRPr="00050BBC" w:rsidRDefault="00AC5BD3" w:rsidP="008354E3">
            <w:r w:rsidRPr="00050BBC">
              <w:t>BSBMKG507 Interpret market trends and developments</w:t>
            </w:r>
          </w:p>
        </w:tc>
        <w:tc>
          <w:tcPr>
            <w:tcW w:w="3679" w:type="dxa"/>
            <w:tcBorders>
              <w:top w:val="single" w:sz="4" w:space="0" w:color="A6A6A6"/>
              <w:left w:val="single" w:sz="4" w:space="0" w:color="A6A6A6"/>
              <w:bottom w:val="single" w:sz="4" w:space="0" w:color="A6A6A6"/>
              <w:right w:val="single" w:sz="4" w:space="0" w:color="A6A6A6"/>
            </w:tcBorders>
          </w:tcPr>
          <w:p w14:paraId="66FA94A9" w14:textId="77777777" w:rsidR="00AC5BD3" w:rsidRPr="00050BBC" w:rsidRDefault="00AC5BD3" w:rsidP="008354E3">
            <w:pPr>
              <w:rPr>
                <w:rFonts w:cs="Arial"/>
                <w:szCs w:val="20"/>
              </w:rPr>
            </w:pPr>
            <w:r w:rsidRPr="00050BBC">
              <w:t>BSBMKG507A Interpret market trends and developments</w:t>
            </w:r>
          </w:p>
        </w:tc>
        <w:tc>
          <w:tcPr>
            <w:tcW w:w="2744" w:type="dxa"/>
            <w:tcBorders>
              <w:top w:val="single" w:sz="4" w:space="0" w:color="A6A6A6"/>
              <w:left w:val="single" w:sz="4" w:space="0" w:color="A6A6A6"/>
              <w:bottom w:val="single" w:sz="4" w:space="0" w:color="A6A6A6"/>
            </w:tcBorders>
          </w:tcPr>
          <w:p w14:paraId="36260C0F" w14:textId="6AB6392F" w:rsidR="00AC5BD3" w:rsidRDefault="001C65D1" w:rsidP="008354E3">
            <w:r>
              <w:t>E</w:t>
            </w:r>
            <w:r w:rsidR="00AC5BD3">
              <w:t>quivalent</w:t>
            </w:r>
          </w:p>
        </w:tc>
      </w:tr>
      <w:tr w:rsidR="00AC5BD3" w14:paraId="3BB453F3"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3AF455D7" w14:textId="17C80E93" w:rsidR="00AC5BD3" w:rsidRPr="00050BBC" w:rsidRDefault="00AC5BD3" w:rsidP="008354E3"/>
        </w:tc>
        <w:tc>
          <w:tcPr>
            <w:tcW w:w="3679" w:type="dxa"/>
            <w:tcBorders>
              <w:top w:val="single" w:sz="4" w:space="0" w:color="A6A6A6"/>
              <w:left w:val="single" w:sz="4" w:space="0" w:color="A6A6A6"/>
              <w:bottom w:val="single" w:sz="4" w:space="0" w:color="A6A6A6"/>
              <w:right w:val="single" w:sz="4" w:space="0" w:color="A6A6A6"/>
            </w:tcBorders>
          </w:tcPr>
          <w:p w14:paraId="4A8DFA70" w14:textId="77777777" w:rsidR="00AC5BD3" w:rsidRPr="00050BBC" w:rsidRDefault="00AC5BD3" w:rsidP="008354E3">
            <w:r w:rsidRPr="00B31F33">
              <w:t>BSBMKG5</w:t>
            </w:r>
            <w:r>
              <w:t>14</w:t>
            </w:r>
            <w:r w:rsidRPr="00B31F33">
              <w:t>A Implement and monitor marketing activities</w:t>
            </w:r>
          </w:p>
        </w:tc>
        <w:tc>
          <w:tcPr>
            <w:tcW w:w="2744" w:type="dxa"/>
            <w:tcBorders>
              <w:top w:val="single" w:sz="4" w:space="0" w:color="A6A6A6"/>
              <w:left w:val="single" w:sz="4" w:space="0" w:color="A6A6A6"/>
              <w:bottom w:val="single" w:sz="4" w:space="0" w:color="A6A6A6"/>
            </w:tcBorders>
          </w:tcPr>
          <w:p w14:paraId="43CD72A7" w14:textId="19279117" w:rsidR="00AC5BD3" w:rsidRDefault="001C65D1" w:rsidP="008354E3">
            <w:r>
              <w:t>Deleted, no replacement unit</w:t>
            </w:r>
          </w:p>
        </w:tc>
      </w:tr>
      <w:tr w:rsidR="00933000" w14:paraId="52AD55A4" w14:textId="77777777" w:rsidTr="00AC5BD3">
        <w:trPr>
          <w:cantSplit/>
          <w:jc w:val="center"/>
        </w:trPr>
        <w:tc>
          <w:tcPr>
            <w:tcW w:w="3206" w:type="dxa"/>
            <w:gridSpan w:val="2"/>
            <w:tcBorders>
              <w:top w:val="nil"/>
              <w:bottom w:val="single" w:sz="4" w:space="0" w:color="A6A6A6"/>
              <w:right w:val="single" w:sz="4" w:space="0" w:color="A6A6A6"/>
            </w:tcBorders>
          </w:tcPr>
          <w:p w14:paraId="10055E9B" w14:textId="13AB4AE9" w:rsidR="00933000" w:rsidRPr="00DE0780" w:rsidRDefault="00933000" w:rsidP="008354E3"/>
        </w:tc>
        <w:tc>
          <w:tcPr>
            <w:tcW w:w="3679" w:type="dxa"/>
            <w:tcBorders>
              <w:top w:val="nil"/>
              <w:left w:val="single" w:sz="4" w:space="0" w:color="A6A6A6"/>
              <w:bottom w:val="single" w:sz="4" w:space="0" w:color="A6A6A6"/>
              <w:right w:val="single" w:sz="4" w:space="0" w:color="A6A6A6"/>
            </w:tcBorders>
          </w:tcPr>
          <w:p w14:paraId="390B252B" w14:textId="77777777" w:rsidR="00933000" w:rsidRPr="00D01FC0" w:rsidRDefault="00AC5BD3" w:rsidP="008354E3">
            <w:r w:rsidRPr="00DE0780">
              <w:t>CHCORG525</w:t>
            </w:r>
            <w:r>
              <w:t xml:space="preserve">D </w:t>
            </w:r>
            <w:r w:rsidRPr="00DE0780">
              <w:t>Recruit and coordinate volunteers</w:t>
            </w:r>
          </w:p>
        </w:tc>
        <w:tc>
          <w:tcPr>
            <w:tcW w:w="2744" w:type="dxa"/>
            <w:tcBorders>
              <w:top w:val="nil"/>
              <w:left w:val="single" w:sz="4" w:space="0" w:color="A6A6A6"/>
              <w:bottom w:val="single" w:sz="4" w:space="0" w:color="A6A6A6"/>
            </w:tcBorders>
          </w:tcPr>
          <w:p w14:paraId="6CE97152" w14:textId="64419303" w:rsidR="00AC5BD3" w:rsidRPr="00AC5BD3" w:rsidRDefault="001C65D1" w:rsidP="008354E3">
            <w:pPr>
              <w:rPr>
                <w:rFonts w:asciiTheme="minorHAnsi" w:hAnsiTheme="minorHAnsi" w:cstheme="minorHAnsi"/>
              </w:rPr>
            </w:pPr>
            <w:r>
              <w:t>Deleted, no replacement unit</w:t>
            </w:r>
          </w:p>
        </w:tc>
      </w:tr>
      <w:tr w:rsidR="00933000" w14:paraId="1895B1A1"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5EBB6259" w14:textId="77777777" w:rsidR="00933000" w:rsidRPr="00DE0780" w:rsidRDefault="00933000" w:rsidP="008354E3">
            <w:r w:rsidRPr="00DE0780">
              <w:t>BSBMKG510</w:t>
            </w:r>
            <w:r>
              <w:t xml:space="preserve"> </w:t>
            </w:r>
            <w:r w:rsidRPr="005F38C5">
              <w:t>Plan e</w:t>
            </w:r>
            <w:r w:rsidR="00AC5BD3">
              <w:t>-</w:t>
            </w:r>
            <w:r w:rsidRPr="005F38C5">
              <w:t>marketing communications</w:t>
            </w:r>
          </w:p>
        </w:tc>
        <w:tc>
          <w:tcPr>
            <w:tcW w:w="3679" w:type="dxa"/>
            <w:tcBorders>
              <w:top w:val="single" w:sz="4" w:space="0" w:color="A6A6A6"/>
              <w:left w:val="single" w:sz="4" w:space="0" w:color="A6A6A6"/>
              <w:bottom w:val="single" w:sz="4" w:space="0" w:color="A6A6A6"/>
              <w:right w:val="single" w:sz="4" w:space="0" w:color="A6A6A6"/>
            </w:tcBorders>
          </w:tcPr>
          <w:p w14:paraId="55B8CE24" w14:textId="77777777" w:rsidR="00933000" w:rsidRPr="00D01FC0" w:rsidRDefault="00933000" w:rsidP="008354E3">
            <w:r w:rsidRPr="00D01FC0">
              <w:t>BSBMKG510A Plan e</w:t>
            </w:r>
            <w:r w:rsidR="00AC5BD3">
              <w:t>-</w:t>
            </w:r>
            <w:r w:rsidRPr="00D01FC0">
              <w:t>marketing communications</w:t>
            </w:r>
          </w:p>
        </w:tc>
        <w:tc>
          <w:tcPr>
            <w:tcW w:w="2744" w:type="dxa"/>
            <w:tcBorders>
              <w:top w:val="single" w:sz="4" w:space="0" w:color="A6A6A6"/>
              <w:left w:val="single" w:sz="4" w:space="0" w:color="A6A6A6"/>
              <w:bottom w:val="single" w:sz="4" w:space="0" w:color="A6A6A6"/>
            </w:tcBorders>
          </w:tcPr>
          <w:p w14:paraId="2DC924CE" w14:textId="045AA795" w:rsidR="00933000" w:rsidRPr="00050BBC" w:rsidRDefault="001C65D1" w:rsidP="008354E3">
            <w:pPr>
              <w:rPr>
                <w:szCs w:val="20"/>
              </w:rPr>
            </w:pPr>
            <w:r>
              <w:t>E</w:t>
            </w:r>
            <w:r w:rsidR="00AC5BD3">
              <w:t>quivalent</w:t>
            </w:r>
          </w:p>
        </w:tc>
      </w:tr>
      <w:tr w:rsidR="00933000" w14:paraId="434A4EBB"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41CC2935" w14:textId="77777777" w:rsidR="00933000" w:rsidRPr="00DE0780" w:rsidRDefault="00933000" w:rsidP="008354E3">
            <w:pPr>
              <w:rPr>
                <w:rFonts w:cs="Arial"/>
                <w:sz w:val="18"/>
                <w:szCs w:val="18"/>
              </w:rPr>
            </w:pPr>
          </w:p>
        </w:tc>
        <w:tc>
          <w:tcPr>
            <w:tcW w:w="3679" w:type="dxa"/>
            <w:tcBorders>
              <w:top w:val="single" w:sz="4" w:space="0" w:color="A6A6A6"/>
              <w:left w:val="single" w:sz="4" w:space="0" w:color="A6A6A6"/>
              <w:bottom w:val="single" w:sz="4" w:space="0" w:color="A6A6A6"/>
              <w:right w:val="single" w:sz="4" w:space="0" w:color="A6A6A6"/>
            </w:tcBorders>
          </w:tcPr>
          <w:p w14:paraId="5055A72D" w14:textId="77777777" w:rsidR="00933000" w:rsidRPr="00D01FC0" w:rsidRDefault="00933000" w:rsidP="008354E3">
            <w:pPr>
              <w:rPr>
                <w:rFonts w:cs="Arial"/>
              </w:rPr>
            </w:pPr>
            <w:r w:rsidRPr="00D01FC0">
              <w:rPr>
                <w:rFonts w:cs="Arial"/>
              </w:rPr>
              <w:t>BSBADV510A Create mass electronic media advertisements</w:t>
            </w:r>
          </w:p>
        </w:tc>
        <w:tc>
          <w:tcPr>
            <w:tcW w:w="2744" w:type="dxa"/>
            <w:tcBorders>
              <w:top w:val="single" w:sz="4" w:space="0" w:color="A6A6A6"/>
              <w:left w:val="single" w:sz="4" w:space="0" w:color="A6A6A6"/>
              <w:bottom w:val="single" w:sz="4" w:space="0" w:color="A6A6A6"/>
            </w:tcBorders>
          </w:tcPr>
          <w:p w14:paraId="00FB49C9" w14:textId="2F54A711" w:rsidR="00933000" w:rsidRPr="005F38C5" w:rsidRDefault="001C65D1" w:rsidP="008354E3">
            <w:r>
              <w:t>Deleted, no replacement unit</w:t>
            </w:r>
          </w:p>
        </w:tc>
      </w:tr>
      <w:tr w:rsidR="00933000" w14:paraId="712CB17A"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14BB23F2" w14:textId="77777777" w:rsidR="00933000" w:rsidRPr="00DE0780" w:rsidRDefault="00933000" w:rsidP="008354E3">
            <w:r w:rsidRPr="00DE0780">
              <w:t>BSBPMG522</w:t>
            </w:r>
            <w:r>
              <w:t xml:space="preserve"> </w:t>
            </w:r>
            <w:r w:rsidRPr="00DE0780">
              <w:t>Undertake project work</w:t>
            </w:r>
          </w:p>
        </w:tc>
        <w:tc>
          <w:tcPr>
            <w:tcW w:w="3679" w:type="dxa"/>
            <w:tcBorders>
              <w:top w:val="single" w:sz="4" w:space="0" w:color="A6A6A6"/>
              <w:left w:val="single" w:sz="4" w:space="0" w:color="A6A6A6"/>
              <w:bottom w:val="single" w:sz="4" w:space="0" w:color="A6A6A6"/>
              <w:right w:val="single" w:sz="4" w:space="0" w:color="A6A6A6"/>
            </w:tcBorders>
          </w:tcPr>
          <w:p w14:paraId="6A5EA8D8" w14:textId="77777777" w:rsidR="00933000" w:rsidRPr="00D01FC0" w:rsidRDefault="00B40C28" w:rsidP="008354E3">
            <w:pPr>
              <w:rPr>
                <w:rFonts w:cs="Arial"/>
              </w:rPr>
            </w:pPr>
            <w:r w:rsidRPr="00DE0780">
              <w:t>BSBPMG522A</w:t>
            </w:r>
            <w:r>
              <w:t xml:space="preserve"> </w:t>
            </w:r>
            <w:r w:rsidRPr="00DE0780">
              <w:t>Undertake project work</w:t>
            </w:r>
          </w:p>
        </w:tc>
        <w:tc>
          <w:tcPr>
            <w:tcW w:w="2744" w:type="dxa"/>
            <w:tcBorders>
              <w:top w:val="single" w:sz="4" w:space="0" w:color="A6A6A6"/>
              <w:left w:val="single" w:sz="4" w:space="0" w:color="A6A6A6"/>
              <w:bottom w:val="single" w:sz="4" w:space="0" w:color="A6A6A6"/>
            </w:tcBorders>
          </w:tcPr>
          <w:p w14:paraId="4C804D92" w14:textId="4BFCD3C5" w:rsidR="00933000" w:rsidRPr="00050BBC" w:rsidRDefault="001C65D1" w:rsidP="008354E3">
            <w:pPr>
              <w:rPr>
                <w:szCs w:val="20"/>
              </w:rPr>
            </w:pPr>
            <w:r>
              <w:t>E</w:t>
            </w:r>
            <w:r w:rsidR="00B40C28">
              <w:t>quivalent</w:t>
            </w:r>
          </w:p>
        </w:tc>
      </w:tr>
      <w:tr w:rsidR="00933000" w14:paraId="0F44985E"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5AA1948C" w14:textId="1AA82B5B" w:rsidR="00933000" w:rsidRPr="008354E3" w:rsidRDefault="00472B80" w:rsidP="008354E3">
            <w:r>
              <w:t>CUAPPM410 Coordinate continuity</w:t>
            </w:r>
          </w:p>
        </w:tc>
        <w:tc>
          <w:tcPr>
            <w:tcW w:w="3679" w:type="dxa"/>
            <w:tcBorders>
              <w:top w:val="single" w:sz="4" w:space="0" w:color="A6A6A6"/>
              <w:left w:val="single" w:sz="4" w:space="0" w:color="A6A6A6"/>
              <w:bottom w:val="single" w:sz="4" w:space="0" w:color="A6A6A6"/>
              <w:right w:val="single" w:sz="4" w:space="0" w:color="A6A6A6"/>
            </w:tcBorders>
          </w:tcPr>
          <w:p w14:paraId="03CCA930" w14:textId="77777777" w:rsidR="00933000" w:rsidRPr="008354E3" w:rsidRDefault="00933000" w:rsidP="008354E3">
            <w:r w:rsidRPr="008354E3">
              <w:t>CUFPPM407A Coordinate continuity</w:t>
            </w:r>
          </w:p>
        </w:tc>
        <w:tc>
          <w:tcPr>
            <w:tcW w:w="2744" w:type="dxa"/>
            <w:tcBorders>
              <w:top w:val="single" w:sz="4" w:space="0" w:color="A6A6A6"/>
              <w:left w:val="single" w:sz="4" w:space="0" w:color="A6A6A6"/>
              <w:bottom w:val="single" w:sz="4" w:space="0" w:color="A6A6A6"/>
            </w:tcBorders>
          </w:tcPr>
          <w:p w14:paraId="5D83403F" w14:textId="3278DD7C" w:rsidR="00933000" w:rsidRPr="005F38C5" w:rsidRDefault="009C5204" w:rsidP="008354E3">
            <w:r>
              <w:t>E</w:t>
            </w:r>
            <w:r w:rsidR="00472B80">
              <w:t>quivalent</w:t>
            </w:r>
          </w:p>
        </w:tc>
      </w:tr>
      <w:tr w:rsidR="00472B80" w14:paraId="201A7560"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0F30A0F6" w14:textId="77777777" w:rsidR="00472B80" w:rsidRDefault="00472B80" w:rsidP="008354E3">
            <w:r>
              <w:t>CUAPPR405 Develop and discuss ideas for own creative work</w:t>
            </w:r>
          </w:p>
          <w:p w14:paraId="5F953CB2" w14:textId="3792A0D3" w:rsidR="00472B80" w:rsidRDefault="00472B80" w:rsidP="008354E3"/>
        </w:tc>
        <w:tc>
          <w:tcPr>
            <w:tcW w:w="3679" w:type="dxa"/>
            <w:tcBorders>
              <w:top w:val="single" w:sz="4" w:space="0" w:color="A6A6A6"/>
              <w:left w:val="single" w:sz="4" w:space="0" w:color="A6A6A6"/>
              <w:bottom w:val="single" w:sz="4" w:space="0" w:color="A6A6A6"/>
              <w:right w:val="single" w:sz="4" w:space="0" w:color="A6A6A6"/>
            </w:tcBorders>
          </w:tcPr>
          <w:p w14:paraId="7B465532" w14:textId="77777777" w:rsidR="00472B80" w:rsidRPr="008354E3" w:rsidRDefault="00472B80" w:rsidP="008354E3"/>
        </w:tc>
        <w:tc>
          <w:tcPr>
            <w:tcW w:w="2744" w:type="dxa"/>
            <w:tcBorders>
              <w:top w:val="single" w:sz="4" w:space="0" w:color="A6A6A6"/>
              <w:left w:val="single" w:sz="4" w:space="0" w:color="A6A6A6"/>
              <w:bottom w:val="single" w:sz="4" w:space="0" w:color="A6A6A6"/>
            </w:tcBorders>
          </w:tcPr>
          <w:p w14:paraId="543F6BE1" w14:textId="03146AD3" w:rsidR="00472B80" w:rsidRDefault="00472B80" w:rsidP="008354E3">
            <w:r>
              <w:t>New unit</w:t>
            </w:r>
          </w:p>
        </w:tc>
      </w:tr>
      <w:tr w:rsidR="00933000" w14:paraId="05B383DC"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5595FBB4" w14:textId="77777777" w:rsidR="00933000" w:rsidRPr="008354E3" w:rsidRDefault="00933000" w:rsidP="008354E3"/>
        </w:tc>
        <w:tc>
          <w:tcPr>
            <w:tcW w:w="3679" w:type="dxa"/>
            <w:tcBorders>
              <w:top w:val="single" w:sz="4" w:space="0" w:color="A6A6A6"/>
              <w:left w:val="single" w:sz="4" w:space="0" w:color="A6A6A6"/>
              <w:bottom w:val="single" w:sz="4" w:space="0" w:color="A6A6A6"/>
              <w:right w:val="single" w:sz="4" w:space="0" w:color="A6A6A6"/>
            </w:tcBorders>
          </w:tcPr>
          <w:p w14:paraId="75E61303" w14:textId="77777777" w:rsidR="00933000" w:rsidRPr="008354E3" w:rsidRDefault="00933000" w:rsidP="008354E3">
            <w:r w:rsidRPr="008354E3">
              <w:t>BSBSUS501A Develop workplace policy and procedures for sustainability</w:t>
            </w:r>
          </w:p>
        </w:tc>
        <w:tc>
          <w:tcPr>
            <w:tcW w:w="2744" w:type="dxa"/>
            <w:tcBorders>
              <w:top w:val="single" w:sz="4" w:space="0" w:color="A6A6A6"/>
              <w:left w:val="single" w:sz="4" w:space="0" w:color="A6A6A6"/>
              <w:bottom w:val="single" w:sz="4" w:space="0" w:color="A6A6A6"/>
            </w:tcBorders>
          </w:tcPr>
          <w:p w14:paraId="16744624" w14:textId="7B61A692" w:rsidR="00933000" w:rsidRPr="005F38C5" w:rsidRDefault="009C5204" w:rsidP="008354E3">
            <w:r>
              <w:t>Deleted, no replacement unit</w:t>
            </w:r>
          </w:p>
        </w:tc>
      </w:tr>
      <w:tr w:rsidR="00933000" w14:paraId="7D2A0158"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52D64BEA" w14:textId="77777777" w:rsidR="00933000" w:rsidRPr="008354E3" w:rsidRDefault="00933000" w:rsidP="008354E3"/>
        </w:tc>
        <w:tc>
          <w:tcPr>
            <w:tcW w:w="3679" w:type="dxa"/>
            <w:tcBorders>
              <w:top w:val="single" w:sz="4" w:space="0" w:color="A6A6A6"/>
              <w:left w:val="single" w:sz="4" w:space="0" w:color="A6A6A6"/>
              <w:bottom w:val="single" w:sz="4" w:space="0" w:color="A6A6A6"/>
              <w:right w:val="single" w:sz="4" w:space="0" w:color="A6A6A6"/>
            </w:tcBorders>
          </w:tcPr>
          <w:p w14:paraId="022B244E" w14:textId="77777777" w:rsidR="00933000" w:rsidRPr="008354E3" w:rsidRDefault="00933000" w:rsidP="008354E3">
            <w:r w:rsidRPr="008354E3">
              <w:t>BSBIPR501A Manage intellectual property to protect and grow business</w:t>
            </w:r>
          </w:p>
        </w:tc>
        <w:tc>
          <w:tcPr>
            <w:tcW w:w="2744" w:type="dxa"/>
            <w:tcBorders>
              <w:top w:val="single" w:sz="4" w:space="0" w:color="A6A6A6"/>
              <w:left w:val="single" w:sz="4" w:space="0" w:color="A6A6A6"/>
              <w:bottom w:val="single" w:sz="4" w:space="0" w:color="A6A6A6"/>
            </w:tcBorders>
          </w:tcPr>
          <w:p w14:paraId="4C1C8513" w14:textId="5F58ABFC" w:rsidR="00933000" w:rsidRPr="005F38C5" w:rsidRDefault="009C5204" w:rsidP="008354E3">
            <w:r>
              <w:t>Deleted, no replacement unit</w:t>
            </w:r>
          </w:p>
        </w:tc>
      </w:tr>
      <w:tr w:rsidR="00B40C28" w14:paraId="6C927B25" w14:textId="77777777" w:rsidTr="00AC5BD3">
        <w:trPr>
          <w:cantSplit/>
          <w:jc w:val="center"/>
        </w:trPr>
        <w:tc>
          <w:tcPr>
            <w:tcW w:w="3206" w:type="dxa"/>
            <w:gridSpan w:val="2"/>
            <w:tcBorders>
              <w:top w:val="single" w:sz="4" w:space="0" w:color="A6A6A6"/>
              <w:bottom w:val="single" w:sz="4" w:space="0" w:color="A6A6A6"/>
              <w:right w:val="single" w:sz="4" w:space="0" w:color="A6A6A6"/>
            </w:tcBorders>
          </w:tcPr>
          <w:p w14:paraId="4F827CD6" w14:textId="77777777" w:rsidR="00B40C28" w:rsidRPr="008354E3" w:rsidRDefault="00B40C28" w:rsidP="008354E3"/>
        </w:tc>
        <w:tc>
          <w:tcPr>
            <w:tcW w:w="3679" w:type="dxa"/>
            <w:tcBorders>
              <w:top w:val="single" w:sz="4" w:space="0" w:color="A6A6A6"/>
              <w:left w:val="single" w:sz="4" w:space="0" w:color="A6A6A6"/>
              <w:bottom w:val="single" w:sz="4" w:space="0" w:color="A6A6A6"/>
              <w:right w:val="single" w:sz="4" w:space="0" w:color="A6A6A6"/>
            </w:tcBorders>
          </w:tcPr>
          <w:p w14:paraId="5BFBFEEC" w14:textId="77777777" w:rsidR="00B40C28" w:rsidRPr="008354E3" w:rsidRDefault="00B40C28" w:rsidP="008354E3">
            <w:r w:rsidRPr="008354E3">
              <w:t>BSBRSK501B Manage risk</w:t>
            </w:r>
          </w:p>
        </w:tc>
        <w:tc>
          <w:tcPr>
            <w:tcW w:w="2744" w:type="dxa"/>
            <w:tcBorders>
              <w:top w:val="single" w:sz="4" w:space="0" w:color="A6A6A6"/>
              <w:left w:val="single" w:sz="4" w:space="0" w:color="A6A6A6"/>
              <w:bottom w:val="single" w:sz="4" w:space="0" w:color="A6A6A6"/>
            </w:tcBorders>
          </w:tcPr>
          <w:p w14:paraId="6D6F9420" w14:textId="7FBDBC08" w:rsidR="00B40C28" w:rsidRDefault="009C5204" w:rsidP="008354E3">
            <w:r>
              <w:t>Deleted, no replacement unit</w:t>
            </w:r>
          </w:p>
        </w:tc>
      </w:tr>
    </w:tbl>
    <w:p w14:paraId="32A48EB3" w14:textId="1A5B0558" w:rsidR="00D70361" w:rsidRDefault="00D70361"/>
    <w:tbl>
      <w:tblPr>
        <w:tblpPr w:leftFromText="180" w:rightFromText="180" w:vertAnchor="text" w:tblpXSpec="right" w:tblpY="1"/>
        <w:tblOverlap w:val="neve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ection B"/>
      </w:tblPr>
      <w:tblGrid>
        <w:gridCol w:w="2922"/>
        <w:gridCol w:w="147"/>
        <w:gridCol w:w="945"/>
        <w:gridCol w:w="2734"/>
        <w:gridCol w:w="3033"/>
      </w:tblGrid>
      <w:tr w:rsidR="00CA1150" w:rsidRPr="00156048" w14:paraId="3AE3AD84" w14:textId="77777777" w:rsidTr="009A5A19">
        <w:trPr>
          <w:cantSplit/>
          <w:trHeight w:val="575"/>
        </w:trPr>
        <w:tc>
          <w:tcPr>
            <w:tcW w:w="9781" w:type="dxa"/>
            <w:gridSpan w:val="5"/>
            <w:tcBorders>
              <w:top w:val="single" w:sz="4" w:space="0" w:color="auto"/>
              <w:left w:val="single" w:sz="4" w:space="0" w:color="auto"/>
              <w:bottom w:val="nil"/>
              <w:right w:val="single" w:sz="4" w:space="0" w:color="auto"/>
            </w:tcBorders>
          </w:tcPr>
          <w:p w14:paraId="0DEF92E9" w14:textId="0DBF0BF1" w:rsidR="00CA1150" w:rsidRPr="00156048" w:rsidRDefault="00CA1150" w:rsidP="009A5A19">
            <w:pPr>
              <w:pStyle w:val="Subheading3"/>
            </w:pPr>
            <w:r w:rsidRPr="00156048">
              <w:t>Transition Table</w:t>
            </w:r>
            <w:r>
              <w:t xml:space="preserve"> </w:t>
            </w:r>
            <w:r w:rsidR="00B7454E">
              <w:t>for the Advanced</w:t>
            </w:r>
            <w:r w:rsidR="00472B80">
              <w:t xml:space="preserve"> Diploma of Business (Public Relations)</w:t>
            </w:r>
          </w:p>
        </w:tc>
      </w:tr>
      <w:tr w:rsidR="00D70361" w14:paraId="33A13858" w14:textId="77777777" w:rsidTr="009A5A19">
        <w:trPr>
          <w:cantSplit/>
          <w:trHeight w:val="788"/>
        </w:trPr>
        <w:tc>
          <w:tcPr>
            <w:tcW w:w="9781" w:type="dxa"/>
            <w:gridSpan w:val="5"/>
            <w:tcBorders>
              <w:top w:val="single" w:sz="4" w:space="0" w:color="auto"/>
              <w:left w:val="single" w:sz="4" w:space="0" w:color="auto"/>
              <w:bottom w:val="nil"/>
              <w:right w:val="single" w:sz="4" w:space="0" w:color="auto"/>
            </w:tcBorders>
          </w:tcPr>
          <w:p w14:paraId="4B84759F" w14:textId="4AB1F26F" w:rsidR="00D70361" w:rsidRPr="00CA1150" w:rsidRDefault="00D70361" w:rsidP="009A5A19">
            <w:pPr>
              <w:spacing w:before="100" w:after="100"/>
              <w:rPr>
                <w:b/>
              </w:rPr>
            </w:pPr>
            <w:r>
              <w:br w:type="page"/>
            </w:r>
            <w:r w:rsidR="00CA1150">
              <w:t>No new enrolments into</w:t>
            </w:r>
            <w:r w:rsidR="00CA1150" w:rsidRPr="00156048">
              <w:t xml:space="preserve"> </w:t>
            </w:r>
            <w:r w:rsidR="00EF3479">
              <w:t>22283VIC</w:t>
            </w:r>
            <w:r w:rsidR="00CA1150" w:rsidRPr="00156048">
              <w:t xml:space="preserve"> </w:t>
            </w:r>
            <w:r w:rsidR="00CA1150">
              <w:t>Advanced Diploma of Business (Public Relations)</w:t>
            </w:r>
            <w:r w:rsidR="00CA1150" w:rsidRPr="00156048">
              <w:t xml:space="preserve"> are permitted</w:t>
            </w:r>
            <w:r w:rsidRPr="00156048">
              <w:t xml:space="preserve"> after </w:t>
            </w:r>
            <w:r w:rsidR="00D74A7D">
              <w:t>30</w:t>
            </w:r>
            <w:r w:rsidR="00D74A7D" w:rsidRPr="00D74A7D">
              <w:rPr>
                <w:vertAlign w:val="superscript"/>
              </w:rPr>
              <w:t>th</w:t>
            </w:r>
            <w:r w:rsidR="00D74A7D">
              <w:t xml:space="preserve"> June 2020.</w:t>
            </w:r>
          </w:p>
        </w:tc>
      </w:tr>
      <w:tr w:rsidR="00D70361" w14:paraId="25719B93" w14:textId="77777777" w:rsidTr="009A5A19">
        <w:trPr>
          <w:cantSplit/>
          <w:trHeight w:val="787"/>
        </w:trPr>
        <w:tc>
          <w:tcPr>
            <w:tcW w:w="9781" w:type="dxa"/>
            <w:gridSpan w:val="5"/>
            <w:tcBorders>
              <w:top w:val="single" w:sz="4" w:space="0" w:color="auto"/>
              <w:left w:val="single" w:sz="4" w:space="0" w:color="auto"/>
              <w:bottom w:val="nil"/>
              <w:right w:val="single" w:sz="4" w:space="0" w:color="auto"/>
            </w:tcBorders>
          </w:tcPr>
          <w:p w14:paraId="4AFB4ACE" w14:textId="7BD3CD42" w:rsidR="00D70361" w:rsidRPr="00BD54BC" w:rsidRDefault="00954FAA" w:rsidP="009A5A19">
            <w:pPr>
              <w:spacing w:before="100" w:after="100"/>
            </w:pPr>
            <w:r w:rsidRPr="00BD54BC">
              <w:t>22525VIC</w:t>
            </w:r>
            <w:r w:rsidR="00EF3479" w:rsidRPr="00BD54BC">
              <w:t xml:space="preserve"> </w:t>
            </w:r>
            <w:r w:rsidR="00F20CB0" w:rsidRPr="00BD54BC">
              <w:t>Advanced</w:t>
            </w:r>
            <w:r w:rsidR="00D70361" w:rsidRPr="00BD54BC">
              <w:t xml:space="preserve"> Diploma of Business (Public Relations) replaces and is equivalent to </w:t>
            </w:r>
            <w:r w:rsidR="00EF3479" w:rsidRPr="00BD54BC">
              <w:t xml:space="preserve">22283VIC </w:t>
            </w:r>
            <w:r w:rsidR="00D70361" w:rsidRPr="00BD54BC">
              <w:t>Advanced Diploma of Business (Public Relations)</w:t>
            </w:r>
          </w:p>
        </w:tc>
      </w:tr>
      <w:tr w:rsidR="00CD38C6" w:rsidRPr="00156048" w14:paraId="12672B6A" w14:textId="77777777" w:rsidTr="009A5A19">
        <w:trPr>
          <w:cantSplit/>
        </w:trPr>
        <w:tc>
          <w:tcPr>
            <w:tcW w:w="3069" w:type="dxa"/>
            <w:gridSpan w:val="2"/>
            <w:tcBorders>
              <w:top w:val="single" w:sz="4" w:space="0" w:color="A6A6A6"/>
              <w:bottom w:val="single" w:sz="4" w:space="0" w:color="A6A6A6"/>
              <w:right w:val="single" w:sz="4" w:space="0" w:color="A6A6A6"/>
            </w:tcBorders>
          </w:tcPr>
          <w:p w14:paraId="126A2EF8" w14:textId="77777777" w:rsidR="00CD38C6" w:rsidRPr="00BD54BC" w:rsidRDefault="00AB1A2C" w:rsidP="009A5A19">
            <w:pPr>
              <w:spacing w:before="100" w:after="100"/>
              <w:rPr>
                <w:b/>
              </w:rPr>
            </w:pPr>
            <w:r w:rsidRPr="00BD54BC">
              <w:rPr>
                <w:b/>
              </w:rPr>
              <w:t>New</w:t>
            </w:r>
            <w:r w:rsidR="00CD38C6" w:rsidRPr="00BD54BC">
              <w:rPr>
                <w:b/>
              </w:rPr>
              <w:t xml:space="preserve"> Qualification Title:</w:t>
            </w:r>
          </w:p>
        </w:tc>
        <w:tc>
          <w:tcPr>
            <w:tcW w:w="6712" w:type="dxa"/>
            <w:gridSpan w:val="3"/>
            <w:tcBorders>
              <w:top w:val="single" w:sz="4" w:space="0" w:color="A6A6A6"/>
              <w:left w:val="single" w:sz="4" w:space="0" w:color="A6A6A6"/>
              <w:bottom w:val="single" w:sz="4" w:space="0" w:color="A6A6A6"/>
            </w:tcBorders>
          </w:tcPr>
          <w:p w14:paraId="0E98AE66" w14:textId="6DB8C69D" w:rsidR="00CD38C6" w:rsidRPr="00BD54BC" w:rsidRDefault="00954FAA" w:rsidP="009A5A19">
            <w:pPr>
              <w:spacing w:before="100" w:after="100"/>
              <w:rPr>
                <w:b/>
              </w:rPr>
            </w:pPr>
            <w:r w:rsidRPr="00BD54BC">
              <w:t>22525VIC</w:t>
            </w:r>
            <w:r w:rsidR="00CF3248" w:rsidRPr="00BD54BC">
              <w:t xml:space="preserve"> </w:t>
            </w:r>
            <w:r w:rsidR="00F20CB0" w:rsidRPr="00BD54BC">
              <w:t>Advanced</w:t>
            </w:r>
            <w:r w:rsidR="00845694" w:rsidRPr="00BD54BC">
              <w:t xml:space="preserve"> Diploma of Business (Public Relations)</w:t>
            </w:r>
          </w:p>
        </w:tc>
      </w:tr>
      <w:tr w:rsidR="00CD38C6" w:rsidRPr="00156048" w14:paraId="1E71B4FF" w14:textId="77777777" w:rsidTr="009A5A19">
        <w:trPr>
          <w:cantSplit/>
        </w:trPr>
        <w:tc>
          <w:tcPr>
            <w:tcW w:w="3069" w:type="dxa"/>
            <w:gridSpan w:val="2"/>
            <w:tcBorders>
              <w:top w:val="single" w:sz="4" w:space="0" w:color="A6A6A6"/>
              <w:bottom w:val="single" w:sz="4" w:space="0" w:color="A6A6A6"/>
              <w:right w:val="single" w:sz="4" w:space="0" w:color="A6A6A6"/>
            </w:tcBorders>
          </w:tcPr>
          <w:p w14:paraId="1AF9495E" w14:textId="77777777" w:rsidR="00CD38C6" w:rsidRPr="00BD54BC" w:rsidRDefault="00AB1A2C" w:rsidP="009A5A19">
            <w:pPr>
              <w:spacing w:before="100" w:after="100"/>
              <w:rPr>
                <w:b/>
              </w:rPr>
            </w:pPr>
            <w:r w:rsidRPr="00BD54BC">
              <w:rPr>
                <w:b/>
              </w:rPr>
              <w:t>Previous</w:t>
            </w:r>
            <w:r w:rsidR="00845694" w:rsidRPr="00BD54BC">
              <w:rPr>
                <w:b/>
              </w:rPr>
              <w:t xml:space="preserve"> Qualification Title</w:t>
            </w:r>
          </w:p>
        </w:tc>
        <w:tc>
          <w:tcPr>
            <w:tcW w:w="6712" w:type="dxa"/>
            <w:gridSpan w:val="3"/>
            <w:tcBorders>
              <w:top w:val="single" w:sz="4" w:space="0" w:color="A6A6A6"/>
              <w:left w:val="single" w:sz="4" w:space="0" w:color="A6A6A6"/>
              <w:bottom w:val="single" w:sz="4" w:space="0" w:color="A6A6A6"/>
            </w:tcBorders>
          </w:tcPr>
          <w:p w14:paraId="6880560A" w14:textId="77777777" w:rsidR="00CD38C6" w:rsidRPr="00BD54BC" w:rsidRDefault="00EF3479" w:rsidP="009A5A19">
            <w:pPr>
              <w:spacing w:before="100" w:after="100"/>
            </w:pPr>
            <w:r w:rsidRPr="00BD54BC">
              <w:t xml:space="preserve">22283VIC </w:t>
            </w:r>
            <w:r w:rsidR="00845694" w:rsidRPr="00BD54BC">
              <w:t>Advanced Diploma of Business (Public Relations)</w:t>
            </w:r>
          </w:p>
        </w:tc>
      </w:tr>
      <w:tr w:rsidR="00BE65BF" w:rsidRPr="00156048" w14:paraId="662E1EDE" w14:textId="77777777" w:rsidTr="009A5A19">
        <w:trPr>
          <w:cantSplit/>
        </w:trPr>
        <w:tc>
          <w:tcPr>
            <w:tcW w:w="3069" w:type="dxa"/>
            <w:gridSpan w:val="2"/>
            <w:tcBorders>
              <w:top w:val="single" w:sz="4" w:space="0" w:color="A6A6A6"/>
              <w:bottom w:val="single" w:sz="4" w:space="0" w:color="A6A6A6"/>
              <w:right w:val="single" w:sz="4" w:space="0" w:color="A6A6A6"/>
            </w:tcBorders>
          </w:tcPr>
          <w:p w14:paraId="0B395BAE" w14:textId="77777777" w:rsidR="00BE65BF" w:rsidRPr="00BD54BC" w:rsidRDefault="00BE65BF" w:rsidP="009A5A19">
            <w:pPr>
              <w:spacing w:before="100" w:after="100"/>
              <w:rPr>
                <w:b/>
              </w:rPr>
            </w:pPr>
            <w:r w:rsidRPr="00BD54BC">
              <w:rPr>
                <w:b/>
              </w:rPr>
              <w:t xml:space="preserve">Units in </w:t>
            </w:r>
            <w:r w:rsidR="00AB1A2C" w:rsidRPr="00BD54BC">
              <w:rPr>
                <w:b/>
              </w:rPr>
              <w:t>new</w:t>
            </w:r>
            <w:r w:rsidRPr="00BD54BC">
              <w:rPr>
                <w:b/>
              </w:rPr>
              <w:t xml:space="preserve"> course</w:t>
            </w:r>
          </w:p>
        </w:tc>
        <w:tc>
          <w:tcPr>
            <w:tcW w:w="3679" w:type="dxa"/>
            <w:gridSpan w:val="2"/>
            <w:tcBorders>
              <w:top w:val="single" w:sz="4" w:space="0" w:color="A6A6A6"/>
              <w:left w:val="single" w:sz="4" w:space="0" w:color="A6A6A6"/>
              <w:bottom w:val="single" w:sz="4" w:space="0" w:color="A6A6A6"/>
              <w:right w:val="single" w:sz="4" w:space="0" w:color="A6A6A6"/>
            </w:tcBorders>
          </w:tcPr>
          <w:p w14:paraId="327EC8CD" w14:textId="77777777" w:rsidR="00BE65BF" w:rsidRPr="00BD54BC" w:rsidRDefault="00BE65BF" w:rsidP="009A5A19">
            <w:pPr>
              <w:spacing w:before="100" w:after="100"/>
              <w:rPr>
                <w:b/>
              </w:rPr>
            </w:pPr>
            <w:r w:rsidRPr="00BD54BC">
              <w:rPr>
                <w:b/>
              </w:rPr>
              <w:t xml:space="preserve">Units from </w:t>
            </w:r>
            <w:r w:rsidR="00AB1A2C" w:rsidRPr="00BD54BC">
              <w:rPr>
                <w:b/>
              </w:rPr>
              <w:t>previous</w:t>
            </w:r>
            <w:r w:rsidRPr="00BD54BC">
              <w:rPr>
                <w:b/>
              </w:rPr>
              <w:t xml:space="preserve"> course</w:t>
            </w:r>
          </w:p>
        </w:tc>
        <w:tc>
          <w:tcPr>
            <w:tcW w:w="3033" w:type="dxa"/>
            <w:tcBorders>
              <w:top w:val="single" w:sz="4" w:space="0" w:color="A6A6A6"/>
              <w:left w:val="single" w:sz="4" w:space="0" w:color="A6A6A6"/>
              <w:bottom w:val="single" w:sz="4" w:space="0" w:color="A6A6A6"/>
            </w:tcBorders>
          </w:tcPr>
          <w:p w14:paraId="44EA28DA" w14:textId="77777777" w:rsidR="00BE65BF" w:rsidRPr="00156048" w:rsidRDefault="00BE65BF" w:rsidP="009A5A19">
            <w:pPr>
              <w:spacing w:before="100" w:after="100"/>
              <w:rPr>
                <w:b/>
              </w:rPr>
            </w:pPr>
            <w:r w:rsidRPr="00156048">
              <w:rPr>
                <w:b/>
              </w:rPr>
              <w:t>Relationship</w:t>
            </w:r>
          </w:p>
        </w:tc>
      </w:tr>
      <w:tr w:rsidR="00933000" w14:paraId="3A53CC04" w14:textId="77777777" w:rsidTr="009A5A19">
        <w:trPr>
          <w:cantSplit/>
        </w:trPr>
        <w:tc>
          <w:tcPr>
            <w:tcW w:w="3069" w:type="dxa"/>
            <w:gridSpan w:val="2"/>
            <w:tcBorders>
              <w:top w:val="single" w:sz="4" w:space="0" w:color="A6A6A6"/>
              <w:bottom w:val="single" w:sz="4" w:space="0" w:color="A6A6A6"/>
              <w:right w:val="single" w:sz="4" w:space="0" w:color="A6A6A6"/>
            </w:tcBorders>
          </w:tcPr>
          <w:p w14:paraId="1263052A" w14:textId="55C0311B" w:rsidR="00933000" w:rsidRPr="00BD54BC" w:rsidRDefault="00954FAA" w:rsidP="009A5A19">
            <w:r w:rsidRPr="00BD54BC">
              <w:t>VU22808</w:t>
            </w:r>
            <w:r w:rsidR="00933000" w:rsidRPr="00BD54BC">
              <w:t xml:space="preserve"> </w:t>
            </w:r>
            <w:r w:rsidR="004F5370" w:rsidRPr="00BD54BC">
              <w:t>Develop and apply social media strategy</w:t>
            </w:r>
          </w:p>
        </w:tc>
        <w:tc>
          <w:tcPr>
            <w:tcW w:w="3679" w:type="dxa"/>
            <w:gridSpan w:val="2"/>
            <w:tcBorders>
              <w:top w:val="single" w:sz="4" w:space="0" w:color="A6A6A6"/>
              <w:left w:val="single" w:sz="4" w:space="0" w:color="A6A6A6"/>
              <w:bottom w:val="single" w:sz="4" w:space="0" w:color="A6A6A6"/>
              <w:right w:val="single" w:sz="4" w:space="0" w:color="A6A6A6"/>
            </w:tcBorders>
          </w:tcPr>
          <w:p w14:paraId="7BC9DFEA" w14:textId="77777777" w:rsidR="00933000" w:rsidRPr="00BD54BC" w:rsidRDefault="00CF3248" w:rsidP="009A5A19">
            <w:pPr>
              <w:rPr>
                <w:rFonts w:cs="Arial"/>
                <w:sz w:val="18"/>
                <w:szCs w:val="18"/>
              </w:rPr>
            </w:pPr>
            <w:r w:rsidRPr="00BD54BC">
              <w:t>VU21659 Develop and apply social media strategy</w:t>
            </w:r>
          </w:p>
        </w:tc>
        <w:tc>
          <w:tcPr>
            <w:tcW w:w="3033" w:type="dxa"/>
            <w:tcBorders>
              <w:top w:val="single" w:sz="4" w:space="0" w:color="A6A6A6"/>
              <w:left w:val="single" w:sz="4" w:space="0" w:color="A6A6A6"/>
              <w:bottom w:val="single" w:sz="4" w:space="0" w:color="A6A6A6"/>
            </w:tcBorders>
          </w:tcPr>
          <w:p w14:paraId="0AA0150A" w14:textId="57EBE1D2" w:rsidR="00933000" w:rsidRPr="00D155FB" w:rsidRDefault="0026129E" w:rsidP="009A5A19">
            <w:pPr>
              <w:rPr>
                <w:szCs w:val="20"/>
              </w:rPr>
            </w:pPr>
            <w:r>
              <w:rPr>
                <w:szCs w:val="20"/>
              </w:rPr>
              <w:t>E</w:t>
            </w:r>
            <w:r w:rsidR="00CF3248">
              <w:rPr>
                <w:szCs w:val="20"/>
              </w:rPr>
              <w:t>quivalent</w:t>
            </w:r>
          </w:p>
        </w:tc>
      </w:tr>
      <w:tr w:rsidR="00982138" w14:paraId="5EC0E1B4" w14:textId="77777777" w:rsidTr="009A5A19">
        <w:trPr>
          <w:cantSplit/>
        </w:trPr>
        <w:tc>
          <w:tcPr>
            <w:tcW w:w="3069" w:type="dxa"/>
            <w:gridSpan w:val="2"/>
            <w:tcBorders>
              <w:top w:val="single" w:sz="4" w:space="0" w:color="A6A6A6"/>
              <w:bottom w:val="single" w:sz="4" w:space="0" w:color="A6A6A6"/>
              <w:right w:val="single" w:sz="4" w:space="0" w:color="A6A6A6"/>
            </w:tcBorders>
          </w:tcPr>
          <w:p w14:paraId="3BC695D0" w14:textId="4C7C6DF2" w:rsidR="00982138" w:rsidRPr="00D01FC0" w:rsidRDefault="00954FAA" w:rsidP="009A5A19">
            <w:r>
              <w:t>VU22809</w:t>
            </w:r>
            <w:r w:rsidR="004E02BE">
              <w:t xml:space="preserve"> </w:t>
            </w:r>
            <w:r w:rsidR="00982138">
              <w:t>Research</w:t>
            </w:r>
            <w:r w:rsidR="00982138" w:rsidRPr="00734604">
              <w:t xml:space="preserve"> and apply </w:t>
            </w:r>
            <w:r w:rsidR="00982138">
              <w:t xml:space="preserve">the </w:t>
            </w:r>
            <w:r w:rsidR="00982138" w:rsidRPr="00734604">
              <w:t>public relations</w:t>
            </w:r>
            <w:r w:rsidR="00982138">
              <w:t xml:space="preserve"> role</w:t>
            </w:r>
            <w:r w:rsidR="00982138" w:rsidRPr="00734604">
              <w:t xml:space="preserve"> </w:t>
            </w:r>
            <w:r w:rsidR="00982138">
              <w:t>in an industry context</w:t>
            </w:r>
          </w:p>
        </w:tc>
        <w:tc>
          <w:tcPr>
            <w:tcW w:w="3679" w:type="dxa"/>
            <w:gridSpan w:val="2"/>
            <w:tcBorders>
              <w:top w:val="single" w:sz="4" w:space="0" w:color="A6A6A6"/>
              <w:left w:val="single" w:sz="4" w:space="0" w:color="A6A6A6"/>
              <w:bottom w:val="single" w:sz="4" w:space="0" w:color="A6A6A6"/>
              <w:right w:val="single" w:sz="4" w:space="0" w:color="A6A6A6"/>
            </w:tcBorders>
          </w:tcPr>
          <w:p w14:paraId="4C6E16AB" w14:textId="77777777" w:rsidR="00982138" w:rsidRPr="008354E3" w:rsidRDefault="00CF3248" w:rsidP="009A5A19">
            <w:r>
              <w:t>VU21660 Research</w:t>
            </w:r>
            <w:r w:rsidRPr="00734604">
              <w:t xml:space="preserve"> and apply </w:t>
            </w:r>
            <w:r>
              <w:t xml:space="preserve">the </w:t>
            </w:r>
            <w:r w:rsidRPr="00734604">
              <w:t>public relations</w:t>
            </w:r>
            <w:r>
              <w:t xml:space="preserve"> role</w:t>
            </w:r>
            <w:r w:rsidRPr="00734604">
              <w:t xml:space="preserve"> </w:t>
            </w:r>
            <w:r>
              <w:t>in an industry context</w:t>
            </w:r>
          </w:p>
        </w:tc>
        <w:tc>
          <w:tcPr>
            <w:tcW w:w="3033" w:type="dxa"/>
            <w:tcBorders>
              <w:top w:val="single" w:sz="4" w:space="0" w:color="A6A6A6"/>
              <w:left w:val="single" w:sz="4" w:space="0" w:color="A6A6A6"/>
              <w:bottom w:val="single" w:sz="4" w:space="0" w:color="A6A6A6"/>
            </w:tcBorders>
          </w:tcPr>
          <w:p w14:paraId="36686A40" w14:textId="35B42BBF" w:rsidR="00982138" w:rsidRPr="00050BBC" w:rsidRDefault="0026129E" w:rsidP="009A5A19">
            <w:pPr>
              <w:rPr>
                <w:szCs w:val="20"/>
              </w:rPr>
            </w:pPr>
            <w:r>
              <w:rPr>
                <w:szCs w:val="20"/>
              </w:rPr>
              <w:t>E</w:t>
            </w:r>
            <w:r w:rsidR="00CF3248">
              <w:rPr>
                <w:szCs w:val="20"/>
              </w:rPr>
              <w:t>quivalent</w:t>
            </w:r>
          </w:p>
        </w:tc>
      </w:tr>
      <w:tr w:rsidR="00982138" w:rsidRPr="00B31F33" w14:paraId="3245D7DF" w14:textId="77777777" w:rsidTr="009A5A19">
        <w:trPr>
          <w:cantSplit/>
        </w:trPr>
        <w:tc>
          <w:tcPr>
            <w:tcW w:w="3069" w:type="dxa"/>
            <w:gridSpan w:val="2"/>
            <w:tcBorders>
              <w:top w:val="single" w:sz="4" w:space="0" w:color="A6A6A6"/>
              <w:bottom w:val="single" w:sz="4" w:space="0" w:color="A6A6A6"/>
              <w:right w:val="single" w:sz="4" w:space="0" w:color="A6A6A6"/>
            </w:tcBorders>
          </w:tcPr>
          <w:p w14:paraId="289FA908" w14:textId="3FE363BD" w:rsidR="00982138" w:rsidRPr="00D27BC4" w:rsidRDefault="00247570" w:rsidP="009A5A19">
            <w:pPr>
              <w:rPr>
                <w:highlight w:val="yellow"/>
              </w:rPr>
            </w:pPr>
            <w:r>
              <w:lastRenderedPageBreak/>
              <w:t>VU22810</w:t>
            </w:r>
            <w:r w:rsidR="004E02BE" w:rsidRPr="00D155FB">
              <w:t xml:space="preserve"> </w:t>
            </w:r>
            <w:r w:rsidR="00CF3248" w:rsidRPr="00D155FB">
              <w:t>Apply corporate social responsibility to public relations</w:t>
            </w:r>
            <w:r w:rsidR="00CF3248">
              <w:t xml:space="preserve"> </w:t>
            </w:r>
          </w:p>
        </w:tc>
        <w:tc>
          <w:tcPr>
            <w:tcW w:w="3679" w:type="dxa"/>
            <w:gridSpan w:val="2"/>
            <w:tcBorders>
              <w:top w:val="single" w:sz="4" w:space="0" w:color="A6A6A6"/>
              <w:left w:val="single" w:sz="4" w:space="0" w:color="A6A6A6"/>
              <w:bottom w:val="single" w:sz="4" w:space="0" w:color="A6A6A6"/>
              <w:right w:val="single" w:sz="4" w:space="0" w:color="A6A6A6"/>
            </w:tcBorders>
          </w:tcPr>
          <w:p w14:paraId="10246E4D" w14:textId="77777777" w:rsidR="00982138" w:rsidRPr="00B31F33" w:rsidRDefault="00CF3248" w:rsidP="009A5A19">
            <w:r>
              <w:t>VU21661</w:t>
            </w:r>
            <w:r w:rsidRPr="00D155FB">
              <w:t xml:space="preserve"> Apply corporate social responsibility to public relations</w:t>
            </w:r>
          </w:p>
        </w:tc>
        <w:tc>
          <w:tcPr>
            <w:tcW w:w="3033" w:type="dxa"/>
            <w:tcBorders>
              <w:top w:val="single" w:sz="4" w:space="0" w:color="A6A6A6"/>
              <w:left w:val="single" w:sz="4" w:space="0" w:color="A6A6A6"/>
              <w:bottom w:val="single" w:sz="4" w:space="0" w:color="A6A6A6"/>
            </w:tcBorders>
          </w:tcPr>
          <w:p w14:paraId="60A84402" w14:textId="51A4363E" w:rsidR="00982138" w:rsidRPr="00B31F33" w:rsidRDefault="0026129E" w:rsidP="009A5A19">
            <w:r>
              <w:rPr>
                <w:szCs w:val="20"/>
              </w:rPr>
              <w:t>E</w:t>
            </w:r>
            <w:r w:rsidR="00CF3248">
              <w:rPr>
                <w:szCs w:val="20"/>
              </w:rPr>
              <w:t>quivalent</w:t>
            </w:r>
          </w:p>
        </w:tc>
      </w:tr>
      <w:tr w:rsidR="00AF7BE0" w:rsidRPr="00B31F33" w14:paraId="193D168A" w14:textId="77777777" w:rsidTr="009A5A19">
        <w:trPr>
          <w:cantSplit/>
        </w:trPr>
        <w:tc>
          <w:tcPr>
            <w:tcW w:w="3069" w:type="dxa"/>
            <w:gridSpan w:val="2"/>
            <w:tcBorders>
              <w:top w:val="single" w:sz="4" w:space="0" w:color="A6A6A6"/>
              <w:bottom w:val="single" w:sz="4" w:space="0" w:color="A6A6A6"/>
              <w:right w:val="single" w:sz="4" w:space="0" w:color="A6A6A6"/>
            </w:tcBorders>
          </w:tcPr>
          <w:p w14:paraId="2C4F11D4" w14:textId="07959B5B" w:rsidR="00AF7BE0" w:rsidRDefault="00247570" w:rsidP="009A5A19">
            <w:r>
              <w:t>VU22811</w:t>
            </w:r>
            <w:r w:rsidR="00AF7BE0">
              <w:t xml:space="preserve"> Apply writing skills </w:t>
            </w:r>
          </w:p>
        </w:tc>
        <w:tc>
          <w:tcPr>
            <w:tcW w:w="3679" w:type="dxa"/>
            <w:gridSpan w:val="2"/>
            <w:tcBorders>
              <w:top w:val="single" w:sz="4" w:space="0" w:color="A6A6A6"/>
              <w:left w:val="single" w:sz="4" w:space="0" w:color="A6A6A6"/>
              <w:bottom w:val="single" w:sz="4" w:space="0" w:color="A6A6A6"/>
              <w:right w:val="single" w:sz="4" w:space="0" w:color="A6A6A6"/>
            </w:tcBorders>
          </w:tcPr>
          <w:p w14:paraId="706BCABA" w14:textId="77777777" w:rsidR="00AF7BE0" w:rsidRDefault="00AF7BE0" w:rsidP="009A5A19"/>
        </w:tc>
        <w:tc>
          <w:tcPr>
            <w:tcW w:w="3033" w:type="dxa"/>
            <w:tcBorders>
              <w:top w:val="single" w:sz="4" w:space="0" w:color="A6A6A6"/>
              <w:left w:val="single" w:sz="4" w:space="0" w:color="A6A6A6"/>
              <w:bottom w:val="single" w:sz="4" w:space="0" w:color="A6A6A6"/>
            </w:tcBorders>
          </w:tcPr>
          <w:p w14:paraId="724D442B" w14:textId="6D9D136C" w:rsidR="00AF7BE0" w:rsidRDefault="00AF7BE0" w:rsidP="009A5A19">
            <w:pPr>
              <w:rPr>
                <w:szCs w:val="20"/>
              </w:rPr>
            </w:pPr>
            <w:r>
              <w:rPr>
                <w:szCs w:val="20"/>
              </w:rPr>
              <w:t>New unit</w:t>
            </w:r>
          </w:p>
        </w:tc>
      </w:tr>
      <w:tr w:rsidR="00933000" w14:paraId="78142672" w14:textId="77777777" w:rsidTr="009A5A19">
        <w:trPr>
          <w:cantSplit/>
        </w:trPr>
        <w:tc>
          <w:tcPr>
            <w:tcW w:w="3069" w:type="dxa"/>
            <w:gridSpan w:val="2"/>
            <w:tcBorders>
              <w:top w:val="single" w:sz="4" w:space="0" w:color="A6A6A6"/>
              <w:bottom w:val="single" w:sz="4" w:space="0" w:color="A6A6A6"/>
              <w:right w:val="single" w:sz="4" w:space="0" w:color="A6A6A6"/>
            </w:tcBorders>
          </w:tcPr>
          <w:p w14:paraId="2923DFC2" w14:textId="50E1870A" w:rsidR="00933000" w:rsidRPr="008354E3" w:rsidRDefault="00933000" w:rsidP="009A5A19"/>
        </w:tc>
        <w:tc>
          <w:tcPr>
            <w:tcW w:w="3679" w:type="dxa"/>
            <w:gridSpan w:val="2"/>
            <w:tcBorders>
              <w:top w:val="single" w:sz="4" w:space="0" w:color="A6A6A6"/>
              <w:left w:val="single" w:sz="4" w:space="0" w:color="A6A6A6"/>
              <w:bottom w:val="single" w:sz="4" w:space="0" w:color="A6A6A6"/>
              <w:right w:val="single" w:sz="4" w:space="0" w:color="A6A6A6"/>
            </w:tcBorders>
          </w:tcPr>
          <w:p w14:paraId="5994E191" w14:textId="77777777" w:rsidR="00933000" w:rsidRDefault="00933000" w:rsidP="009A5A19">
            <w:r w:rsidRPr="008354E3">
              <w:t>BSBWRT401A Write complex documents</w:t>
            </w:r>
          </w:p>
          <w:p w14:paraId="604BEBB8" w14:textId="785FBB88" w:rsidR="00C533A8" w:rsidRPr="008354E3" w:rsidRDefault="00C533A8" w:rsidP="009A5A19"/>
        </w:tc>
        <w:tc>
          <w:tcPr>
            <w:tcW w:w="3033" w:type="dxa"/>
            <w:tcBorders>
              <w:top w:val="single" w:sz="4" w:space="0" w:color="A6A6A6"/>
              <w:left w:val="single" w:sz="4" w:space="0" w:color="A6A6A6"/>
              <w:bottom w:val="single" w:sz="4" w:space="0" w:color="A6A6A6"/>
            </w:tcBorders>
          </w:tcPr>
          <w:p w14:paraId="765D65B7" w14:textId="3FB6BFE8" w:rsidR="00547AA2" w:rsidRPr="009C5204" w:rsidRDefault="009C5204" w:rsidP="009A5A19">
            <w:r>
              <w:t>Deleted, no replacement unit</w:t>
            </w:r>
          </w:p>
        </w:tc>
      </w:tr>
      <w:tr w:rsidR="00547AA2" w14:paraId="2BDACBC9" w14:textId="77777777" w:rsidTr="009A5A19">
        <w:trPr>
          <w:cantSplit/>
        </w:trPr>
        <w:tc>
          <w:tcPr>
            <w:tcW w:w="3069" w:type="dxa"/>
            <w:gridSpan w:val="2"/>
            <w:tcBorders>
              <w:top w:val="single" w:sz="4" w:space="0" w:color="A6A6A6"/>
              <w:bottom w:val="single" w:sz="4" w:space="0" w:color="A6A6A6"/>
              <w:right w:val="single" w:sz="4" w:space="0" w:color="A6A6A6"/>
            </w:tcBorders>
          </w:tcPr>
          <w:p w14:paraId="3813E51E" w14:textId="77777777" w:rsidR="00547AA2" w:rsidRPr="008354E3" w:rsidRDefault="00547AA2" w:rsidP="009A5A19">
            <w:r w:rsidRPr="008354E3">
              <w:t>PSPG</w:t>
            </w:r>
            <w:r>
              <w:t>EN046</w:t>
            </w:r>
            <w:r w:rsidRPr="008354E3">
              <w:t xml:space="preserve"> Undertake research and analysis</w:t>
            </w:r>
          </w:p>
        </w:tc>
        <w:tc>
          <w:tcPr>
            <w:tcW w:w="3679" w:type="dxa"/>
            <w:gridSpan w:val="2"/>
            <w:tcBorders>
              <w:top w:val="single" w:sz="4" w:space="0" w:color="A6A6A6"/>
              <w:left w:val="single" w:sz="4" w:space="0" w:color="A6A6A6"/>
              <w:bottom w:val="single" w:sz="4" w:space="0" w:color="A6A6A6"/>
              <w:right w:val="single" w:sz="4" w:space="0" w:color="A6A6A6"/>
            </w:tcBorders>
          </w:tcPr>
          <w:p w14:paraId="6E49738E" w14:textId="77777777" w:rsidR="00547AA2" w:rsidRPr="008354E3" w:rsidRDefault="00547AA2" w:rsidP="009A5A19">
            <w:r w:rsidRPr="008354E3">
              <w:t>PSPGOV504B Undertake research and analysis</w:t>
            </w:r>
          </w:p>
        </w:tc>
        <w:tc>
          <w:tcPr>
            <w:tcW w:w="3033" w:type="dxa"/>
            <w:tcBorders>
              <w:top w:val="single" w:sz="4" w:space="0" w:color="A6A6A6"/>
              <w:left w:val="single" w:sz="4" w:space="0" w:color="A6A6A6"/>
              <w:bottom w:val="single" w:sz="4" w:space="0" w:color="A6A6A6"/>
            </w:tcBorders>
          </w:tcPr>
          <w:p w14:paraId="12E30F9E" w14:textId="6E9AB82E" w:rsidR="00547AA2" w:rsidRPr="005F38C5" w:rsidRDefault="0026129E" w:rsidP="009A5A19">
            <w:r>
              <w:rPr>
                <w:szCs w:val="20"/>
              </w:rPr>
              <w:t>E</w:t>
            </w:r>
            <w:r w:rsidR="00547AA2">
              <w:rPr>
                <w:szCs w:val="20"/>
              </w:rPr>
              <w:t>quivalent</w:t>
            </w:r>
          </w:p>
        </w:tc>
      </w:tr>
      <w:tr w:rsidR="00365F16" w14:paraId="75061015" w14:textId="77777777" w:rsidTr="009A5A19">
        <w:trPr>
          <w:cantSplit/>
        </w:trPr>
        <w:tc>
          <w:tcPr>
            <w:tcW w:w="3069" w:type="dxa"/>
            <w:gridSpan w:val="2"/>
            <w:tcBorders>
              <w:top w:val="single" w:sz="4" w:space="0" w:color="A6A6A6"/>
              <w:left w:val="single" w:sz="4" w:space="0" w:color="auto"/>
              <w:bottom w:val="single" w:sz="4" w:space="0" w:color="A6A6A6"/>
              <w:right w:val="single" w:sz="4" w:space="0" w:color="A6A6A6"/>
            </w:tcBorders>
          </w:tcPr>
          <w:p w14:paraId="343F8C4A" w14:textId="77777777" w:rsidR="00365F16" w:rsidRPr="00B31F33" w:rsidRDefault="00365F16" w:rsidP="009A5A19">
            <w:r w:rsidRPr="00B31F33">
              <w:t>BSBPUB502 Develop and manage complex public relations campaigns</w:t>
            </w:r>
          </w:p>
        </w:tc>
        <w:tc>
          <w:tcPr>
            <w:tcW w:w="3679" w:type="dxa"/>
            <w:gridSpan w:val="2"/>
            <w:tcBorders>
              <w:top w:val="single" w:sz="4" w:space="0" w:color="A6A6A6"/>
              <w:left w:val="single" w:sz="4" w:space="0" w:color="A6A6A6"/>
              <w:bottom w:val="single" w:sz="4" w:space="0" w:color="A6A6A6"/>
              <w:right w:val="single" w:sz="4" w:space="0" w:color="A6A6A6"/>
            </w:tcBorders>
          </w:tcPr>
          <w:p w14:paraId="04F5B366" w14:textId="77777777" w:rsidR="00365F16" w:rsidRPr="008354E3" w:rsidRDefault="00365F16" w:rsidP="009A5A19">
            <w:r w:rsidRPr="008354E3">
              <w:t>BSBPUB502A Develop and manage complex public relations campaigns</w:t>
            </w:r>
          </w:p>
        </w:tc>
        <w:tc>
          <w:tcPr>
            <w:tcW w:w="3033" w:type="dxa"/>
            <w:tcBorders>
              <w:top w:val="single" w:sz="4" w:space="0" w:color="A6A6A6"/>
              <w:left w:val="single" w:sz="4" w:space="0" w:color="A6A6A6"/>
              <w:bottom w:val="single" w:sz="4" w:space="0" w:color="A6A6A6"/>
              <w:right w:val="single" w:sz="4" w:space="0" w:color="auto"/>
            </w:tcBorders>
          </w:tcPr>
          <w:p w14:paraId="60F01297" w14:textId="377AD72C" w:rsidR="00365F16" w:rsidRPr="00365F16" w:rsidRDefault="0026129E" w:rsidP="009A5A19">
            <w:pPr>
              <w:rPr>
                <w:szCs w:val="20"/>
              </w:rPr>
            </w:pPr>
            <w:r>
              <w:rPr>
                <w:szCs w:val="20"/>
              </w:rPr>
              <w:t>E</w:t>
            </w:r>
            <w:r w:rsidR="00365F16">
              <w:rPr>
                <w:szCs w:val="20"/>
              </w:rPr>
              <w:t>quivalent</w:t>
            </w:r>
          </w:p>
        </w:tc>
      </w:tr>
      <w:tr w:rsidR="00365F16" w14:paraId="016E75E4" w14:textId="77777777" w:rsidTr="009A5A19">
        <w:trPr>
          <w:cantSplit/>
        </w:trPr>
        <w:tc>
          <w:tcPr>
            <w:tcW w:w="3069" w:type="dxa"/>
            <w:gridSpan w:val="2"/>
            <w:tcBorders>
              <w:top w:val="single" w:sz="4" w:space="0" w:color="A6A6A6"/>
              <w:left w:val="single" w:sz="4" w:space="0" w:color="auto"/>
              <w:bottom w:val="single" w:sz="4" w:space="0" w:color="A6A6A6"/>
              <w:right w:val="single" w:sz="4" w:space="0" w:color="A6A6A6"/>
            </w:tcBorders>
          </w:tcPr>
          <w:p w14:paraId="04A3DEAF" w14:textId="4B22D801" w:rsidR="00365F16" w:rsidRPr="00B31F33" w:rsidRDefault="00E66347" w:rsidP="009A5A19">
            <w:r>
              <w:t>PUACOM004</w:t>
            </w:r>
            <w:r w:rsidR="00365F16" w:rsidRPr="00B31F33">
              <w:t xml:space="preserve"> Manage organisational communication strategies</w:t>
            </w:r>
          </w:p>
        </w:tc>
        <w:tc>
          <w:tcPr>
            <w:tcW w:w="3679" w:type="dxa"/>
            <w:gridSpan w:val="2"/>
            <w:tcBorders>
              <w:top w:val="single" w:sz="4" w:space="0" w:color="A6A6A6"/>
              <w:left w:val="single" w:sz="4" w:space="0" w:color="A6A6A6"/>
              <w:bottom w:val="single" w:sz="4" w:space="0" w:color="A6A6A6"/>
              <w:right w:val="single" w:sz="4" w:space="0" w:color="A6A6A6"/>
            </w:tcBorders>
          </w:tcPr>
          <w:p w14:paraId="1DA2862A" w14:textId="77777777" w:rsidR="00365F16" w:rsidRPr="008354E3" w:rsidRDefault="00365F16" w:rsidP="009A5A19">
            <w:r w:rsidRPr="008354E3">
              <w:t>PUACOM004B Manage organisational communication strategies</w:t>
            </w:r>
          </w:p>
        </w:tc>
        <w:tc>
          <w:tcPr>
            <w:tcW w:w="3033" w:type="dxa"/>
            <w:tcBorders>
              <w:top w:val="single" w:sz="4" w:space="0" w:color="A6A6A6"/>
              <w:left w:val="single" w:sz="4" w:space="0" w:color="A6A6A6"/>
              <w:bottom w:val="single" w:sz="4" w:space="0" w:color="A6A6A6"/>
              <w:right w:val="single" w:sz="4" w:space="0" w:color="auto"/>
            </w:tcBorders>
          </w:tcPr>
          <w:p w14:paraId="7F01C1A3" w14:textId="35133751" w:rsidR="00365F16" w:rsidRPr="00365F16" w:rsidRDefault="009C5204" w:rsidP="009A5A19">
            <w:pPr>
              <w:rPr>
                <w:szCs w:val="20"/>
              </w:rPr>
            </w:pPr>
            <w:r>
              <w:rPr>
                <w:szCs w:val="20"/>
              </w:rPr>
              <w:t>Equivalent</w:t>
            </w:r>
          </w:p>
        </w:tc>
      </w:tr>
      <w:tr w:rsidR="00365F16" w14:paraId="3D033855" w14:textId="77777777" w:rsidTr="009A5A19">
        <w:trPr>
          <w:cantSplit/>
        </w:trPr>
        <w:tc>
          <w:tcPr>
            <w:tcW w:w="3069" w:type="dxa"/>
            <w:gridSpan w:val="2"/>
            <w:tcBorders>
              <w:top w:val="single" w:sz="4" w:space="0" w:color="A6A6A6"/>
              <w:left w:val="single" w:sz="4" w:space="0" w:color="auto"/>
              <w:bottom w:val="single" w:sz="4" w:space="0" w:color="A6A6A6"/>
              <w:right w:val="single" w:sz="4" w:space="0" w:color="A6A6A6"/>
            </w:tcBorders>
          </w:tcPr>
          <w:p w14:paraId="05AD600F" w14:textId="77777777" w:rsidR="00365F16" w:rsidRPr="008354E3" w:rsidRDefault="00365F16" w:rsidP="009A5A19">
            <w:r w:rsidRPr="008354E3">
              <w:t>BSBREL402 Build client relationships and business networks</w:t>
            </w:r>
          </w:p>
        </w:tc>
        <w:tc>
          <w:tcPr>
            <w:tcW w:w="3679" w:type="dxa"/>
            <w:gridSpan w:val="2"/>
            <w:tcBorders>
              <w:top w:val="single" w:sz="4" w:space="0" w:color="A6A6A6"/>
              <w:left w:val="single" w:sz="4" w:space="0" w:color="A6A6A6"/>
              <w:bottom w:val="single" w:sz="4" w:space="0" w:color="A6A6A6"/>
              <w:right w:val="single" w:sz="4" w:space="0" w:color="A6A6A6"/>
            </w:tcBorders>
          </w:tcPr>
          <w:p w14:paraId="674AC3B7" w14:textId="77777777" w:rsidR="00365F16" w:rsidRPr="008354E3" w:rsidRDefault="00365F16" w:rsidP="009A5A19">
            <w:r w:rsidRPr="008354E3">
              <w:t>BSBREL402A Build client relationships and business networks</w:t>
            </w:r>
          </w:p>
        </w:tc>
        <w:tc>
          <w:tcPr>
            <w:tcW w:w="3033" w:type="dxa"/>
            <w:tcBorders>
              <w:top w:val="single" w:sz="4" w:space="0" w:color="A6A6A6"/>
              <w:left w:val="single" w:sz="4" w:space="0" w:color="A6A6A6"/>
              <w:bottom w:val="single" w:sz="4" w:space="0" w:color="A6A6A6"/>
              <w:right w:val="single" w:sz="4" w:space="0" w:color="auto"/>
            </w:tcBorders>
          </w:tcPr>
          <w:p w14:paraId="3A432585" w14:textId="401B1AAF" w:rsidR="00365F16" w:rsidRPr="00365F16" w:rsidRDefault="0026129E" w:rsidP="009A5A19">
            <w:pPr>
              <w:rPr>
                <w:szCs w:val="20"/>
              </w:rPr>
            </w:pPr>
            <w:r>
              <w:rPr>
                <w:szCs w:val="20"/>
              </w:rPr>
              <w:t>E</w:t>
            </w:r>
            <w:r w:rsidR="00365F16">
              <w:rPr>
                <w:szCs w:val="20"/>
              </w:rPr>
              <w:t>quivalent</w:t>
            </w:r>
          </w:p>
        </w:tc>
      </w:tr>
      <w:tr w:rsidR="00547AA2" w14:paraId="01A6617D" w14:textId="77777777" w:rsidTr="009A5A19">
        <w:trPr>
          <w:cantSplit/>
        </w:trPr>
        <w:tc>
          <w:tcPr>
            <w:tcW w:w="3069" w:type="dxa"/>
            <w:gridSpan w:val="2"/>
            <w:tcBorders>
              <w:top w:val="single" w:sz="4" w:space="0" w:color="A6A6A6"/>
              <w:bottom w:val="single" w:sz="4" w:space="0" w:color="A6A6A6"/>
              <w:right w:val="single" w:sz="4" w:space="0" w:color="A6A6A6"/>
            </w:tcBorders>
          </w:tcPr>
          <w:p w14:paraId="03C89805" w14:textId="77777777" w:rsidR="00547AA2" w:rsidRPr="008354E3" w:rsidRDefault="00547AA2" w:rsidP="009A5A19">
            <w:r w:rsidRPr="008354E3">
              <w:t>CU</w:t>
            </w:r>
            <w:r>
              <w:t>A</w:t>
            </w:r>
            <w:r w:rsidRPr="008354E3">
              <w:t>DIG402 Design user interfaces</w:t>
            </w:r>
          </w:p>
        </w:tc>
        <w:tc>
          <w:tcPr>
            <w:tcW w:w="3679" w:type="dxa"/>
            <w:gridSpan w:val="2"/>
            <w:tcBorders>
              <w:top w:val="single" w:sz="4" w:space="0" w:color="A6A6A6"/>
              <w:left w:val="single" w:sz="4" w:space="0" w:color="A6A6A6"/>
              <w:bottom w:val="single" w:sz="4" w:space="0" w:color="A6A6A6"/>
              <w:right w:val="single" w:sz="4" w:space="0" w:color="A6A6A6"/>
            </w:tcBorders>
          </w:tcPr>
          <w:p w14:paraId="417C9B8F" w14:textId="77777777" w:rsidR="00547AA2" w:rsidRPr="008354E3" w:rsidRDefault="00547AA2" w:rsidP="009A5A19">
            <w:r w:rsidRPr="008354E3">
              <w:t>CUFDIG402A Design user interfaces</w:t>
            </w:r>
          </w:p>
        </w:tc>
        <w:tc>
          <w:tcPr>
            <w:tcW w:w="3033" w:type="dxa"/>
            <w:tcBorders>
              <w:top w:val="single" w:sz="4" w:space="0" w:color="A6A6A6"/>
              <w:left w:val="single" w:sz="4" w:space="0" w:color="A6A6A6"/>
              <w:bottom w:val="single" w:sz="4" w:space="0" w:color="A6A6A6"/>
            </w:tcBorders>
          </w:tcPr>
          <w:p w14:paraId="64688913" w14:textId="44554517" w:rsidR="00547AA2" w:rsidRDefault="0026129E" w:rsidP="009A5A19">
            <w:pPr>
              <w:rPr>
                <w:szCs w:val="20"/>
              </w:rPr>
            </w:pPr>
            <w:r>
              <w:rPr>
                <w:szCs w:val="20"/>
              </w:rPr>
              <w:t>E</w:t>
            </w:r>
            <w:r w:rsidR="00547AA2">
              <w:rPr>
                <w:szCs w:val="20"/>
              </w:rPr>
              <w:t>quivalent</w:t>
            </w:r>
          </w:p>
          <w:p w14:paraId="195F8CB9" w14:textId="77777777" w:rsidR="00547AA2" w:rsidRPr="005F38C5" w:rsidRDefault="00547AA2" w:rsidP="009A5A19"/>
        </w:tc>
      </w:tr>
      <w:tr w:rsidR="00547AA2" w14:paraId="5BED8E51" w14:textId="77777777" w:rsidTr="009A5A19">
        <w:trPr>
          <w:cantSplit/>
        </w:trPr>
        <w:tc>
          <w:tcPr>
            <w:tcW w:w="3069" w:type="dxa"/>
            <w:gridSpan w:val="2"/>
            <w:tcBorders>
              <w:top w:val="single" w:sz="4" w:space="0" w:color="A6A6A6"/>
              <w:bottom w:val="single" w:sz="4" w:space="0" w:color="A6A6A6"/>
              <w:right w:val="single" w:sz="4" w:space="0" w:color="A6A6A6"/>
            </w:tcBorders>
          </w:tcPr>
          <w:p w14:paraId="66F6A870" w14:textId="77777777" w:rsidR="00547AA2" w:rsidRPr="008354E3" w:rsidRDefault="00547AA2" w:rsidP="009A5A19">
            <w:r w:rsidRPr="008354E3">
              <w:t>CU</w:t>
            </w:r>
            <w:r>
              <w:t>A</w:t>
            </w:r>
            <w:r w:rsidRPr="008354E3">
              <w:t>DIG403 Create user interfaces</w:t>
            </w:r>
          </w:p>
        </w:tc>
        <w:tc>
          <w:tcPr>
            <w:tcW w:w="3679" w:type="dxa"/>
            <w:gridSpan w:val="2"/>
            <w:tcBorders>
              <w:top w:val="single" w:sz="4" w:space="0" w:color="A6A6A6"/>
              <w:left w:val="single" w:sz="4" w:space="0" w:color="A6A6A6"/>
              <w:bottom w:val="single" w:sz="4" w:space="0" w:color="A6A6A6"/>
              <w:right w:val="single" w:sz="4" w:space="0" w:color="A6A6A6"/>
            </w:tcBorders>
          </w:tcPr>
          <w:p w14:paraId="1FA8BB17" w14:textId="77777777" w:rsidR="00547AA2" w:rsidRPr="008354E3" w:rsidRDefault="00547AA2" w:rsidP="009A5A19">
            <w:r w:rsidRPr="008354E3">
              <w:t>CUFDIG403A Create user interfaces</w:t>
            </w:r>
          </w:p>
        </w:tc>
        <w:tc>
          <w:tcPr>
            <w:tcW w:w="3033" w:type="dxa"/>
            <w:tcBorders>
              <w:top w:val="single" w:sz="4" w:space="0" w:color="A6A6A6"/>
              <w:left w:val="single" w:sz="4" w:space="0" w:color="A6A6A6"/>
              <w:bottom w:val="single" w:sz="4" w:space="0" w:color="A6A6A6"/>
            </w:tcBorders>
          </w:tcPr>
          <w:p w14:paraId="271E1D9A" w14:textId="6A068460" w:rsidR="00547AA2" w:rsidRDefault="0026129E" w:rsidP="009A5A19">
            <w:pPr>
              <w:rPr>
                <w:szCs w:val="20"/>
              </w:rPr>
            </w:pPr>
            <w:r>
              <w:rPr>
                <w:szCs w:val="20"/>
              </w:rPr>
              <w:t>E</w:t>
            </w:r>
            <w:r w:rsidR="00547AA2">
              <w:rPr>
                <w:szCs w:val="20"/>
              </w:rPr>
              <w:t>quivalent</w:t>
            </w:r>
          </w:p>
          <w:p w14:paraId="496251EB" w14:textId="77777777" w:rsidR="00547AA2" w:rsidRPr="005F38C5" w:rsidRDefault="00547AA2" w:rsidP="009A5A19"/>
        </w:tc>
      </w:tr>
      <w:tr w:rsidR="00547AA2" w14:paraId="2D7FA5E2" w14:textId="77777777" w:rsidTr="009A5A19">
        <w:trPr>
          <w:cantSplit/>
        </w:trPr>
        <w:tc>
          <w:tcPr>
            <w:tcW w:w="3069" w:type="dxa"/>
            <w:gridSpan w:val="2"/>
            <w:tcBorders>
              <w:top w:val="single" w:sz="4" w:space="0" w:color="A6A6A6"/>
              <w:bottom w:val="single" w:sz="4" w:space="0" w:color="A6A6A6"/>
              <w:right w:val="single" w:sz="4" w:space="0" w:color="A6A6A6"/>
            </w:tcBorders>
          </w:tcPr>
          <w:p w14:paraId="4379B37C" w14:textId="77777777" w:rsidR="00547AA2" w:rsidRPr="00B31F33" w:rsidRDefault="00547AA2" w:rsidP="009A5A19">
            <w:r w:rsidRPr="00B31F33">
              <w:t>BSBPUB504</w:t>
            </w:r>
            <w:r>
              <w:t xml:space="preserve"> </w:t>
            </w:r>
            <w:r w:rsidRPr="00B31F33">
              <w:t>Develop and implement crisis management plans</w:t>
            </w:r>
          </w:p>
        </w:tc>
        <w:tc>
          <w:tcPr>
            <w:tcW w:w="3679" w:type="dxa"/>
            <w:gridSpan w:val="2"/>
            <w:tcBorders>
              <w:top w:val="single" w:sz="4" w:space="0" w:color="A6A6A6"/>
              <w:left w:val="single" w:sz="4" w:space="0" w:color="A6A6A6"/>
              <w:bottom w:val="single" w:sz="4" w:space="0" w:color="A6A6A6"/>
              <w:right w:val="single" w:sz="4" w:space="0" w:color="A6A6A6"/>
            </w:tcBorders>
          </w:tcPr>
          <w:p w14:paraId="2EE771C4" w14:textId="77777777" w:rsidR="00547AA2" w:rsidRPr="008354E3" w:rsidRDefault="00547AA2" w:rsidP="009A5A19">
            <w:r w:rsidRPr="008354E3">
              <w:t>BSBPUB504A Develop and implement crisis management plans</w:t>
            </w:r>
          </w:p>
        </w:tc>
        <w:tc>
          <w:tcPr>
            <w:tcW w:w="3033" w:type="dxa"/>
            <w:tcBorders>
              <w:top w:val="single" w:sz="4" w:space="0" w:color="A6A6A6"/>
              <w:left w:val="single" w:sz="4" w:space="0" w:color="A6A6A6"/>
              <w:bottom w:val="single" w:sz="4" w:space="0" w:color="A6A6A6"/>
            </w:tcBorders>
          </w:tcPr>
          <w:p w14:paraId="00043E41" w14:textId="74A79F02" w:rsidR="00547AA2" w:rsidRDefault="0026129E" w:rsidP="009A5A19">
            <w:pPr>
              <w:rPr>
                <w:szCs w:val="20"/>
              </w:rPr>
            </w:pPr>
            <w:r>
              <w:rPr>
                <w:szCs w:val="20"/>
              </w:rPr>
              <w:t>E</w:t>
            </w:r>
            <w:r w:rsidR="00547AA2">
              <w:rPr>
                <w:szCs w:val="20"/>
              </w:rPr>
              <w:t>quivalent</w:t>
            </w:r>
          </w:p>
          <w:p w14:paraId="3DD4F31E" w14:textId="77777777" w:rsidR="00547AA2" w:rsidRPr="005F38C5" w:rsidRDefault="00547AA2" w:rsidP="009A5A19"/>
        </w:tc>
      </w:tr>
      <w:tr w:rsidR="00547AA2" w14:paraId="40479471" w14:textId="77777777" w:rsidTr="009A5A19">
        <w:trPr>
          <w:cantSplit/>
        </w:trPr>
        <w:tc>
          <w:tcPr>
            <w:tcW w:w="3069" w:type="dxa"/>
            <w:gridSpan w:val="2"/>
            <w:tcBorders>
              <w:top w:val="single" w:sz="4" w:space="0" w:color="A6A6A6"/>
              <w:bottom w:val="single" w:sz="4" w:space="0" w:color="A6A6A6"/>
              <w:right w:val="single" w:sz="4" w:space="0" w:color="A6A6A6"/>
            </w:tcBorders>
          </w:tcPr>
          <w:p w14:paraId="150BAA98" w14:textId="77777777" w:rsidR="00547AA2" w:rsidRPr="00B31F33" w:rsidRDefault="00547AA2" w:rsidP="009A5A19"/>
        </w:tc>
        <w:tc>
          <w:tcPr>
            <w:tcW w:w="3679" w:type="dxa"/>
            <w:gridSpan w:val="2"/>
            <w:tcBorders>
              <w:top w:val="single" w:sz="4" w:space="0" w:color="A6A6A6"/>
              <w:left w:val="single" w:sz="4" w:space="0" w:color="A6A6A6"/>
              <w:bottom w:val="single" w:sz="4" w:space="0" w:color="A6A6A6"/>
              <w:right w:val="single" w:sz="4" w:space="0" w:color="A6A6A6"/>
            </w:tcBorders>
          </w:tcPr>
          <w:p w14:paraId="329238B1" w14:textId="16BBAD3E" w:rsidR="00F42A8F" w:rsidRPr="008354E3" w:rsidRDefault="00547AA2" w:rsidP="009A5A19">
            <w:r w:rsidRPr="008354E3">
              <w:t>PSPGOV601B Apply government systems</w:t>
            </w:r>
          </w:p>
        </w:tc>
        <w:tc>
          <w:tcPr>
            <w:tcW w:w="3033" w:type="dxa"/>
            <w:tcBorders>
              <w:top w:val="single" w:sz="4" w:space="0" w:color="A6A6A6"/>
              <w:left w:val="single" w:sz="4" w:space="0" w:color="A6A6A6"/>
              <w:bottom w:val="single" w:sz="4" w:space="0" w:color="A6A6A6"/>
            </w:tcBorders>
          </w:tcPr>
          <w:p w14:paraId="2E95B4D8" w14:textId="1509DD04" w:rsidR="00547AA2" w:rsidRPr="005F38C5" w:rsidRDefault="0026129E" w:rsidP="009A5A19">
            <w:r>
              <w:rPr>
                <w:szCs w:val="20"/>
              </w:rPr>
              <w:t>Deleted, no replacement unit</w:t>
            </w:r>
          </w:p>
        </w:tc>
      </w:tr>
      <w:tr w:rsidR="00771C15" w14:paraId="7E7BD32B" w14:textId="77777777" w:rsidTr="009A5A19">
        <w:trPr>
          <w:cantSplit/>
        </w:trPr>
        <w:tc>
          <w:tcPr>
            <w:tcW w:w="3069" w:type="dxa"/>
            <w:gridSpan w:val="2"/>
            <w:tcBorders>
              <w:top w:val="single" w:sz="4" w:space="0" w:color="A6A6A6"/>
              <w:bottom w:val="single" w:sz="4" w:space="0" w:color="A6A6A6"/>
              <w:right w:val="single" w:sz="4" w:space="0" w:color="A6A6A6"/>
            </w:tcBorders>
          </w:tcPr>
          <w:p w14:paraId="5B49FF8E" w14:textId="77777777" w:rsidR="00771C15" w:rsidRPr="00B31F33" w:rsidRDefault="00771C15" w:rsidP="009A5A19"/>
        </w:tc>
        <w:tc>
          <w:tcPr>
            <w:tcW w:w="3679" w:type="dxa"/>
            <w:gridSpan w:val="2"/>
            <w:tcBorders>
              <w:top w:val="single" w:sz="4" w:space="0" w:color="A6A6A6"/>
              <w:left w:val="single" w:sz="4" w:space="0" w:color="A6A6A6"/>
              <w:bottom w:val="single" w:sz="4" w:space="0" w:color="A6A6A6"/>
              <w:right w:val="single" w:sz="4" w:space="0" w:color="A6A6A6"/>
            </w:tcBorders>
          </w:tcPr>
          <w:p w14:paraId="40DDD92E" w14:textId="2CEA3ABE" w:rsidR="00771C15" w:rsidRPr="008354E3" w:rsidRDefault="00FD29EF" w:rsidP="009A5A19">
            <w:r>
              <w:t>PSPGOV504B Undertake research and analysis</w:t>
            </w:r>
          </w:p>
        </w:tc>
        <w:tc>
          <w:tcPr>
            <w:tcW w:w="3033" w:type="dxa"/>
            <w:tcBorders>
              <w:top w:val="single" w:sz="4" w:space="0" w:color="A6A6A6"/>
              <w:left w:val="single" w:sz="4" w:space="0" w:color="A6A6A6"/>
              <w:bottom w:val="single" w:sz="4" w:space="0" w:color="A6A6A6"/>
            </w:tcBorders>
          </w:tcPr>
          <w:p w14:paraId="19E19773" w14:textId="6C3C525B" w:rsidR="00771C15" w:rsidRDefault="0026129E" w:rsidP="009A5A19">
            <w:pPr>
              <w:rPr>
                <w:szCs w:val="20"/>
              </w:rPr>
            </w:pPr>
            <w:r>
              <w:rPr>
                <w:szCs w:val="20"/>
              </w:rPr>
              <w:t>Deleted, no replacement unit</w:t>
            </w:r>
          </w:p>
        </w:tc>
      </w:tr>
      <w:tr w:rsidR="00547AA2" w14:paraId="11323CF8" w14:textId="77777777" w:rsidTr="009A5A19">
        <w:trPr>
          <w:cantSplit/>
        </w:trPr>
        <w:tc>
          <w:tcPr>
            <w:tcW w:w="3069" w:type="dxa"/>
            <w:gridSpan w:val="2"/>
            <w:tcBorders>
              <w:top w:val="single" w:sz="4" w:space="0" w:color="A6A6A6"/>
              <w:bottom w:val="single" w:sz="4" w:space="0" w:color="A6A6A6"/>
              <w:right w:val="single" w:sz="4" w:space="0" w:color="A6A6A6"/>
            </w:tcBorders>
          </w:tcPr>
          <w:p w14:paraId="151681F4" w14:textId="77777777" w:rsidR="00547AA2" w:rsidRPr="00D01FC0" w:rsidRDefault="00547AA2" w:rsidP="009A5A19">
            <w:pPr>
              <w:rPr>
                <w:rFonts w:cs="Arial"/>
              </w:rPr>
            </w:pPr>
            <w:r w:rsidRPr="005F38C5">
              <w:t xml:space="preserve">BSBPUB503 </w:t>
            </w:r>
            <w:r w:rsidRPr="00C76219">
              <w:t>Manage fundraising and sponsorship activities</w:t>
            </w:r>
          </w:p>
        </w:tc>
        <w:tc>
          <w:tcPr>
            <w:tcW w:w="3679" w:type="dxa"/>
            <w:gridSpan w:val="2"/>
            <w:tcBorders>
              <w:top w:val="single" w:sz="4" w:space="0" w:color="A6A6A6"/>
              <w:left w:val="single" w:sz="4" w:space="0" w:color="A6A6A6"/>
              <w:bottom w:val="single" w:sz="4" w:space="0" w:color="A6A6A6"/>
              <w:right w:val="single" w:sz="4" w:space="0" w:color="A6A6A6"/>
            </w:tcBorders>
          </w:tcPr>
          <w:p w14:paraId="1B842B62" w14:textId="77777777" w:rsidR="00547AA2" w:rsidRPr="008354E3" w:rsidRDefault="00547AA2" w:rsidP="009A5A19">
            <w:r w:rsidRPr="008354E3">
              <w:t>BSBPUB503A Manage fundraising and sponsorship activities</w:t>
            </w:r>
          </w:p>
        </w:tc>
        <w:tc>
          <w:tcPr>
            <w:tcW w:w="3033" w:type="dxa"/>
            <w:tcBorders>
              <w:top w:val="single" w:sz="4" w:space="0" w:color="A6A6A6"/>
              <w:left w:val="single" w:sz="4" w:space="0" w:color="A6A6A6"/>
              <w:bottom w:val="single" w:sz="4" w:space="0" w:color="A6A6A6"/>
            </w:tcBorders>
          </w:tcPr>
          <w:p w14:paraId="38811BDA" w14:textId="1A047D73" w:rsidR="00547AA2" w:rsidRDefault="00A04CF9" w:rsidP="009A5A19">
            <w:pPr>
              <w:rPr>
                <w:szCs w:val="20"/>
              </w:rPr>
            </w:pPr>
            <w:r>
              <w:rPr>
                <w:szCs w:val="20"/>
              </w:rPr>
              <w:t>E</w:t>
            </w:r>
            <w:r w:rsidR="00547AA2">
              <w:rPr>
                <w:szCs w:val="20"/>
              </w:rPr>
              <w:t>quivalent</w:t>
            </w:r>
          </w:p>
          <w:p w14:paraId="4C165E73" w14:textId="77777777" w:rsidR="00547AA2" w:rsidRPr="005F38C5" w:rsidRDefault="00547AA2" w:rsidP="009A5A19"/>
        </w:tc>
      </w:tr>
      <w:tr w:rsidR="00547AA2" w14:paraId="6739E298" w14:textId="77777777" w:rsidTr="009A5A19">
        <w:trPr>
          <w:cantSplit/>
        </w:trPr>
        <w:tc>
          <w:tcPr>
            <w:tcW w:w="3069" w:type="dxa"/>
            <w:gridSpan w:val="2"/>
            <w:tcBorders>
              <w:top w:val="single" w:sz="4" w:space="0" w:color="A6A6A6"/>
              <w:bottom w:val="single" w:sz="4" w:space="0" w:color="A6A6A6"/>
              <w:right w:val="single" w:sz="4" w:space="0" w:color="A6A6A6"/>
            </w:tcBorders>
          </w:tcPr>
          <w:p w14:paraId="4F59ABBE" w14:textId="77777777" w:rsidR="00547AA2" w:rsidRPr="00D01FC0" w:rsidRDefault="00547AA2" w:rsidP="009A5A19">
            <w:r w:rsidRPr="005F38C5">
              <w:lastRenderedPageBreak/>
              <w:t xml:space="preserve">BSBMGT617 </w:t>
            </w:r>
            <w:r w:rsidRPr="00B31F33">
              <w:t>Develop and implement a business plan</w:t>
            </w:r>
          </w:p>
        </w:tc>
        <w:tc>
          <w:tcPr>
            <w:tcW w:w="3679" w:type="dxa"/>
            <w:gridSpan w:val="2"/>
            <w:tcBorders>
              <w:top w:val="single" w:sz="4" w:space="0" w:color="A6A6A6"/>
              <w:left w:val="single" w:sz="4" w:space="0" w:color="A6A6A6"/>
              <w:bottom w:val="single" w:sz="4" w:space="0" w:color="A6A6A6"/>
              <w:right w:val="single" w:sz="4" w:space="0" w:color="A6A6A6"/>
            </w:tcBorders>
          </w:tcPr>
          <w:p w14:paraId="3E1E73F6" w14:textId="77777777" w:rsidR="00547AA2" w:rsidRPr="00B31F33" w:rsidRDefault="00547AA2" w:rsidP="009A5A19">
            <w:r w:rsidRPr="00B31F33">
              <w:t>BSBMGT617A Develop and implement a business plan</w:t>
            </w:r>
          </w:p>
        </w:tc>
        <w:tc>
          <w:tcPr>
            <w:tcW w:w="3033" w:type="dxa"/>
            <w:tcBorders>
              <w:top w:val="single" w:sz="4" w:space="0" w:color="A6A6A6"/>
              <w:left w:val="single" w:sz="4" w:space="0" w:color="A6A6A6"/>
              <w:bottom w:val="single" w:sz="4" w:space="0" w:color="A6A6A6"/>
            </w:tcBorders>
          </w:tcPr>
          <w:p w14:paraId="31537956" w14:textId="5BBBC1D3" w:rsidR="00547AA2" w:rsidRDefault="00A04CF9" w:rsidP="009A5A19">
            <w:pPr>
              <w:rPr>
                <w:szCs w:val="20"/>
              </w:rPr>
            </w:pPr>
            <w:r>
              <w:rPr>
                <w:szCs w:val="20"/>
              </w:rPr>
              <w:t>E</w:t>
            </w:r>
            <w:r w:rsidR="00547AA2">
              <w:rPr>
                <w:szCs w:val="20"/>
              </w:rPr>
              <w:t>quivalent</w:t>
            </w:r>
          </w:p>
          <w:p w14:paraId="6A62B154" w14:textId="77777777" w:rsidR="00547AA2" w:rsidRPr="005F38C5" w:rsidRDefault="00547AA2" w:rsidP="009A5A19"/>
        </w:tc>
      </w:tr>
      <w:tr w:rsidR="00547AA2" w14:paraId="3240FAC1" w14:textId="77777777" w:rsidTr="009A5A19">
        <w:trPr>
          <w:cantSplit/>
        </w:trPr>
        <w:tc>
          <w:tcPr>
            <w:tcW w:w="3069" w:type="dxa"/>
            <w:gridSpan w:val="2"/>
            <w:tcBorders>
              <w:top w:val="single" w:sz="4" w:space="0" w:color="A6A6A6"/>
              <w:bottom w:val="single" w:sz="4" w:space="0" w:color="A6A6A6"/>
              <w:right w:val="single" w:sz="4" w:space="0" w:color="A6A6A6"/>
            </w:tcBorders>
          </w:tcPr>
          <w:p w14:paraId="32B6BD75" w14:textId="77777777" w:rsidR="00547AA2" w:rsidRPr="00EB5EEB" w:rsidRDefault="00547AA2" w:rsidP="009A5A19">
            <w:pPr>
              <w:rPr>
                <w:highlight w:val="yellow"/>
              </w:rPr>
            </w:pPr>
            <w:r w:rsidRPr="005F38C5">
              <w:t xml:space="preserve">BSBADV605 </w:t>
            </w:r>
            <w:r w:rsidRPr="004D4B66">
              <w:t>E</w:t>
            </w:r>
            <w:r w:rsidRPr="00B31F33">
              <w:t>valuate campaign effectiveness</w:t>
            </w:r>
          </w:p>
        </w:tc>
        <w:tc>
          <w:tcPr>
            <w:tcW w:w="3679" w:type="dxa"/>
            <w:gridSpan w:val="2"/>
            <w:tcBorders>
              <w:top w:val="single" w:sz="4" w:space="0" w:color="A6A6A6"/>
              <w:left w:val="single" w:sz="4" w:space="0" w:color="A6A6A6"/>
              <w:bottom w:val="single" w:sz="4" w:space="0" w:color="A6A6A6"/>
              <w:right w:val="single" w:sz="4" w:space="0" w:color="A6A6A6"/>
            </w:tcBorders>
          </w:tcPr>
          <w:p w14:paraId="278EFBFC" w14:textId="77777777" w:rsidR="00547AA2" w:rsidRPr="00B31F33" w:rsidRDefault="00547AA2" w:rsidP="009A5A19">
            <w:r w:rsidRPr="00B31F33">
              <w:t>BSBADV605B Evaluate campaign effectiveness</w:t>
            </w:r>
          </w:p>
        </w:tc>
        <w:tc>
          <w:tcPr>
            <w:tcW w:w="3033" w:type="dxa"/>
            <w:tcBorders>
              <w:top w:val="single" w:sz="4" w:space="0" w:color="A6A6A6"/>
              <w:left w:val="single" w:sz="4" w:space="0" w:color="A6A6A6"/>
              <w:bottom w:val="single" w:sz="4" w:space="0" w:color="A6A6A6"/>
            </w:tcBorders>
          </w:tcPr>
          <w:p w14:paraId="3365BB27" w14:textId="7205403F" w:rsidR="00547AA2" w:rsidRDefault="00A04CF9" w:rsidP="009A5A19">
            <w:pPr>
              <w:rPr>
                <w:szCs w:val="20"/>
              </w:rPr>
            </w:pPr>
            <w:r>
              <w:rPr>
                <w:szCs w:val="20"/>
              </w:rPr>
              <w:t>E</w:t>
            </w:r>
            <w:r w:rsidR="00547AA2">
              <w:rPr>
                <w:szCs w:val="20"/>
              </w:rPr>
              <w:t>quivalent</w:t>
            </w:r>
          </w:p>
          <w:p w14:paraId="60C9A161" w14:textId="77777777" w:rsidR="00547AA2" w:rsidRPr="005F38C5" w:rsidRDefault="00547AA2" w:rsidP="009A5A19"/>
        </w:tc>
      </w:tr>
      <w:tr w:rsidR="00547AA2" w14:paraId="659EE164" w14:textId="77777777" w:rsidTr="009A5A19">
        <w:trPr>
          <w:cantSplit/>
        </w:trPr>
        <w:tc>
          <w:tcPr>
            <w:tcW w:w="3069" w:type="dxa"/>
            <w:gridSpan w:val="2"/>
            <w:tcBorders>
              <w:top w:val="single" w:sz="4" w:space="0" w:color="A6A6A6"/>
              <w:bottom w:val="single" w:sz="4" w:space="0" w:color="A6A6A6"/>
              <w:right w:val="single" w:sz="4" w:space="0" w:color="A6A6A6"/>
            </w:tcBorders>
          </w:tcPr>
          <w:p w14:paraId="01E082E7" w14:textId="77777777" w:rsidR="00547AA2" w:rsidRPr="00EB5EEB" w:rsidRDefault="00547AA2" w:rsidP="009A5A19">
            <w:pPr>
              <w:rPr>
                <w:highlight w:val="yellow"/>
              </w:rPr>
            </w:pPr>
          </w:p>
        </w:tc>
        <w:tc>
          <w:tcPr>
            <w:tcW w:w="3679" w:type="dxa"/>
            <w:gridSpan w:val="2"/>
            <w:tcBorders>
              <w:top w:val="single" w:sz="4" w:space="0" w:color="A6A6A6"/>
              <w:left w:val="single" w:sz="4" w:space="0" w:color="A6A6A6"/>
              <w:bottom w:val="single" w:sz="4" w:space="0" w:color="A6A6A6"/>
              <w:right w:val="single" w:sz="4" w:space="0" w:color="A6A6A6"/>
            </w:tcBorders>
          </w:tcPr>
          <w:p w14:paraId="1D0A81A8" w14:textId="77777777" w:rsidR="00547AA2" w:rsidRPr="00B31F33" w:rsidRDefault="00547AA2" w:rsidP="009A5A19">
            <w:r w:rsidRPr="005F38C5">
              <w:t xml:space="preserve">BSBWHS501A </w:t>
            </w:r>
            <w:r w:rsidRPr="00B31F33">
              <w:t>Ensure a safe workplace</w:t>
            </w:r>
          </w:p>
        </w:tc>
        <w:tc>
          <w:tcPr>
            <w:tcW w:w="3033" w:type="dxa"/>
            <w:tcBorders>
              <w:top w:val="single" w:sz="4" w:space="0" w:color="A6A6A6"/>
              <w:left w:val="single" w:sz="4" w:space="0" w:color="A6A6A6"/>
              <w:bottom w:val="single" w:sz="4" w:space="0" w:color="A6A6A6"/>
            </w:tcBorders>
          </w:tcPr>
          <w:p w14:paraId="371CC42E" w14:textId="39BEC91C" w:rsidR="00547AA2" w:rsidRPr="00050BBC" w:rsidRDefault="0026129E" w:rsidP="009A5A19">
            <w:pPr>
              <w:rPr>
                <w:szCs w:val="20"/>
              </w:rPr>
            </w:pPr>
            <w:r>
              <w:rPr>
                <w:szCs w:val="20"/>
              </w:rPr>
              <w:t>Deleted, no replacement unit</w:t>
            </w:r>
          </w:p>
        </w:tc>
      </w:tr>
      <w:tr w:rsidR="00547AA2" w14:paraId="10FE33F8" w14:textId="77777777" w:rsidTr="009A5A19">
        <w:trPr>
          <w:cantSplit/>
        </w:trPr>
        <w:tc>
          <w:tcPr>
            <w:tcW w:w="3069" w:type="dxa"/>
            <w:gridSpan w:val="2"/>
            <w:tcBorders>
              <w:top w:val="single" w:sz="4" w:space="0" w:color="A6A6A6"/>
              <w:bottom w:val="single" w:sz="4" w:space="0" w:color="A6A6A6"/>
              <w:right w:val="single" w:sz="4" w:space="0" w:color="A6A6A6"/>
            </w:tcBorders>
          </w:tcPr>
          <w:p w14:paraId="1B399A83" w14:textId="77777777" w:rsidR="00547AA2" w:rsidRPr="00EB5EEB" w:rsidRDefault="00547AA2" w:rsidP="009A5A19">
            <w:pPr>
              <w:rPr>
                <w:highlight w:val="yellow"/>
              </w:rPr>
            </w:pPr>
            <w:r w:rsidRPr="00C85AE5">
              <w:t>BSBFIM501 Manage budgets and financial plans</w:t>
            </w:r>
          </w:p>
        </w:tc>
        <w:tc>
          <w:tcPr>
            <w:tcW w:w="3679" w:type="dxa"/>
            <w:gridSpan w:val="2"/>
            <w:tcBorders>
              <w:top w:val="single" w:sz="4" w:space="0" w:color="A6A6A6"/>
              <w:left w:val="single" w:sz="4" w:space="0" w:color="A6A6A6"/>
              <w:bottom w:val="single" w:sz="4" w:space="0" w:color="A6A6A6"/>
              <w:right w:val="single" w:sz="4" w:space="0" w:color="A6A6A6"/>
            </w:tcBorders>
          </w:tcPr>
          <w:p w14:paraId="0BE95D9F" w14:textId="77777777" w:rsidR="00547AA2" w:rsidRPr="00B31F33" w:rsidRDefault="00547AA2" w:rsidP="009A5A19">
            <w:r w:rsidRPr="00B31F33">
              <w:t>BSBFIM501A Manage budgets and financial plans</w:t>
            </w:r>
          </w:p>
        </w:tc>
        <w:tc>
          <w:tcPr>
            <w:tcW w:w="3033" w:type="dxa"/>
            <w:tcBorders>
              <w:top w:val="single" w:sz="4" w:space="0" w:color="A6A6A6"/>
              <w:left w:val="single" w:sz="4" w:space="0" w:color="A6A6A6"/>
              <w:bottom w:val="single" w:sz="4" w:space="0" w:color="A6A6A6"/>
            </w:tcBorders>
          </w:tcPr>
          <w:p w14:paraId="12B961EC" w14:textId="7E55EAB1" w:rsidR="003C386A" w:rsidRDefault="00A04CF9" w:rsidP="009A5A19">
            <w:pPr>
              <w:rPr>
                <w:szCs w:val="20"/>
              </w:rPr>
            </w:pPr>
            <w:r>
              <w:rPr>
                <w:szCs w:val="20"/>
              </w:rPr>
              <w:t>E</w:t>
            </w:r>
            <w:r w:rsidR="003C386A">
              <w:rPr>
                <w:szCs w:val="20"/>
              </w:rPr>
              <w:t>quivalent</w:t>
            </w:r>
          </w:p>
          <w:p w14:paraId="6CEE674F" w14:textId="77777777" w:rsidR="00547AA2" w:rsidRPr="005F38C5" w:rsidRDefault="00547AA2" w:rsidP="009A5A19"/>
        </w:tc>
      </w:tr>
      <w:tr w:rsidR="00547AA2" w14:paraId="32ED4F01" w14:textId="77777777" w:rsidTr="009A5A19">
        <w:trPr>
          <w:cantSplit/>
        </w:trPr>
        <w:tc>
          <w:tcPr>
            <w:tcW w:w="3069" w:type="dxa"/>
            <w:gridSpan w:val="2"/>
            <w:tcBorders>
              <w:top w:val="single" w:sz="4" w:space="0" w:color="A6A6A6"/>
              <w:bottom w:val="single" w:sz="4" w:space="0" w:color="A6A6A6"/>
              <w:right w:val="single" w:sz="4" w:space="0" w:color="A6A6A6"/>
            </w:tcBorders>
          </w:tcPr>
          <w:p w14:paraId="031C64B9" w14:textId="77777777" w:rsidR="00547AA2" w:rsidRPr="00D01FC0" w:rsidRDefault="00547AA2" w:rsidP="009A5A19"/>
        </w:tc>
        <w:tc>
          <w:tcPr>
            <w:tcW w:w="3679" w:type="dxa"/>
            <w:gridSpan w:val="2"/>
            <w:tcBorders>
              <w:top w:val="single" w:sz="4" w:space="0" w:color="A6A6A6"/>
              <w:left w:val="single" w:sz="4" w:space="0" w:color="A6A6A6"/>
              <w:bottom w:val="single" w:sz="4" w:space="0" w:color="A6A6A6"/>
              <w:right w:val="single" w:sz="4" w:space="0" w:color="A6A6A6"/>
            </w:tcBorders>
          </w:tcPr>
          <w:p w14:paraId="7CDA2149" w14:textId="0911C679" w:rsidR="003C386A" w:rsidRPr="00B31F33" w:rsidRDefault="00547AA2" w:rsidP="009A5A19">
            <w:r w:rsidRPr="00B31F33">
              <w:t>BSBMKG508A Plan direct marketing activities</w:t>
            </w:r>
          </w:p>
        </w:tc>
        <w:tc>
          <w:tcPr>
            <w:tcW w:w="3033" w:type="dxa"/>
            <w:tcBorders>
              <w:top w:val="single" w:sz="4" w:space="0" w:color="A6A6A6"/>
              <w:left w:val="single" w:sz="4" w:space="0" w:color="A6A6A6"/>
              <w:bottom w:val="single" w:sz="4" w:space="0" w:color="A6A6A6"/>
            </w:tcBorders>
          </w:tcPr>
          <w:p w14:paraId="573BF9DC" w14:textId="1F0B9BF8" w:rsidR="00547AA2" w:rsidRPr="005F38C5" w:rsidRDefault="0026129E" w:rsidP="009A5A19">
            <w:r>
              <w:rPr>
                <w:szCs w:val="20"/>
              </w:rPr>
              <w:t>Deleted, no replacement unit</w:t>
            </w:r>
          </w:p>
        </w:tc>
      </w:tr>
      <w:tr w:rsidR="00547AA2" w:rsidRPr="00B31F33" w14:paraId="7A7E2AFB" w14:textId="77777777" w:rsidTr="009A5A19">
        <w:trPr>
          <w:cantSplit/>
        </w:trPr>
        <w:tc>
          <w:tcPr>
            <w:tcW w:w="3069" w:type="dxa"/>
            <w:gridSpan w:val="2"/>
            <w:tcBorders>
              <w:top w:val="single" w:sz="4" w:space="0" w:color="A6A6A6"/>
              <w:bottom w:val="single" w:sz="4" w:space="0" w:color="A6A6A6"/>
              <w:right w:val="single" w:sz="4" w:space="0" w:color="A6A6A6"/>
            </w:tcBorders>
          </w:tcPr>
          <w:p w14:paraId="54FCAA49" w14:textId="77777777" w:rsidR="00547AA2" w:rsidRPr="00D01FC0" w:rsidRDefault="00547AA2" w:rsidP="009A5A19"/>
        </w:tc>
        <w:tc>
          <w:tcPr>
            <w:tcW w:w="3679" w:type="dxa"/>
            <w:gridSpan w:val="2"/>
            <w:tcBorders>
              <w:top w:val="single" w:sz="4" w:space="0" w:color="A6A6A6"/>
              <w:left w:val="single" w:sz="4" w:space="0" w:color="A6A6A6"/>
              <w:bottom w:val="single" w:sz="4" w:space="0" w:color="A6A6A6"/>
              <w:right w:val="single" w:sz="4" w:space="0" w:color="A6A6A6"/>
            </w:tcBorders>
          </w:tcPr>
          <w:p w14:paraId="159B6BB7" w14:textId="09F7CE87" w:rsidR="003C386A" w:rsidRPr="00D01FC0" w:rsidRDefault="00547AA2" w:rsidP="009A5A19">
            <w:r>
              <w:t>BSBMKG509A Implement and monitor direct marketing activities</w:t>
            </w:r>
          </w:p>
        </w:tc>
        <w:tc>
          <w:tcPr>
            <w:tcW w:w="3033" w:type="dxa"/>
            <w:tcBorders>
              <w:top w:val="single" w:sz="4" w:space="0" w:color="A6A6A6"/>
              <w:left w:val="single" w:sz="4" w:space="0" w:color="A6A6A6"/>
              <w:bottom w:val="single" w:sz="4" w:space="0" w:color="A6A6A6"/>
            </w:tcBorders>
          </w:tcPr>
          <w:p w14:paraId="068013A4" w14:textId="15ACB4E2" w:rsidR="00547AA2" w:rsidRDefault="0026129E" w:rsidP="009A5A19">
            <w:pPr>
              <w:rPr>
                <w:szCs w:val="20"/>
              </w:rPr>
            </w:pPr>
            <w:r>
              <w:rPr>
                <w:szCs w:val="20"/>
              </w:rPr>
              <w:t>Deleted, no replacement unit</w:t>
            </w:r>
          </w:p>
        </w:tc>
      </w:tr>
      <w:tr w:rsidR="00547AA2" w:rsidRPr="00B31F33" w14:paraId="346E7901" w14:textId="77777777" w:rsidTr="009A5A19">
        <w:trPr>
          <w:cantSplit/>
        </w:trPr>
        <w:tc>
          <w:tcPr>
            <w:tcW w:w="3069" w:type="dxa"/>
            <w:gridSpan w:val="2"/>
            <w:tcBorders>
              <w:top w:val="single" w:sz="4" w:space="0" w:color="A6A6A6"/>
              <w:bottom w:val="single" w:sz="4" w:space="0" w:color="A6A6A6"/>
              <w:right w:val="single" w:sz="4" w:space="0" w:color="A6A6A6"/>
            </w:tcBorders>
          </w:tcPr>
          <w:p w14:paraId="5543C60F" w14:textId="77777777" w:rsidR="00547AA2" w:rsidRPr="00D01FC0" w:rsidRDefault="00547AA2" w:rsidP="009A5A19"/>
        </w:tc>
        <w:tc>
          <w:tcPr>
            <w:tcW w:w="3679" w:type="dxa"/>
            <w:gridSpan w:val="2"/>
            <w:tcBorders>
              <w:top w:val="single" w:sz="4" w:space="0" w:color="A6A6A6"/>
              <w:left w:val="single" w:sz="4" w:space="0" w:color="A6A6A6"/>
              <w:bottom w:val="single" w:sz="4" w:space="0" w:color="A6A6A6"/>
              <w:right w:val="single" w:sz="4" w:space="0" w:color="A6A6A6"/>
            </w:tcBorders>
          </w:tcPr>
          <w:p w14:paraId="64F3196E" w14:textId="55991EEF" w:rsidR="003C386A" w:rsidRPr="00B31F33" w:rsidRDefault="00547AA2" w:rsidP="009A5A19">
            <w:r w:rsidRPr="00B31F33">
              <w:t>BSBADV602B Develop an advertising campaign</w:t>
            </w:r>
          </w:p>
        </w:tc>
        <w:tc>
          <w:tcPr>
            <w:tcW w:w="3033" w:type="dxa"/>
            <w:tcBorders>
              <w:top w:val="single" w:sz="4" w:space="0" w:color="A6A6A6"/>
              <w:left w:val="single" w:sz="4" w:space="0" w:color="A6A6A6"/>
              <w:bottom w:val="single" w:sz="4" w:space="0" w:color="A6A6A6"/>
            </w:tcBorders>
          </w:tcPr>
          <w:p w14:paraId="5D2375E3" w14:textId="6E61EEEB" w:rsidR="00547AA2" w:rsidRPr="005F38C5" w:rsidRDefault="0026129E" w:rsidP="009A5A19">
            <w:r>
              <w:rPr>
                <w:szCs w:val="20"/>
              </w:rPr>
              <w:t>Deleted, no replacement unit</w:t>
            </w:r>
          </w:p>
        </w:tc>
      </w:tr>
      <w:tr w:rsidR="00547AA2" w:rsidRPr="00B31F33" w14:paraId="0B8F1D21" w14:textId="77777777" w:rsidTr="009A5A19">
        <w:trPr>
          <w:cantSplit/>
        </w:trPr>
        <w:tc>
          <w:tcPr>
            <w:tcW w:w="3069" w:type="dxa"/>
            <w:gridSpan w:val="2"/>
            <w:tcBorders>
              <w:top w:val="single" w:sz="4" w:space="0" w:color="A6A6A6"/>
              <w:bottom w:val="single" w:sz="4" w:space="0" w:color="A6A6A6"/>
              <w:right w:val="single" w:sz="4" w:space="0" w:color="A6A6A6"/>
            </w:tcBorders>
          </w:tcPr>
          <w:p w14:paraId="0D24F8A7" w14:textId="77777777" w:rsidR="00547AA2" w:rsidRPr="00D01FC0" w:rsidRDefault="00547AA2" w:rsidP="009A5A19"/>
        </w:tc>
        <w:tc>
          <w:tcPr>
            <w:tcW w:w="3679" w:type="dxa"/>
            <w:gridSpan w:val="2"/>
            <w:tcBorders>
              <w:top w:val="single" w:sz="4" w:space="0" w:color="A6A6A6"/>
              <w:left w:val="single" w:sz="4" w:space="0" w:color="A6A6A6"/>
              <w:bottom w:val="single" w:sz="4" w:space="0" w:color="A6A6A6"/>
              <w:right w:val="single" w:sz="4" w:space="0" w:color="A6A6A6"/>
            </w:tcBorders>
          </w:tcPr>
          <w:p w14:paraId="37537DAC" w14:textId="56EA6161" w:rsidR="003C386A" w:rsidRPr="00B31F33" w:rsidRDefault="00547AA2" w:rsidP="009A5A19">
            <w:r w:rsidRPr="00B31F33">
              <w:t>BSBADV604B Execute an advertising campaign</w:t>
            </w:r>
          </w:p>
        </w:tc>
        <w:tc>
          <w:tcPr>
            <w:tcW w:w="3033" w:type="dxa"/>
            <w:tcBorders>
              <w:top w:val="single" w:sz="4" w:space="0" w:color="A6A6A6"/>
              <w:left w:val="single" w:sz="4" w:space="0" w:color="A6A6A6"/>
              <w:bottom w:val="single" w:sz="4" w:space="0" w:color="A6A6A6"/>
            </w:tcBorders>
          </w:tcPr>
          <w:p w14:paraId="19090EF2" w14:textId="4CB08AB1" w:rsidR="00547AA2" w:rsidRPr="005F38C5" w:rsidRDefault="0026129E" w:rsidP="009A5A19">
            <w:r>
              <w:rPr>
                <w:szCs w:val="20"/>
              </w:rPr>
              <w:t>Deleted, no replacement unit</w:t>
            </w:r>
          </w:p>
        </w:tc>
      </w:tr>
      <w:tr w:rsidR="00547AA2" w:rsidRPr="00B31F33" w14:paraId="4CF224FA" w14:textId="77777777" w:rsidTr="009A5A19">
        <w:trPr>
          <w:cantSplit/>
        </w:trPr>
        <w:tc>
          <w:tcPr>
            <w:tcW w:w="3069" w:type="dxa"/>
            <w:gridSpan w:val="2"/>
            <w:tcBorders>
              <w:top w:val="single" w:sz="4" w:space="0" w:color="A6A6A6"/>
              <w:bottom w:val="single" w:sz="4" w:space="0" w:color="A6A6A6"/>
              <w:right w:val="single" w:sz="4" w:space="0" w:color="A6A6A6"/>
            </w:tcBorders>
          </w:tcPr>
          <w:p w14:paraId="0C5D2BD8" w14:textId="099EEDCC" w:rsidR="00547AA2" w:rsidRPr="00D01FC0" w:rsidRDefault="00547AA2" w:rsidP="009A5A19"/>
        </w:tc>
        <w:tc>
          <w:tcPr>
            <w:tcW w:w="3679" w:type="dxa"/>
            <w:gridSpan w:val="2"/>
            <w:tcBorders>
              <w:top w:val="single" w:sz="4" w:space="0" w:color="A6A6A6"/>
              <w:left w:val="single" w:sz="4" w:space="0" w:color="A6A6A6"/>
              <w:bottom w:val="single" w:sz="4" w:space="0" w:color="A6A6A6"/>
              <w:right w:val="single" w:sz="4" w:space="0" w:color="A6A6A6"/>
            </w:tcBorders>
          </w:tcPr>
          <w:p w14:paraId="6D67C16D" w14:textId="22ECF6ED" w:rsidR="00547AA2" w:rsidRPr="00B31F33" w:rsidRDefault="00547AA2" w:rsidP="009A5A19">
            <w:r w:rsidRPr="00B31F33">
              <w:t>BSBWOR502</w:t>
            </w:r>
            <w:r w:rsidR="003C386A">
              <w:t>B</w:t>
            </w:r>
            <w:r w:rsidRPr="00B31F33">
              <w:t xml:space="preserve"> Ensure team effectiveness</w:t>
            </w:r>
            <w:r w:rsidR="003C386A">
              <w:t xml:space="preserve"> </w:t>
            </w:r>
          </w:p>
        </w:tc>
        <w:tc>
          <w:tcPr>
            <w:tcW w:w="3033" w:type="dxa"/>
            <w:tcBorders>
              <w:top w:val="single" w:sz="4" w:space="0" w:color="A6A6A6"/>
              <w:left w:val="single" w:sz="4" w:space="0" w:color="A6A6A6"/>
              <w:bottom w:val="single" w:sz="4" w:space="0" w:color="A6A6A6"/>
            </w:tcBorders>
          </w:tcPr>
          <w:p w14:paraId="40746922" w14:textId="7D914962" w:rsidR="00547AA2" w:rsidRPr="005F38C5" w:rsidRDefault="0026129E" w:rsidP="009A5A19">
            <w:r>
              <w:rPr>
                <w:szCs w:val="20"/>
              </w:rPr>
              <w:t>Deleted, no replacement unit</w:t>
            </w:r>
          </w:p>
        </w:tc>
      </w:tr>
      <w:tr w:rsidR="00547AA2" w:rsidRPr="00B31F33" w14:paraId="220AA82F" w14:textId="77777777" w:rsidTr="009A5A19">
        <w:trPr>
          <w:cantSplit/>
        </w:trPr>
        <w:tc>
          <w:tcPr>
            <w:tcW w:w="3069" w:type="dxa"/>
            <w:gridSpan w:val="2"/>
            <w:tcBorders>
              <w:top w:val="single" w:sz="4" w:space="0" w:color="A6A6A6"/>
              <w:bottom w:val="single" w:sz="4" w:space="0" w:color="A6A6A6"/>
              <w:right w:val="single" w:sz="4" w:space="0" w:color="A6A6A6"/>
            </w:tcBorders>
          </w:tcPr>
          <w:p w14:paraId="00816CAE" w14:textId="77777777" w:rsidR="00547AA2" w:rsidRPr="00D01FC0" w:rsidRDefault="00547AA2" w:rsidP="009A5A19"/>
        </w:tc>
        <w:tc>
          <w:tcPr>
            <w:tcW w:w="3679" w:type="dxa"/>
            <w:gridSpan w:val="2"/>
            <w:tcBorders>
              <w:top w:val="single" w:sz="4" w:space="0" w:color="A6A6A6"/>
              <w:left w:val="single" w:sz="4" w:space="0" w:color="A6A6A6"/>
              <w:bottom w:val="single" w:sz="4" w:space="0" w:color="A6A6A6"/>
              <w:right w:val="single" w:sz="4" w:space="0" w:color="A6A6A6"/>
            </w:tcBorders>
          </w:tcPr>
          <w:p w14:paraId="41429CDE" w14:textId="2F06257C" w:rsidR="00A838A0" w:rsidRPr="00B31F33" w:rsidRDefault="00547AA2" w:rsidP="009A5A19">
            <w:r w:rsidRPr="00B31F33">
              <w:t>BSBADV511A Evaluate and recommend advertising media options</w:t>
            </w:r>
          </w:p>
        </w:tc>
        <w:tc>
          <w:tcPr>
            <w:tcW w:w="3033" w:type="dxa"/>
            <w:tcBorders>
              <w:top w:val="single" w:sz="4" w:space="0" w:color="A6A6A6"/>
              <w:left w:val="single" w:sz="4" w:space="0" w:color="A6A6A6"/>
              <w:bottom w:val="single" w:sz="4" w:space="0" w:color="A6A6A6"/>
            </w:tcBorders>
          </w:tcPr>
          <w:p w14:paraId="3388CC19" w14:textId="77C395BA" w:rsidR="00547AA2" w:rsidRPr="005F38C5" w:rsidRDefault="00A04CF9" w:rsidP="009A5A19">
            <w:r>
              <w:rPr>
                <w:szCs w:val="20"/>
              </w:rPr>
              <w:t>Deleted, no replacement unit</w:t>
            </w:r>
          </w:p>
        </w:tc>
      </w:tr>
      <w:tr w:rsidR="00547AA2" w:rsidRPr="00B31F33" w14:paraId="04B2D90A" w14:textId="77777777" w:rsidTr="009A5A19">
        <w:trPr>
          <w:cantSplit/>
        </w:trPr>
        <w:tc>
          <w:tcPr>
            <w:tcW w:w="3069" w:type="dxa"/>
            <w:gridSpan w:val="2"/>
            <w:tcBorders>
              <w:top w:val="single" w:sz="4" w:space="0" w:color="A6A6A6"/>
              <w:bottom w:val="single" w:sz="4" w:space="0" w:color="A6A6A6"/>
              <w:right w:val="single" w:sz="4" w:space="0" w:color="A6A6A6"/>
            </w:tcBorders>
          </w:tcPr>
          <w:p w14:paraId="0DE2E965" w14:textId="77777777" w:rsidR="00547AA2" w:rsidRPr="00D01FC0" w:rsidRDefault="00547AA2" w:rsidP="009A5A19">
            <w:r w:rsidRPr="005F38C5">
              <w:t xml:space="preserve">BSBMKG502 </w:t>
            </w:r>
            <w:r w:rsidRPr="00B31F33">
              <w:t>Establish and adjust the marketing mix</w:t>
            </w:r>
          </w:p>
        </w:tc>
        <w:tc>
          <w:tcPr>
            <w:tcW w:w="3679" w:type="dxa"/>
            <w:gridSpan w:val="2"/>
            <w:tcBorders>
              <w:top w:val="single" w:sz="4" w:space="0" w:color="A6A6A6"/>
              <w:left w:val="single" w:sz="4" w:space="0" w:color="A6A6A6"/>
              <w:bottom w:val="single" w:sz="4" w:space="0" w:color="A6A6A6"/>
              <w:right w:val="single" w:sz="4" w:space="0" w:color="A6A6A6"/>
            </w:tcBorders>
          </w:tcPr>
          <w:p w14:paraId="5B91E1BD" w14:textId="33EA1147" w:rsidR="007454A3" w:rsidRPr="00B31F33" w:rsidRDefault="00547AA2" w:rsidP="009A5A19">
            <w:r w:rsidRPr="00B31F33">
              <w:t>BSBMKG502B Establish and adjust the marketing mix</w:t>
            </w:r>
          </w:p>
        </w:tc>
        <w:tc>
          <w:tcPr>
            <w:tcW w:w="3033" w:type="dxa"/>
            <w:tcBorders>
              <w:top w:val="single" w:sz="4" w:space="0" w:color="A6A6A6"/>
              <w:left w:val="single" w:sz="4" w:space="0" w:color="A6A6A6"/>
              <w:bottom w:val="single" w:sz="4" w:space="0" w:color="A6A6A6"/>
            </w:tcBorders>
          </w:tcPr>
          <w:p w14:paraId="068DF2A5" w14:textId="0A1798BB" w:rsidR="007454A3" w:rsidRDefault="00A04CF9" w:rsidP="009A5A19">
            <w:pPr>
              <w:rPr>
                <w:szCs w:val="20"/>
              </w:rPr>
            </w:pPr>
            <w:r>
              <w:rPr>
                <w:szCs w:val="20"/>
              </w:rPr>
              <w:t>E</w:t>
            </w:r>
            <w:r w:rsidR="007454A3">
              <w:rPr>
                <w:szCs w:val="20"/>
              </w:rPr>
              <w:t>quivalent</w:t>
            </w:r>
          </w:p>
          <w:p w14:paraId="0EA25566" w14:textId="77777777" w:rsidR="00547AA2" w:rsidRPr="005F38C5" w:rsidRDefault="00547AA2" w:rsidP="009A5A19"/>
        </w:tc>
      </w:tr>
      <w:tr w:rsidR="00547AA2" w:rsidRPr="00B31F33" w14:paraId="341B3D87" w14:textId="77777777" w:rsidTr="009A5A19">
        <w:trPr>
          <w:cantSplit/>
        </w:trPr>
        <w:tc>
          <w:tcPr>
            <w:tcW w:w="3069" w:type="dxa"/>
            <w:gridSpan w:val="2"/>
            <w:tcBorders>
              <w:top w:val="single" w:sz="4" w:space="0" w:color="A6A6A6"/>
              <w:bottom w:val="single" w:sz="4" w:space="0" w:color="A6A6A6"/>
              <w:right w:val="single" w:sz="4" w:space="0" w:color="A6A6A6"/>
            </w:tcBorders>
          </w:tcPr>
          <w:p w14:paraId="5C3D03D6" w14:textId="77777777" w:rsidR="00547AA2" w:rsidRPr="00D01FC0" w:rsidRDefault="00547AA2" w:rsidP="009A5A19"/>
        </w:tc>
        <w:tc>
          <w:tcPr>
            <w:tcW w:w="3679" w:type="dxa"/>
            <w:gridSpan w:val="2"/>
            <w:tcBorders>
              <w:top w:val="single" w:sz="4" w:space="0" w:color="A6A6A6"/>
              <w:left w:val="single" w:sz="4" w:space="0" w:color="A6A6A6"/>
              <w:bottom w:val="single" w:sz="4" w:space="0" w:color="A6A6A6"/>
              <w:right w:val="single" w:sz="4" w:space="0" w:color="A6A6A6"/>
            </w:tcBorders>
          </w:tcPr>
          <w:p w14:paraId="5BF30317" w14:textId="35A58E4F" w:rsidR="007454A3" w:rsidRPr="00B31F33" w:rsidRDefault="00547AA2" w:rsidP="009A5A19">
            <w:r w:rsidRPr="00B31F33">
              <w:t>BSBMKG608A Develop organisational marketing objectives</w:t>
            </w:r>
          </w:p>
        </w:tc>
        <w:tc>
          <w:tcPr>
            <w:tcW w:w="3033" w:type="dxa"/>
            <w:tcBorders>
              <w:top w:val="single" w:sz="4" w:space="0" w:color="A6A6A6"/>
              <w:left w:val="single" w:sz="4" w:space="0" w:color="A6A6A6"/>
              <w:bottom w:val="single" w:sz="4" w:space="0" w:color="A6A6A6"/>
            </w:tcBorders>
          </w:tcPr>
          <w:p w14:paraId="14CA6898" w14:textId="444A4E3C" w:rsidR="00547AA2" w:rsidRPr="005F38C5" w:rsidRDefault="00A04CF9" w:rsidP="009A5A19">
            <w:r>
              <w:rPr>
                <w:szCs w:val="20"/>
              </w:rPr>
              <w:t>Deleted, no replacement unit</w:t>
            </w:r>
          </w:p>
        </w:tc>
      </w:tr>
      <w:tr w:rsidR="00547AA2" w:rsidRPr="00B31F33" w14:paraId="22FF6340" w14:textId="77777777" w:rsidTr="009A5A19">
        <w:trPr>
          <w:cantSplit/>
        </w:trPr>
        <w:tc>
          <w:tcPr>
            <w:tcW w:w="3069" w:type="dxa"/>
            <w:gridSpan w:val="2"/>
            <w:tcBorders>
              <w:top w:val="single" w:sz="4" w:space="0" w:color="A6A6A6"/>
              <w:bottom w:val="single" w:sz="4" w:space="0" w:color="A6A6A6"/>
              <w:right w:val="single" w:sz="4" w:space="0" w:color="A6A6A6"/>
            </w:tcBorders>
          </w:tcPr>
          <w:p w14:paraId="14142143" w14:textId="77777777" w:rsidR="00547AA2" w:rsidRPr="00EB5EEB" w:rsidRDefault="00547AA2" w:rsidP="009A5A19">
            <w:pPr>
              <w:rPr>
                <w:highlight w:val="yellow"/>
              </w:rPr>
            </w:pPr>
            <w:r w:rsidRPr="009313D4">
              <w:t>BSBPMG607</w:t>
            </w:r>
            <w:r>
              <w:t xml:space="preserve"> </w:t>
            </w:r>
            <w:r w:rsidRPr="009313D4">
              <w:t>Direc</w:t>
            </w:r>
            <w:r>
              <w:t xml:space="preserve">t communications management of </w:t>
            </w:r>
            <w:r w:rsidRPr="009313D4">
              <w:t>a project program</w:t>
            </w:r>
          </w:p>
        </w:tc>
        <w:tc>
          <w:tcPr>
            <w:tcW w:w="3679" w:type="dxa"/>
            <w:gridSpan w:val="2"/>
            <w:tcBorders>
              <w:top w:val="single" w:sz="4" w:space="0" w:color="A6A6A6"/>
              <w:left w:val="single" w:sz="4" w:space="0" w:color="A6A6A6"/>
              <w:bottom w:val="single" w:sz="4" w:space="0" w:color="A6A6A6"/>
              <w:right w:val="single" w:sz="4" w:space="0" w:color="A6A6A6"/>
            </w:tcBorders>
          </w:tcPr>
          <w:p w14:paraId="634CCA2D" w14:textId="77777777" w:rsidR="00547AA2" w:rsidRPr="00B31F33" w:rsidRDefault="007454A3" w:rsidP="009A5A19">
            <w:r w:rsidRPr="009313D4">
              <w:t>BSBPMG607A</w:t>
            </w:r>
            <w:r>
              <w:t xml:space="preserve"> </w:t>
            </w:r>
            <w:r w:rsidRPr="009313D4">
              <w:t>Direc</w:t>
            </w:r>
            <w:r>
              <w:t xml:space="preserve">t communications management of </w:t>
            </w:r>
            <w:r w:rsidRPr="009313D4">
              <w:t>a project program</w:t>
            </w:r>
          </w:p>
        </w:tc>
        <w:tc>
          <w:tcPr>
            <w:tcW w:w="3033" w:type="dxa"/>
            <w:tcBorders>
              <w:top w:val="single" w:sz="4" w:space="0" w:color="A6A6A6"/>
              <w:left w:val="single" w:sz="4" w:space="0" w:color="A6A6A6"/>
              <w:bottom w:val="single" w:sz="4" w:space="0" w:color="A6A6A6"/>
            </w:tcBorders>
          </w:tcPr>
          <w:p w14:paraId="13F4FB17" w14:textId="51A6F01C" w:rsidR="007454A3" w:rsidRDefault="00A04CF9" w:rsidP="009A5A19">
            <w:pPr>
              <w:rPr>
                <w:szCs w:val="20"/>
              </w:rPr>
            </w:pPr>
            <w:r>
              <w:rPr>
                <w:szCs w:val="20"/>
              </w:rPr>
              <w:t>E</w:t>
            </w:r>
            <w:r w:rsidR="007454A3">
              <w:rPr>
                <w:szCs w:val="20"/>
              </w:rPr>
              <w:t>quivalent</w:t>
            </w:r>
          </w:p>
          <w:p w14:paraId="3851538F" w14:textId="77777777" w:rsidR="00547AA2" w:rsidRPr="00B31F33" w:rsidRDefault="00547AA2" w:rsidP="009A5A19"/>
        </w:tc>
      </w:tr>
      <w:tr w:rsidR="00547AA2" w:rsidRPr="00B31F33" w14:paraId="62F99E6B" w14:textId="77777777" w:rsidTr="009A5A19">
        <w:trPr>
          <w:cantSplit/>
        </w:trPr>
        <w:tc>
          <w:tcPr>
            <w:tcW w:w="3069" w:type="dxa"/>
            <w:gridSpan w:val="2"/>
            <w:tcBorders>
              <w:top w:val="single" w:sz="4" w:space="0" w:color="A6A6A6"/>
              <w:bottom w:val="single" w:sz="4" w:space="0" w:color="A6A6A6"/>
              <w:right w:val="single" w:sz="4" w:space="0" w:color="A6A6A6"/>
            </w:tcBorders>
          </w:tcPr>
          <w:p w14:paraId="3A8F60F9" w14:textId="4732E783" w:rsidR="00547AA2" w:rsidRPr="002551AE" w:rsidRDefault="00547AA2" w:rsidP="009A5A19">
            <w:r w:rsidRPr="005F38C5">
              <w:t>CU</w:t>
            </w:r>
            <w:r w:rsidR="009D6B04">
              <w:t>A</w:t>
            </w:r>
            <w:r w:rsidRPr="005F38C5">
              <w:t xml:space="preserve">DIG502 </w:t>
            </w:r>
            <w:r w:rsidRPr="00B31F33">
              <w:t xml:space="preserve">Design </w:t>
            </w:r>
            <w:r w:rsidR="009D6B04">
              <w:t>digital applications</w:t>
            </w:r>
          </w:p>
        </w:tc>
        <w:tc>
          <w:tcPr>
            <w:tcW w:w="3679" w:type="dxa"/>
            <w:gridSpan w:val="2"/>
            <w:tcBorders>
              <w:top w:val="single" w:sz="4" w:space="0" w:color="A6A6A6"/>
              <w:left w:val="single" w:sz="4" w:space="0" w:color="A6A6A6"/>
              <w:bottom w:val="single" w:sz="4" w:space="0" w:color="A6A6A6"/>
              <w:right w:val="single" w:sz="4" w:space="0" w:color="A6A6A6"/>
            </w:tcBorders>
          </w:tcPr>
          <w:p w14:paraId="2987F851" w14:textId="77777777" w:rsidR="00547AA2" w:rsidRPr="00B31F33" w:rsidRDefault="00547AA2" w:rsidP="009A5A19">
            <w:r w:rsidRPr="00B31F33">
              <w:t>CUFDIG502A Design web environments</w:t>
            </w:r>
          </w:p>
        </w:tc>
        <w:tc>
          <w:tcPr>
            <w:tcW w:w="3033" w:type="dxa"/>
            <w:tcBorders>
              <w:top w:val="single" w:sz="4" w:space="0" w:color="A6A6A6"/>
              <w:left w:val="single" w:sz="4" w:space="0" w:color="A6A6A6"/>
              <w:bottom w:val="single" w:sz="4" w:space="0" w:color="A6A6A6"/>
            </w:tcBorders>
          </w:tcPr>
          <w:p w14:paraId="604DF651" w14:textId="303AFD5F" w:rsidR="007454A3" w:rsidRDefault="00A04CF9" w:rsidP="009A5A19">
            <w:pPr>
              <w:rPr>
                <w:szCs w:val="20"/>
              </w:rPr>
            </w:pPr>
            <w:r>
              <w:rPr>
                <w:szCs w:val="20"/>
              </w:rPr>
              <w:t>E</w:t>
            </w:r>
            <w:r w:rsidR="007454A3">
              <w:rPr>
                <w:szCs w:val="20"/>
              </w:rPr>
              <w:t>quivalent</w:t>
            </w:r>
          </w:p>
          <w:p w14:paraId="29EF78CA" w14:textId="77777777" w:rsidR="00547AA2" w:rsidRPr="00B31F33" w:rsidRDefault="00547AA2" w:rsidP="009A5A19"/>
        </w:tc>
      </w:tr>
      <w:tr w:rsidR="00547AA2" w:rsidRPr="00B31F33" w14:paraId="30945C19" w14:textId="77777777" w:rsidTr="009A5A19">
        <w:trPr>
          <w:cantSplit/>
        </w:trPr>
        <w:tc>
          <w:tcPr>
            <w:tcW w:w="3069" w:type="dxa"/>
            <w:gridSpan w:val="2"/>
            <w:tcBorders>
              <w:top w:val="single" w:sz="4" w:space="0" w:color="A6A6A6"/>
              <w:bottom w:val="single" w:sz="4" w:space="0" w:color="A6A6A6"/>
              <w:right w:val="single" w:sz="4" w:space="0" w:color="A6A6A6"/>
            </w:tcBorders>
          </w:tcPr>
          <w:p w14:paraId="1D3F6230" w14:textId="77777777" w:rsidR="00547AA2" w:rsidRPr="00C85AE5" w:rsidRDefault="00547AA2" w:rsidP="009A5A19">
            <w:r w:rsidRPr="00C85AE5">
              <w:lastRenderedPageBreak/>
              <w:t>BSBMKG412 Conduct e-marketing communications</w:t>
            </w:r>
          </w:p>
        </w:tc>
        <w:tc>
          <w:tcPr>
            <w:tcW w:w="3679" w:type="dxa"/>
            <w:gridSpan w:val="2"/>
            <w:tcBorders>
              <w:top w:val="single" w:sz="4" w:space="0" w:color="A6A6A6"/>
              <w:left w:val="single" w:sz="4" w:space="0" w:color="A6A6A6"/>
              <w:bottom w:val="single" w:sz="4" w:space="0" w:color="A6A6A6"/>
              <w:right w:val="single" w:sz="4" w:space="0" w:color="A6A6A6"/>
            </w:tcBorders>
          </w:tcPr>
          <w:p w14:paraId="23A693D2" w14:textId="77777777" w:rsidR="00547AA2" w:rsidRPr="00B31F33" w:rsidRDefault="007454A3" w:rsidP="009A5A19">
            <w:r w:rsidRPr="00C85AE5">
              <w:t>BSBMKG412A Conduct e-marketing communications</w:t>
            </w:r>
          </w:p>
        </w:tc>
        <w:tc>
          <w:tcPr>
            <w:tcW w:w="3033" w:type="dxa"/>
            <w:tcBorders>
              <w:top w:val="single" w:sz="4" w:space="0" w:color="A6A6A6"/>
              <w:left w:val="single" w:sz="4" w:space="0" w:color="A6A6A6"/>
              <w:bottom w:val="single" w:sz="4" w:space="0" w:color="A6A6A6"/>
            </w:tcBorders>
          </w:tcPr>
          <w:p w14:paraId="4881A499" w14:textId="4BF9EBF4" w:rsidR="00547AA2" w:rsidRPr="00B31F33" w:rsidRDefault="00A04CF9" w:rsidP="009A5A19">
            <w:r>
              <w:rPr>
                <w:szCs w:val="20"/>
              </w:rPr>
              <w:t>E</w:t>
            </w:r>
            <w:r w:rsidR="007454A3">
              <w:rPr>
                <w:szCs w:val="20"/>
              </w:rPr>
              <w:t>quivalent</w:t>
            </w:r>
          </w:p>
        </w:tc>
      </w:tr>
      <w:tr w:rsidR="00547AA2" w:rsidRPr="00B31F33" w14:paraId="7962F830" w14:textId="77777777" w:rsidTr="009A5A19">
        <w:trPr>
          <w:cantSplit/>
        </w:trPr>
        <w:tc>
          <w:tcPr>
            <w:tcW w:w="3069" w:type="dxa"/>
            <w:gridSpan w:val="2"/>
            <w:tcBorders>
              <w:top w:val="single" w:sz="4" w:space="0" w:color="A6A6A6"/>
              <w:bottom w:val="single" w:sz="4" w:space="0" w:color="A6A6A6"/>
              <w:right w:val="single" w:sz="4" w:space="0" w:color="A6A6A6"/>
            </w:tcBorders>
          </w:tcPr>
          <w:p w14:paraId="469DEEBE" w14:textId="77777777" w:rsidR="00547AA2" w:rsidRPr="00C85AE5" w:rsidRDefault="00547AA2" w:rsidP="009A5A19">
            <w:r w:rsidRPr="00C85AE5">
              <w:t>PSPG</w:t>
            </w:r>
            <w:r w:rsidR="007454A3">
              <w:t>EN070</w:t>
            </w:r>
            <w:r w:rsidRPr="00C85AE5">
              <w:t xml:space="preserve"> Persuade and influence opinion</w:t>
            </w:r>
          </w:p>
        </w:tc>
        <w:tc>
          <w:tcPr>
            <w:tcW w:w="3679" w:type="dxa"/>
            <w:gridSpan w:val="2"/>
            <w:tcBorders>
              <w:top w:val="single" w:sz="4" w:space="0" w:color="A6A6A6"/>
              <w:left w:val="single" w:sz="4" w:space="0" w:color="A6A6A6"/>
              <w:bottom w:val="single" w:sz="4" w:space="0" w:color="A6A6A6"/>
              <w:right w:val="single" w:sz="4" w:space="0" w:color="A6A6A6"/>
            </w:tcBorders>
          </w:tcPr>
          <w:p w14:paraId="33DCC9B0" w14:textId="77777777" w:rsidR="00547AA2" w:rsidRPr="00B31F33" w:rsidRDefault="007454A3" w:rsidP="009A5A19">
            <w:r w:rsidRPr="00C85AE5">
              <w:t>PSPGOV605A Persuade and influence opinion</w:t>
            </w:r>
          </w:p>
        </w:tc>
        <w:tc>
          <w:tcPr>
            <w:tcW w:w="3033" w:type="dxa"/>
            <w:tcBorders>
              <w:top w:val="single" w:sz="4" w:space="0" w:color="A6A6A6"/>
              <w:left w:val="single" w:sz="4" w:space="0" w:color="A6A6A6"/>
              <w:bottom w:val="single" w:sz="4" w:space="0" w:color="A6A6A6"/>
            </w:tcBorders>
          </w:tcPr>
          <w:p w14:paraId="38323689" w14:textId="7B2E8BCB" w:rsidR="00547AA2" w:rsidRPr="00B31F33" w:rsidRDefault="00A04CF9" w:rsidP="009A5A19">
            <w:r>
              <w:rPr>
                <w:szCs w:val="20"/>
              </w:rPr>
              <w:t>E</w:t>
            </w:r>
            <w:r w:rsidR="007454A3">
              <w:rPr>
                <w:szCs w:val="20"/>
              </w:rPr>
              <w:t>quivalent</w:t>
            </w:r>
          </w:p>
        </w:tc>
      </w:tr>
      <w:tr w:rsidR="00D536B8" w:rsidRPr="00B31F33" w14:paraId="71983027" w14:textId="77777777" w:rsidTr="009A5A19">
        <w:trPr>
          <w:cantSplit/>
        </w:trPr>
        <w:tc>
          <w:tcPr>
            <w:tcW w:w="3069" w:type="dxa"/>
            <w:gridSpan w:val="2"/>
            <w:tcBorders>
              <w:top w:val="single" w:sz="4" w:space="0" w:color="A6A6A6"/>
              <w:bottom w:val="single" w:sz="4" w:space="0" w:color="A6A6A6"/>
              <w:right w:val="single" w:sz="4" w:space="0" w:color="A6A6A6"/>
            </w:tcBorders>
          </w:tcPr>
          <w:p w14:paraId="0DB9087B" w14:textId="473A4886" w:rsidR="00D536B8" w:rsidRPr="00C85AE5" w:rsidRDefault="00D536B8" w:rsidP="009A5A19">
            <w:r>
              <w:t xml:space="preserve">BSBMKG412 Conduct e-marketing communications </w:t>
            </w:r>
          </w:p>
        </w:tc>
        <w:tc>
          <w:tcPr>
            <w:tcW w:w="3679" w:type="dxa"/>
            <w:gridSpan w:val="2"/>
            <w:tcBorders>
              <w:top w:val="single" w:sz="4" w:space="0" w:color="A6A6A6"/>
              <w:left w:val="single" w:sz="4" w:space="0" w:color="A6A6A6"/>
              <w:bottom w:val="single" w:sz="4" w:space="0" w:color="A6A6A6"/>
              <w:right w:val="single" w:sz="4" w:space="0" w:color="A6A6A6"/>
            </w:tcBorders>
          </w:tcPr>
          <w:p w14:paraId="0E87049E" w14:textId="77777777" w:rsidR="00D536B8" w:rsidRPr="00C85AE5" w:rsidRDefault="00D536B8" w:rsidP="009A5A19"/>
        </w:tc>
        <w:tc>
          <w:tcPr>
            <w:tcW w:w="3033" w:type="dxa"/>
            <w:tcBorders>
              <w:top w:val="single" w:sz="4" w:space="0" w:color="A6A6A6"/>
              <w:left w:val="single" w:sz="4" w:space="0" w:color="A6A6A6"/>
              <w:bottom w:val="single" w:sz="4" w:space="0" w:color="A6A6A6"/>
            </w:tcBorders>
          </w:tcPr>
          <w:p w14:paraId="6CC8E222" w14:textId="46339498" w:rsidR="00D536B8" w:rsidRDefault="00D536B8" w:rsidP="009A5A19">
            <w:pPr>
              <w:rPr>
                <w:szCs w:val="20"/>
              </w:rPr>
            </w:pPr>
            <w:r>
              <w:rPr>
                <w:szCs w:val="20"/>
              </w:rPr>
              <w:t>New unit</w:t>
            </w:r>
          </w:p>
        </w:tc>
      </w:tr>
      <w:tr w:rsidR="00FD29EF" w:rsidRPr="00B31F33" w14:paraId="072A1E68" w14:textId="77777777" w:rsidTr="009A5A19">
        <w:trPr>
          <w:cantSplit/>
        </w:trPr>
        <w:tc>
          <w:tcPr>
            <w:tcW w:w="3069" w:type="dxa"/>
            <w:gridSpan w:val="2"/>
            <w:tcBorders>
              <w:top w:val="single" w:sz="4" w:space="0" w:color="A6A6A6"/>
              <w:bottom w:val="single" w:sz="4" w:space="0" w:color="A6A6A6"/>
              <w:right w:val="single" w:sz="4" w:space="0" w:color="A6A6A6"/>
            </w:tcBorders>
          </w:tcPr>
          <w:p w14:paraId="0045CF25" w14:textId="5F5E9689" w:rsidR="00FD29EF" w:rsidRPr="00C85AE5" w:rsidRDefault="00FD29EF" w:rsidP="009A5A19">
            <w:r>
              <w:t>PSPGEN057 Develop and use political nous</w:t>
            </w:r>
          </w:p>
        </w:tc>
        <w:tc>
          <w:tcPr>
            <w:tcW w:w="3679" w:type="dxa"/>
            <w:gridSpan w:val="2"/>
            <w:tcBorders>
              <w:top w:val="single" w:sz="4" w:space="0" w:color="A6A6A6"/>
              <w:left w:val="single" w:sz="4" w:space="0" w:color="A6A6A6"/>
              <w:bottom w:val="single" w:sz="4" w:space="0" w:color="A6A6A6"/>
              <w:right w:val="single" w:sz="4" w:space="0" w:color="A6A6A6"/>
            </w:tcBorders>
          </w:tcPr>
          <w:p w14:paraId="112867E1" w14:textId="77777777" w:rsidR="00FD29EF" w:rsidRPr="00C85AE5" w:rsidRDefault="00FD29EF" w:rsidP="009A5A19"/>
        </w:tc>
        <w:tc>
          <w:tcPr>
            <w:tcW w:w="3033" w:type="dxa"/>
            <w:tcBorders>
              <w:top w:val="single" w:sz="4" w:space="0" w:color="A6A6A6"/>
              <w:left w:val="single" w:sz="4" w:space="0" w:color="A6A6A6"/>
              <w:bottom w:val="single" w:sz="4" w:space="0" w:color="A6A6A6"/>
            </w:tcBorders>
          </w:tcPr>
          <w:p w14:paraId="5625E75F" w14:textId="6FC494E7" w:rsidR="00FD29EF" w:rsidRDefault="00FD29EF" w:rsidP="009A5A19">
            <w:pPr>
              <w:rPr>
                <w:szCs w:val="20"/>
              </w:rPr>
            </w:pPr>
            <w:r>
              <w:rPr>
                <w:szCs w:val="20"/>
              </w:rPr>
              <w:t>New unit</w:t>
            </w:r>
          </w:p>
        </w:tc>
      </w:tr>
      <w:tr w:rsidR="00F42A8F" w:rsidRPr="00B31F33" w14:paraId="7BE2C6C7" w14:textId="77777777" w:rsidTr="009A5A19">
        <w:trPr>
          <w:cantSplit/>
        </w:trPr>
        <w:tc>
          <w:tcPr>
            <w:tcW w:w="3069" w:type="dxa"/>
            <w:gridSpan w:val="2"/>
            <w:tcBorders>
              <w:top w:val="single" w:sz="4" w:space="0" w:color="A6A6A6"/>
              <w:bottom w:val="single" w:sz="4" w:space="0" w:color="A6A6A6"/>
              <w:right w:val="single" w:sz="4" w:space="0" w:color="A6A6A6"/>
            </w:tcBorders>
          </w:tcPr>
          <w:p w14:paraId="0DF97DFF" w14:textId="05433311" w:rsidR="00F42A8F" w:rsidRPr="00C85AE5" w:rsidRDefault="00F42A8F" w:rsidP="009A5A19">
            <w:r>
              <w:t>BSBDIV803 Develop cross-cultural communication and negotiation strategies</w:t>
            </w:r>
          </w:p>
        </w:tc>
        <w:tc>
          <w:tcPr>
            <w:tcW w:w="3679" w:type="dxa"/>
            <w:gridSpan w:val="2"/>
            <w:tcBorders>
              <w:top w:val="single" w:sz="4" w:space="0" w:color="A6A6A6"/>
              <w:left w:val="single" w:sz="4" w:space="0" w:color="A6A6A6"/>
              <w:bottom w:val="single" w:sz="4" w:space="0" w:color="A6A6A6"/>
              <w:right w:val="single" w:sz="4" w:space="0" w:color="A6A6A6"/>
            </w:tcBorders>
          </w:tcPr>
          <w:p w14:paraId="37634F97" w14:textId="77777777" w:rsidR="00F42A8F" w:rsidRPr="00C85AE5" w:rsidRDefault="00F42A8F" w:rsidP="009A5A19"/>
        </w:tc>
        <w:tc>
          <w:tcPr>
            <w:tcW w:w="3033" w:type="dxa"/>
            <w:tcBorders>
              <w:top w:val="single" w:sz="4" w:space="0" w:color="A6A6A6"/>
              <w:left w:val="single" w:sz="4" w:space="0" w:color="A6A6A6"/>
              <w:bottom w:val="single" w:sz="4" w:space="0" w:color="A6A6A6"/>
            </w:tcBorders>
          </w:tcPr>
          <w:p w14:paraId="77F13748" w14:textId="429F8B98" w:rsidR="00F42A8F" w:rsidRDefault="00F42A8F" w:rsidP="009A5A19">
            <w:pPr>
              <w:rPr>
                <w:szCs w:val="20"/>
              </w:rPr>
            </w:pPr>
            <w:r>
              <w:rPr>
                <w:szCs w:val="20"/>
              </w:rPr>
              <w:t>New unit</w:t>
            </w:r>
          </w:p>
        </w:tc>
      </w:tr>
      <w:tr w:rsidR="00D536B8" w:rsidRPr="00B31F33" w14:paraId="445F2137" w14:textId="77777777" w:rsidTr="009A5A19">
        <w:trPr>
          <w:cantSplit/>
        </w:trPr>
        <w:tc>
          <w:tcPr>
            <w:tcW w:w="3069" w:type="dxa"/>
            <w:gridSpan w:val="2"/>
            <w:tcBorders>
              <w:top w:val="single" w:sz="4" w:space="0" w:color="A6A6A6"/>
              <w:bottom w:val="single" w:sz="4" w:space="0" w:color="A6A6A6"/>
              <w:right w:val="single" w:sz="4" w:space="0" w:color="A6A6A6"/>
            </w:tcBorders>
          </w:tcPr>
          <w:p w14:paraId="17FD3AAF" w14:textId="1E7B3221" w:rsidR="00D536B8" w:rsidRDefault="00D536B8" w:rsidP="009A5A19">
            <w:r>
              <w:t>BSBMGT605 Provide leadership across an organisation</w:t>
            </w:r>
          </w:p>
        </w:tc>
        <w:tc>
          <w:tcPr>
            <w:tcW w:w="3679" w:type="dxa"/>
            <w:gridSpan w:val="2"/>
            <w:tcBorders>
              <w:top w:val="single" w:sz="4" w:space="0" w:color="A6A6A6"/>
              <w:left w:val="single" w:sz="4" w:space="0" w:color="A6A6A6"/>
              <w:bottom w:val="single" w:sz="4" w:space="0" w:color="A6A6A6"/>
              <w:right w:val="single" w:sz="4" w:space="0" w:color="A6A6A6"/>
            </w:tcBorders>
          </w:tcPr>
          <w:p w14:paraId="68C10E09" w14:textId="77777777" w:rsidR="00D536B8" w:rsidRPr="00C85AE5" w:rsidRDefault="00D536B8" w:rsidP="009A5A19"/>
        </w:tc>
        <w:tc>
          <w:tcPr>
            <w:tcW w:w="3033" w:type="dxa"/>
            <w:tcBorders>
              <w:top w:val="single" w:sz="4" w:space="0" w:color="A6A6A6"/>
              <w:left w:val="single" w:sz="4" w:space="0" w:color="A6A6A6"/>
              <w:bottom w:val="single" w:sz="4" w:space="0" w:color="A6A6A6"/>
            </w:tcBorders>
          </w:tcPr>
          <w:p w14:paraId="51444D87" w14:textId="0AF97C3E" w:rsidR="00D536B8" w:rsidRDefault="00D536B8" w:rsidP="009A5A19">
            <w:pPr>
              <w:rPr>
                <w:szCs w:val="20"/>
              </w:rPr>
            </w:pPr>
            <w:r>
              <w:rPr>
                <w:szCs w:val="20"/>
              </w:rPr>
              <w:t>New unit</w:t>
            </w:r>
          </w:p>
        </w:tc>
      </w:tr>
      <w:tr w:rsidR="00D536B8" w:rsidRPr="00B31F33" w14:paraId="13D1551C" w14:textId="77777777" w:rsidTr="009A5A19">
        <w:trPr>
          <w:cantSplit/>
        </w:trPr>
        <w:tc>
          <w:tcPr>
            <w:tcW w:w="3069" w:type="dxa"/>
            <w:gridSpan w:val="2"/>
            <w:tcBorders>
              <w:top w:val="single" w:sz="4" w:space="0" w:color="A6A6A6"/>
              <w:bottom w:val="single" w:sz="4" w:space="0" w:color="A6A6A6"/>
              <w:right w:val="single" w:sz="4" w:space="0" w:color="A6A6A6"/>
            </w:tcBorders>
          </w:tcPr>
          <w:p w14:paraId="3BDD9F68" w14:textId="50A8BDF8" w:rsidR="00D536B8" w:rsidRDefault="00D536B8" w:rsidP="009A5A19">
            <w:r>
              <w:t>BSBMKG608 Develop organisational marketing objectives</w:t>
            </w:r>
          </w:p>
        </w:tc>
        <w:tc>
          <w:tcPr>
            <w:tcW w:w="3679" w:type="dxa"/>
            <w:gridSpan w:val="2"/>
            <w:tcBorders>
              <w:top w:val="single" w:sz="4" w:space="0" w:color="A6A6A6"/>
              <w:left w:val="single" w:sz="4" w:space="0" w:color="A6A6A6"/>
              <w:bottom w:val="single" w:sz="4" w:space="0" w:color="A6A6A6"/>
              <w:right w:val="single" w:sz="4" w:space="0" w:color="A6A6A6"/>
            </w:tcBorders>
          </w:tcPr>
          <w:p w14:paraId="40393518" w14:textId="77777777" w:rsidR="00D536B8" w:rsidRPr="00C85AE5" w:rsidRDefault="00D536B8" w:rsidP="009A5A19"/>
        </w:tc>
        <w:tc>
          <w:tcPr>
            <w:tcW w:w="3033" w:type="dxa"/>
            <w:tcBorders>
              <w:top w:val="single" w:sz="4" w:space="0" w:color="A6A6A6"/>
              <w:left w:val="single" w:sz="4" w:space="0" w:color="A6A6A6"/>
              <w:bottom w:val="single" w:sz="4" w:space="0" w:color="A6A6A6"/>
            </w:tcBorders>
          </w:tcPr>
          <w:p w14:paraId="6DB6AB2A" w14:textId="63ACA9EA" w:rsidR="00D536B8" w:rsidRDefault="00D536B8" w:rsidP="009A5A19">
            <w:pPr>
              <w:rPr>
                <w:szCs w:val="20"/>
              </w:rPr>
            </w:pPr>
            <w:r>
              <w:rPr>
                <w:szCs w:val="20"/>
              </w:rPr>
              <w:t xml:space="preserve">New unit </w:t>
            </w:r>
          </w:p>
        </w:tc>
      </w:tr>
      <w:tr w:rsidR="00FD29EF" w:rsidRPr="00B31F33" w14:paraId="03618920" w14:textId="77777777" w:rsidTr="009A5A19">
        <w:trPr>
          <w:cantSplit/>
        </w:trPr>
        <w:tc>
          <w:tcPr>
            <w:tcW w:w="3069" w:type="dxa"/>
            <w:gridSpan w:val="2"/>
            <w:tcBorders>
              <w:top w:val="single" w:sz="4" w:space="0" w:color="A6A6A6"/>
              <w:bottom w:val="single" w:sz="4" w:space="0" w:color="A6A6A6"/>
              <w:right w:val="single" w:sz="4" w:space="0" w:color="A6A6A6"/>
            </w:tcBorders>
          </w:tcPr>
          <w:p w14:paraId="3665D4CF" w14:textId="3851862A" w:rsidR="00FD29EF" w:rsidRDefault="00FD29EF" w:rsidP="009A5A19">
            <w:r>
              <w:t>PSPGEN083 Manage public affairs</w:t>
            </w:r>
          </w:p>
        </w:tc>
        <w:tc>
          <w:tcPr>
            <w:tcW w:w="3679" w:type="dxa"/>
            <w:gridSpan w:val="2"/>
            <w:tcBorders>
              <w:top w:val="single" w:sz="4" w:space="0" w:color="A6A6A6"/>
              <w:left w:val="single" w:sz="4" w:space="0" w:color="A6A6A6"/>
              <w:bottom w:val="single" w:sz="4" w:space="0" w:color="A6A6A6"/>
              <w:right w:val="single" w:sz="4" w:space="0" w:color="A6A6A6"/>
            </w:tcBorders>
          </w:tcPr>
          <w:p w14:paraId="7BA1D46D" w14:textId="77777777" w:rsidR="00FD29EF" w:rsidRPr="00C85AE5" w:rsidRDefault="00FD29EF" w:rsidP="009A5A19"/>
        </w:tc>
        <w:tc>
          <w:tcPr>
            <w:tcW w:w="3033" w:type="dxa"/>
            <w:tcBorders>
              <w:top w:val="single" w:sz="4" w:space="0" w:color="A6A6A6"/>
              <w:left w:val="single" w:sz="4" w:space="0" w:color="A6A6A6"/>
              <w:bottom w:val="single" w:sz="4" w:space="0" w:color="A6A6A6"/>
            </w:tcBorders>
          </w:tcPr>
          <w:p w14:paraId="0A5F4187" w14:textId="5E4EBBA1" w:rsidR="00FD29EF" w:rsidRDefault="00FD29EF" w:rsidP="009A5A19">
            <w:pPr>
              <w:rPr>
                <w:szCs w:val="20"/>
              </w:rPr>
            </w:pPr>
            <w:r>
              <w:rPr>
                <w:szCs w:val="20"/>
              </w:rPr>
              <w:t>New unit</w:t>
            </w:r>
          </w:p>
        </w:tc>
      </w:tr>
      <w:tr w:rsidR="00933000" w:rsidRPr="005542E8" w14:paraId="4E91E16B" w14:textId="77777777" w:rsidTr="009A5A19">
        <w:tc>
          <w:tcPr>
            <w:tcW w:w="4014" w:type="dxa"/>
            <w:gridSpan w:val="3"/>
            <w:tcBorders>
              <w:bottom w:val="single" w:sz="4" w:space="0" w:color="auto"/>
              <w:right w:val="nil"/>
            </w:tcBorders>
            <w:shd w:val="clear" w:color="auto" w:fill="DBE5F1"/>
          </w:tcPr>
          <w:p w14:paraId="576E7742" w14:textId="2D50667C" w:rsidR="00933000" w:rsidRPr="000823B8" w:rsidRDefault="00933000" w:rsidP="009A5A19">
            <w:pPr>
              <w:pStyle w:val="Subheading10"/>
              <w:numPr>
                <w:ilvl w:val="0"/>
                <w:numId w:val="17"/>
              </w:numPr>
            </w:pPr>
            <w:bookmarkStart w:id="85" w:name="_Toc200339519"/>
            <w:bookmarkStart w:id="86" w:name="_Toc214251928"/>
            <w:bookmarkStart w:id="87" w:name="_Toc10544040"/>
            <w:r w:rsidRPr="000823B8">
              <w:t>Course outcomes</w:t>
            </w:r>
            <w:bookmarkEnd w:id="85"/>
            <w:bookmarkEnd w:id="86"/>
            <w:bookmarkEnd w:id="87"/>
          </w:p>
        </w:tc>
        <w:tc>
          <w:tcPr>
            <w:tcW w:w="5767" w:type="dxa"/>
            <w:gridSpan w:val="2"/>
            <w:tcBorders>
              <w:left w:val="nil"/>
              <w:bottom w:val="single" w:sz="4" w:space="0" w:color="auto"/>
            </w:tcBorders>
            <w:shd w:val="clear" w:color="auto" w:fill="DBE5F1"/>
            <w:vAlign w:val="center"/>
          </w:tcPr>
          <w:p w14:paraId="43E1F572" w14:textId="77777777" w:rsidR="00933000" w:rsidRPr="00B05497" w:rsidRDefault="00933000" w:rsidP="009A5A19">
            <w:pPr>
              <w:pStyle w:val="Standards"/>
            </w:pPr>
            <w:r w:rsidRPr="00B05497">
              <w:t>Standards 1, 2, 3 and 4 AQTF Standards for Accredited Courses</w:t>
            </w:r>
          </w:p>
        </w:tc>
      </w:tr>
      <w:tr w:rsidR="00933000" w:rsidRPr="00475ABA" w14:paraId="2170C9EB" w14:textId="77777777" w:rsidTr="009A5A19">
        <w:tc>
          <w:tcPr>
            <w:tcW w:w="2922" w:type="dxa"/>
          </w:tcPr>
          <w:p w14:paraId="4D8198E4" w14:textId="61DCFDA7" w:rsidR="00933000" w:rsidRPr="00475ABA" w:rsidRDefault="00933000" w:rsidP="009A5A19">
            <w:pPr>
              <w:pStyle w:val="Subheading2"/>
              <w:numPr>
                <w:ilvl w:val="1"/>
                <w:numId w:val="17"/>
              </w:numPr>
              <w:tabs>
                <w:tab w:val="clear" w:pos="461"/>
              </w:tabs>
            </w:pPr>
            <w:bookmarkStart w:id="88" w:name="_Toc10544041"/>
            <w:r w:rsidRPr="00475ABA">
              <w:t>Qualification level</w:t>
            </w:r>
            <w:bookmarkEnd w:id="88"/>
          </w:p>
        </w:tc>
        <w:tc>
          <w:tcPr>
            <w:tcW w:w="6859" w:type="dxa"/>
            <w:gridSpan w:val="4"/>
            <w:shd w:val="clear" w:color="auto" w:fill="auto"/>
          </w:tcPr>
          <w:p w14:paraId="7FD3468E" w14:textId="77777777" w:rsidR="00933000" w:rsidRDefault="00933000" w:rsidP="009A5A19">
            <w:pPr>
              <w:pStyle w:val="Standards"/>
            </w:pPr>
            <w:r w:rsidRPr="00475ABA">
              <w:t xml:space="preserve">Standards 1, 2 and 3 AQTF Standards for Accredited Courses </w:t>
            </w:r>
          </w:p>
          <w:p w14:paraId="6746ACB8" w14:textId="32D59819" w:rsidR="00933000" w:rsidRPr="000909C4" w:rsidRDefault="00933000" w:rsidP="009A5A19">
            <w:pPr>
              <w:spacing w:before="80" w:after="80"/>
              <w:jc w:val="both"/>
              <w:rPr>
                <w:rFonts w:cs="Arial"/>
              </w:rPr>
            </w:pPr>
            <w:r>
              <w:t xml:space="preserve">The </w:t>
            </w:r>
            <w:r w:rsidR="00954FAA" w:rsidRPr="00BD54BC">
              <w:t>22524VIC</w:t>
            </w:r>
            <w:r w:rsidR="00F20CB0" w:rsidRPr="00BD54BC">
              <w:t xml:space="preserve"> Diploma</w:t>
            </w:r>
            <w:r w:rsidRPr="00BD54BC">
              <w:t xml:space="preserve"> of Business (Public Relations) is consistent </w:t>
            </w:r>
            <w:r w:rsidR="00285B2F" w:rsidRPr="00BD54BC">
              <w:t xml:space="preserve">with the </w:t>
            </w:r>
            <w:r w:rsidR="0026129E" w:rsidRPr="00BD54BC">
              <w:rPr>
                <w:i/>
              </w:rPr>
              <w:t>Australian</w:t>
            </w:r>
            <w:r w:rsidR="0026129E" w:rsidRPr="00BD54BC">
              <w:t xml:space="preserve"> </w:t>
            </w:r>
            <w:r w:rsidRPr="00F90AA4">
              <w:rPr>
                <w:i/>
              </w:rPr>
              <w:t>Qualification</w:t>
            </w:r>
            <w:r w:rsidR="0026129E">
              <w:rPr>
                <w:i/>
              </w:rPr>
              <w:t>s</w:t>
            </w:r>
            <w:r w:rsidRPr="00F90AA4">
              <w:rPr>
                <w:i/>
              </w:rPr>
              <w:t xml:space="preserve"> Framework</w:t>
            </w:r>
            <w:r>
              <w:rPr>
                <w:i/>
              </w:rPr>
              <w:t xml:space="preserve"> 2</w:t>
            </w:r>
            <w:r w:rsidRPr="0032667E">
              <w:rPr>
                <w:i/>
                <w:vertAlign w:val="superscript"/>
              </w:rPr>
              <w:t>nd</w:t>
            </w:r>
            <w:r>
              <w:rPr>
                <w:i/>
              </w:rPr>
              <w:t xml:space="preserve"> Edition January 2013 </w:t>
            </w:r>
            <w:r>
              <w:rPr>
                <w:rFonts w:cs="Arial"/>
              </w:rPr>
              <w:t>(</w:t>
            </w:r>
            <w:hyperlink r:id="rId30" w:history="1">
              <w:r>
                <w:rPr>
                  <w:rStyle w:val="Hyperlink"/>
                  <w:rFonts w:eastAsia="Calibri"/>
                </w:rPr>
                <w:t>AQF</w:t>
              </w:r>
            </w:hyperlink>
            <w:r w:rsidR="00AA1CE8">
              <w:rPr>
                <w:rFonts w:cs="Arial"/>
              </w:rPr>
              <w:t>)</w:t>
            </w:r>
            <w:r w:rsidRPr="00F90AA4">
              <w:rPr>
                <w:i/>
              </w:rPr>
              <w:t xml:space="preserve"> </w:t>
            </w:r>
            <w:r w:rsidRPr="00F90AA4">
              <w:t xml:space="preserve">specification for </w:t>
            </w:r>
            <w:r>
              <w:rPr>
                <w:rFonts w:cs="Arial"/>
              </w:rPr>
              <w:t xml:space="preserve">Diploma (Level 5) </w:t>
            </w:r>
            <w:r w:rsidRPr="00F90AA4">
              <w:t>as follows:</w:t>
            </w:r>
          </w:p>
          <w:p w14:paraId="1D5D07DB" w14:textId="7843AC7A" w:rsidR="00933000" w:rsidRPr="00CB540C" w:rsidRDefault="00933000" w:rsidP="009A5A19">
            <w:pPr>
              <w:pStyle w:val="Bullet10"/>
              <w:ind w:left="460" w:hanging="425"/>
            </w:pPr>
            <w:r w:rsidRPr="00C76417">
              <w:rPr>
                <w:b/>
              </w:rPr>
              <w:t>Knowledge:</w:t>
            </w:r>
            <w:r w:rsidRPr="00CB540C">
              <w:t xml:space="preserve"> Graduates at this level will have technical and theoretical knowledge in a specific area or a broad field of work and learning </w:t>
            </w:r>
            <w:r w:rsidR="00CD3E64">
              <w:t xml:space="preserve">and be able to </w:t>
            </w:r>
            <w:r w:rsidR="00CD3E64" w:rsidRPr="00A15A89">
              <w:t>demonstrate understanding of a broad knowledge base incorporating theoretical concepts, with substantial depth in some areas such as applying knowledge of public relations principles, practices, processes and strategies to develop a public relations campaign</w:t>
            </w:r>
            <w:r w:rsidR="0076467F">
              <w:t>.</w:t>
            </w:r>
          </w:p>
          <w:p w14:paraId="15031D73" w14:textId="77777777" w:rsidR="00933000" w:rsidRPr="00CB540C" w:rsidRDefault="00933000" w:rsidP="009A5A19">
            <w:pPr>
              <w:pStyle w:val="Bullet10"/>
              <w:ind w:left="460" w:hanging="425"/>
            </w:pPr>
            <w:r>
              <w:rPr>
                <w:b/>
              </w:rPr>
              <w:t>Skills:</w:t>
            </w:r>
            <w:r>
              <w:t xml:space="preserve"> </w:t>
            </w:r>
            <w:r w:rsidRPr="005D5BEB">
              <w:t>Graduates at this level will have a broad range of cognitive, technical and communication skills to select and apply methods and technologies to:</w:t>
            </w:r>
          </w:p>
          <w:p w14:paraId="338D83CB" w14:textId="77777777" w:rsidR="00933000" w:rsidRPr="00A15A89" w:rsidRDefault="00933000" w:rsidP="009A5A19">
            <w:pPr>
              <w:pStyle w:val="Bullet2"/>
              <w:ind w:left="714" w:hanging="357"/>
            </w:pPr>
            <w:r w:rsidRPr="00A15A89">
              <w:lastRenderedPageBreak/>
              <w:t>analyse</w:t>
            </w:r>
            <w:r w:rsidR="00D226FB">
              <w:t xml:space="preserve"> information to complete a range of activities to meet</w:t>
            </w:r>
            <w:r w:rsidRPr="00A15A89">
              <w:t xml:space="preserve"> management requirements including current issues/trends which affect the public relations industry or plan </w:t>
            </w:r>
            <w:r w:rsidR="003C3E56">
              <w:t>strategies</w:t>
            </w:r>
            <w:r w:rsidRPr="00A15A89">
              <w:t xml:space="preserve"> to </w:t>
            </w:r>
            <w:r w:rsidR="003C3E56">
              <w:t xml:space="preserve">manage </w:t>
            </w:r>
            <w:r w:rsidRPr="00A15A89">
              <w:t>reactive media across sensitive issues</w:t>
            </w:r>
            <w:r w:rsidR="003C3E56">
              <w:t xml:space="preserve"> including the use of traditional and social media.</w:t>
            </w:r>
          </w:p>
          <w:p w14:paraId="5705D35E" w14:textId="77777777" w:rsidR="00933000" w:rsidRPr="00A15A89" w:rsidRDefault="00D226FB" w:rsidP="009A5A19">
            <w:pPr>
              <w:pStyle w:val="Bullet2"/>
              <w:ind w:left="714" w:hanging="357"/>
            </w:pPr>
            <w:r>
              <w:t>provide and transmit solutions to sometimes complex problems</w:t>
            </w:r>
            <w:r w:rsidR="00933000" w:rsidRPr="00A15A89">
              <w:t xml:space="preserve">, for example, an analysis of consumer behaviour to target </w:t>
            </w:r>
            <w:r w:rsidR="00524CC0">
              <w:t>public relations</w:t>
            </w:r>
            <w:r w:rsidR="00933000" w:rsidRPr="00A15A89">
              <w:t xml:space="preserve"> to specific markets and specific needs, and to forecast future business needs</w:t>
            </w:r>
            <w:r w:rsidR="003C3E56">
              <w:t>.</w:t>
            </w:r>
          </w:p>
          <w:p w14:paraId="158AA813" w14:textId="77777777" w:rsidR="00D226FB" w:rsidRPr="00A15A89" w:rsidRDefault="003C3E56" w:rsidP="009A5A19">
            <w:pPr>
              <w:pStyle w:val="Bullet2"/>
              <w:ind w:left="714" w:hanging="357"/>
            </w:pPr>
            <w:r>
              <w:t xml:space="preserve">transmit information and skills to others through creative and persuasive writing </w:t>
            </w:r>
            <w:proofErr w:type="gramStart"/>
            <w:r>
              <w:t>skills;</w:t>
            </w:r>
            <w:proofErr w:type="gramEnd"/>
            <w:r>
              <w:t xml:space="preserve"> using </w:t>
            </w:r>
            <w:r w:rsidR="00D226FB" w:rsidRPr="00A15A89">
              <w:t xml:space="preserve">a range of statistical techniques to analyse market trends and developments, current </w:t>
            </w:r>
            <w:r w:rsidR="00524CC0">
              <w:t>public relations</w:t>
            </w:r>
            <w:r w:rsidR="00D226FB" w:rsidRPr="00A15A89">
              <w:t xml:space="preserve"> performance and comparative market information</w:t>
            </w:r>
            <w:r>
              <w:t>.</w:t>
            </w:r>
          </w:p>
          <w:p w14:paraId="035E9C1A" w14:textId="77777777" w:rsidR="00933000" w:rsidRPr="00A15A89" w:rsidRDefault="003C3E56" w:rsidP="009A5A19">
            <w:pPr>
              <w:pStyle w:val="Bullet2"/>
              <w:ind w:left="714" w:hanging="357"/>
            </w:pPr>
            <w:r>
              <w:t>t</w:t>
            </w:r>
            <w:r w:rsidR="00933000" w:rsidRPr="00A15A89">
              <w:t>ake limited responsibility for the achievement of group outcomes in organising others in public relations projects</w:t>
            </w:r>
            <w:r>
              <w:t>.</w:t>
            </w:r>
          </w:p>
          <w:p w14:paraId="5F973197" w14:textId="77777777" w:rsidR="00F56865" w:rsidRDefault="00933000" w:rsidP="009A5A19">
            <w:pPr>
              <w:pStyle w:val="Bullet10"/>
              <w:ind w:left="460" w:hanging="425"/>
            </w:pPr>
            <w:r w:rsidRPr="006F1D7F">
              <w:rPr>
                <w:b/>
              </w:rPr>
              <w:t>Application of knowledge and skills:</w:t>
            </w:r>
            <w:r>
              <w:t xml:space="preserve"> </w:t>
            </w:r>
            <w:r w:rsidRPr="005D5BEB">
              <w:t>Graduates at this level will apply knowledge and skills to demonstrate autonomy, judgement and defined responsibility in known or changing contexts and within broad but established parameters</w:t>
            </w:r>
            <w:r w:rsidR="003A3832">
              <w:t xml:space="preserve"> such as</w:t>
            </w:r>
            <w:r w:rsidR="00F56865">
              <w:t>:</w:t>
            </w:r>
          </w:p>
          <w:p w14:paraId="465644C6" w14:textId="77777777" w:rsidR="00F56865" w:rsidRDefault="00F90741" w:rsidP="009A5A19">
            <w:pPr>
              <w:pStyle w:val="Bullet2"/>
            </w:pPr>
            <w:r>
              <w:t xml:space="preserve">developing and maintaining </w:t>
            </w:r>
            <w:r w:rsidR="003A3832">
              <w:t xml:space="preserve">appropriate </w:t>
            </w:r>
            <w:r w:rsidR="00D60B42">
              <w:t>public</w:t>
            </w:r>
            <w:r>
              <w:t xml:space="preserve"> relations strategies </w:t>
            </w:r>
            <w:r w:rsidR="00D60B42">
              <w:t>for utilising</w:t>
            </w:r>
            <w:r w:rsidR="003A3832">
              <w:t xml:space="preserve"> social media in public relations campaigns</w:t>
            </w:r>
            <w:r w:rsidR="00596683">
              <w:t xml:space="preserve">.  </w:t>
            </w:r>
          </w:p>
          <w:p w14:paraId="76992E60" w14:textId="77777777" w:rsidR="00933000" w:rsidRPr="00D155FB" w:rsidRDefault="00D155FB" w:rsidP="009A5A19">
            <w:pPr>
              <w:pStyle w:val="Bullet2"/>
            </w:pPr>
            <w:r>
              <w:t>a</w:t>
            </w:r>
            <w:r w:rsidR="00F56865" w:rsidRPr="00D155FB">
              <w:t xml:space="preserve">pplying and developing an understanding of public relations in the context of a business environment </w:t>
            </w:r>
            <w:r w:rsidR="009A7CE7" w:rsidRPr="00D155FB">
              <w:t xml:space="preserve">including a </w:t>
            </w:r>
            <w:r w:rsidR="00596683" w:rsidRPr="00D155FB">
              <w:t>risk management</w:t>
            </w:r>
            <w:r w:rsidR="00F56865" w:rsidRPr="00D155FB">
              <w:t xml:space="preserve"> approach </w:t>
            </w:r>
            <w:r w:rsidR="009A7CE7" w:rsidRPr="00D155FB">
              <w:t xml:space="preserve">to </w:t>
            </w:r>
            <w:r w:rsidR="001B5254" w:rsidRPr="00D155FB">
              <w:t>project management.</w:t>
            </w:r>
          </w:p>
          <w:p w14:paraId="6D951FE5" w14:textId="77777777" w:rsidR="009E65DA" w:rsidRPr="009E65DA" w:rsidRDefault="00933000" w:rsidP="009A5A19">
            <w:pPr>
              <w:pStyle w:val="Bullet10"/>
              <w:numPr>
                <w:ilvl w:val="0"/>
                <w:numId w:val="20"/>
              </w:numPr>
              <w:ind w:left="460" w:hanging="425"/>
              <w:rPr>
                <w:b/>
              </w:rPr>
            </w:pPr>
            <w:r w:rsidRPr="00191131">
              <w:rPr>
                <w:rStyle w:val="Bullet1Char1"/>
                <w:b/>
              </w:rPr>
              <w:t>Volume of Learning</w:t>
            </w:r>
            <w:r w:rsidR="0053522F">
              <w:rPr>
                <w:rStyle w:val="Bullet1Char1"/>
                <w:b/>
              </w:rPr>
              <w:t xml:space="preserve">: </w:t>
            </w:r>
            <w:r>
              <w:t xml:space="preserve"> </w:t>
            </w:r>
            <w:r w:rsidR="009E65DA">
              <w:t xml:space="preserve">The Diploma of Business (Public Relations) incorporates structured and unstructured learning. </w:t>
            </w:r>
          </w:p>
          <w:p w14:paraId="0CF57A52" w14:textId="77777777" w:rsidR="009E65DA" w:rsidRDefault="009E65DA" w:rsidP="009A5A19">
            <w:pPr>
              <w:pStyle w:val="Bullet10"/>
              <w:numPr>
                <w:ilvl w:val="0"/>
                <w:numId w:val="38"/>
              </w:numPr>
              <w:rPr>
                <w:b/>
              </w:rPr>
            </w:pPr>
            <w:r>
              <w:t xml:space="preserve">Structured learning activities develop the knowledge and skills to operate as a Public Relations professional with well-developed PR writing and presentation skills for appropriate markets using technology and social media. </w:t>
            </w:r>
          </w:p>
          <w:p w14:paraId="40626572" w14:textId="77777777" w:rsidR="009E65DA" w:rsidRPr="009E65DA" w:rsidRDefault="009E65DA" w:rsidP="009A5A19">
            <w:pPr>
              <w:pStyle w:val="Bullet10"/>
              <w:numPr>
                <w:ilvl w:val="0"/>
                <w:numId w:val="38"/>
              </w:numPr>
              <w:rPr>
                <w:rStyle w:val="Bullet1Char1"/>
              </w:rPr>
            </w:pPr>
            <w:r w:rsidRPr="009E65DA">
              <w:rPr>
                <w:rStyle w:val="Bullet1Char1"/>
              </w:rPr>
              <w:t>Unstructured learning activities are an integral part of the total training and include research, managing a variety of projects, self -directed learning activities and work experience to support course completion.</w:t>
            </w:r>
          </w:p>
          <w:p w14:paraId="19DA8F19" w14:textId="77777777" w:rsidR="009E65DA" w:rsidRPr="009E65DA" w:rsidRDefault="009E65DA" w:rsidP="009A5A19">
            <w:pPr>
              <w:pStyle w:val="Bullet10"/>
              <w:numPr>
                <w:ilvl w:val="0"/>
                <w:numId w:val="38"/>
              </w:numPr>
              <w:rPr>
                <w:rStyle w:val="Bullet1Char1"/>
              </w:rPr>
            </w:pPr>
            <w:r w:rsidRPr="009E65DA">
              <w:rPr>
                <w:rStyle w:val="Bullet1Char1"/>
              </w:rPr>
              <w:t>The volume of learning will be in the range of 1 to 2 years.</w:t>
            </w:r>
          </w:p>
          <w:p w14:paraId="70B06CE6" w14:textId="62BF941D" w:rsidR="00933000" w:rsidRPr="000909C4" w:rsidRDefault="00933000" w:rsidP="009A5A19">
            <w:pPr>
              <w:spacing w:before="80" w:after="80"/>
              <w:jc w:val="both"/>
              <w:rPr>
                <w:rFonts w:cs="Arial"/>
              </w:rPr>
            </w:pPr>
            <w:r>
              <w:t xml:space="preserve">The </w:t>
            </w:r>
            <w:r w:rsidR="00954FAA" w:rsidRPr="00BD54BC">
              <w:t>22525VIC</w:t>
            </w:r>
            <w:r w:rsidR="00F20CB0" w:rsidRPr="00BD54BC">
              <w:t xml:space="preserve"> Advanced</w:t>
            </w:r>
            <w:r w:rsidRPr="00BD54BC">
              <w:t xml:space="preserve"> Diploma of Business (Public Relations) is consistent </w:t>
            </w:r>
            <w:r w:rsidR="0020208C" w:rsidRPr="00BD54BC">
              <w:t>with the</w:t>
            </w:r>
            <w:r w:rsidR="0020208C" w:rsidRPr="00BD54BC">
              <w:rPr>
                <w:i/>
              </w:rPr>
              <w:t xml:space="preserve"> </w:t>
            </w:r>
            <w:r w:rsidR="00FF0596" w:rsidRPr="00BD54BC">
              <w:rPr>
                <w:i/>
              </w:rPr>
              <w:t>Australian</w:t>
            </w:r>
            <w:r w:rsidR="00FF0596" w:rsidRPr="00BD54BC">
              <w:t xml:space="preserve"> </w:t>
            </w:r>
            <w:r w:rsidRPr="00BD54BC">
              <w:rPr>
                <w:i/>
              </w:rPr>
              <w:t>Qualification</w:t>
            </w:r>
            <w:r w:rsidR="00FF0596" w:rsidRPr="00BD54BC">
              <w:rPr>
                <w:i/>
              </w:rPr>
              <w:t>s</w:t>
            </w:r>
            <w:r w:rsidRPr="00BD54BC">
              <w:rPr>
                <w:i/>
              </w:rPr>
              <w:t xml:space="preserve"> Framework 2</w:t>
            </w:r>
            <w:r w:rsidRPr="00BD54BC">
              <w:rPr>
                <w:i/>
                <w:vertAlign w:val="superscript"/>
              </w:rPr>
              <w:t>nd</w:t>
            </w:r>
            <w:r w:rsidRPr="00BD54BC">
              <w:rPr>
                <w:i/>
              </w:rPr>
              <w:t xml:space="preserve"> Edition </w:t>
            </w:r>
            <w:r w:rsidRPr="00BD54BC">
              <w:rPr>
                <w:i/>
              </w:rPr>
              <w:lastRenderedPageBreak/>
              <w:t xml:space="preserve">January 2013 </w:t>
            </w:r>
            <w:r>
              <w:rPr>
                <w:rFonts w:cs="Arial"/>
              </w:rPr>
              <w:t>(</w:t>
            </w:r>
            <w:hyperlink r:id="rId31" w:history="1">
              <w:r w:rsidRPr="00D8506E">
                <w:rPr>
                  <w:rStyle w:val="Hyperlink"/>
                  <w:rFonts w:eastAsia="Calibri"/>
                  <w:color w:val="auto"/>
                  <w:u w:val="none"/>
                </w:rPr>
                <w:t>AQF</w:t>
              </w:r>
            </w:hyperlink>
            <w:r w:rsidR="0020208C" w:rsidRPr="00D8506E">
              <w:rPr>
                <w:rFonts w:cs="Arial"/>
              </w:rPr>
              <w:t>)</w:t>
            </w:r>
            <w:r w:rsidRPr="00D8506E">
              <w:rPr>
                <w:i/>
              </w:rPr>
              <w:t xml:space="preserve"> </w:t>
            </w:r>
            <w:r w:rsidRPr="00F90AA4">
              <w:t xml:space="preserve">specification for </w:t>
            </w:r>
            <w:r>
              <w:t xml:space="preserve">Advanced </w:t>
            </w:r>
            <w:r>
              <w:rPr>
                <w:rFonts w:cs="Arial"/>
              </w:rPr>
              <w:t xml:space="preserve">Diploma (Level 6) </w:t>
            </w:r>
            <w:r w:rsidRPr="00F90AA4">
              <w:t>as follows:</w:t>
            </w:r>
          </w:p>
          <w:p w14:paraId="3B4EA3F3" w14:textId="77777777" w:rsidR="006310E9" w:rsidRPr="00D155FB" w:rsidRDefault="00933000" w:rsidP="009A5A19">
            <w:pPr>
              <w:pStyle w:val="Bullet10"/>
              <w:ind w:left="460" w:hanging="425"/>
            </w:pPr>
            <w:r w:rsidRPr="00D155FB">
              <w:rPr>
                <w:b/>
              </w:rPr>
              <w:t>Knowledge:</w:t>
            </w:r>
            <w:r w:rsidRPr="00D155FB">
              <w:t xml:space="preserve"> Graduates of an Advanced Diploma will have specialised and integrated technical and theoretical knowledge with depth within one or more fields of work </w:t>
            </w:r>
            <w:r w:rsidR="006310E9" w:rsidRPr="00D155FB">
              <w:t xml:space="preserve">and learning through </w:t>
            </w:r>
            <w:r w:rsidR="00596683" w:rsidRPr="00D155FB">
              <w:t xml:space="preserve">a demonstrated understanding </w:t>
            </w:r>
            <w:r w:rsidR="00980A53" w:rsidRPr="00D155FB">
              <w:t xml:space="preserve">of </w:t>
            </w:r>
            <w:r w:rsidR="00524CC0">
              <w:t xml:space="preserve">public relations campaigns, communication strategies, project management, public relations practices, </w:t>
            </w:r>
            <w:r w:rsidR="00980A53" w:rsidRPr="00D155FB">
              <w:t>ethics, corporate socia</w:t>
            </w:r>
            <w:r w:rsidR="00B86094">
              <w:t>l responsibility and governance</w:t>
            </w:r>
            <w:r w:rsidR="00293116" w:rsidRPr="00D155FB">
              <w:t xml:space="preserve">. They will develop an in-depth understanding of the public relations industry in a business context </w:t>
            </w:r>
            <w:r w:rsidR="003C3E56" w:rsidRPr="00D155FB">
              <w:t xml:space="preserve">and develop an </w:t>
            </w:r>
            <w:r w:rsidR="00293116" w:rsidRPr="00D155FB">
              <w:t>understanding of client relationships and business networks.</w:t>
            </w:r>
          </w:p>
          <w:p w14:paraId="52F4666F" w14:textId="77777777" w:rsidR="00933000" w:rsidRPr="00CB540C" w:rsidRDefault="00933000" w:rsidP="009A5A19">
            <w:pPr>
              <w:pStyle w:val="Bullet10"/>
              <w:ind w:left="460" w:hanging="425"/>
              <w:rPr>
                <w:b/>
              </w:rPr>
            </w:pPr>
            <w:r>
              <w:rPr>
                <w:b/>
              </w:rPr>
              <w:t xml:space="preserve">Skills: </w:t>
            </w:r>
            <w:r w:rsidRPr="0074705F">
              <w:t xml:space="preserve">Graduates at this level will have a broad range of cognitive, technical and communication skills to select and apply methods and technologies </w:t>
            </w:r>
            <w:r w:rsidRPr="00101AE0">
              <w:t>to:</w:t>
            </w:r>
          </w:p>
          <w:p w14:paraId="050AA345" w14:textId="71164621" w:rsidR="00933000" w:rsidRPr="00A15A89" w:rsidRDefault="00FE2B13" w:rsidP="009A5A19">
            <w:pPr>
              <w:pStyle w:val="Bullet2"/>
              <w:ind w:left="714" w:hanging="357"/>
            </w:pPr>
            <w:r>
              <w:t>analyse information</w:t>
            </w:r>
            <w:r w:rsidR="00933000" w:rsidRPr="00A15A89">
              <w:t xml:space="preserve"> across a range of technical or management functions covering</w:t>
            </w:r>
            <w:r>
              <w:t xml:space="preserve"> social media, strategy and</w:t>
            </w:r>
            <w:r w:rsidR="00933000" w:rsidRPr="00A15A89">
              <w:t xml:space="preserve"> planning and initiation of alternative approaches to skills or knowledge applications such as </w:t>
            </w:r>
            <w:r w:rsidR="006E4928" w:rsidRPr="00A15A89">
              <w:t>fund-raising</w:t>
            </w:r>
            <w:r w:rsidR="00933000" w:rsidRPr="00A15A89">
              <w:t xml:space="preserve"> campaigns or government lobbying</w:t>
            </w:r>
          </w:p>
          <w:p w14:paraId="0426339C" w14:textId="4C87A6CC" w:rsidR="00933000" w:rsidRPr="00A15A89" w:rsidRDefault="00FE2B13" w:rsidP="009A5A19">
            <w:pPr>
              <w:pStyle w:val="Bullet2"/>
              <w:ind w:left="714" w:hanging="357"/>
            </w:pPr>
            <w:r>
              <w:t xml:space="preserve">interpret and transmit solutions to unpredictable and sometimes complex problems </w:t>
            </w:r>
            <w:r w:rsidR="00933000" w:rsidRPr="00A15A89">
              <w:t xml:space="preserve">through the analysis of information and concepts at an abstract level in the application of design principles and theories of </w:t>
            </w:r>
            <w:r w:rsidR="00B86094">
              <w:t xml:space="preserve">communications </w:t>
            </w:r>
            <w:r w:rsidR="00A04CF9">
              <w:t xml:space="preserve">to </w:t>
            </w:r>
            <w:r w:rsidR="00933000" w:rsidRPr="00A15A89">
              <w:t xml:space="preserve">different markets </w:t>
            </w:r>
          </w:p>
          <w:p w14:paraId="48969B39" w14:textId="77777777" w:rsidR="00FE2B13" w:rsidRDefault="00FE2B13" w:rsidP="009A5A19">
            <w:pPr>
              <w:pStyle w:val="Bullet2"/>
              <w:ind w:left="714" w:hanging="357"/>
            </w:pPr>
            <w:r>
              <w:t>transmit information and skills to others, for example</w:t>
            </w:r>
            <w:r w:rsidRPr="00A15A89">
              <w:t xml:space="preserve"> in relation to broad quantity and quality in team participation including teams concerned with planning and evaluati</w:t>
            </w:r>
            <w:r>
              <w:t>ng</w:t>
            </w:r>
            <w:r w:rsidRPr="00A15A89">
              <w:t xml:space="preserve"> </w:t>
            </w:r>
            <w:r>
              <w:t xml:space="preserve">the effectiveness of </w:t>
            </w:r>
            <w:r w:rsidRPr="00A15A89">
              <w:t>public relations campaigns</w:t>
            </w:r>
          </w:p>
          <w:p w14:paraId="54CDB259" w14:textId="77777777" w:rsidR="00933000" w:rsidRPr="00A15A89" w:rsidRDefault="00933000" w:rsidP="009A5A19">
            <w:pPr>
              <w:pStyle w:val="Bullet2"/>
              <w:ind w:left="714" w:hanging="357"/>
            </w:pPr>
            <w:r w:rsidRPr="00A15A89">
              <w:t>demonstrate a command of wide-ranging, highly specialised technical, creative or conceptual skills in the design and development of user interfaces which form part of interactive media products based on visual communication principles</w:t>
            </w:r>
          </w:p>
          <w:p w14:paraId="723FD599" w14:textId="62C8257E" w:rsidR="00933000" w:rsidRDefault="00933000" w:rsidP="009A5A19">
            <w:pPr>
              <w:pStyle w:val="Bullet2"/>
              <w:ind w:left="714" w:hanging="357"/>
            </w:pPr>
            <w:r w:rsidRPr="00A15A89">
              <w:t xml:space="preserve">demonstrate accountability for personal outputs within broad parameters in participating in the development </w:t>
            </w:r>
            <w:r w:rsidR="00FA7B20" w:rsidRPr="00A15A89">
              <w:t>of fundraising</w:t>
            </w:r>
            <w:r w:rsidRPr="00A15A89">
              <w:t xml:space="preserve"> or sponsorship campaign activities according to own responsibilities and according to the project brief </w:t>
            </w:r>
          </w:p>
          <w:p w14:paraId="15F2438C" w14:textId="77777777" w:rsidR="00933000" w:rsidRDefault="00933000" w:rsidP="009A5A19">
            <w:pPr>
              <w:pStyle w:val="Bullet2"/>
              <w:ind w:left="714" w:hanging="357"/>
            </w:pPr>
            <w:r w:rsidRPr="00A15A89">
              <w:t>demonstrate accountability for personal and group outcomes within broad parameters in developing and coordinating the production of communications materials and corporate communication activities</w:t>
            </w:r>
          </w:p>
          <w:p w14:paraId="0A161A2B" w14:textId="77777777" w:rsidR="00933000" w:rsidRPr="006310E9" w:rsidRDefault="00933000" w:rsidP="009A5A19">
            <w:pPr>
              <w:pStyle w:val="Bullet10"/>
              <w:ind w:left="460" w:hanging="425"/>
              <w:rPr>
                <w:b/>
              </w:rPr>
            </w:pPr>
            <w:r w:rsidRPr="006F1D7F">
              <w:rPr>
                <w:b/>
              </w:rPr>
              <w:lastRenderedPageBreak/>
              <w:t>Application of knowledge and skills:</w:t>
            </w:r>
            <w:r>
              <w:rPr>
                <w:b/>
              </w:rPr>
              <w:t xml:space="preserve"> </w:t>
            </w:r>
            <w:r w:rsidRPr="00A0685F">
              <w:t>Graduates at this level will apply knowledge and skills to demonstrate autonomy, judge</w:t>
            </w:r>
            <w:r w:rsidR="00F90741">
              <w:t>ment and defined responsibility:</w:t>
            </w:r>
          </w:p>
          <w:p w14:paraId="0CF6A1F7" w14:textId="77777777" w:rsidR="006310E9" w:rsidRPr="00D155FB" w:rsidRDefault="00F90741" w:rsidP="009A5A19">
            <w:pPr>
              <w:pStyle w:val="Bullet2"/>
              <w:ind w:left="714" w:hanging="357"/>
            </w:pPr>
            <w:r w:rsidRPr="00D155FB">
              <w:t xml:space="preserve">in contexts that are subject to change for example during the </w:t>
            </w:r>
            <w:r w:rsidR="00DA42F0" w:rsidRPr="00D155FB">
              <w:t>manage</w:t>
            </w:r>
            <w:r w:rsidRPr="00D155FB">
              <w:t>ment of</w:t>
            </w:r>
            <w:r w:rsidR="00DA42F0" w:rsidRPr="00D155FB">
              <w:t xml:space="preserve"> complex PR campaigns and multiple projects </w:t>
            </w:r>
            <w:r w:rsidRPr="00D155FB">
              <w:t>requiring</w:t>
            </w:r>
            <w:r w:rsidR="00DA42F0" w:rsidRPr="00D155FB">
              <w:t xml:space="preserve"> a strategic planning and risk management approach.</w:t>
            </w:r>
          </w:p>
          <w:p w14:paraId="6CB03900" w14:textId="77777777" w:rsidR="00293116" w:rsidRPr="00D155FB" w:rsidRDefault="00F90741" w:rsidP="009A5A19">
            <w:pPr>
              <w:pStyle w:val="Bullet2"/>
              <w:ind w:left="714" w:hanging="357"/>
            </w:pPr>
            <w:r w:rsidRPr="00D155FB">
              <w:t xml:space="preserve">within broad parameters to provide specialist advice and functions such as persuasive writing and design skills, </w:t>
            </w:r>
            <w:r w:rsidR="005164C6" w:rsidRPr="00D155FB">
              <w:t>applying</w:t>
            </w:r>
            <w:r w:rsidR="001B5254" w:rsidRPr="00D155FB">
              <w:t xml:space="preserve"> concepts of </w:t>
            </w:r>
            <w:r w:rsidR="00B86094">
              <w:t xml:space="preserve">communications </w:t>
            </w:r>
            <w:r w:rsidR="001B5254" w:rsidRPr="00D155FB">
              <w:t xml:space="preserve">to the use of </w:t>
            </w:r>
            <w:r w:rsidR="00293116" w:rsidRPr="00D155FB">
              <w:t>traditional and social media</w:t>
            </w:r>
            <w:r w:rsidR="00A0685F" w:rsidRPr="00D155FB">
              <w:t xml:space="preserve"> and </w:t>
            </w:r>
            <w:r w:rsidRPr="00D155FB">
              <w:t xml:space="preserve">applying </w:t>
            </w:r>
            <w:r w:rsidR="00A0685F" w:rsidRPr="00D155FB">
              <w:t>public relations theories and principles to achieve successful outcomes for clients.</w:t>
            </w:r>
          </w:p>
          <w:p w14:paraId="3F879EA6" w14:textId="77777777" w:rsidR="009E65DA" w:rsidRDefault="00933000" w:rsidP="009A5A19">
            <w:pPr>
              <w:pStyle w:val="Bullet10"/>
              <w:numPr>
                <w:ilvl w:val="0"/>
                <w:numId w:val="20"/>
              </w:numPr>
              <w:ind w:left="460" w:hanging="425"/>
            </w:pPr>
            <w:r w:rsidRPr="00191131">
              <w:rPr>
                <w:rStyle w:val="Bullet1Char1"/>
                <w:b/>
              </w:rPr>
              <w:t>Volume of Learning</w:t>
            </w:r>
            <w:r w:rsidR="009E65DA">
              <w:rPr>
                <w:rStyle w:val="Bullet1Char1"/>
                <w:b/>
              </w:rPr>
              <w:t xml:space="preserve">: </w:t>
            </w:r>
            <w:r>
              <w:t xml:space="preserve"> </w:t>
            </w:r>
            <w:r w:rsidR="009E65DA">
              <w:t xml:space="preserve">The Advanced Diploma of Business (Public Relations) incorporates structured and unstructured learning. </w:t>
            </w:r>
          </w:p>
          <w:p w14:paraId="50DE24A4" w14:textId="77777777" w:rsidR="009E65DA" w:rsidRDefault="009E65DA" w:rsidP="009A5A19">
            <w:pPr>
              <w:pStyle w:val="Bullet10"/>
              <w:numPr>
                <w:ilvl w:val="0"/>
                <w:numId w:val="37"/>
              </w:numPr>
              <w:rPr>
                <w:rStyle w:val="Bullet1Char1"/>
              </w:rPr>
            </w:pPr>
            <w:r>
              <w:t>Structured learning activities develop the knowledge and skills to operate as a Public Relations professional with the ability to undertake research, manage complex public relations campaigns, devise appropriate social media strategies, and build successful client relationships and business networks.</w:t>
            </w:r>
            <w:r>
              <w:rPr>
                <w:rStyle w:val="Bullet1Char1"/>
              </w:rPr>
              <w:t xml:space="preserve"> </w:t>
            </w:r>
          </w:p>
          <w:p w14:paraId="7530755A" w14:textId="77777777" w:rsidR="009E65DA" w:rsidRPr="009E65DA" w:rsidRDefault="009E65DA" w:rsidP="009A5A19">
            <w:pPr>
              <w:pStyle w:val="Bullet10"/>
              <w:numPr>
                <w:ilvl w:val="0"/>
                <w:numId w:val="37"/>
              </w:numPr>
              <w:rPr>
                <w:rStyle w:val="Bullet1Char1"/>
              </w:rPr>
            </w:pPr>
            <w:r w:rsidRPr="009E65DA">
              <w:rPr>
                <w:rStyle w:val="Bullet1Char1"/>
              </w:rPr>
              <w:t>Unstructured learning activities are an integral part of the total training and include research, managing a variety of projects, self -directed learning activities and work experience to support course completion.</w:t>
            </w:r>
          </w:p>
          <w:p w14:paraId="5F12EC5D" w14:textId="77777777" w:rsidR="00933000" w:rsidRDefault="009E65DA" w:rsidP="009A5A19">
            <w:pPr>
              <w:pStyle w:val="Bullet10"/>
              <w:numPr>
                <w:ilvl w:val="0"/>
                <w:numId w:val="37"/>
              </w:numPr>
              <w:rPr>
                <w:rStyle w:val="Bullet1Char1"/>
              </w:rPr>
            </w:pPr>
            <w:r>
              <w:rPr>
                <w:rStyle w:val="Bullet1Char1"/>
              </w:rPr>
              <w:t>The volume of learning will be in the range of 1.5 to 2 years.</w:t>
            </w:r>
          </w:p>
          <w:p w14:paraId="74029090" w14:textId="77777777" w:rsidR="00D91723" w:rsidRPr="009E65DA" w:rsidRDefault="00D91723" w:rsidP="009A5A19">
            <w:pPr>
              <w:pStyle w:val="Bullet10"/>
              <w:numPr>
                <w:ilvl w:val="0"/>
                <w:numId w:val="0"/>
              </w:numPr>
              <w:ind w:left="720" w:hanging="360"/>
            </w:pPr>
          </w:p>
        </w:tc>
      </w:tr>
      <w:tr w:rsidR="00933000" w:rsidRPr="00475ABA" w14:paraId="5AEB1236" w14:textId="77777777" w:rsidTr="009A5A19">
        <w:tc>
          <w:tcPr>
            <w:tcW w:w="2922" w:type="dxa"/>
          </w:tcPr>
          <w:p w14:paraId="7EFEFB88" w14:textId="759A28DA" w:rsidR="00933000" w:rsidRPr="00475ABA" w:rsidRDefault="00933000" w:rsidP="009A5A19">
            <w:pPr>
              <w:pStyle w:val="Subheading2"/>
              <w:numPr>
                <w:ilvl w:val="1"/>
                <w:numId w:val="17"/>
              </w:numPr>
              <w:tabs>
                <w:tab w:val="clear" w:pos="461"/>
              </w:tabs>
            </w:pPr>
            <w:bookmarkStart w:id="89" w:name="_Toc10544042"/>
            <w:r w:rsidRPr="00475ABA">
              <w:lastRenderedPageBreak/>
              <w:t>Employability skills</w:t>
            </w:r>
            <w:bookmarkEnd w:id="89"/>
            <w:r w:rsidRPr="00475ABA">
              <w:t xml:space="preserve">  </w:t>
            </w:r>
          </w:p>
        </w:tc>
        <w:tc>
          <w:tcPr>
            <w:tcW w:w="6859" w:type="dxa"/>
            <w:gridSpan w:val="4"/>
          </w:tcPr>
          <w:p w14:paraId="17049555" w14:textId="77777777" w:rsidR="00933000" w:rsidRPr="00475ABA" w:rsidRDefault="00933000" w:rsidP="009A5A19">
            <w:pPr>
              <w:pStyle w:val="Standards"/>
            </w:pPr>
            <w:r>
              <w:t xml:space="preserve">Standard 4 </w:t>
            </w:r>
            <w:r w:rsidRPr="00475ABA">
              <w:t xml:space="preserve">AQTF Standards for Accredited Courses </w:t>
            </w:r>
          </w:p>
          <w:p w14:paraId="25E19A59" w14:textId="77777777" w:rsidR="00933000" w:rsidRPr="00475ABA" w:rsidRDefault="00933000" w:rsidP="009A5A19">
            <w:pPr>
              <w:spacing w:before="240" w:after="240"/>
              <w:ind w:left="57" w:hanging="6"/>
              <w:rPr>
                <w:rFonts w:ascii="Arial" w:hAnsi="Arial" w:cs="Arial"/>
                <w:i/>
              </w:rPr>
            </w:pPr>
            <w:r w:rsidRPr="00083ED9">
              <w:t>This qualification has been mapped to national employability skills.</w:t>
            </w:r>
            <w:r>
              <w:t xml:space="preserve"> </w:t>
            </w:r>
            <w:r w:rsidRPr="00156048">
              <w:t>Refer to the following Employability Skills Summary</w:t>
            </w:r>
            <w:r w:rsidRPr="00475ABA">
              <w:rPr>
                <w:rFonts w:ascii="Arial" w:hAnsi="Arial" w:cs="Arial"/>
                <w:i/>
              </w:rPr>
              <w:t xml:space="preserve"> </w:t>
            </w:r>
          </w:p>
        </w:tc>
      </w:tr>
    </w:tbl>
    <w:p w14:paraId="07267F35" w14:textId="73AABE62" w:rsidR="00933000" w:rsidRDefault="009A5A19" w:rsidP="00933000">
      <w:pPr>
        <w:rPr>
          <w:b/>
        </w:rPr>
        <w:sectPr w:rsidR="00933000" w:rsidSect="00524CC0">
          <w:headerReference w:type="even" r:id="rId32"/>
          <w:headerReference w:type="default" r:id="rId33"/>
          <w:headerReference w:type="first" r:id="rId34"/>
          <w:pgSz w:w="11907" w:h="16840" w:code="9"/>
          <w:pgMar w:top="567" w:right="1134" w:bottom="1440" w:left="1134" w:header="709" w:footer="709" w:gutter="0"/>
          <w:cols w:space="708"/>
          <w:docGrid w:linePitch="360"/>
        </w:sectPr>
      </w:pPr>
      <w:r>
        <w:rPr>
          <w:b/>
        </w:rPr>
        <w:br w:type="textWrapping" w:clear="all"/>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Employability skills"/>
      </w:tblPr>
      <w:tblGrid>
        <w:gridCol w:w="2600"/>
        <w:gridCol w:w="140"/>
        <w:gridCol w:w="4011"/>
        <w:gridCol w:w="2878"/>
      </w:tblGrid>
      <w:tr w:rsidR="00933000" w:rsidRPr="00156048" w14:paraId="6CB7B719" w14:textId="77777777" w:rsidTr="00E20630">
        <w:trPr>
          <w:jc w:val="center"/>
        </w:trPr>
        <w:tc>
          <w:tcPr>
            <w:tcW w:w="6751" w:type="dxa"/>
            <w:gridSpan w:val="3"/>
            <w:tcBorders>
              <w:top w:val="single" w:sz="4" w:space="0" w:color="auto"/>
              <w:bottom w:val="single" w:sz="4" w:space="0" w:color="auto"/>
              <w:right w:val="nil"/>
            </w:tcBorders>
          </w:tcPr>
          <w:p w14:paraId="6AEAC2B5" w14:textId="77777777" w:rsidR="00933000" w:rsidRPr="00156048" w:rsidRDefault="00933000" w:rsidP="00F1321D">
            <w:pPr>
              <w:pStyle w:val="Subheading3"/>
            </w:pPr>
            <w:bookmarkStart w:id="90" w:name="_Toc366577212"/>
            <w:bookmarkStart w:id="91" w:name="_Toc370218336"/>
            <w:r w:rsidRPr="00156048">
              <w:lastRenderedPageBreak/>
              <w:t>Employability Skills Summary</w:t>
            </w:r>
            <w:bookmarkEnd w:id="90"/>
            <w:bookmarkEnd w:id="91"/>
          </w:p>
        </w:tc>
        <w:tc>
          <w:tcPr>
            <w:tcW w:w="2878" w:type="dxa"/>
            <w:tcBorders>
              <w:top w:val="single" w:sz="4" w:space="0" w:color="auto"/>
              <w:left w:val="nil"/>
              <w:bottom w:val="single" w:sz="4" w:space="0" w:color="auto"/>
            </w:tcBorders>
            <w:vAlign w:val="center"/>
          </w:tcPr>
          <w:p w14:paraId="4B3C8B45" w14:textId="77777777" w:rsidR="00933000" w:rsidRPr="00156048" w:rsidRDefault="00933000" w:rsidP="00F1321D">
            <w:r>
              <w:rPr>
                <w:noProof/>
              </w:rPr>
              <w:drawing>
                <wp:inline distT="0" distB="0" distL="0" distR="0" wp14:anchorId="780B35A1" wp14:editId="291E5876">
                  <wp:extent cx="1362075" cy="486410"/>
                  <wp:effectExtent l="0" t="0" r="9525" b="8890"/>
                  <wp:docPr id="22" name="Picture 22" descr="VRQA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QA_colou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62075" cy="486410"/>
                          </a:xfrm>
                          <a:prstGeom prst="rect">
                            <a:avLst/>
                          </a:prstGeom>
                          <a:noFill/>
                          <a:ln>
                            <a:noFill/>
                          </a:ln>
                        </pic:spPr>
                      </pic:pic>
                    </a:graphicData>
                  </a:graphic>
                </wp:inline>
              </w:drawing>
            </w:r>
          </w:p>
        </w:tc>
      </w:tr>
      <w:tr w:rsidR="00933000" w:rsidRPr="00156048" w14:paraId="100CBE57" w14:textId="77777777" w:rsidTr="00E20630">
        <w:trPr>
          <w:jc w:val="center"/>
        </w:trPr>
        <w:tc>
          <w:tcPr>
            <w:tcW w:w="2600" w:type="dxa"/>
            <w:tcBorders>
              <w:top w:val="single" w:sz="4" w:space="0" w:color="auto"/>
              <w:bottom w:val="nil"/>
              <w:right w:val="nil"/>
            </w:tcBorders>
          </w:tcPr>
          <w:p w14:paraId="5EF81C89" w14:textId="77777777" w:rsidR="00933000" w:rsidRPr="00156048" w:rsidRDefault="00933000" w:rsidP="00F1321D">
            <w:pPr>
              <w:rPr>
                <w:b/>
              </w:rPr>
            </w:pPr>
            <w:r w:rsidRPr="00156048">
              <w:rPr>
                <w:b/>
              </w:rPr>
              <w:t xml:space="preserve">Qualification Code: </w:t>
            </w:r>
          </w:p>
        </w:tc>
        <w:tc>
          <w:tcPr>
            <w:tcW w:w="7029" w:type="dxa"/>
            <w:gridSpan w:val="3"/>
            <w:tcBorders>
              <w:top w:val="single" w:sz="4" w:space="0" w:color="auto"/>
              <w:left w:val="nil"/>
              <w:bottom w:val="nil"/>
            </w:tcBorders>
          </w:tcPr>
          <w:p w14:paraId="6F6BA7AE" w14:textId="1AEEA71F" w:rsidR="00933000" w:rsidRPr="00156048" w:rsidRDefault="00954FAA" w:rsidP="00F1321D">
            <w:pPr>
              <w:rPr>
                <w:b/>
              </w:rPr>
            </w:pPr>
            <w:r w:rsidRPr="00BD54BC">
              <w:rPr>
                <w:b/>
              </w:rPr>
              <w:t>22524VIC</w:t>
            </w:r>
          </w:p>
        </w:tc>
      </w:tr>
      <w:tr w:rsidR="00933000" w:rsidRPr="00156048" w14:paraId="4D903246" w14:textId="77777777" w:rsidTr="00E20630">
        <w:trPr>
          <w:jc w:val="center"/>
        </w:trPr>
        <w:tc>
          <w:tcPr>
            <w:tcW w:w="2600" w:type="dxa"/>
            <w:tcBorders>
              <w:top w:val="nil"/>
              <w:bottom w:val="single" w:sz="4" w:space="0" w:color="auto"/>
              <w:right w:val="nil"/>
            </w:tcBorders>
          </w:tcPr>
          <w:p w14:paraId="53EEDA75" w14:textId="77777777" w:rsidR="00933000" w:rsidRPr="00156048" w:rsidRDefault="00933000" w:rsidP="00F1321D">
            <w:pPr>
              <w:rPr>
                <w:b/>
              </w:rPr>
            </w:pPr>
            <w:r w:rsidRPr="00156048">
              <w:rPr>
                <w:b/>
              </w:rPr>
              <w:t>Qualification Title:</w:t>
            </w:r>
          </w:p>
        </w:tc>
        <w:tc>
          <w:tcPr>
            <w:tcW w:w="7029" w:type="dxa"/>
            <w:gridSpan w:val="3"/>
            <w:tcBorders>
              <w:top w:val="nil"/>
              <w:left w:val="nil"/>
              <w:bottom w:val="single" w:sz="4" w:space="0" w:color="auto"/>
            </w:tcBorders>
          </w:tcPr>
          <w:p w14:paraId="0D3FA5F4" w14:textId="77777777" w:rsidR="00933000" w:rsidRDefault="00933000" w:rsidP="00F1321D">
            <w:pPr>
              <w:rPr>
                <w:b/>
              </w:rPr>
            </w:pPr>
            <w:r>
              <w:rPr>
                <w:b/>
              </w:rPr>
              <w:t>Diploma of Business (Public Relations)</w:t>
            </w:r>
          </w:p>
          <w:p w14:paraId="5DCE473F" w14:textId="77777777" w:rsidR="00933000" w:rsidRPr="00156048" w:rsidRDefault="00933000" w:rsidP="00F1321D">
            <w:pPr>
              <w:tabs>
                <w:tab w:val="center" w:pos="3490"/>
              </w:tabs>
              <w:rPr>
                <w:b/>
              </w:rPr>
            </w:pPr>
          </w:p>
        </w:tc>
      </w:tr>
      <w:tr w:rsidR="00933000" w:rsidRPr="00156048" w14:paraId="12918642" w14:textId="77777777" w:rsidTr="00E20630">
        <w:trPr>
          <w:jc w:val="center"/>
        </w:trPr>
        <w:tc>
          <w:tcPr>
            <w:tcW w:w="9629" w:type="dxa"/>
            <w:gridSpan w:val="4"/>
            <w:tcBorders>
              <w:top w:val="nil"/>
              <w:bottom w:val="single" w:sz="4" w:space="0" w:color="auto"/>
            </w:tcBorders>
          </w:tcPr>
          <w:p w14:paraId="2FE580F8" w14:textId="77777777" w:rsidR="00933000" w:rsidRPr="00156048" w:rsidRDefault="00933000" w:rsidP="00F1321D">
            <w:pPr>
              <w:pStyle w:val="Smalltext"/>
              <w:rPr>
                <w:b/>
              </w:rPr>
            </w:pPr>
            <w:r w:rsidRPr="00156048">
              <w:t>The following table contains a summary of the employability skills required for this qualification. This table should be interpreted in conjunction with the detailed requirements of each unit of competency packaged in this qualification. The Employability Skills facets described here are broad industry requirements that may vary depending on the packaging options.</w:t>
            </w:r>
          </w:p>
        </w:tc>
      </w:tr>
      <w:tr w:rsidR="00933000" w:rsidRPr="00156048" w14:paraId="3A523D8E" w14:textId="77777777" w:rsidTr="00E20630">
        <w:trPr>
          <w:jc w:val="center"/>
        </w:trPr>
        <w:tc>
          <w:tcPr>
            <w:tcW w:w="2740" w:type="dxa"/>
            <w:gridSpan w:val="2"/>
            <w:tcBorders>
              <w:top w:val="single" w:sz="4" w:space="0" w:color="auto"/>
              <w:bottom w:val="single" w:sz="4" w:space="0" w:color="auto"/>
              <w:right w:val="single" w:sz="4" w:space="0" w:color="auto"/>
            </w:tcBorders>
          </w:tcPr>
          <w:p w14:paraId="73D8557C" w14:textId="77777777" w:rsidR="00933000" w:rsidRPr="00156048" w:rsidRDefault="00933000" w:rsidP="00F1321D">
            <w:pPr>
              <w:pStyle w:val="Bold"/>
            </w:pPr>
            <w:r w:rsidRPr="00156048">
              <w:t>Employability Skill</w:t>
            </w:r>
          </w:p>
        </w:tc>
        <w:tc>
          <w:tcPr>
            <w:tcW w:w="6889" w:type="dxa"/>
            <w:gridSpan w:val="2"/>
            <w:tcBorders>
              <w:top w:val="single" w:sz="4" w:space="0" w:color="auto"/>
              <w:left w:val="single" w:sz="4" w:space="0" w:color="auto"/>
              <w:bottom w:val="single" w:sz="4" w:space="0" w:color="auto"/>
            </w:tcBorders>
          </w:tcPr>
          <w:p w14:paraId="4D546923" w14:textId="77777777" w:rsidR="00933000" w:rsidRPr="00156048" w:rsidRDefault="00933000" w:rsidP="00F1321D">
            <w:pPr>
              <w:pStyle w:val="Bold"/>
            </w:pPr>
            <w:r w:rsidRPr="00156048">
              <w:t>Industry/enterprise requirements for this qualification include the following facets:</w:t>
            </w:r>
          </w:p>
        </w:tc>
      </w:tr>
      <w:tr w:rsidR="00933000" w:rsidRPr="00156048" w14:paraId="66308A89" w14:textId="77777777" w:rsidTr="00E20630">
        <w:trPr>
          <w:jc w:val="center"/>
        </w:trPr>
        <w:tc>
          <w:tcPr>
            <w:tcW w:w="2740" w:type="dxa"/>
            <w:gridSpan w:val="2"/>
            <w:tcBorders>
              <w:top w:val="single" w:sz="4" w:space="0" w:color="auto"/>
              <w:bottom w:val="single" w:sz="4" w:space="0" w:color="auto"/>
              <w:right w:val="single" w:sz="4" w:space="0" w:color="auto"/>
            </w:tcBorders>
          </w:tcPr>
          <w:p w14:paraId="00104243" w14:textId="1CAD29D5" w:rsidR="00933000" w:rsidRPr="00156048" w:rsidRDefault="00933000" w:rsidP="00F1321D">
            <w:pPr>
              <w:spacing w:before="40" w:after="40"/>
              <w:rPr>
                <w:b/>
              </w:rPr>
            </w:pPr>
            <w:r w:rsidRPr="00156048">
              <w:rPr>
                <w:b/>
              </w:rPr>
              <w:t xml:space="preserve">Communication </w:t>
            </w:r>
          </w:p>
        </w:tc>
        <w:tc>
          <w:tcPr>
            <w:tcW w:w="6889" w:type="dxa"/>
            <w:gridSpan w:val="2"/>
            <w:tcBorders>
              <w:top w:val="single" w:sz="4" w:space="0" w:color="auto"/>
              <w:left w:val="single" w:sz="4" w:space="0" w:color="auto"/>
              <w:bottom w:val="single" w:sz="4" w:space="0" w:color="auto"/>
            </w:tcBorders>
          </w:tcPr>
          <w:p w14:paraId="0BDAFE9C" w14:textId="77777777" w:rsidR="00E20630" w:rsidRDefault="00E20630" w:rsidP="00E20630">
            <w:pPr>
              <w:pStyle w:val="Bullet10"/>
              <w:ind w:left="459" w:hanging="426"/>
            </w:pPr>
            <w:r>
              <w:t>r</w:t>
            </w:r>
            <w:r w:rsidRPr="00CE5653">
              <w:t>ead</w:t>
            </w:r>
            <w:r>
              <w:t>ing</w:t>
            </w:r>
            <w:r w:rsidRPr="00CE5653">
              <w:t xml:space="preserve"> and interpret</w:t>
            </w:r>
            <w:r>
              <w:t>ing</w:t>
            </w:r>
            <w:r w:rsidRPr="00CE5653">
              <w:t xml:space="preserve"> business and market data </w:t>
            </w:r>
          </w:p>
          <w:p w14:paraId="1DE95F61" w14:textId="12E66D61" w:rsidR="00933000" w:rsidRPr="00CE5653" w:rsidRDefault="00E20630" w:rsidP="00A0685F">
            <w:pPr>
              <w:pStyle w:val="Bullet10"/>
              <w:ind w:left="459" w:hanging="426"/>
            </w:pPr>
            <w:r>
              <w:t>c</w:t>
            </w:r>
            <w:r w:rsidR="00933000" w:rsidRPr="00CE5653">
              <w:t>onsult</w:t>
            </w:r>
            <w:r>
              <w:t>ing</w:t>
            </w:r>
            <w:r w:rsidR="00933000" w:rsidRPr="00CE5653">
              <w:t xml:space="preserve"> with clients </w:t>
            </w:r>
            <w:r w:rsidR="00B86094">
              <w:t xml:space="preserve">and stakeholders </w:t>
            </w:r>
            <w:r w:rsidR="00933000" w:rsidRPr="00CE5653">
              <w:t>regarding product, service or idea requirements</w:t>
            </w:r>
          </w:p>
          <w:p w14:paraId="0A6A698F" w14:textId="68902CC4" w:rsidR="00E20630" w:rsidRDefault="00E20630" w:rsidP="00A0685F">
            <w:pPr>
              <w:pStyle w:val="Bullet10"/>
              <w:ind w:left="459" w:hanging="426"/>
            </w:pPr>
            <w:r>
              <w:t>c</w:t>
            </w:r>
            <w:r w:rsidR="00933000" w:rsidRPr="00CE5653">
              <w:t>ommunicat</w:t>
            </w:r>
            <w:r>
              <w:t>ing</w:t>
            </w:r>
            <w:r w:rsidR="00933000" w:rsidRPr="00CE5653">
              <w:t xml:space="preserve"> ideas of a message</w:t>
            </w:r>
            <w:r>
              <w:t xml:space="preserve"> and conducting presentations</w:t>
            </w:r>
            <w:r w:rsidR="00933000" w:rsidRPr="00CE5653">
              <w:t xml:space="preserve"> in an informative and engaging manner</w:t>
            </w:r>
          </w:p>
          <w:p w14:paraId="7F01FE55" w14:textId="77777777" w:rsidR="00933000" w:rsidRDefault="00E20630" w:rsidP="00E20630">
            <w:pPr>
              <w:pStyle w:val="Bullet10"/>
              <w:ind w:left="459" w:hanging="426"/>
            </w:pPr>
            <w:r>
              <w:t xml:space="preserve">writing </w:t>
            </w:r>
            <w:r w:rsidR="00933000" w:rsidRPr="00CE5653">
              <w:t>reports in a range of styles and for a range of audiences</w:t>
            </w:r>
          </w:p>
          <w:p w14:paraId="544495B8" w14:textId="02FB79DB" w:rsidR="00E46645" w:rsidRPr="001F7F83" w:rsidRDefault="00E46645" w:rsidP="00E20630">
            <w:pPr>
              <w:pStyle w:val="Bullet10"/>
              <w:ind w:left="459" w:hanging="426"/>
            </w:pPr>
            <w:r>
              <w:t>a</w:t>
            </w:r>
            <w:r w:rsidRPr="00D73CC4">
              <w:t>nswer</w:t>
            </w:r>
            <w:r>
              <w:t>ing</w:t>
            </w:r>
            <w:r w:rsidRPr="00D73CC4">
              <w:t xml:space="preserve"> questions, check</w:t>
            </w:r>
            <w:r>
              <w:t>ing</w:t>
            </w:r>
            <w:r w:rsidRPr="00D73CC4">
              <w:t>, clarify</w:t>
            </w:r>
            <w:r>
              <w:t>ing</w:t>
            </w:r>
            <w:r w:rsidRPr="00D73CC4">
              <w:t xml:space="preserve"> and acknowledg</w:t>
            </w:r>
            <w:r>
              <w:t>ing</w:t>
            </w:r>
            <w:r w:rsidRPr="00D73CC4">
              <w:t xml:space="preserve"> suggestions</w:t>
            </w:r>
            <w:r>
              <w:t xml:space="preserve"> relating to PR requirements</w:t>
            </w:r>
          </w:p>
        </w:tc>
      </w:tr>
      <w:tr w:rsidR="00933000" w:rsidRPr="00156048" w14:paraId="4F85564E" w14:textId="77777777" w:rsidTr="00E20630">
        <w:trPr>
          <w:jc w:val="center"/>
        </w:trPr>
        <w:tc>
          <w:tcPr>
            <w:tcW w:w="2740" w:type="dxa"/>
            <w:gridSpan w:val="2"/>
            <w:tcBorders>
              <w:top w:val="single" w:sz="4" w:space="0" w:color="auto"/>
              <w:bottom w:val="single" w:sz="4" w:space="0" w:color="auto"/>
              <w:right w:val="single" w:sz="4" w:space="0" w:color="auto"/>
            </w:tcBorders>
          </w:tcPr>
          <w:p w14:paraId="6F3F89AD" w14:textId="1FB35A1B" w:rsidR="00933000" w:rsidRPr="00156048" w:rsidRDefault="00933000" w:rsidP="00F1321D">
            <w:pPr>
              <w:spacing w:before="40" w:after="40"/>
              <w:rPr>
                <w:b/>
              </w:rPr>
            </w:pPr>
            <w:r w:rsidRPr="00156048">
              <w:rPr>
                <w:b/>
              </w:rPr>
              <w:t xml:space="preserve">Teamwork </w:t>
            </w:r>
          </w:p>
        </w:tc>
        <w:tc>
          <w:tcPr>
            <w:tcW w:w="6889" w:type="dxa"/>
            <w:gridSpan w:val="2"/>
            <w:tcBorders>
              <w:top w:val="single" w:sz="4" w:space="0" w:color="auto"/>
              <w:left w:val="single" w:sz="4" w:space="0" w:color="auto"/>
              <w:bottom w:val="single" w:sz="4" w:space="0" w:color="auto"/>
            </w:tcBorders>
          </w:tcPr>
          <w:p w14:paraId="73919EDE" w14:textId="49BC3EA7" w:rsidR="00933000" w:rsidRPr="00CE5653" w:rsidRDefault="00E20630" w:rsidP="00A0685F">
            <w:pPr>
              <w:pStyle w:val="Bullet10"/>
              <w:ind w:left="459" w:hanging="426"/>
            </w:pPr>
            <w:r>
              <w:t>s</w:t>
            </w:r>
            <w:r w:rsidR="00933000" w:rsidRPr="00CE5653">
              <w:t>har</w:t>
            </w:r>
            <w:r>
              <w:t>ing</w:t>
            </w:r>
            <w:r w:rsidR="00933000" w:rsidRPr="00CE5653">
              <w:t xml:space="preserve"> public relations related information with colleagues and clients</w:t>
            </w:r>
          </w:p>
          <w:p w14:paraId="34888F94" w14:textId="149351CC" w:rsidR="00933000" w:rsidRPr="00CE5653" w:rsidRDefault="00E20630" w:rsidP="00A0685F">
            <w:pPr>
              <w:pStyle w:val="Bullet10"/>
              <w:ind w:left="459" w:hanging="426"/>
            </w:pPr>
            <w:r>
              <w:t>p</w:t>
            </w:r>
            <w:r w:rsidR="00933000" w:rsidRPr="00CE5653">
              <w:t>rovid</w:t>
            </w:r>
            <w:r>
              <w:t>ing</w:t>
            </w:r>
            <w:r w:rsidR="00933000" w:rsidRPr="00CE5653">
              <w:t xml:space="preserve"> support for team members to ensure that the outcomes of the project and documented </w:t>
            </w:r>
            <w:proofErr w:type="gramStart"/>
            <w:r w:rsidR="00933000" w:rsidRPr="00CE5653">
              <w:t>time lines</w:t>
            </w:r>
            <w:proofErr w:type="gramEnd"/>
            <w:r w:rsidR="00A04CF9">
              <w:t xml:space="preserve"> are met</w:t>
            </w:r>
            <w:r w:rsidR="00933000" w:rsidRPr="00CE5653">
              <w:t xml:space="preserve"> </w:t>
            </w:r>
          </w:p>
          <w:p w14:paraId="75F8EE04" w14:textId="0DA8018C" w:rsidR="00933000" w:rsidRPr="00CE5653" w:rsidRDefault="00E20630" w:rsidP="00A0685F">
            <w:pPr>
              <w:pStyle w:val="Bullet10"/>
              <w:ind w:left="459" w:hanging="426"/>
            </w:pPr>
            <w:r>
              <w:t>c</w:t>
            </w:r>
            <w:r w:rsidR="00933000" w:rsidRPr="00CE5653">
              <w:t>ontribut</w:t>
            </w:r>
            <w:r>
              <w:t>ing</w:t>
            </w:r>
            <w:r w:rsidR="00933000" w:rsidRPr="00CE5653">
              <w:t xml:space="preserve"> to and monitor</w:t>
            </w:r>
            <w:r w:rsidR="003B65D9">
              <w:t>ing</w:t>
            </w:r>
            <w:r w:rsidR="00933000" w:rsidRPr="00CE5653">
              <w:t xml:space="preserve"> team effectiveness to </w:t>
            </w:r>
            <w:r w:rsidR="00933000" w:rsidRPr="00E433D3">
              <w:t xml:space="preserve">ensure staff achieve planning outcomes </w:t>
            </w:r>
          </w:p>
          <w:p w14:paraId="69CFF3B4" w14:textId="3E23FE83" w:rsidR="00933000" w:rsidRPr="00CE5653" w:rsidRDefault="00E20630" w:rsidP="00A0685F">
            <w:pPr>
              <w:pStyle w:val="Bullet10"/>
              <w:ind w:left="459" w:hanging="426"/>
            </w:pPr>
            <w:r>
              <w:t>l</w:t>
            </w:r>
            <w:r w:rsidR="00933000" w:rsidRPr="00CE5653">
              <w:t>iais</w:t>
            </w:r>
            <w:r>
              <w:t>ing</w:t>
            </w:r>
            <w:r w:rsidR="00933000" w:rsidRPr="00CE5653">
              <w:t xml:space="preserve"> or work</w:t>
            </w:r>
            <w:r>
              <w:t>ing</w:t>
            </w:r>
            <w:r w:rsidR="00933000" w:rsidRPr="00CE5653">
              <w:t xml:space="preserve"> with a range of stakeholders to gather further information on communications requirements in the public relations/media communications context</w:t>
            </w:r>
          </w:p>
          <w:p w14:paraId="69C54217" w14:textId="7CF09C66" w:rsidR="00933000" w:rsidRPr="00001FE3" w:rsidRDefault="00E20630" w:rsidP="001752D6">
            <w:pPr>
              <w:pStyle w:val="Bullet10"/>
              <w:ind w:left="459" w:hanging="426"/>
            </w:pPr>
            <w:r>
              <w:t>w</w:t>
            </w:r>
            <w:r w:rsidR="00933000" w:rsidRPr="00CE5653">
              <w:t>ork</w:t>
            </w:r>
            <w:r>
              <w:t>ing</w:t>
            </w:r>
            <w:r w:rsidR="00933000" w:rsidRPr="00CE5653">
              <w:t xml:space="preserve"> with a variety of stakeholders </w:t>
            </w:r>
            <w:proofErr w:type="gramStart"/>
            <w:r w:rsidR="00933000" w:rsidRPr="00CE5653">
              <w:t>in order to</w:t>
            </w:r>
            <w:proofErr w:type="gramEnd"/>
            <w:r w:rsidR="00933000" w:rsidRPr="00CE5653">
              <w:t xml:space="preserve"> achieve public relations project or activity objectives</w:t>
            </w:r>
          </w:p>
        </w:tc>
      </w:tr>
      <w:tr w:rsidR="00933000" w:rsidRPr="00156048" w14:paraId="674CA413" w14:textId="77777777" w:rsidTr="00E20630">
        <w:trPr>
          <w:jc w:val="center"/>
        </w:trPr>
        <w:tc>
          <w:tcPr>
            <w:tcW w:w="2740" w:type="dxa"/>
            <w:gridSpan w:val="2"/>
            <w:tcBorders>
              <w:top w:val="single" w:sz="4" w:space="0" w:color="auto"/>
              <w:bottom w:val="single" w:sz="4" w:space="0" w:color="auto"/>
              <w:right w:val="single" w:sz="4" w:space="0" w:color="auto"/>
            </w:tcBorders>
          </w:tcPr>
          <w:p w14:paraId="20BC82A0" w14:textId="3115C4E9" w:rsidR="00933000" w:rsidRPr="00156048" w:rsidRDefault="00A0685F" w:rsidP="00F1321D">
            <w:pPr>
              <w:spacing w:before="40" w:after="40"/>
              <w:rPr>
                <w:b/>
              </w:rPr>
            </w:pPr>
            <w:r>
              <w:br w:type="page"/>
            </w:r>
            <w:r w:rsidR="00933000" w:rsidRPr="00156048">
              <w:rPr>
                <w:b/>
              </w:rPr>
              <w:t xml:space="preserve">Problem solving </w:t>
            </w:r>
          </w:p>
        </w:tc>
        <w:tc>
          <w:tcPr>
            <w:tcW w:w="6889" w:type="dxa"/>
            <w:gridSpan w:val="2"/>
            <w:tcBorders>
              <w:top w:val="single" w:sz="4" w:space="0" w:color="auto"/>
              <w:left w:val="single" w:sz="4" w:space="0" w:color="auto"/>
              <w:bottom w:val="single" w:sz="4" w:space="0" w:color="auto"/>
            </w:tcBorders>
          </w:tcPr>
          <w:p w14:paraId="7AEC062B" w14:textId="1DED9550" w:rsidR="00933000" w:rsidRPr="00E433D3" w:rsidRDefault="00E20630" w:rsidP="00A0685F">
            <w:pPr>
              <w:pStyle w:val="Bullet10"/>
              <w:ind w:left="459" w:hanging="426"/>
            </w:pPr>
            <w:r>
              <w:t>d</w:t>
            </w:r>
            <w:r w:rsidR="00933000" w:rsidRPr="00E433D3">
              <w:t>evis</w:t>
            </w:r>
            <w:r>
              <w:t>ing</w:t>
            </w:r>
            <w:r w:rsidR="00933000" w:rsidRPr="00E433D3">
              <w:t xml:space="preserve"> solutions to resolve clients</w:t>
            </w:r>
            <w:r w:rsidR="001752D6">
              <w:t>’</w:t>
            </w:r>
            <w:r w:rsidR="00933000" w:rsidRPr="00E433D3">
              <w:t xml:space="preserve"> concerns</w:t>
            </w:r>
          </w:p>
          <w:p w14:paraId="4BB59BDA" w14:textId="1DA8EB1D" w:rsidR="00933000" w:rsidRPr="00E433D3" w:rsidRDefault="00E20630" w:rsidP="00A0685F">
            <w:pPr>
              <w:pStyle w:val="Bullet10"/>
              <w:ind w:left="459" w:hanging="426"/>
            </w:pPr>
            <w:r>
              <w:t>a</w:t>
            </w:r>
            <w:r w:rsidR="00933000" w:rsidRPr="00E433D3">
              <w:t>ssess</w:t>
            </w:r>
            <w:r>
              <w:t>ing</w:t>
            </w:r>
            <w:r w:rsidR="00933000" w:rsidRPr="00E433D3">
              <w:t xml:space="preserve"> and respond</w:t>
            </w:r>
            <w:r>
              <w:t>ing</w:t>
            </w:r>
            <w:r w:rsidR="00933000" w:rsidRPr="00E433D3">
              <w:t xml:space="preserve"> to challenges and risks around public relations campaigns at an operational management level</w:t>
            </w:r>
          </w:p>
          <w:p w14:paraId="1128DA55" w14:textId="7D2962CF" w:rsidR="00933000" w:rsidRPr="00E433D3" w:rsidRDefault="00E20630" w:rsidP="00A0685F">
            <w:pPr>
              <w:pStyle w:val="Bullet10"/>
              <w:ind w:left="459" w:hanging="426"/>
            </w:pPr>
            <w:r>
              <w:t>e</w:t>
            </w:r>
            <w:r w:rsidR="00933000" w:rsidRPr="00E433D3">
              <w:t>valuat</w:t>
            </w:r>
            <w:r>
              <w:t>ing</w:t>
            </w:r>
            <w:r w:rsidR="00933000" w:rsidRPr="00E433D3">
              <w:t xml:space="preserve"> and measur</w:t>
            </w:r>
            <w:r>
              <w:t>ing</w:t>
            </w:r>
            <w:r w:rsidR="00933000" w:rsidRPr="00E433D3">
              <w:t xml:space="preserve"> processes, plans and outcomes of projects</w:t>
            </w:r>
          </w:p>
        </w:tc>
      </w:tr>
      <w:tr w:rsidR="00933000" w:rsidRPr="00156048" w14:paraId="648AE87B" w14:textId="77777777" w:rsidTr="00E20630">
        <w:trPr>
          <w:jc w:val="center"/>
        </w:trPr>
        <w:tc>
          <w:tcPr>
            <w:tcW w:w="2740" w:type="dxa"/>
            <w:gridSpan w:val="2"/>
            <w:tcBorders>
              <w:top w:val="single" w:sz="4" w:space="0" w:color="auto"/>
              <w:bottom w:val="single" w:sz="4" w:space="0" w:color="auto"/>
              <w:right w:val="single" w:sz="4" w:space="0" w:color="auto"/>
            </w:tcBorders>
          </w:tcPr>
          <w:p w14:paraId="023F6BC3" w14:textId="63488B5E" w:rsidR="00933000" w:rsidRPr="00156048" w:rsidRDefault="00933000" w:rsidP="00F1321D">
            <w:pPr>
              <w:spacing w:before="40" w:after="40"/>
              <w:rPr>
                <w:b/>
              </w:rPr>
            </w:pPr>
            <w:r w:rsidRPr="00156048">
              <w:rPr>
                <w:b/>
              </w:rPr>
              <w:lastRenderedPageBreak/>
              <w:t xml:space="preserve">Initiative and enterprise </w:t>
            </w:r>
          </w:p>
        </w:tc>
        <w:tc>
          <w:tcPr>
            <w:tcW w:w="6889" w:type="dxa"/>
            <w:gridSpan w:val="2"/>
            <w:tcBorders>
              <w:top w:val="single" w:sz="4" w:space="0" w:color="auto"/>
              <w:left w:val="single" w:sz="4" w:space="0" w:color="auto"/>
              <w:bottom w:val="single" w:sz="4" w:space="0" w:color="auto"/>
            </w:tcBorders>
          </w:tcPr>
          <w:p w14:paraId="5615B8CF" w14:textId="49E684E6" w:rsidR="00933000" w:rsidRPr="004D4B66" w:rsidRDefault="00E20630" w:rsidP="00A0685F">
            <w:pPr>
              <w:pStyle w:val="Bullet10"/>
              <w:ind w:left="459" w:hanging="426"/>
            </w:pPr>
            <w:r>
              <w:t>g</w:t>
            </w:r>
            <w:r w:rsidR="00933000" w:rsidRPr="004D4B66">
              <w:t>enerat</w:t>
            </w:r>
            <w:r>
              <w:t>ing</w:t>
            </w:r>
            <w:r w:rsidR="00933000" w:rsidRPr="004D4B66">
              <w:t xml:space="preserve"> a range of options to develop products and services</w:t>
            </w:r>
          </w:p>
          <w:p w14:paraId="1A5FB40C" w14:textId="48C04B24" w:rsidR="00933000" w:rsidRPr="004D4B66" w:rsidRDefault="00E20630" w:rsidP="00A0685F">
            <w:pPr>
              <w:pStyle w:val="Bullet10"/>
              <w:ind w:left="459" w:hanging="426"/>
            </w:pPr>
            <w:r>
              <w:t>a</w:t>
            </w:r>
            <w:r w:rsidR="00933000" w:rsidRPr="004D4B66">
              <w:t>pply</w:t>
            </w:r>
            <w:r>
              <w:t>ing</w:t>
            </w:r>
            <w:r w:rsidR="00933000" w:rsidRPr="004D4B66">
              <w:t xml:space="preserve"> a range of innovative skills to generate creative communications materials</w:t>
            </w:r>
          </w:p>
        </w:tc>
      </w:tr>
      <w:tr w:rsidR="00933000" w:rsidRPr="00156048" w14:paraId="0BB89198" w14:textId="77777777" w:rsidTr="00E20630">
        <w:trPr>
          <w:jc w:val="center"/>
        </w:trPr>
        <w:tc>
          <w:tcPr>
            <w:tcW w:w="2740" w:type="dxa"/>
            <w:gridSpan w:val="2"/>
            <w:tcBorders>
              <w:top w:val="single" w:sz="4" w:space="0" w:color="auto"/>
              <w:bottom w:val="single" w:sz="4" w:space="0" w:color="auto"/>
              <w:right w:val="single" w:sz="4" w:space="0" w:color="auto"/>
            </w:tcBorders>
          </w:tcPr>
          <w:p w14:paraId="40059265" w14:textId="6A5975EE" w:rsidR="00933000" w:rsidRPr="00156048" w:rsidRDefault="00933000" w:rsidP="00F1321D">
            <w:pPr>
              <w:spacing w:before="40" w:after="40"/>
              <w:rPr>
                <w:b/>
              </w:rPr>
            </w:pPr>
            <w:r w:rsidRPr="00156048">
              <w:rPr>
                <w:b/>
              </w:rPr>
              <w:t xml:space="preserve">Planning and organising </w:t>
            </w:r>
          </w:p>
        </w:tc>
        <w:tc>
          <w:tcPr>
            <w:tcW w:w="6889" w:type="dxa"/>
            <w:gridSpan w:val="2"/>
            <w:tcBorders>
              <w:top w:val="single" w:sz="4" w:space="0" w:color="auto"/>
              <w:left w:val="single" w:sz="4" w:space="0" w:color="auto"/>
              <w:bottom w:val="single" w:sz="4" w:space="0" w:color="auto"/>
            </w:tcBorders>
          </w:tcPr>
          <w:p w14:paraId="30CE131F" w14:textId="12D20100" w:rsidR="00933000" w:rsidRPr="004D4B66" w:rsidRDefault="00E20630" w:rsidP="00A0685F">
            <w:pPr>
              <w:pStyle w:val="Bullet10"/>
              <w:ind w:left="459" w:hanging="426"/>
            </w:pPr>
            <w:r>
              <w:t>u</w:t>
            </w:r>
            <w:r w:rsidR="00933000" w:rsidRPr="004D4B66">
              <w:t>s</w:t>
            </w:r>
            <w:r>
              <w:t>ing</w:t>
            </w:r>
            <w:r w:rsidR="00933000" w:rsidRPr="004D4B66">
              <w:t xml:space="preserve"> workplace business information system to assist in developing an organisation's marketing plan and to determine the current or potential future success of marketing strategies</w:t>
            </w:r>
          </w:p>
          <w:p w14:paraId="6CC04B59" w14:textId="3A7D87EE" w:rsidR="00933000" w:rsidRPr="004D4B66" w:rsidRDefault="00E20630" w:rsidP="00A0685F">
            <w:pPr>
              <w:pStyle w:val="Bullet10"/>
              <w:ind w:left="459" w:hanging="426"/>
            </w:pPr>
            <w:r>
              <w:t>r</w:t>
            </w:r>
            <w:r w:rsidR="00933000" w:rsidRPr="004D4B66">
              <w:t>esearch</w:t>
            </w:r>
            <w:r>
              <w:t>ing</w:t>
            </w:r>
            <w:r w:rsidR="00933000" w:rsidRPr="004D4B66">
              <w:t>, collect</w:t>
            </w:r>
            <w:r>
              <w:t>ing</w:t>
            </w:r>
            <w:r w:rsidR="00933000" w:rsidRPr="004D4B66">
              <w:t>, organis</w:t>
            </w:r>
            <w:r>
              <w:t>ing</w:t>
            </w:r>
            <w:r w:rsidR="00933000" w:rsidRPr="004D4B66">
              <w:t xml:space="preserve"> and understand</w:t>
            </w:r>
            <w:r>
              <w:t>ing</w:t>
            </w:r>
            <w:r w:rsidR="00933000" w:rsidRPr="004D4B66">
              <w:t xml:space="preserve"> information relating to the design and development of products and services</w:t>
            </w:r>
          </w:p>
          <w:p w14:paraId="2817934A" w14:textId="17EE7022" w:rsidR="00933000" w:rsidRPr="004D4B66" w:rsidRDefault="00E20630" w:rsidP="00A0685F">
            <w:pPr>
              <w:pStyle w:val="Bullet10"/>
              <w:ind w:left="459" w:hanging="426"/>
            </w:pPr>
            <w:r>
              <w:t>d</w:t>
            </w:r>
            <w:r w:rsidR="00933000" w:rsidRPr="004D4B66">
              <w:t>evelop</w:t>
            </w:r>
            <w:r>
              <w:t>ing</w:t>
            </w:r>
            <w:r w:rsidR="00933000" w:rsidRPr="004D4B66">
              <w:t xml:space="preserve"> timelines and action plan for project activities to maximise the efficiency and cost effectiveness of projects</w:t>
            </w:r>
          </w:p>
          <w:p w14:paraId="2B7A3E66" w14:textId="36238666" w:rsidR="00933000" w:rsidRPr="004D4B66" w:rsidRDefault="00E20630" w:rsidP="00B86094">
            <w:pPr>
              <w:pStyle w:val="Bullet10"/>
              <w:ind w:left="459" w:hanging="426"/>
            </w:pPr>
            <w:r>
              <w:t>p</w:t>
            </w:r>
            <w:r w:rsidRPr="004D4B66">
              <w:t>lan</w:t>
            </w:r>
            <w:r>
              <w:t>ning</w:t>
            </w:r>
            <w:r w:rsidR="00933000" w:rsidRPr="004D4B66">
              <w:t xml:space="preserve"> and organis</w:t>
            </w:r>
            <w:r>
              <w:t>ing</w:t>
            </w:r>
            <w:r w:rsidR="00933000" w:rsidRPr="004D4B66">
              <w:t xml:space="preserve"> to establish a campaign or equivalent within the public relations context  </w:t>
            </w:r>
          </w:p>
        </w:tc>
      </w:tr>
      <w:tr w:rsidR="00933000" w:rsidRPr="00156048" w14:paraId="4FC3351B" w14:textId="77777777" w:rsidTr="00E20630">
        <w:trPr>
          <w:jc w:val="center"/>
        </w:trPr>
        <w:tc>
          <w:tcPr>
            <w:tcW w:w="2740" w:type="dxa"/>
            <w:gridSpan w:val="2"/>
            <w:tcBorders>
              <w:top w:val="single" w:sz="4" w:space="0" w:color="auto"/>
              <w:bottom w:val="single" w:sz="4" w:space="0" w:color="auto"/>
              <w:right w:val="single" w:sz="4" w:space="0" w:color="auto"/>
            </w:tcBorders>
          </w:tcPr>
          <w:p w14:paraId="42B63315" w14:textId="7F55F232" w:rsidR="00933000" w:rsidRPr="00156048" w:rsidRDefault="00933000" w:rsidP="00F1321D">
            <w:pPr>
              <w:spacing w:before="40" w:after="40"/>
              <w:rPr>
                <w:b/>
              </w:rPr>
            </w:pPr>
            <w:r w:rsidRPr="00156048">
              <w:rPr>
                <w:b/>
              </w:rPr>
              <w:t xml:space="preserve">Self-management </w:t>
            </w:r>
          </w:p>
        </w:tc>
        <w:tc>
          <w:tcPr>
            <w:tcW w:w="6889" w:type="dxa"/>
            <w:gridSpan w:val="2"/>
            <w:tcBorders>
              <w:top w:val="single" w:sz="4" w:space="0" w:color="auto"/>
              <w:left w:val="single" w:sz="4" w:space="0" w:color="auto"/>
              <w:bottom w:val="single" w:sz="4" w:space="0" w:color="auto"/>
            </w:tcBorders>
          </w:tcPr>
          <w:p w14:paraId="62D295AD" w14:textId="209D7C3C" w:rsidR="00933000" w:rsidRPr="004D4B66" w:rsidRDefault="00E20630" w:rsidP="00A0685F">
            <w:pPr>
              <w:pStyle w:val="Bullet10"/>
              <w:ind w:left="459" w:hanging="426"/>
            </w:pPr>
            <w:r>
              <w:t>t</w:t>
            </w:r>
            <w:r w:rsidR="00933000" w:rsidRPr="004D4B66">
              <w:t>ak</w:t>
            </w:r>
            <w:r>
              <w:t>ing</w:t>
            </w:r>
            <w:r w:rsidR="00933000" w:rsidRPr="004D4B66">
              <w:t xml:space="preserve"> responsibility for planning and organising own work priorities and completing assigned tasks</w:t>
            </w:r>
          </w:p>
          <w:p w14:paraId="43C50103" w14:textId="6DC8F2E0" w:rsidR="00933000" w:rsidRPr="004D4B66" w:rsidRDefault="00E20630" w:rsidP="00A0685F">
            <w:pPr>
              <w:pStyle w:val="Bullet10"/>
              <w:ind w:left="459" w:hanging="426"/>
            </w:pPr>
            <w:r>
              <w:t>e</w:t>
            </w:r>
            <w:r w:rsidR="00933000" w:rsidRPr="004D4B66">
              <w:t>stablish</w:t>
            </w:r>
            <w:r>
              <w:t>ing</w:t>
            </w:r>
            <w:r w:rsidR="00933000" w:rsidRPr="004D4B66">
              <w:t xml:space="preserve"> personal work goals and develop a personal work plan</w:t>
            </w:r>
          </w:p>
          <w:p w14:paraId="77C4B0E5" w14:textId="65CCEE6F" w:rsidR="00933000" w:rsidRPr="004D4B66" w:rsidRDefault="00E20630" w:rsidP="00A0685F">
            <w:pPr>
              <w:pStyle w:val="Bullet10"/>
              <w:ind w:left="459" w:hanging="426"/>
            </w:pPr>
            <w:r>
              <w:t>m</w:t>
            </w:r>
            <w:r w:rsidR="00933000" w:rsidRPr="004D4B66">
              <w:t>anag</w:t>
            </w:r>
            <w:r>
              <w:t>ing</w:t>
            </w:r>
            <w:r w:rsidR="00933000" w:rsidRPr="004D4B66">
              <w:t xml:space="preserve"> own time and priorities and deal with contingencies</w:t>
            </w:r>
          </w:p>
        </w:tc>
      </w:tr>
      <w:tr w:rsidR="00933000" w:rsidRPr="00156048" w14:paraId="55E9A638" w14:textId="77777777" w:rsidTr="00E20630">
        <w:trPr>
          <w:jc w:val="center"/>
        </w:trPr>
        <w:tc>
          <w:tcPr>
            <w:tcW w:w="2740" w:type="dxa"/>
            <w:gridSpan w:val="2"/>
            <w:tcBorders>
              <w:top w:val="single" w:sz="4" w:space="0" w:color="auto"/>
              <w:bottom w:val="single" w:sz="4" w:space="0" w:color="auto"/>
              <w:right w:val="single" w:sz="4" w:space="0" w:color="auto"/>
            </w:tcBorders>
          </w:tcPr>
          <w:p w14:paraId="0ED926A7" w14:textId="7C7C05C9" w:rsidR="00933000" w:rsidRPr="00156048" w:rsidRDefault="00933000" w:rsidP="00F1321D">
            <w:pPr>
              <w:spacing w:before="40" w:after="40"/>
              <w:rPr>
                <w:b/>
              </w:rPr>
            </w:pPr>
            <w:r w:rsidRPr="00156048">
              <w:rPr>
                <w:b/>
              </w:rPr>
              <w:t xml:space="preserve">Learning </w:t>
            </w:r>
          </w:p>
        </w:tc>
        <w:tc>
          <w:tcPr>
            <w:tcW w:w="6889" w:type="dxa"/>
            <w:gridSpan w:val="2"/>
            <w:tcBorders>
              <w:top w:val="single" w:sz="4" w:space="0" w:color="auto"/>
              <w:left w:val="single" w:sz="4" w:space="0" w:color="auto"/>
              <w:bottom w:val="single" w:sz="4" w:space="0" w:color="auto"/>
            </w:tcBorders>
          </w:tcPr>
          <w:p w14:paraId="3BAC7FFA" w14:textId="4394DC69" w:rsidR="00933000" w:rsidRPr="004D4B66" w:rsidRDefault="00E20630" w:rsidP="00A0685F">
            <w:pPr>
              <w:pStyle w:val="Bullet10"/>
              <w:ind w:left="459" w:hanging="426"/>
            </w:pPr>
            <w:r>
              <w:t>d</w:t>
            </w:r>
            <w:r w:rsidR="00933000" w:rsidRPr="004D4B66">
              <w:t>evelop</w:t>
            </w:r>
            <w:r>
              <w:t>ing</w:t>
            </w:r>
            <w:r w:rsidR="00933000" w:rsidRPr="004D4B66">
              <w:t xml:space="preserve"> knowledge of public relations industry products and services </w:t>
            </w:r>
          </w:p>
          <w:p w14:paraId="63B67335" w14:textId="18F677D9" w:rsidR="00933000" w:rsidRPr="004D4B66" w:rsidRDefault="00E20630" w:rsidP="00A0685F">
            <w:pPr>
              <w:pStyle w:val="Bullet10"/>
              <w:ind w:left="459" w:hanging="426"/>
            </w:pPr>
            <w:r>
              <w:t>i</w:t>
            </w:r>
            <w:r w:rsidR="00933000" w:rsidRPr="004D4B66">
              <w:t>dentify</w:t>
            </w:r>
            <w:r>
              <w:t>ing</w:t>
            </w:r>
            <w:r w:rsidR="00933000" w:rsidRPr="004D4B66">
              <w:t xml:space="preserve"> and tak</w:t>
            </w:r>
            <w:r>
              <w:t>ing</w:t>
            </w:r>
            <w:r w:rsidR="00933000" w:rsidRPr="004D4B66">
              <w:t xml:space="preserve"> advantage of learning opportunities in the workplace</w:t>
            </w:r>
          </w:p>
          <w:p w14:paraId="696EACD7" w14:textId="42B2C3F8" w:rsidR="00933000" w:rsidRPr="004D4B66" w:rsidRDefault="00E20630" w:rsidP="00A0685F">
            <w:pPr>
              <w:pStyle w:val="Bullet10"/>
              <w:ind w:left="459" w:hanging="426"/>
            </w:pPr>
            <w:r>
              <w:t>u</w:t>
            </w:r>
            <w:r w:rsidR="00933000" w:rsidRPr="004D4B66">
              <w:t>s</w:t>
            </w:r>
            <w:r>
              <w:t>ing</w:t>
            </w:r>
            <w:r w:rsidR="00933000" w:rsidRPr="004D4B66">
              <w:t xml:space="preserve"> a range of medium to learn, e.g. mentoring, peer support and networking</w:t>
            </w:r>
          </w:p>
        </w:tc>
      </w:tr>
      <w:tr w:rsidR="00933000" w:rsidRPr="00156048" w14:paraId="33400720" w14:textId="77777777" w:rsidTr="00E20630">
        <w:trPr>
          <w:jc w:val="center"/>
        </w:trPr>
        <w:tc>
          <w:tcPr>
            <w:tcW w:w="2740" w:type="dxa"/>
            <w:gridSpan w:val="2"/>
            <w:tcBorders>
              <w:top w:val="single" w:sz="4" w:space="0" w:color="auto"/>
              <w:bottom w:val="single" w:sz="4" w:space="0" w:color="auto"/>
              <w:right w:val="single" w:sz="4" w:space="0" w:color="auto"/>
            </w:tcBorders>
          </w:tcPr>
          <w:p w14:paraId="7F9AA4AE" w14:textId="5D354B0B" w:rsidR="00933000" w:rsidRPr="00156048" w:rsidRDefault="00933000" w:rsidP="00F1321D">
            <w:pPr>
              <w:spacing w:before="40" w:after="40"/>
              <w:rPr>
                <w:b/>
              </w:rPr>
            </w:pPr>
            <w:r w:rsidRPr="00156048">
              <w:rPr>
                <w:b/>
              </w:rPr>
              <w:t xml:space="preserve">Technology </w:t>
            </w:r>
          </w:p>
        </w:tc>
        <w:tc>
          <w:tcPr>
            <w:tcW w:w="6889" w:type="dxa"/>
            <w:gridSpan w:val="2"/>
            <w:tcBorders>
              <w:top w:val="single" w:sz="4" w:space="0" w:color="auto"/>
              <w:left w:val="single" w:sz="4" w:space="0" w:color="auto"/>
              <w:bottom w:val="single" w:sz="4" w:space="0" w:color="auto"/>
            </w:tcBorders>
          </w:tcPr>
          <w:p w14:paraId="6AACAE74" w14:textId="6531FA3A" w:rsidR="00933000" w:rsidRPr="004D4B66" w:rsidRDefault="00E20630" w:rsidP="00A0685F">
            <w:pPr>
              <w:pStyle w:val="Bullet10"/>
              <w:ind w:left="459" w:hanging="426"/>
            </w:pPr>
            <w:r>
              <w:t>u</w:t>
            </w:r>
            <w:r w:rsidR="00933000" w:rsidRPr="004D4B66">
              <w:t>s</w:t>
            </w:r>
            <w:r>
              <w:t>ing</w:t>
            </w:r>
            <w:r w:rsidR="00933000" w:rsidRPr="004D4B66">
              <w:t xml:space="preserve"> a range of office equipment and software to produce high quality public relations materials and presentations</w:t>
            </w:r>
          </w:p>
          <w:p w14:paraId="7DAD9318" w14:textId="0910C394" w:rsidR="00933000" w:rsidRPr="004D4B66" w:rsidRDefault="00E20630" w:rsidP="00A0685F">
            <w:pPr>
              <w:pStyle w:val="Bullet10"/>
              <w:ind w:left="459" w:hanging="426"/>
            </w:pPr>
            <w:r>
              <w:t>a</w:t>
            </w:r>
            <w:r w:rsidR="00933000" w:rsidRPr="004D4B66">
              <w:t>pply</w:t>
            </w:r>
            <w:r>
              <w:t>ing</w:t>
            </w:r>
            <w:r w:rsidR="00933000" w:rsidRPr="004D4B66">
              <w:t xml:space="preserve"> calculation and interpret</w:t>
            </w:r>
            <w:r>
              <w:t>ing</w:t>
            </w:r>
            <w:r w:rsidR="00933000" w:rsidRPr="004D4B66">
              <w:t xml:space="preserve"> data to compare </w:t>
            </w:r>
            <w:proofErr w:type="gramStart"/>
            <w:r w:rsidR="00933000" w:rsidRPr="004D4B66">
              <w:t>time lines</w:t>
            </w:r>
            <w:proofErr w:type="gramEnd"/>
            <w:r w:rsidR="00933000" w:rsidRPr="004D4B66">
              <w:t xml:space="preserve"> and </w:t>
            </w:r>
            <w:r w:rsidR="00B86094">
              <w:t xml:space="preserve">campaign </w:t>
            </w:r>
            <w:r w:rsidR="00933000" w:rsidRPr="004D4B66">
              <w:t>costs against budgets</w:t>
            </w:r>
          </w:p>
          <w:p w14:paraId="06F102B2" w14:textId="4D4E6DE2" w:rsidR="00933000" w:rsidRPr="004D4B66" w:rsidRDefault="00E20630" w:rsidP="00A0685F">
            <w:pPr>
              <w:pStyle w:val="Bullet10"/>
              <w:ind w:left="459" w:hanging="426"/>
            </w:pPr>
            <w:r>
              <w:t>u</w:t>
            </w:r>
            <w:r w:rsidR="00933000" w:rsidRPr="004D4B66">
              <w:t>s</w:t>
            </w:r>
            <w:r>
              <w:t>ing</w:t>
            </w:r>
            <w:r w:rsidR="00933000" w:rsidRPr="004D4B66">
              <w:t xml:space="preserve"> software </w:t>
            </w:r>
            <w:r>
              <w:t>to</w:t>
            </w:r>
            <w:r w:rsidR="00933000" w:rsidRPr="004D4B66">
              <w:t xml:space="preserve"> develop public relations campaign tools</w:t>
            </w:r>
          </w:p>
          <w:p w14:paraId="67012D9E" w14:textId="2539AFB0" w:rsidR="00933000" w:rsidRPr="004D4B66" w:rsidRDefault="00E20630" w:rsidP="00B86094">
            <w:pPr>
              <w:pStyle w:val="Bullet10"/>
              <w:ind w:left="459" w:hanging="426"/>
            </w:pPr>
            <w:r>
              <w:t>using</w:t>
            </w:r>
            <w:r w:rsidR="00933000" w:rsidRPr="004D4B66">
              <w:t xml:space="preserve"> a range of computer equipment, the internet and multimedia applications </w:t>
            </w:r>
          </w:p>
        </w:tc>
      </w:tr>
    </w:tbl>
    <w:p w14:paraId="3A5E32B6" w14:textId="77777777" w:rsidR="00D73CC4" w:rsidRDefault="00D73CC4" w:rsidP="00933000">
      <w:pPr>
        <w:rPr>
          <w:b/>
        </w:rPr>
      </w:pPr>
    </w:p>
    <w:p w14:paraId="4ACC5306" w14:textId="77777777" w:rsidR="00D73CC4" w:rsidRDefault="00D73CC4">
      <w:pPr>
        <w:rPr>
          <w:b/>
        </w:rPr>
      </w:pPr>
      <w:r>
        <w:rPr>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0"/>
        <w:gridCol w:w="140"/>
        <w:gridCol w:w="4011"/>
        <w:gridCol w:w="2878"/>
      </w:tblGrid>
      <w:tr w:rsidR="00D73CC4" w:rsidRPr="00156048" w14:paraId="65F2FDEB" w14:textId="77777777" w:rsidTr="006C06B3">
        <w:trPr>
          <w:jc w:val="center"/>
        </w:trPr>
        <w:tc>
          <w:tcPr>
            <w:tcW w:w="6912" w:type="dxa"/>
            <w:gridSpan w:val="3"/>
            <w:tcBorders>
              <w:top w:val="single" w:sz="4" w:space="0" w:color="auto"/>
              <w:bottom w:val="single" w:sz="4" w:space="0" w:color="auto"/>
              <w:right w:val="nil"/>
            </w:tcBorders>
          </w:tcPr>
          <w:p w14:paraId="1B99DE08" w14:textId="77777777" w:rsidR="00D73CC4" w:rsidRPr="00156048" w:rsidRDefault="00D73CC4" w:rsidP="006C06B3">
            <w:pPr>
              <w:pStyle w:val="Subheading3"/>
            </w:pPr>
            <w:r w:rsidRPr="00156048">
              <w:lastRenderedPageBreak/>
              <w:t>Employability Skills Summary</w:t>
            </w:r>
          </w:p>
        </w:tc>
        <w:tc>
          <w:tcPr>
            <w:tcW w:w="2943" w:type="dxa"/>
            <w:tcBorders>
              <w:top w:val="single" w:sz="4" w:space="0" w:color="auto"/>
              <w:left w:val="nil"/>
              <w:bottom w:val="single" w:sz="4" w:space="0" w:color="auto"/>
            </w:tcBorders>
            <w:vAlign w:val="center"/>
          </w:tcPr>
          <w:p w14:paraId="78E78C01" w14:textId="77777777" w:rsidR="00D73CC4" w:rsidRPr="00156048" w:rsidRDefault="00D73CC4" w:rsidP="006C06B3">
            <w:r>
              <w:rPr>
                <w:noProof/>
              </w:rPr>
              <w:drawing>
                <wp:inline distT="0" distB="0" distL="0" distR="0" wp14:anchorId="0D0F4C84" wp14:editId="525A9288">
                  <wp:extent cx="1362075" cy="486410"/>
                  <wp:effectExtent l="0" t="0" r="9525" b="8890"/>
                  <wp:docPr id="1" name="Picture 1" descr="VRQA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QA_colou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62075" cy="486410"/>
                          </a:xfrm>
                          <a:prstGeom prst="rect">
                            <a:avLst/>
                          </a:prstGeom>
                          <a:noFill/>
                          <a:ln>
                            <a:noFill/>
                          </a:ln>
                        </pic:spPr>
                      </pic:pic>
                    </a:graphicData>
                  </a:graphic>
                </wp:inline>
              </w:drawing>
            </w:r>
          </w:p>
        </w:tc>
      </w:tr>
      <w:tr w:rsidR="00D73CC4" w:rsidRPr="00156048" w14:paraId="393B8DC1" w14:textId="77777777" w:rsidTr="006C06B3">
        <w:trPr>
          <w:jc w:val="center"/>
        </w:trPr>
        <w:tc>
          <w:tcPr>
            <w:tcW w:w="2659" w:type="dxa"/>
            <w:tcBorders>
              <w:top w:val="single" w:sz="4" w:space="0" w:color="auto"/>
              <w:bottom w:val="nil"/>
              <w:right w:val="nil"/>
            </w:tcBorders>
          </w:tcPr>
          <w:p w14:paraId="36040E71" w14:textId="77777777" w:rsidR="00D73CC4" w:rsidRPr="00156048" w:rsidRDefault="00D73CC4" w:rsidP="006C06B3">
            <w:pPr>
              <w:rPr>
                <w:b/>
              </w:rPr>
            </w:pPr>
            <w:r w:rsidRPr="00156048">
              <w:rPr>
                <w:b/>
              </w:rPr>
              <w:t xml:space="preserve">Qualification Code: </w:t>
            </w:r>
          </w:p>
        </w:tc>
        <w:tc>
          <w:tcPr>
            <w:tcW w:w="7196" w:type="dxa"/>
            <w:gridSpan w:val="3"/>
            <w:tcBorders>
              <w:top w:val="single" w:sz="4" w:space="0" w:color="auto"/>
              <w:left w:val="nil"/>
              <w:bottom w:val="nil"/>
            </w:tcBorders>
          </w:tcPr>
          <w:p w14:paraId="54AAD85F" w14:textId="24B5BDC6" w:rsidR="00D73CC4" w:rsidRPr="00156048" w:rsidRDefault="00954FAA" w:rsidP="006C06B3">
            <w:pPr>
              <w:rPr>
                <w:b/>
              </w:rPr>
            </w:pPr>
            <w:r w:rsidRPr="00BD54BC">
              <w:rPr>
                <w:b/>
              </w:rPr>
              <w:t>22525VIC</w:t>
            </w:r>
          </w:p>
        </w:tc>
      </w:tr>
      <w:tr w:rsidR="00D73CC4" w:rsidRPr="00156048" w14:paraId="6D58D1BC" w14:textId="77777777" w:rsidTr="006C06B3">
        <w:trPr>
          <w:jc w:val="center"/>
        </w:trPr>
        <w:tc>
          <w:tcPr>
            <w:tcW w:w="2659" w:type="dxa"/>
            <w:tcBorders>
              <w:top w:val="nil"/>
              <w:bottom w:val="single" w:sz="4" w:space="0" w:color="auto"/>
              <w:right w:val="nil"/>
            </w:tcBorders>
          </w:tcPr>
          <w:p w14:paraId="3CB9E567" w14:textId="77777777" w:rsidR="00D73CC4" w:rsidRPr="00156048" w:rsidRDefault="00D73CC4" w:rsidP="006C06B3">
            <w:pPr>
              <w:rPr>
                <w:b/>
              </w:rPr>
            </w:pPr>
            <w:r w:rsidRPr="00156048">
              <w:rPr>
                <w:b/>
              </w:rPr>
              <w:t>Qualification Title:</w:t>
            </w:r>
          </w:p>
        </w:tc>
        <w:tc>
          <w:tcPr>
            <w:tcW w:w="7196" w:type="dxa"/>
            <w:gridSpan w:val="3"/>
            <w:tcBorders>
              <w:top w:val="nil"/>
              <w:left w:val="nil"/>
              <w:bottom w:val="single" w:sz="4" w:space="0" w:color="auto"/>
            </w:tcBorders>
          </w:tcPr>
          <w:p w14:paraId="42A2746A" w14:textId="77777777" w:rsidR="00D73CC4" w:rsidRPr="00156048" w:rsidRDefault="00D73CC4" w:rsidP="00D73CC4">
            <w:pPr>
              <w:rPr>
                <w:b/>
              </w:rPr>
            </w:pPr>
            <w:r>
              <w:rPr>
                <w:b/>
              </w:rPr>
              <w:t>Advanced Diploma of Business (Public Relations)</w:t>
            </w:r>
          </w:p>
        </w:tc>
      </w:tr>
      <w:tr w:rsidR="00D73CC4" w:rsidRPr="00156048" w14:paraId="6E02BF25" w14:textId="77777777" w:rsidTr="006C06B3">
        <w:trPr>
          <w:jc w:val="center"/>
        </w:trPr>
        <w:tc>
          <w:tcPr>
            <w:tcW w:w="9855" w:type="dxa"/>
            <w:gridSpan w:val="4"/>
            <w:tcBorders>
              <w:top w:val="nil"/>
              <w:bottom w:val="single" w:sz="4" w:space="0" w:color="auto"/>
            </w:tcBorders>
          </w:tcPr>
          <w:p w14:paraId="0373013A" w14:textId="77777777" w:rsidR="00D73CC4" w:rsidRPr="00156048" w:rsidRDefault="00D73CC4" w:rsidP="006C06B3">
            <w:pPr>
              <w:pStyle w:val="Smalltext"/>
              <w:rPr>
                <w:b/>
              </w:rPr>
            </w:pPr>
            <w:r w:rsidRPr="00156048">
              <w:t>The following table contains a summary of the employability skills required for this qualification. This table should be interpreted in conjunction with the detailed requirements of each unit of competency packaged in this qualification. The Employability Skills facets described here are broad industry requirements that may vary depending on the packaging options.</w:t>
            </w:r>
          </w:p>
        </w:tc>
      </w:tr>
      <w:tr w:rsidR="00D73CC4" w:rsidRPr="00156048" w14:paraId="50501CA9" w14:textId="77777777" w:rsidTr="006C06B3">
        <w:trPr>
          <w:jc w:val="center"/>
        </w:trPr>
        <w:tc>
          <w:tcPr>
            <w:tcW w:w="2802" w:type="dxa"/>
            <w:gridSpan w:val="2"/>
            <w:tcBorders>
              <w:top w:val="single" w:sz="4" w:space="0" w:color="auto"/>
              <w:bottom w:val="single" w:sz="4" w:space="0" w:color="auto"/>
              <w:right w:val="single" w:sz="4" w:space="0" w:color="auto"/>
            </w:tcBorders>
          </w:tcPr>
          <w:p w14:paraId="7A6BEDAB" w14:textId="77777777" w:rsidR="00D73CC4" w:rsidRPr="00156048" w:rsidRDefault="00D73CC4" w:rsidP="006C06B3">
            <w:pPr>
              <w:pStyle w:val="Bold"/>
            </w:pPr>
            <w:r w:rsidRPr="00156048">
              <w:t>Employability Skill</w:t>
            </w:r>
          </w:p>
        </w:tc>
        <w:tc>
          <w:tcPr>
            <w:tcW w:w="7053" w:type="dxa"/>
            <w:gridSpan w:val="2"/>
            <w:tcBorders>
              <w:top w:val="single" w:sz="4" w:space="0" w:color="auto"/>
              <w:left w:val="single" w:sz="4" w:space="0" w:color="auto"/>
              <w:bottom w:val="single" w:sz="4" w:space="0" w:color="auto"/>
            </w:tcBorders>
          </w:tcPr>
          <w:p w14:paraId="1989A372" w14:textId="77777777" w:rsidR="00D73CC4" w:rsidRPr="00156048" w:rsidRDefault="00D73CC4" w:rsidP="006C06B3">
            <w:pPr>
              <w:pStyle w:val="Bold"/>
            </w:pPr>
            <w:r w:rsidRPr="00156048">
              <w:t>Industry/enterprise requirements for this qualification include the following facets:</w:t>
            </w:r>
          </w:p>
        </w:tc>
      </w:tr>
      <w:tr w:rsidR="00D73CC4" w:rsidRPr="00156048" w14:paraId="112C1563" w14:textId="77777777" w:rsidTr="006C06B3">
        <w:trPr>
          <w:jc w:val="center"/>
        </w:trPr>
        <w:tc>
          <w:tcPr>
            <w:tcW w:w="2802" w:type="dxa"/>
            <w:gridSpan w:val="2"/>
            <w:tcBorders>
              <w:top w:val="single" w:sz="4" w:space="0" w:color="auto"/>
              <w:bottom w:val="single" w:sz="4" w:space="0" w:color="auto"/>
              <w:right w:val="single" w:sz="4" w:space="0" w:color="auto"/>
            </w:tcBorders>
          </w:tcPr>
          <w:p w14:paraId="2C686DD7" w14:textId="032F57BF" w:rsidR="00D73CC4" w:rsidRPr="00156048" w:rsidRDefault="00D73CC4" w:rsidP="00B86094">
            <w:pPr>
              <w:spacing w:before="40" w:after="40"/>
              <w:rPr>
                <w:b/>
              </w:rPr>
            </w:pPr>
            <w:r w:rsidRPr="00156048">
              <w:rPr>
                <w:b/>
              </w:rPr>
              <w:t xml:space="preserve">Communication </w:t>
            </w:r>
          </w:p>
        </w:tc>
        <w:tc>
          <w:tcPr>
            <w:tcW w:w="7053" w:type="dxa"/>
            <w:gridSpan w:val="2"/>
            <w:tcBorders>
              <w:top w:val="single" w:sz="4" w:space="0" w:color="auto"/>
              <w:left w:val="single" w:sz="4" w:space="0" w:color="auto"/>
              <w:bottom w:val="single" w:sz="4" w:space="0" w:color="auto"/>
            </w:tcBorders>
          </w:tcPr>
          <w:p w14:paraId="3D4AA0E8" w14:textId="33B777A8" w:rsidR="00D73CC4" w:rsidRPr="00D73CC4" w:rsidRDefault="00E46645" w:rsidP="00D73CC4">
            <w:pPr>
              <w:pStyle w:val="Bullet10"/>
              <w:ind w:left="459" w:hanging="426"/>
            </w:pPr>
            <w:r>
              <w:t>p</w:t>
            </w:r>
            <w:r w:rsidR="00D73CC4" w:rsidRPr="00D73CC4">
              <w:t>repar</w:t>
            </w:r>
            <w:r>
              <w:t>ing</w:t>
            </w:r>
            <w:r w:rsidR="00D73CC4" w:rsidRPr="00D73CC4">
              <w:t xml:space="preserve"> briefs, </w:t>
            </w:r>
            <w:r w:rsidR="00B86094">
              <w:t xml:space="preserve">integrated </w:t>
            </w:r>
            <w:r w:rsidR="00D73CC4" w:rsidRPr="00D73CC4">
              <w:t>marketing communications and media plan</w:t>
            </w:r>
          </w:p>
          <w:p w14:paraId="730BA8EA" w14:textId="302C601F" w:rsidR="00D73CC4" w:rsidRPr="00D73CC4" w:rsidRDefault="00E46645" w:rsidP="00D73CC4">
            <w:pPr>
              <w:pStyle w:val="Bullet10"/>
              <w:ind w:left="459" w:hanging="426"/>
            </w:pPr>
            <w:r>
              <w:t>c</w:t>
            </w:r>
            <w:r w:rsidR="00D73CC4" w:rsidRPr="00D73CC4">
              <w:t>onsult</w:t>
            </w:r>
            <w:r>
              <w:t>ing</w:t>
            </w:r>
            <w:r w:rsidR="00D73CC4" w:rsidRPr="00D73CC4">
              <w:t xml:space="preserve"> with stakeholders regarding the products and service requirements</w:t>
            </w:r>
          </w:p>
          <w:p w14:paraId="215C0189" w14:textId="678B3B2F" w:rsidR="00D73CC4" w:rsidRPr="00D73CC4" w:rsidRDefault="00E46645" w:rsidP="00D73CC4">
            <w:pPr>
              <w:pStyle w:val="Bullet10"/>
              <w:ind w:left="459" w:hanging="426"/>
            </w:pPr>
            <w:r>
              <w:t>w</w:t>
            </w:r>
            <w:r w:rsidR="00D73CC4" w:rsidRPr="00D73CC4">
              <w:t>rit</w:t>
            </w:r>
            <w:r>
              <w:t>ing</w:t>
            </w:r>
            <w:r w:rsidR="00D73CC4" w:rsidRPr="00D73CC4">
              <w:t xml:space="preserve"> in a range of styles to suit different audiences</w:t>
            </w:r>
          </w:p>
          <w:p w14:paraId="61B3A73B" w14:textId="49437770" w:rsidR="00D73CC4" w:rsidRPr="00D73CC4" w:rsidRDefault="00E46645" w:rsidP="00D73CC4">
            <w:pPr>
              <w:pStyle w:val="Bullet10"/>
              <w:ind w:left="459" w:hanging="426"/>
            </w:pPr>
            <w:r>
              <w:t>c</w:t>
            </w:r>
            <w:r w:rsidR="00D73CC4" w:rsidRPr="00D73CC4">
              <w:t>onsult</w:t>
            </w:r>
            <w:r>
              <w:t>ing</w:t>
            </w:r>
            <w:r w:rsidR="00D73CC4" w:rsidRPr="00D73CC4">
              <w:t>, question</w:t>
            </w:r>
            <w:r>
              <w:t>ing</w:t>
            </w:r>
            <w:r w:rsidR="00D73CC4" w:rsidRPr="00D73CC4">
              <w:t>, clarify</w:t>
            </w:r>
            <w:r>
              <w:t>ing</w:t>
            </w:r>
            <w:r w:rsidR="00D73CC4" w:rsidRPr="00D73CC4">
              <w:t xml:space="preserve"> and evaluat</w:t>
            </w:r>
            <w:r>
              <w:t>ing</w:t>
            </w:r>
            <w:r w:rsidR="00D73CC4" w:rsidRPr="00D73CC4">
              <w:t xml:space="preserve"> information  </w:t>
            </w:r>
          </w:p>
          <w:p w14:paraId="442360B2" w14:textId="3C9E15F1" w:rsidR="00D73CC4" w:rsidRPr="00D73CC4" w:rsidRDefault="00E46645" w:rsidP="00D73CC4">
            <w:pPr>
              <w:pStyle w:val="Bullet10"/>
              <w:ind w:left="459" w:hanging="426"/>
            </w:pPr>
            <w:r>
              <w:t>r</w:t>
            </w:r>
            <w:r w:rsidR="00D73CC4" w:rsidRPr="00D73CC4">
              <w:t>esearch</w:t>
            </w:r>
            <w:r>
              <w:t>ing</w:t>
            </w:r>
            <w:r w:rsidR="00D73CC4" w:rsidRPr="00D73CC4">
              <w:t>, analys</w:t>
            </w:r>
            <w:r>
              <w:t>ing</w:t>
            </w:r>
            <w:r w:rsidR="00D73CC4" w:rsidRPr="00D73CC4">
              <w:t xml:space="preserve"> and present</w:t>
            </w:r>
            <w:r>
              <w:t>ing</w:t>
            </w:r>
            <w:r w:rsidR="00D73CC4" w:rsidRPr="00D73CC4">
              <w:t xml:space="preserve"> information in written report</w:t>
            </w:r>
            <w:r>
              <w:t>s</w:t>
            </w:r>
            <w:r w:rsidR="00D73CC4" w:rsidRPr="00D73CC4">
              <w:t xml:space="preserve"> requiring precision of expression and language and structures suited to the intended audience </w:t>
            </w:r>
          </w:p>
          <w:p w14:paraId="1C415379" w14:textId="4EB08062" w:rsidR="00D73CC4" w:rsidRPr="00D73CC4" w:rsidRDefault="00E46645" w:rsidP="00D73CC4">
            <w:pPr>
              <w:pStyle w:val="Bullet10"/>
              <w:ind w:left="459" w:hanging="426"/>
            </w:pPr>
            <w:r>
              <w:t>a</w:t>
            </w:r>
            <w:r w:rsidR="00D73CC4" w:rsidRPr="00D73CC4">
              <w:t>nswer</w:t>
            </w:r>
            <w:r>
              <w:t>ing</w:t>
            </w:r>
            <w:r w:rsidR="00D73CC4" w:rsidRPr="00D73CC4">
              <w:t xml:space="preserve"> questions, check</w:t>
            </w:r>
            <w:r>
              <w:t>ing</w:t>
            </w:r>
            <w:r w:rsidR="00D73CC4" w:rsidRPr="00D73CC4">
              <w:t>, clarify</w:t>
            </w:r>
            <w:r>
              <w:t>ing</w:t>
            </w:r>
            <w:r w:rsidR="00D73CC4" w:rsidRPr="00D73CC4">
              <w:t xml:space="preserve"> and acknowledg</w:t>
            </w:r>
            <w:r>
              <w:t>ing</w:t>
            </w:r>
            <w:r w:rsidR="00D73CC4" w:rsidRPr="00D73CC4">
              <w:t xml:space="preserve"> suggestions</w:t>
            </w:r>
            <w:r>
              <w:t xml:space="preserve"> relating to PR requirements and taking appropriate action</w:t>
            </w:r>
            <w:r w:rsidR="00D73CC4" w:rsidRPr="00D73CC4">
              <w:t xml:space="preserve"> </w:t>
            </w:r>
          </w:p>
        </w:tc>
      </w:tr>
      <w:tr w:rsidR="00D73CC4" w:rsidRPr="00156048" w14:paraId="7FED339C" w14:textId="77777777" w:rsidTr="006C06B3">
        <w:trPr>
          <w:jc w:val="center"/>
        </w:trPr>
        <w:tc>
          <w:tcPr>
            <w:tcW w:w="2802" w:type="dxa"/>
            <w:gridSpan w:val="2"/>
            <w:tcBorders>
              <w:top w:val="single" w:sz="4" w:space="0" w:color="auto"/>
              <w:bottom w:val="single" w:sz="4" w:space="0" w:color="auto"/>
              <w:right w:val="single" w:sz="4" w:space="0" w:color="auto"/>
            </w:tcBorders>
          </w:tcPr>
          <w:p w14:paraId="633D34EE" w14:textId="6EAF473D" w:rsidR="00D73CC4" w:rsidRPr="00156048" w:rsidRDefault="00D73CC4" w:rsidP="006C06B3">
            <w:pPr>
              <w:spacing w:before="40" w:after="40"/>
              <w:rPr>
                <w:b/>
              </w:rPr>
            </w:pPr>
            <w:r w:rsidRPr="00156048">
              <w:rPr>
                <w:b/>
              </w:rPr>
              <w:t xml:space="preserve">Teamwork </w:t>
            </w:r>
          </w:p>
        </w:tc>
        <w:tc>
          <w:tcPr>
            <w:tcW w:w="7053" w:type="dxa"/>
            <w:gridSpan w:val="2"/>
            <w:tcBorders>
              <w:top w:val="single" w:sz="4" w:space="0" w:color="auto"/>
              <w:left w:val="single" w:sz="4" w:space="0" w:color="auto"/>
              <w:bottom w:val="single" w:sz="4" w:space="0" w:color="auto"/>
            </w:tcBorders>
          </w:tcPr>
          <w:p w14:paraId="3E24709E" w14:textId="7026DAEA" w:rsidR="00D73CC4" w:rsidRPr="00CE5653" w:rsidRDefault="00E46645" w:rsidP="00D73CC4">
            <w:pPr>
              <w:pStyle w:val="Bullet10"/>
              <w:ind w:left="459" w:hanging="426"/>
            </w:pPr>
            <w:r>
              <w:t>w</w:t>
            </w:r>
            <w:r w:rsidR="00D73CC4" w:rsidRPr="00CE5653">
              <w:t>ork</w:t>
            </w:r>
            <w:r>
              <w:t>ing</w:t>
            </w:r>
            <w:r w:rsidR="00D73CC4" w:rsidRPr="00CE5653">
              <w:t xml:space="preserve"> with a range of internal and external stakeholders to achieve project objectives</w:t>
            </w:r>
          </w:p>
          <w:p w14:paraId="1701354B" w14:textId="53F15768" w:rsidR="00D73CC4" w:rsidRPr="00CE5653" w:rsidRDefault="00E46645" w:rsidP="00D73CC4">
            <w:pPr>
              <w:pStyle w:val="Bullet10"/>
              <w:ind w:left="459" w:hanging="426"/>
            </w:pPr>
            <w:r>
              <w:t>s</w:t>
            </w:r>
            <w:r w:rsidR="00D73CC4" w:rsidRPr="00CE5653">
              <w:t>upport</w:t>
            </w:r>
            <w:r>
              <w:t>ing</w:t>
            </w:r>
            <w:r w:rsidR="00D73CC4" w:rsidRPr="00CE5653">
              <w:t xml:space="preserve"> the team in identifying and resolving work performance problems</w:t>
            </w:r>
          </w:p>
          <w:p w14:paraId="24663432" w14:textId="0CF99233" w:rsidR="00D73CC4" w:rsidRPr="00001FE3" w:rsidRDefault="00E46645" w:rsidP="00D73CC4">
            <w:pPr>
              <w:pStyle w:val="Bullet10"/>
              <w:ind w:left="459" w:hanging="426"/>
            </w:pPr>
            <w:r>
              <w:t>a</w:t>
            </w:r>
            <w:r w:rsidR="00D73CC4" w:rsidRPr="00CE5653">
              <w:t>pply</w:t>
            </w:r>
            <w:r>
              <w:t>ing</w:t>
            </w:r>
            <w:r w:rsidR="00D73CC4" w:rsidRPr="00CE5653">
              <w:t xml:space="preserve"> teamwork in a range of situations, particularly in safe work practices context</w:t>
            </w:r>
          </w:p>
        </w:tc>
      </w:tr>
      <w:tr w:rsidR="00D73CC4" w:rsidRPr="00156048" w14:paraId="679C588E" w14:textId="77777777" w:rsidTr="006C06B3">
        <w:trPr>
          <w:jc w:val="center"/>
        </w:trPr>
        <w:tc>
          <w:tcPr>
            <w:tcW w:w="2802" w:type="dxa"/>
            <w:gridSpan w:val="2"/>
            <w:tcBorders>
              <w:top w:val="single" w:sz="4" w:space="0" w:color="auto"/>
              <w:bottom w:val="single" w:sz="4" w:space="0" w:color="auto"/>
              <w:right w:val="single" w:sz="4" w:space="0" w:color="auto"/>
            </w:tcBorders>
          </w:tcPr>
          <w:p w14:paraId="49E1D285" w14:textId="7911B3F8" w:rsidR="00D73CC4" w:rsidRPr="00156048" w:rsidRDefault="00D73CC4" w:rsidP="006C06B3">
            <w:pPr>
              <w:spacing w:before="40" w:after="40"/>
              <w:rPr>
                <w:b/>
              </w:rPr>
            </w:pPr>
            <w:r w:rsidRPr="00156048">
              <w:rPr>
                <w:b/>
              </w:rPr>
              <w:t xml:space="preserve">Problem solving </w:t>
            </w:r>
          </w:p>
        </w:tc>
        <w:tc>
          <w:tcPr>
            <w:tcW w:w="7053" w:type="dxa"/>
            <w:gridSpan w:val="2"/>
            <w:tcBorders>
              <w:top w:val="single" w:sz="4" w:space="0" w:color="auto"/>
              <w:left w:val="single" w:sz="4" w:space="0" w:color="auto"/>
              <w:bottom w:val="single" w:sz="4" w:space="0" w:color="auto"/>
            </w:tcBorders>
          </w:tcPr>
          <w:p w14:paraId="7756130D" w14:textId="344B5249" w:rsidR="00D73CC4" w:rsidRPr="00D73CC4" w:rsidRDefault="00E46645" w:rsidP="00D73CC4">
            <w:pPr>
              <w:pStyle w:val="Bullet10"/>
              <w:ind w:left="459" w:hanging="426"/>
            </w:pPr>
            <w:r>
              <w:t>e</w:t>
            </w:r>
            <w:r w:rsidR="00D73CC4" w:rsidRPr="00D73CC4">
              <w:t>valuat</w:t>
            </w:r>
            <w:r>
              <w:t>ing</w:t>
            </w:r>
            <w:r w:rsidR="00D73CC4" w:rsidRPr="00D73CC4">
              <w:t xml:space="preserve"> and tak</w:t>
            </w:r>
            <w:r>
              <w:t>ing</w:t>
            </w:r>
            <w:r w:rsidR="00D73CC4" w:rsidRPr="00D73CC4">
              <w:t xml:space="preserve"> necessary corrective action regarding unresolved issues, concerns and problems raised by internal or external stakeholders</w:t>
            </w:r>
          </w:p>
          <w:p w14:paraId="3C25D8A7" w14:textId="5C811935" w:rsidR="00D73CC4" w:rsidRPr="00D73CC4" w:rsidRDefault="00E46645" w:rsidP="00D73CC4">
            <w:pPr>
              <w:pStyle w:val="Bullet10"/>
              <w:ind w:left="459" w:hanging="426"/>
            </w:pPr>
            <w:r>
              <w:t>m</w:t>
            </w:r>
            <w:r w:rsidR="00D73CC4" w:rsidRPr="00D73CC4">
              <w:t>onitor</w:t>
            </w:r>
            <w:r>
              <w:t>ing</w:t>
            </w:r>
            <w:r w:rsidR="00D73CC4" w:rsidRPr="00D73CC4">
              <w:t xml:space="preserve"> the effectiveness of public relations campaigns against performance measures and take appropriate action to resolve problems</w:t>
            </w:r>
          </w:p>
          <w:p w14:paraId="12F54D1F" w14:textId="356E0611" w:rsidR="00D73CC4" w:rsidRPr="00D73CC4" w:rsidRDefault="00E46645" w:rsidP="00D73CC4">
            <w:pPr>
              <w:pStyle w:val="Bullet10"/>
              <w:ind w:left="459" w:hanging="426"/>
            </w:pPr>
            <w:r>
              <w:t>n</w:t>
            </w:r>
            <w:r w:rsidR="00D73CC4" w:rsidRPr="00D73CC4">
              <w:t>egotiat</w:t>
            </w:r>
            <w:r>
              <w:t>ing</w:t>
            </w:r>
            <w:r w:rsidR="00D73CC4" w:rsidRPr="00D73CC4">
              <w:t xml:space="preserve"> and mediat</w:t>
            </w:r>
            <w:r>
              <w:t>ing</w:t>
            </w:r>
            <w:r w:rsidR="00D73CC4" w:rsidRPr="00D73CC4">
              <w:t xml:space="preserve"> to resolve problems of a difficult nature within organisational protocols</w:t>
            </w:r>
          </w:p>
        </w:tc>
      </w:tr>
    </w:tbl>
    <w:p w14:paraId="73FE258F" w14:textId="77777777" w:rsidR="00875ACE" w:rsidRDefault="00875ACE">
      <w:r>
        <w:br w:type="page"/>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946"/>
      </w:tblGrid>
      <w:tr w:rsidR="00D73CC4" w:rsidRPr="00156048" w14:paraId="0E584BA7" w14:textId="77777777" w:rsidTr="00A15EDB">
        <w:trPr>
          <w:jc w:val="center"/>
        </w:trPr>
        <w:tc>
          <w:tcPr>
            <w:tcW w:w="2689" w:type="dxa"/>
            <w:tcBorders>
              <w:top w:val="single" w:sz="4" w:space="0" w:color="auto"/>
              <w:bottom w:val="single" w:sz="4" w:space="0" w:color="auto"/>
              <w:right w:val="single" w:sz="4" w:space="0" w:color="auto"/>
            </w:tcBorders>
          </w:tcPr>
          <w:p w14:paraId="77F3E751" w14:textId="5ED0168F" w:rsidR="00D73CC4" w:rsidRPr="00156048" w:rsidRDefault="00D73CC4" w:rsidP="006C06B3">
            <w:pPr>
              <w:spacing w:before="40" w:after="40"/>
              <w:rPr>
                <w:b/>
              </w:rPr>
            </w:pPr>
            <w:r w:rsidRPr="00156048">
              <w:rPr>
                <w:b/>
              </w:rPr>
              <w:lastRenderedPageBreak/>
              <w:t xml:space="preserve">Initiative and enterprise </w:t>
            </w:r>
          </w:p>
        </w:tc>
        <w:tc>
          <w:tcPr>
            <w:tcW w:w="6946" w:type="dxa"/>
            <w:tcBorders>
              <w:top w:val="single" w:sz="4" w:space="0" w:color="auto"/>
              <w:left w:val="single" w:sz="4" w:space="0" w:color="auto"/>
              <w:bottom w:val="single" w:sz="4" w:space="0" w:color="auto"/>
            </w:tcBorders>
          </w:tcPr>
          <w:p w14:paraId="62FDFEBE" w14:textId="71683C1A" w:rsidR="00D73CC4" w:rsidRPr="00D73CC4" w:rsidRDefault="00E46645" w:rsidP="00D73CC4">
            <w:pPr>
              <w:pStyle w:val="Bullet10"/>
              <w:ind w:left="459" w:hanging="426"/>
            </w:pPr>
            <w:r>
              <w:t>d</w:t>
            </w:r>
            <w:r w:rsidR="00D73CC4" w:rsidRPr="00D73CC4">
              <w:t>evelop</w:t>
            </w:r>
            <w:r>
              <w:t>ing</w:t>
            </w:r>
            <w:r w:rsidR="00D73CC4" w:rsidRPr="00D73CC4">
              <w:t xml:space="preserve"> creative briefs</w:t>
            </w:r>
          </w:p>
          <w:p w14:paraId="4522A3A7" w14:textId="6E6D5795" w:rsidR="00D73CC4" w:rsidRPr="00D73CC4" w:rsidRDefault="00E46645" w:rsidP="00D73CC4">
            <w:pPr>
              <w:pStyle w:val="Bullet10"/>
              <w:ind w:left="459" w:hanging="426"/>
            </w:pPr>
            <w:r>
              <w:t>g</w:t>
            </w:r>
            <w:r w:rsidR="00D73CC4" w:rsidRPr="00D73CC4">
              <w:t>enerat</w:t>
            </w:r>
            <w:r>
              <w:t>ing</w:t>
            </w:r>
            <w:r w:rsidR="00D73CC4" w:rsidRPr="00D73CC4">
              <w:t xml:space="preserve"> a range of options in response to clients’ requirements</w:t>
            </w:r>
          </w:p>
          <w:p w14:paraId="5CED1555" w14:textId="265D9630" w:rsidR="00D73CC4" w:rsidRPr="00D73CC4" w:rsidRDefault="00E46645" w:rsidP="00D73CC4">
            <w:pPr>
              <w:pStyle w:val="Bullet10"/>
              <w:ind w:left="459" w:hanging="426"/>
            </w:pPr>
            <w:r>
              <w:t>r</w:t>
            </w:r>
            <w:r w:rsidR="00D73CC4" w:rsidRPr="00D73CC4">
              <w:t>esearch</w:t>
            </w:r>
            <w:r>
              <w:t>ing</w:t>
            </w:r>
            <w:r w:rsidR="00D73CC4" w:rsidRPr="00D73CC4">
              <w:t>, design</w:t>
            </w:r>
            <w:r>
              <w:t>ing</w:t>
            </w:r>
            <w:r w:rsidR="00D73CC4" w:rsidRPr="00D73CC4">
              <w:t xml:space="preserve"> and develop</w:t>
            </w:r>
            <w:r>
              <w:t>ing</w:t>
            </w:r>
            <w:r w:rsidR="00D73CC4" w:rsidRPr="00D73CC4">
              <w:t xml:space="preserve"> system and procedures to meet requirements of the project brief</w:t>
            </w:r>
          </w:p>
        </w:tc>
      </w:tr>
      <w:tr w:rsidR="00D73CC4" w:rsidRPr="00156048" w14:paraId="2D8D7939" w14:textId="77777777" w:rsidTr="00A15EDB">
        <w:trPr>
          <w:jc w:val="center"/>
        </w:trPr>
        <w:tc>
          <w:tcPr>
            <w:tcW w:w="2689" w:type="dxa"/>
            <w:tcBorders>
              <w:top w:val="single" w:sz="4" w:space="0" w:color="auto"/>
              <w:bottom w:val="single" w:sz="4" w:space="0" w:color="auto"/>
              <w:right w:val="single" w:sz="4" w:space="0" w:color="auto"/>
            </w:tcBorders>
          </w:tcPr>
          <w:p w14:paraId="6C5AFD1D" w14:textId="2C47C286" w:rsidR="00D73CC4" w:rsidRPr="00156048" w:rsidRDefault="00D73CC4" w:rsidP="006C06B3">
            <w:pPr>
              <w:spacing w:before="40" w:after="40"/>
              <w:rPr>
                <w:b/>
              </w:rPr>
            </w:pPr>
            <w:r w:rsidRPr="00156048">
              <w:rPr>
                <w:b/>
              </w:rPr>
              <w:t xml:space="preserve">Planning and organising </w:t>
            </w:r>
          </w:p>
        </w:tc>
        <w:tc>
          <w:tcPr>
            <w:tcW w:w="6946" w:type="dxa"/>
            <w:tcBorders>
              <w:top w:val="single" w:sz="4" w:space="0" w:color="auto"/>
              <w:left w:val="single" w:sz="4" w:space="0" w:color="auto"/>
              <w:bottom w:val="single" w:sz="4" w:space="0" w:color="auto"/>
            </w:tcBorders>
          </w:tcPr>
          <w:p w14:paraId="79AD2B41" w14:textId="7C3449D2" w:rsidR="00D73CC4" w:rsidRPr="00D73CC4" w:rsidRDefault="00E46645" w:rsidP="00D73CC4">
            <w:pPr>
              <w:pStyle w:val="Bullet10"/>
              <w:ind w:left="459" w:hanging="426"/>
            </w:pPr>
            <w:r>
              <w:t>d</w:t>
            </w:r>
            <w:r w:rsidR="00D73CC4" w:rsidRPr="00D73CC4">
              <w:t>evelop</w:t>
            </w:r>
            <w:r>
              <w:t>ing</w:t>
            </w:r>
            <w:r w:rsidR="00D73CC4" w:rsidRPr="00D73CC4">
              <w:t xml:space="preserve"> schedule</w:t>
            </w:r>
            <w:r>
              <w:t>s</w:t>
            </w:r>
            <w:r w:rsidR="00D73CC4" w:rsidRPr="00D73CC4">
              <w:t xml:space="preserve"> for </w:t>
            </w:r>
            <w:r w:rsidR="00B86094">
              <w:t>public relations</w:t>
            </w:r>
            <w:r w:rsidR="00D73CC4" w:rsidRPr="00D73CC4">
              <w:t xml:space="preserve"> campaign activities</w:t>
            </w:r>
          </w:p>
          <w:p w14:paraId="03616835" w14:textId="7913A1F6" w:rsidR="00D73CC4" w:rsidRPr="00D73CC4" w:rsidRDefault="00E46645" w:rsidP="00D73CC4">
            <w:pPr>
              <w:pStyle w:val="Bullet10"/>
              <w:ind w:left="459" w:hanging="426"/>
            </w:pPr>
            <w:r>
              <w:t>p</w:t>
            </w:r>
            <w:r w:rsidRPr="00D73CC4">
              <w:t>lan</w:t>
            </w:r>
            <w:r>
              <w:t>ning</w:t>
            </w:r>
            <w:r w:rsidR="00D73CC4" w:rsidRPr="00D73CC4">
              <w:t xml:space="preserve"> and manag</w:t>
            </w:r>
            <w:r>
              <w:t>ing</w:t>
            </w:r>
            <w:r w:rsidR="00D73CC4" w:rsidRPr="00D73CC4">
              <w:t xml:space="preserve"> projects in respect to timeline, cost, quality and resource management</w:t>
            </w:r>
          </w:p>
          <w:p w14:paraId="4AE77C04" w14:textId="3AA01100" w:rsidR="00D73CC4" w:rsidRPr="00D73CC4" w:rsidRDefault="0070646B" w:rsidP="00D73CC4">
            <w:pPr>
              <w:pStyle w:val="Bullet10"/>
              <w:ind w:left="459" w:hanging="426"/>
            </w:pPr>
            <w:r>
              <w:t>i</w:t>
            </w:r>
            <w:r w:rsidR="00D73CC4" w:rsidRPr="00D73CC4">
              <w:t>dentify</w:t>
            </w:r>
            <w:r>
              <w:t>ing</w:t>
            </w:r>
            <w:r w:rsidR="00D73CC4" w:rsidRPr="00D73CC4">
              <w:t xml:space="preserve"> and allocat</w:t>
            </w:r>
            <w:r>
              <w:t>ing</w:t>
            </w:r>
            <w:r w:rsidR="00D73CC4" w:rsidRPr="00D73CC4">
              <w:t xml:space="preserve"> resource requirements within budgetary constraints</w:t>
            </w:r>
          </w:p>
        </w:tc>
      </w:tr>
      <w:tr w:rsidR="00D73CC4" w:rsidRPr="00156048" w14:paraId="1A74B605" w14:textId="77777777" w:rsidTr="00A15EDB">
        <w:trPr>
          <w:jc w:val="center"/>
        </w:trPr>
        <w:tc>
          <w:tcPr>
            <w:tcW w:w="2689" w:type="dxa"/>
            <w:tcBorders>
              <w:top w:val="single" w:sz="4" w:space="0" w:color="auto"/>
              <w:bottom w:val="single" w:sz="4" w:space="0" w:color="auto"/>
              <w:right w:val="single" w:sz="4" w:space="0" w:color="auto"/>
            </w:tcBorders>
          </w:tcPr>
          <w:p w14:paraId="27705C65" w14:textId="30E3F967" w:rsidR="00D73CC4" w:rsidRPr="00156048" w:rsidRDefault="00D73CC4" w:rsidP="006C06B3">
            <w:pPr>
              <w:spacing w:before="40" w:after="40"/>
              <w:rPr>
                <w:b/>
              </w:rPr>
            </w:pPr>
            <w:r w:rsidRPr="00156048">
              <w:rPr>
                <w:b/>
              </w:rPr>
              <w:t xml:space="preserve">Self-management </w:t>
            </w:r>
          </w:p>
        </w:tc>
        <w:tc>
          <w:tcPr>
            <w:tcW w:w="6946" w:type="dxa"/>
            <w:tcBorders>
              <w:top w:val="single" w:sz="4" w:space="0" w:color="auto"/>
              <w:left w:val="single" w:sz="4" w:space="0" w:color="auto"/>
              <w:bottom w:val="single" w:sz="4" w:space="0" w:color="auto"/>
            </w:tcBorders>
          </w:tcPr>
          <w:p w14:paraId="1C955C9F" w14:textId="26ABA5C6" w:rsidR="00D73CC4" w:rsidRPr="00D73CC4" w:rsidRDefault="0070646B" w:rsidP="00D73CC4">
            <w:pPr>
              <w:pStyle w:val="Bullet10"/>
              <w:ind w:left="459" w:hanging="426"/>
            </w:pPr>
            <w:r>
              <w:t>t</w:t>
            </w:r>
            <w:r w:rsidR="00D73CC4" w:rsidRPr="00D73CC4">
              <w:t>ak</w:t>
            </w:r>
            <w:r>
              <w:t>ing</w:t>
            </w:r>
            <w:r w:rsidR="00D73CC4" w:rsidRPr="00D73CC4">
              <w:t xml:space="preserve"> responsibility for planning and organising own work priorities and completing assigned tasks</w:t>
            </w:r>
          </w:p>
          <w:p w14:paraId="290EEFA5" w14:textId="1ECF6A37" w:rsidR="00D73CC4" w:rsidRPr="00D73CC4" w:rsidRDefault="0070646B" w:rsidP="00D73CC4">
            <w:pPr>
              <w:pStyle w:val="Bullet10"/>
              <w:ind w:left="459" w:hanging="426"/>
            </w:pPr>
            <w:r>
              <w:t>e</w:t>
            </w:r>
            <w:r w:rsidR="00D73CC4" w:rsidRPr="00D73CC4">
              <w:t>stablish</w:t>
            </w:r>
            <w:r>
              <w:t>ing</w:t>
            </w:r>
            <w:r w:rsidR="00D73CC4" w:rsidRPr="00D73CC4">
              <w:t xml:space="preserve"> reali</w:t>
            </w:r>
            <w:r w:rsidR="00B86094">
              <w:t>stic goals and targets for self-</w:t>
            </w:r>
            <w:r w:rsidR="00D73CC4" w:rsidRPr="00D73CC4">
              <w:t xml:space="preserve">development </w:t>
            </w:r>
          </w:p>
          <w:p w14:paraId="3D0C430A" w14:textId="14DD4CBD" w:rsidR="00D73CC4" w:rsidRPr="00D73CC4" w:rsidRDefault="0070646B" w:rsidP="00D73CC4">
            <w:pPr>
              <w:pStyle w:val="Bullet10"/>
              <w:ind w:left="459" w:hanging="426"/>
            </w:pPr>
            <w:r>
              <w:t>w</w:t>
            </w:r>
            <w:r w:rsidR="00D73CC4" w:rsidRPr="00D73CC4">
              <w:t>ork</w:t>
            </w:r>
            <w:r>
              <w:t>ing</w:t>
            </w:r>
            <w:r w:rsidR="00D73CC4" w:rsidRPr="00D73CC4">
              <w:t xml:space="preserve"> within organisational policies and procedures and legislative requirements</w:t>
            </w:r>
          </w:p>
        </w:tc>
      </w:tr>
      <w:tr w:rsidR="00D73CC4" w:rsidRPr="00156048" w14:paraId="3AB751CA" w14:textId="77777777" w:rsidTr="00A15EDB">
        <w:trPr>
          <w:jc w:val="center"/>
        </w:trPr>
        <w:tc>
          <w:tcPr>
            <w:tcW w:w="2689" w:type="dxa"/>
            <w:tcBorders>
              <w:top w:val="single" w:sz="4" w:space="0" w:color="auto"/>
              <w:bottom w:val="single" w:sz="4" w:space="0" w:color="auto"/>
              <w:right w:val="single" w:sz="4" w:space="0" w:color="auto"/>
            </w:tcBorders>
          </w:tcPr>
          <w:p w14:paraId="0A779A10" w14:textId="62F1F330" w:rsidR="00D73CC4" w:rsidRPr="00156048" w:rsidRDefault="00D73CC4" w:rsidP="006C06B3">
            <w:pPr>
              <w:spacing w:before="40" w:after="40"/>
              <w:rPr>
                <w:b/>
              </w:rPr>
            </w:pPr>
            <w:r w:rsidRPr="00156048">
              <w:rPr>
                <w:b/>
              </w:rPr>
              <w:t xml:space="preserve">Learning </w:t>
            </w:r>
          </w:p>
        </w:tc>
        <w:tc>
          <w:tcPr>
            <w:tcW w:w="6946" w:type="dxa"/>
            <w:tcBorders>
              <w:top w:val="single" w:sz="4" w:space="0" w:color="auto"/>
              <w:left w:val="single" w:sz="4" w:space="0" w:color="auto"/>
              <w:bottom w:val="single" w:sz="4" w:space="0" w:color="auto"/>
            </w:tcBorders>
          </w:tcPr>
          <w:p w14:paraId="295E0CCA" w14:textId="33D30752" w:rsidR="00D73CC4" w:rsidRPr="00D73CC4" w:rsidRDefault="0070646B" w:rsidP="00D73CC4">
            <w:pPr>
              <w:pStyle w:val="Bullet10"/>
              <w:ind w:left="459" w:hanging="426"/>
            </w:pPr>
            <w:r>
              <w:t>m</w:t>
            </w:r>
            <w:r w:rsidR="00D73CC4" w:rsidRPr="00D73CC4">
              <w:t>aintain</w:t>
            </w:r>
            <w:r>
              <w:t>ing</w:t>
            </w:r>
            <w:r w:rsidR="00D73CC4" w:rsidRPr="00D73CC4">
              <w:t xml:space="preserve"> current knowledge of products and services</w:t>
            </w:r>
          </w:p>
          <w:p w14:paraId="181D64F9" w14:textId="569BAC19" w:rsidR="00D73CC4" w:rsidRPr="00D73CC4" w:rsidRDefault="0070646B" w:rsidP="00D73CC4">
            <w:pPr>
              <w:pStyle w:val="Bullet10"/>
              <w:ind w:left="459" w:hanging="426"/>
            </w:pPr>
            <w:r>
              <w:t>i</w:t>
            </w:r>
            <w:r w:rsidR="00D73CC4" w:rsidRPr="00D73CC4">
              <w:t>dentify</w:t>
            </w:r>
            <w:r>
              <w:t>ing</w:t>
            </w:r>
            <w:r w:rsidR="00D73CC4" w:rsidRPr="00D73CC4">
              <w:t xml:space="preserve"> and tak</w:t>
            </w:r>
            <w:r>
              <w:t>ing</w:t>
            </w:r>
            <w:r w:rsidR="00D73CC4" w:rsidRPr="00D73CC4">
              <w:t xml:space="preserve"> advantage of learning opportunities </w:t>
            </w:r>
            <w:r w:rsidR="003B65D9">
              <w:t>within the organisation and externally</w:t>
            </w:r>
          </w:p>
        </w:tc>
      </w:tr>
      <w:tr w:rsidR="00D73CC4" w:rsidRPr="00156048" w14:paraId="15B241EC" w14:textId="77777777" w:rsidTr="00A15EDB">
        <w:trPr>
          <w:jc w:val="center"/>
        </w:trPr>
        <w:tc>
          <w:tcPr>
            <w:tcW w:w="2689" w:type="dxa"/>
            <w:tcBorders>
              <w:top w:val="single" w:sz="4" w:space="0" w:color="auto"/>
              <w:bottom w:val="single" w:sz="4" w:space="0" w:color="auto"/>
              <w:right w:val="single" w:sz="4" w:space="0" w:color="auto"/>
            </w:tcBorders>
          </w:tcPr>
          <w:p w14:paraId="25C9881A" w14:textId="006E792B" w:rsidR="00D73CC4" w:rsidRPr="00156048" w:rsidRDefault="00D73CC4" w:rsidP="006C06B3">
            <w:pPr>
              <w:spacing w:before="40" w:after="40"/>
              <w:rPr>
                <w:b/>
              </w:rPr>
            </w:pPr>
            <w:r w:rsidRPr="00156048">
              <w:rPr>
                <w:b/>
              </w:rPr>
              <w:t xml:space="preserve">Technology </w:t>
            </w:r>
          </w:p>
        </w:tc>
        <w:tc>
          <w:tcPr>
            <w:tcW w:w="6946" w:type="dxa"/>
            <w:tcBorders>
              <w:top w:val="single" w:sz="4" w:space="0" w:color="auto"/>
              <w:left w:val="single" w:sz="4" w:space="0" w:color="auto"/>
              <w:bottom w:val="single" w:sz="4" w:space="0" w:color="auto"/>
            </w:tcBorders>
          </w:tcPr>
          <w:p w14:paraId="3F771F7E" w14:textId="57C78227" w:rsidR="00D73CC4" w:rsidRPr="00D73CC4" w:rsidRDefault="0070646B" w:rsidP="00D73CC4">
            <w:pPr>
              <w:pStyle w:val="Bullet10"/>
              <w:ind w:left="459" w:hanging="426"/>
            </w:pPr>
            <w:r>
              <w:t>m</w:t>
            </w:r>
            <w:r w:rsidR="00D73CC4" w:rsidRPr="00D73CC4">
              <w:t>onitor</w:t>
            </w:r>
            <w:r>
              <w:t>ing</w:t>
            </w:r>
            <w:r w:rsidR="00D73CC4" w:rsidRPr="00D73CC4">
              <w:t xml:space="preserve"> progress of public relations and advertising campaigns</w:t>
            </w:r>
          </w:p>
          <w:p w14:paraId="57FFFAA4" w14:textId="3E749716" w:rsidR="00D73CC4" w:rsidRPr="00D73CC4" w:rsidRDefault="0070646B" w:rsidP="00D73CC4">
            <w:pPr>
              <w:pStyle w:val="Bullet10"/>
              <w:ind w:left="459" w:hanging="426"/>
            </w:pPr>
            <w:r>
              <w:t>u</w:t>
            </w:r>
            <w:r w:rsidR="00D73CC4" w:rsidRPr="00D73CC4">
              <w:t>s</w:t>
            </w:r>
            <w:r>
              <w:t>ing</w:t>
            </w:r>
            <w:r w:rsidR="00D73CC4" w:rsidRPr="00D73CC4">
              <w:t xml:space="preserve"> online technologies for research and </w:t>
            </w:r>
            <w:r w:rsidR="00B86094">
              <w:t>public relations</w:t>
            </w:r>
            <w:r w:rsidR="00D73CC4" w:rsidRPr="00D73CC4">
              <w:t xml:space="preserve"> purposes</w:t>
            </w:r>
          </w:p>
          <w:p w14:paraId="123F4590" w14:textId="13A97B59" w:rsidR="00D73CC4" w:rsidRDefault="0070646B" w:rsidP="00D73CC4">
            <w:pPr>
              <w:pStyle w:val="Bullet10"/>
              <w:ind w:left="459" w:hanging="426"/>
            </w:pPr>
            <w:r>
              <w:t>using</w:t>
            </w:r>
            <w:r w:rsidR="00D73CC4" w:rsidRPr="00D73CC4">
              <w:t xml:space="preserve"> electronic communication devices and processes such as internet, intranet, email to produce written correspondence and reports</w:t>
            </w:r>
          </w:p>
          <w:p w14:paraId="205C72F1" w14:textId="61E665E3" w:rsidR="00862271" w:rsidRPr="00D73CC4" w:rsidRDefault="0070646B" w:rsidP="00D73CC4">
            <w:pPr>
              <w:pStyle w:val="Bullet10"/>
              <w:ind w:left="459" w:hanging="426"/>
            </w:pPr>
            <w:r>
              <w:t xml:space="preserve">using </w:t>
            </w:r>
            <w:r w:rsidR="00862271" w:rsidRPr="00D155FB">
              <w:t>digital social media responsibly in line with workplace policies, strategies and procedures</w:t>
            </w:r>
          </w:p>
        </w:tc>
      </w:tr>
      <w:tr w:rsidR="00933000" w:rsidRPr="00475ABA" w14:paraId="2F7E33C5" w14:textId="77777777" w:rsidTr="00A15EDB">
        <w:tblPrEx>
          <w:jc w:val="left"/>
        </w:tblPrEx>
        <w:tc>
          <w:tcPr>
            <w:tcW w:w="2689" w:type="dxa"/>
          </w:tcPr>
          <w:p w14:paraId="42E01E50" w14:textId="6B15F6D0" w:rsidR="00933000" w:rsidRPr="00475ABA" w:rsidRDefault="00933000" w:rsidP="00974C15">
            <w:pPr>
              <w:pStyle w:val="Subheading2"/>
              <w:numPr>
                <w:ilvl w:val="1"/>
                <w:numId w:val="17"/>
              </w:numPr>
              <w:tabs>
                <w:tab w:val="clear" w:pos="461"/>
              </w:tabs>
            </w:pPr>
            <w:r>
              <w:rPr>
                <w:b w:val="0"/>
              </w:rPr>
              <w:br w:type="page"/>
            </w:r>
            <w:bookmarkStart w:id="92" w:name="_Toc10544043"/>
            <w:r w:rsidRPr="00475ABA">
              <w:t>Recognition given to the course</w:t>
            </w:r>
            <w:bookmarkEnd w:id="92"/>
            <w:r w:rsidRPr="00492A68">
              <w:t xml:space="preserve"> </w:t>
            </w:r>
          </w:p>
        </w:tc>
        <w:tc>
          <w:tcPr>
            <w:tcW w:w="6946" w:type="dxa"/>
          </w:tcPr>
          <w:p w14:paraId="2AF7AD78" w14:textId="2B707702" w:rsidR="00933000" w:rsidRPr="00475ABA" w:rsidRDefault="00933000" w:rsidP="00F1321D">
            <w:pPr>
              <w:pStyle w:val="Standards"/>
            </w:pPr>
            <w:r w:rsidRPr="00475ABA">
              <w:t xml:space="preserve">Standard 5 AQTF Standards </w:t>
            </w:r>
            <w:r w:rsidR="00AF7BE0" w:rsidRPr="00475ABA">
              <w:t>for Accredited</w:t>
            </w:r>
            <w:r w:rsidRPr="00475ABA">
              <w:t xml:space="preserve"> Courses</w:t>
            </w:r>
          </w:p>
          <w:p w14:paraId="7AC6963A" w14:textId="77777777" w:rsidR="00933000" w:rsidRPr="00475ABA" w:rsidRDefault="00933000" w:rsidP="00F1321D">
            <w:r>
              <w:t>Not applicable.</w:t>
            </w:r>
          </w:p>
        </w:tc>
      </w:tr>
      <w:tr w:rsidR="00933000" w:rsidRPr="00475ABA" w14:paraId="581CDB30" w14:textId="77777777" w:rsidTr="00A15EDB">
        <w:tblPrEx>
          <w:jc w:val="left"/>
        </w:tblPrEx>
        <w:tc>
          <w:tcPr>
            <w:tcW w:w="2689" w:type="dxa"/>
          </w:tcPr>
          <w:p w14:paraId="1794DA6B" w14:textId="4FA19138" w:rsidR="00933000" w:rsidRPr="00475ABA" w:rsidRDefault="00933000" w:rsidP="00974C15">
            <w:pPr>
              <w:pStyle w:val="Subheading2"/>
              <w:numPr>
                <w:ilvl w:val="1"/>
                <w:numId w:val="17"/>
              </w:numPr>
              <w:tabs>
                <w:tab w:val="clear" w:pos="461"/>
              </w:tabs>
            </w:pPr>
            <w:bookmarkStart w:id="93" w:name="_Toc10544044"/>
            <w:r w:rsidRPr="00475ABA">
              <w:t>Licensing/ regulatory requirements</w:t>
            </w:r>
            <w:bookmarkEnd w:id="93"/>
            <w:r w:rsidRPr="00492A68">
              <w:t xml:space="preserve"> </w:t>
            </w:r>
          </w:p>
        </w:tc>
        <w:tc>
          <w:tcPr>
            <w:tcW w:w="6946" w:type="dxa"/>
          </w:tcPr>
          <w:p w14:paraId="448C0A25" w14:textId="77777777" w:rsidR="00933000" w:rsidRPr="00475ABA" w:rsidRDefault="00933000" w:rsidP="00F1321D">
            <w:pPr>
              <w:pStyle w:val="Standards"/>
            </w:pPr>
            <w:r w:rsidRPr="00475ABA">
              <w:t xml:space="preserve">Standard 5 AQTF Standards for Accredited Courses </w:t>
            </w:r>
          </w:p>
          <w:p w14:paraId="4B6E0E06" w14:textId="77777777" w:rsidR="00933000" w:rsidRPr="00475ABA" w:rsidRDefault="00933000" w:rsidP="00F1321D">
            <w:r>
              <w:t>Not applicable.</w:t>
            </w:r>
          </w:p>
        </w:tc>
      </w:tr>
    </w:tbl>
    <w:p w14:paraId="44F07578" w14:textId="77777777" w:rsidR="0070646B" w:rsidRDefault="0070646B">
      <w:r>
        <w:rPr>
          <w:b/>
        </w:rPr>
        <w:br w:type="page"/>
      </w:r>
    </w:p>
    <w:tbl>
      <w:tblPr>
        <w:tblW w:w="4786"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691"/>
        <w:gridCol w:w="4260"/>
        <w:gridCol w:w="10"/>
      </w:tblGrid>
      <w:tr w:rsidR="00ED7E9E" w:rsidRPr="00475ABA" w14:paraId="3BECD04C" w14:textId="77777777" w:rsidTr="005E79B7">
        <w:trPr>
          <w:trHeight w:val="2276"/>
        </w:trPr>
        <w:tc>
          <w:tcPr>
            <w:tcW w:w="9222" w:type="dxa"/>
            <w:gridSpan w:val="4"/>
            <w:tcBorders>
              <w:left w:val="nil"/>
              <w:right w:val="single" w:sz="4" w:space="0" w:color="auto"/>
            </w:tcBorders>
          </w:tcPr>
          <w:tbl>
            <w:tblPr>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1"/>
              <w:gridCol w:w="565"/>
              <w:gridCol w:w="6"/>
              <w:gridCol w:w="104"/>
              <w:gridCol w:w="628"/>
              <w:gridCol w:w="356"/>
              <w:gridCol w:w="6"/>
              <w:gridCol w:w="292"/>
              <w:gridCol w:w="1570"/>
              <w:gridCol w:w="1761"/>
              <w:gridCol w:w="226"/>
              <w:gridCol w:w="948"/>
              <w:gridCol w:w="19"/>
              <w:gridCol w:w="25"/>
              <w:gridCol w:w="1257"/>
              <w:gridCol w:w="284"/>
              <w:gridCol w:w="369"/>
            </w:tblGrid>
            <w:tr w:rsidR="00ED7E9E" w:rsidRPr="00475ABA" w14:paraId="2729E79B" w14:textId="77777777" w:rsidTr="00696D70">
              <w:trPr>
                <w:gridAfter w:val="1"/>
                <w:wAfter w:w="369" w:type="dxa"/>
              </w:trPr>
              <w:tc>
                <w:tcPr>
                  <w:tcW w:w="5268" w:type="dxa"/>
                  <w:gridSpan w:val="9"/>
                  <w:shd w:val="clear" w:color="auto" w:fill="DBE5F1"/>
                </w:tcPr>
                <w:p w14:paraId="395E7816" w14:textId="73CBD828" w:rsidR="00ED7E9E" w:rsidRPr="002B269A" w:rsidRDefault="00ED7E9E" w:rsidP="00974C15">
                  <w:pPr>
                    <w:pStyle w:val="Subheading10"/>
                    <w:numPr>
                      <w:ilvl w:val="0"/>
                      <w:numId w:val="17"/>
                    </w:numPr>
                  </w:pPr>
                  <w:bookmarkStart w:id="94" w:name="_Toc10544045"/>
                  <w:r>
                    <w:lastRenderedPageBreak/>
                    <w:t>C</w:t>
                  </w:r>
                  <w:r w:rsidRPr="00475ABA">
                    <w:t>ourse rules</w:t>
                  </w:r>
                  <w:bookmarkEnd w:id="94"/>
                  <w:r>
                    <w:t xml:space="preserve"> </w:t>
                  </w:r>
                </w:p>
              </w:tc>
              <w:tc>
                <w:tcPr>
                  <w:tcW w:w="4520" w:type="dxa"/>
                  <w:gridSpan w:val="7"/>
                  <w:shd w:val="clear" w:color="auto" w:fill="DBE5F1"/>
                  <w:vAlign w:val="center"/>
                </w:tcPr>
                <w:p w14:paraId="7831BCEE" w14:textId="77777777" w:rsidR="00ED7E9E" w:rsidRPr="00475ABA" w:rsidRDefault="00ED7E9E" w:rsidP="00ED7E9E">
                  <w:pPr>
                    <w:pStyle w:val="Standards"/>
                  </w:pPr>
                  <w:r w:rsidRPr="00FB4E14">
                    <w:t>Standards 2, 6,7 and 9 AQTF Standards for Accredited Courses</w:t>
                  </w:r>
                </w:p>
              </w:tc>
            </w:tr>
            <w:tr w:rsidR="00ED7E9E" w:rsidRPr="00475ABA" w14:paraId="2329E59E" w14:textId="77777777" w:rsidTr="00696D70">
              <w:trPr>
                <w:gridAfter w:val="1"/>
                <w:wAfter w:w="369" w:type="dxa"/>
              </w:trPr>
              <w:tc>
                <w:tcPr>
                  <w:tcW w:w="9788" w:type="dxa"/>
                  <w:gridSpan w:val="16"/>
                  <w:shd w:val="clear" w:color="auto" w:fill="auto"/>
                </w:tcPr>
                <w:p w14:paraId="0DA6E394" w14:textId="326D6759" w:rsidR="00ED7E9E" w:rsidRPr="00636673" w:rsidRDefault="00ED7E9E" w:rsidP="0070646B">
                  <w:pPr>
                    <w:pStyle w:val="Subheading2"/>
                    <w:numPr>
                      <w:ilvl w:val="1"/>
                      <w:numId w:val="17"/>
                    </w:numPr>
                    <w:tabs>
                      <w:tab w:val="clear" w:pos="461"/>
                    </w:tabs>
                    <w:ind w:right="469"/>
                    <w:rPr>
                      <w:color w:val="000000" w:themeColor="text1"/>
                    </w:rPr>
                  </w:pPr>
                  <w:bookmarkStart w:id="95" w:name="_Toc10544046"/>
                  <w:r w:rsidRPr="00636673">
                    <w:rPr>
                      <w:color w:val="000000" w:themeColor="text1"/>
                    </w:rPr>
                    <w:t>Course structure</w:t>
                  </w:r>
                  <w:bookmarkEnd w:id="95"/>
                  <w:r w:rsidRPr="00636673">
                    <w:rPr>
                      <w:color w:val="000000" w:themeColor="text1"/>
                    </w:rPr>
                    <w:t xml:space="preserve"> </w:t>
                  </w:r>
                </w:p>
                <w:p w14:paraId="56755611" w14:textId="51FFED99" w:rsidR="00ED7E9E" w:rsidRPr="00636673" w:rsidRDefault="00954FAA" w:rsidP="0070646B">
                  <w:pPr>
                    <w:ind w:right="469"/>
                    <w:rPr>
                      <w:color w:val="000000" w:themeColor="text1"/>
                    </w:rPr>
                  </w:pPr>
                  <w:r>
                    <w:rPr>
                      <w:color w:val="000000" w:themeColor="text1"/>
                    </w:rPr>
                    <w:t>22524VIC</w:t>
                  </w:r>
                  <w:r w:rsidR="00ED7E9E" w:rsidRPr="00636673">
                    <w:rPr>
                      <w:color w:val="000000" w:themeColor="text1"/>
                    </w:rPr>
                    <w:t xml:space="preserve"> Diploma of Business (Public Relations) comprises 12 units as follows:</w:t>
                  </w:r>
                </w:p>
                <w:p w14:paraId="6E73B7F1" w14:textId="2BE4C6FA" w:rsidR="00ED7E9E" w:rsidRDefault="00ED7E9E" w:rsidP="0079198C">
                  <w:pPr>
                    <w:pStyle w:val="ListParagraph"/>
                    <w:numPr>
                      <w:ilvl w:val="0"/>
                      <w:numId w:val="41"/>
                    </w:numPr>
                    <w:ind w:right="469"/>
                    <w:rPr>
                      <w:color w:val="000000" w:themeColor="text1"/>
                    </w:rPr>
                  </w:pPr>
                  <w:r w:rsidRPr="00EE4A4D">
                    <w:rPr>
                      <w:color w:val="000000" w:themeColor="text1"/>
                    </w:rPr>
                    <w:t>8 core units; plus</w:t>
                  </w:r>
                </w:p>
                <w:p w14:paraId="2F943E0D" w14:textId="095AD46D" w:rsidR="003B65D9" w:rsidRPr="00EE4A4D" w:rsidRDefault="00ED7E9E" w:rsidP="0079198C">
                  <w:pPr>
                    <w:pStyle w:val="ListParagraph"/>
                    <w:numPr>
                      <w:ilvl w:val="0"/>
                      <w:numId w:val="41"/>
                    </w:numPr>
                    <w:ind w:right="469"/>
                    <w:rPr>
                      <w:color w:val="000000" w:themeColor="text1"/>
                    </w:rPr>
                  </w:pPr>
                  <w:r w:rsidRPr="00EE4A4D">
                    <w:rPr>
                      <w:color w:val="000000" w:themeColor="text1"/>
                    </w:rPr>
                    <w:t xml:space="preserve">4 elective units selected from the list below.  </w:t>
                  </w:r>
                </w:p>
                <w:p w14:paraId="68649CB9" w14:textId="2217610C" w:rsidR="00ED7E9E" w:rsidRPr="00636673" w:rsidRDefault="00ED7E9E" w:rsidP="003B65D9">
                  <w:pPr>
                    <w:ind w:left="761" w:right="469"/>
                    <w:rPr>
                      <w:color w:val="000000" w:themeColor="text1"/>
                    </w:rPr>
                  </w:pPr>
                  <w:r w:rsidRPr="00636673">
                    <w:rPr>
                      <w:color w:val="000000" w:themeColor="text1"/>
                    </w:rPr>
                    <w:t xml:space="preserve">Up to 2 elective units </w:t>
                  </w:r>
                  <w:r w:rsidR="00F51861" w:rsidRPr="00636673">
                    <w:rPr>
                      <w:color w:val="000000" w:themeColor="text1"/>
                    </w:rPr>
                    <w:t>first packaged at this qualification level, Certifica</w:t>
                  </w:r>
                  <w:r w:rsidR="00F51861">
                    <w:rPr>
                      <w:color w:val="000000" w:themeColor="text1"/>
                    </w:rPr>
                    <w:t xml:space="preserve">te IV or Advanced Diploma level, </w:t>
                  </w:r>
                  <w:r w:rsidRPr="00636673">
                    <w:rPr>
                      <w:color w:val="000000" w:themeColor="text1"/>
                    </w:rPr>
                    <w:t xml:space="preserve">may be selected from any current accredited course or endorsed Training Package </w:t>
                  </w:r>
                </w:p>
                <w:p w14:paraId="76DD4EEE" w14:textId="01BC58B0" w:rsidR="003B65D9" w:rsidRPr="00636673" w:rsidRDefault="00ED7E9E" w:rsidP="00696D70">
                  <w:pPr>
                    <w:ind w:right="469"/>
                    <w:rPr>
                      <w:color w:val="000000" w:themeColor="text1"/>
                    </w:rPr>
                  </w:pPr>
                  <w:r w:rsidRPr="00636673">
                    <w:rPr>
                      <w:rFonts w:cs="Arial"/>
                      <w:color w:val="000000" w:themeColor="text1"/>
                      <w:sz w:val="22"/>
                    </w:rPr>
                    <w:t>A Statement of Attainment will be issued for any unit of competency completed if the full qualification is not completed.</w:t>
                  </w:r>
                </w:p>
              </w:tc>
            </w:tr>
            <w:tr w:rsidR="00ED7E9E" w:rsidRPr="00475ABA" w14:paraId="43DD0190" w14:textId="77777777" w:rsidTr="00696D70">
              <w:trPr>
                <w:gridAfter w:val="1"/>
                <w:wAfter w:w="369" w:type="dxa"/>
                <w:trHeight w:val="323"/>
              </w:trPr>
              <w:tc>
                <w:tcPr>
                  <w:tcW w:w="9788" w:type="dxa"/>
                  <w:gridSpan w:val="16"/>
                </w:tcPr>
                <w:p w14:paraId="195A9A45" w14:textId="62AB042E" w:rsidR="003B65D9" w:rsidRPr="00636673" w:rsidRDefault="00954FAA" w:rsidP="00F42A8F">
                  <w:pPr>
                    <w:spacing w:before="240" w:after="240"/>
                    <w:rPr>
                      <w:rFonts w:asciiTheme="minorHAnsi" w:hAnsiTheme="minorHAnsi" w:cs="Arial"/>
                      <w:b/>
                      <w:color w:val="000000" w:themeColor="text1"/>
                      <w:sz w:val="28"/>
                      <w:szCs w:val="28"/>
                    </w:rPr>
                  </w:pPr>
                  <w:r>
                    <w:rPr>
                      <w:rFonts w:asciiTheme="minorHAnsi" w:hAnsiTheme="minorHAnsi" w:cs="Arial"/>
                      <w:b/>
                      <w:color w:val="000000" w:themeColor="text1"/>
                      <w:sz w:val="28"/>
                      <w:szCs w:val="28"/>
                    </w:rPr>
                    <w:t>22524VIC</w:t>
                  </w:r>
                  <w:r w:rsidR="00ED7E9E" w:rsidRPr="00636673">
                    <w:rPr>
                      <w:rFonts w:asciiTheme="minorHAnsi" w:hAnsiTheme="minorHAnsi" w:cs="Arial"/>
                      <w:b/>
                      <w:color w:val="000000" w:themeColor="text1"/>
                      <w:sz w:val="28"/>
                      <w:szCs w:val="28"/>
                    </w:rPr>
                    <w:t xml:space="preserve"> Diploma of Business (Public Relations)</w:t>
                  </w:r>
                </w:p>
              </w:tc>
            </w:tr>
            <w:tr w:rsidR="00ED7E9E" w:rsidRPr="00475ABA" w14:paraId="083DEC2C" w14:textId="77777777" w:rsidTr="0076467F">
              <w:trPr>
                <w:gridAfter w:val="1"/>
                <w:wAfter w:w="369" w:type="dxa"/>
                <w:trHeight w:val="748"/>
              </w:trPr>
              <w:tc>
                <w:tcPr>
                  <w:tcW w:w="2416" w:type="dxa"/>
                  <w:gridSpan w:val="4"/>
                  <w:shd w:val="clear" w:color="auto" w:fill="DBE5F1"/>
                  <w:vAlign w:val="center"/>
                </w:tcPr>
                <w:p w14:paraId="1091C982" w14:textId="77777777" w:rsidR="00ED7E9E" w:rsidRPr="002A3F7F" w:rsidRDefault="00ED7E9E" w:rsidP="00ED7E9E">
                  <w:pPr>
                    <w:pStyle w:val="Coursestructure"/>
                    <w:rPr>
                      <w:b/>
                      <w:bCs/>
                      <w:iCs w:val="0"/>
                      <w:color w:val="333333"/>
                    </w:rPr>
                  </w:pPr>
                  <w:r w:rsidRPr="002A3F7F">
                    <w:rPr>
                      <w:b/>
                      <w:bCs/>
                      <w:iCs w:val="0"/>
                      <w:color w:val="333333"/>
                    </w:rPr>
                    <w:t>Unit of competency/ module code</w:t>
                  </w:r>
                </w:p>
              </w:tc>
              <w:tc>
                <w:tcPr>
                  <w:tcW w:w="1282" w:type="dxa"/>
                  <w:gridSpan w:val="4"/>
                  <w:shd w:val="clear" w:color="auto" w:fill="DBE5F1"/>
                  <w:vAlign w:val="center"/>
                </w:tcPr>
                <w:p w14:paraId="43EC2BAF" w14:textId="77777777" w:rsidR="00ED7E9E" w:rsidRPr="002A3F7F" w:rsidRDefault="00ED7E9E" w:rsidP="00ED7E9E">
                  <w:pPr>
                    <w:pStyle w:val="Coursestructure"/>
                    <w:rPr>
                      <w:b/>
                      <w:bCs/>
                      <w:iCs w:val="0"/>
                      <w:color w:val="333333"/>
                    </w:rPr>
                  </w:pPr>
                  <w:r w:rsidRPr="002A3F7F">
                    <w:rPr>
                      <w:b/>
                      <w:bCs/>
                      <w:iCs w:val="0"/>
                      <w:color w:val="333333"/>
                    </w:rPr>
                    <w:t>Field of Education code (six-digit)</w:t>
                  </w:r>
                </w:p>
              </w:tc>
              <w:tc>
                <w:tcPr>
                  <w:tcW w:w="3557" w:type="dxa"/>
                  <w:gridSpan w:val="3"/>
                  <w:shd w:val="clear" w:color="auto" w:fill="DBE5F1"/>
                  <w:vAlign w:val="center"/>
                </w:tcPr>
                <w:p w14:paraId="5654BFE6" w14:textId="77777777" w:rsidR="00ED7E9E" w:rsidRPr="002A3F7F" w:rsidRDefault="00ED7E9E" w:rsidP="00ED7E9E">
                  <w:pPr>
                    <w:pStyle w:val="Coursestructure"/>
                    <w:rPr>
                      <w:b/>
                      <w:bCs/>
                      <w:iCs w:val="0"/>
                      <w:color w:val="333333"/>
                    </w:rPr>
                  </w:pPr>
                  <w:r w:rsidRPr="002A3F7F">
                    <w:rPr>
                      <w:b/>
                      <w:bCs/>
                      <w:iCs w:val="0"/>
                      <w:color w:val="333333"/>
                    </w:rPr>
                    <w:t>Unit of competency/module title</w:t>
                  </w:r>
                </w:p>
              </w:tc>
              <w:tc>
                <w:tcPr>
                  <w:tcW w:w="992" w:type="dxa"/>
                  <w:gridSpan w:val="3"/>
                  <w:shd w:val="clear" w:color="auto" w:fill="DBE5F1"/>
                  <w:vAlign w:val="center"/>
                </w:tcPr>
                <w:p w14:paraId="0C52C6E8" w14:textId="77777777" w:rsidR="00ED7E9E" w:rsidRPr="002A3F7F" w:rsidRDefault="00ED7E9E" w:rsidP="00ED7E9E">
                  <w:pPr>
                    <w:pStyle w:val="Coursestructure"/>
                    <w:rPr>
                      <w:b/>
                      <w:bCs/>
                      <w:iCs w:val="0"/>
                      <w:color w:val="333333"/>
                    </w:rPr>
                  </w:pPr>
                  <w:r w:rsidRPr="002A3F7F">
                    <w:rPr>
                      <w:b/>
                      <w:bCs/>
                      <w:iCs w:val="0"/>
                      <w:color w:val="333333"/>
                    </w:rPr>
                    <w:t>Pre-requisite</w:t>
                  </w:r>
                </w:p>
              </w:tc>
              <w:tc>
                <w:tcPr>
                  <w:tcW w:w="1541" w:type="dxa"/>
                  <w:gridSpan w:val="2"/>
                  <w:shd w:val="clear" w:color="auto" w:fill="DBE5F1"/>
                  <w:vAlign w:val="center"/>
                </w:tcPr>
                <w:p w14:paraId="7A0A12BC" w14:textId="77777777" w:rsidR="0076467F" w:rsidRDefault="00ED7E9E" w:rsidP="0070646B">
                  <w:pPr>
                    <w:pStyle w:val="Coursestructure"/>
                    <w:ind w:right="22"/>
                    <w:rPr>
                      <w:b/>
                      <w:bCs/>
                      <w:iCs w:val="0"/>
                      <w:color w:val="333333"/>
                    </w:rPr>
                  </w:pPr>
                  <w:r w:rsidRPr="002A3F7F">
                    <w:rPr>
                      <w:b/>
                      <w:bCs/>
                      <w:iCs w:val="0"/>
                      <w:color w:val="333333"/>
                    </w:rPr>
                    <w:t>Nominal</w:t>
                  </w:r>
                </w:p>
                <w:p w14:paraId="5EA5586B" w14:textId="408CF119" w:rsidR="00ED7E9E" w:rsidRPr="002A3F7F" w:rsidRDefault="00ED7E9E" w:rsidP="0070646B">
                  <w:pPr>
                    <w:pStyle w:val="Coursestructure"/>
                    <w:ind w:right="22"/>
                    <w:rPr>
                      <w:b/>
                      <w:bCs/>
                      <w:iCs w:val="0"/>
                      <w:color w:val="333333"/>
                    </w:rPr>
                  </w:pPr>
                  <w:r w:rsidRPr="002A3F7F">
                    <w:rPr>
                      <w:b/>
                      <w:bCs/>
                      <w:iCs w:val="0"/>
                      <w:color w:val="333333"/>
                    </w:rPr>
                    <w:t xml:space="preserve"> hours</w:t>
                  </w:r>
                </w:p>
              </w:tc>
            </w:tr>
            <w:tr w:rsidR="00ED7E9E" w:rsidRPr="00475ABA" w14:paraId="12BE044D" w14:textId="77777777" w:rsidTr="00696D70">
              <w:trPr>
                <w:gridAfter w:val="1"/>
                <w:wAfter w:w="369" w:type="dxa"/>
                <w:trHeight w:val="431"/>
              </w:trPr>
              <w:tc>
                <w:tcPr>
                  <w:tcW w:w="9788" w:type="dxa"/>
                  <w:gridSpan w:val="16"/>
                </w:tcPr>
                <w:p w14:paraId="4A9A0BA8" w14:textId="77777777" w:rsidR="00ED7E9E" w:rsidRPr="00CC0429" w:rsidRDefault="00ED7E9E" w:rsidP="00ED7E9E">
                  <w:pPr>
                    <w:spacing w:before="240" w:after="240"/>
                    <w:rPr>
                      <w:rFonts w:ascii="Arial" w:hAnsi="Arial" w:cs="Arial"/>
                      <w:b/>
                      <w:i/>
                    </w:rPr>
                  </w:pPr>
                  <w:bookmarkStart w:id="96" w:name="_Hlk5729515"/>
                  <w:r w:rsidRPr="00B448D5">
                    <w:rPr>
                      <w:b/>
                    </w:rPr>
                    <w:t>C</w:t>
                  </w:r>
                  <w:r>
                    <w:rPr>
                      <w:b/>
                    </w:rPr>
                    <w:t>ore</w:t>
                  </w:r>
                  <w:r w:rsidRPr="00B448D5">
                    <w:rPr>
                      <w:b/>
                    </w:rPr>
                    <w:t xml:space="preserve"> units:</w:t>
                  </w:r>
                </w:p>
              </w:tc>
            </w:tr>
            <w:bookmarkEnd w:id="96"/>
            <w:tr w:rsidR="00ED7E9E" w:rsidRPr="004E2575" w14:paraId="0D4E07C8" w14:textId="77777777" w:rsidTr="0076467F">
              <w:trPr>
                <w:gridAfter w:val="1"/>
                <w:wAfter w:w="369" w:type="dxa"/>
                <w:trHeight w:val="499"/>
              </w:trPr>
              <w:tc>
                <w:tcPr>
                  <w:tcW w:w="2416" w:type="dxa"/>
                  <w:gridSpan w:val="4"/>
                </w:tcPr>
                <w:p w14:paraId="1EB7B067" w14:textId="3F04745E" w:rsidR="00ED7E9E" w:rsidRPr="001C645D" w:rsidRDefault="00954FAA" w:rsidP="00ED7E9E">
                  <w:pPr>
                    <w:pStyle w:val="Coursestructure"/>
                  </w:pPr>
                  <w:r>
                    <w:t>VU22807</w:t>
                  </w:r>
                </w:p>
              </w:tc>
              <w:tc>
                <w:tcPr>
                  <w:tcW w:w="1282" w:type="dxa"/>
                  <w:gridSpan w:val="4"/>
                  <w:shd w:val="clear" w:color="auto" w:fill="auto"/>
                </w:tcPr>
                <w:p w14:paraId="07F71C43" w14:textId="77777777" w:rsidR="00ED7E9E" w:rsidRPr="001C645D" w:rsidRDefault="00ED7E9E" w:rsidP="00ED7E9E">
                  <w:pPr>
                    <w:pStyle w:val="Coursestructure"/>
                  </w:pPr>
                  <w:r w:rsidRPr="001C645D">
                    <w:t>080509</w:t>
                  </w:r>
                </w:p>
              </w:tc>
              <w:tc>
                <w:tcPr>
                  <w:tcW w:w="3557" w:type="dxa"/>
                  <w:gridSpan w:val="3"/>
                </w:tcPr>
                <w:p w14:paraId="2E03FCB3" w14:textId="77777777" w:rsidR="00ED7E9E" w:rsidRPr="001C645D" w:rsidRDefault="00ED7E9E" w:rsidP="00ED7E9E">
                  <w:pPr>
                    <w:pStyle w:val="Coursestructure"/>
                  </w:pPr>
                  <w:r w:rsidRPr="001C645D">
                    <w:t xml:space="preserve">Use </w:t>
                  </w:r>
                  <w:r>
                    <w:t xml:space="preserve">digital </w:t>
                  </w:r>
                  <w:r w:rsidRPr="001C645D">
                    <w:t>media for public relations</w:t>
                  </w:r>
                </w:p>
              </w:tc>
              <w:tc>
                <w:tcPr>
                  <w:tcW w:w="992" w:type="dxa"/>
                  <w:gridSpan w:val="3"/>
                </w:tcPr>
                <w:p w14:paraId="6A022801" w14:textId="77777777" w:rsidR="00ED7E9E" w:rsidRDefault="00ED7E9E" w:rsidP="00ED7E9E">
                  <w:pPr>
                    <w:pStyle w:val="Coursestructure"/>
                  </w:pPr>
                  <w:r>
                    <w:t>Nil</w:t>
                  </w:r>
                </w:p>
              </w:tc>
              <w:tc>
                <w:tcPr>
                  <w:tcW w:w="1541" w:type="dxa"/>
                  <w:gridSpan w:val="2"/>
                  <w:shd w:val="clear" w:color="auto" w:fill="auto"/>
                </w:tcPr>
                <w:p w14:paraId="6FC5AB6A" w14:textId="77777777" w:rsidR="00ED7E9E" w:rsidRPr="001C645D" w:rsidRDefault="00ED7E9E" w:rsidP="0070646B">
                  <w:pPr>
                    <w:pStyle w:val="Coursestructure"/>
                    <w:rPr>
                      <w:color w:val="333333"/>
                    </w:rPr>
                  </w:pPr>
                  <w:r w:rsidRPr="001C645D">
                    <w:rPr>
                      <w:color w:val="333333"/>
                    </w:rPr>
                    <w:t>60</w:t>
                  </w:r>
                </w:p>
              </w:tc>
            </w:tr>
            <w:tr w:rsidR="00ED7E9E" w:rsidRPr="004E2575" w14:paraId="36F3DF88" w14:textId="77777777" w:rsidTr="0076467F">
              <w:trPr>
                <w:gridAfter w:val="1"/>
                <w:wAfter w:w="369" w:type="dxa"/>
                <w:trHeight w:val="499"/>
              </w:trPr>
              <w:tc>
                <w:tcPr>
                  <w:tcW w:w="2416" w:type="dxa"/>
                  <w:gridSpan w:val="4"/>
                </w:tcPr>
                <w:p w14:paraId="058D4A51" w14:textId="77777777" w:rsidR="00ED7E9E" w:rsidRPr="00DE0780" w:rsidRDefault="00ED7E9E" w:rsidP="00ED7E9E">
                  <w:pPr>
                    <w:pStyle w:val="Coursestructure"/>
                  </w:pPr>
                  <w:r w:rsidRPr="00DE0780">
                    <w:t>BSBPUB401</w:t>
                  </w:r>
                </w:p>
              </w:tc>
              <w:tc>
                <w:tcPr>
                  <w:tcW w:w="1282" w:type="dxa"/>
                  <w:gridSpan w:val="4"/>
                </w:tcPr>
                <w:p w14:paraId="1868C3EB" w14:textId="77777777" w:rsidR="00ED7E9E" w:rsidRPr="00DE0780" w:rsidRDefault="00ED7E9E" w:rsidP="00ED7E9E">
                  <w:pPr>
                    <w:pStyle w:val="Coursestructure"/>
                  </w:pPr>
                  <w:r w:rsidRPr="001C645D">
                    <w:t>080509</w:t>
                  </w:r>
                </w:p>
              </w:tc>
              <w:tc>
                <w:tcPr>
                  <w:tcW w:w="3557" w:type="dxa"/>
                  <w:gridSpan w:val="3"/>
                </w:tcPr>
                <w:p w14:paraId="0630D495" w14:textId="77777777" w:rsidR="00ED7E9E" w:rsidRPr="00DE0780" w:rsidRDefault="00ED7E9E" w:rsidP="00ED7E9E">
                  <w:pPr>
                    <w:pStyle w:val="Coursestructure"/>
                  </w:pPr>
                  <w:r w:rsidRPr="00DE0780">
                    <w:t xml:space="preserve">Develop and apply knowledge of </w:t>
                  </w:r>
                  <w:r>
                    <w:t>public relations</w:t>
                  </w:r>
                  <w:r w:rsidRPr="00DE0780">
                    <w:t xml:space="preserve"> industry</w:t>
                  </w:r>
                </w:p>
              </w:tc>
              <w:tc>
                <w:tcPr>
                  <w:tcW w:w="992" w:type="dxa"/>
                  <w:gridSpan w:val="3"/>
                </w:tcPr>
                <w:p w14:paraId="1A58132D" w14:textId="77777777" w:rsidR="00ED7E9E" w:rsidRDefault="00ED7E9E" w:rsidP="00ED7E9E">
                  <w:pPr>
                    <w:pStyle w:val="Coursestructure"/>
                  </w:pPr>
                  <w:r>
                    <w:t>Nil</w:t>
                  </w:r>
                </w:p>
              </w:tc>
              <w:tc>
                <w:tcPr>
                  <w:tcW w:w="1541" w:type="dxa"/>
                  <w:gridSpan w:val="2"/>
                </w:tcPr>
                <w:p w14:paraId="3FE45DEB" w14:textId="77777777" w:rsidR="00ED7E9E" w:rsidRPr="00DE0780" w:rsidRDefault="00ED7E9E" w:rsidP="0070646B">
                  <w:pPr>
                    <w:pStyle w:val="Coursestructure"/>
                  </w:pPr>
                  <w:r w:rsidRPr="00DE0780">
                    <w:t>80</w:t>
                  </w:r>
                </w:p>
              </w:tc>
            </w:tr>
            <w:tr w:rsidR="00ED7E9E" w:rsidRPr="004E2575" w14:paraId="2204EC61" w14:textId="77777777" w:rsidTr="0076467F">
              <w:trPr>
                <w:gridAfter w:val="1"/>
                <w:wAfter w:w="369" w:type="dxa"/>
                <w:trHeight w:val="499"/>
              </w:trPr>
              <w:tc>
                <w:tcPr>
                  <w:tcW w:w="2416" w:type="dxa"/>
                  <w:gridSpan w:val="4"/>
                </w:tcPr>
                <w:p w14:paraId="44D3321B" w14:textId="69AFB8FE" w:rsidR="00ED7E9E" w:rsidRPr="003C7745" w:rsidRDefault="00247570" w:rsidP="00ED7E9E">
                  <w:pPr>
                    <w:pStyle w:val="Coursestructure"/>
                  </w:pPr>
                  <w:r>
                    <w:t>VU22812</w:t>
                  </w:r>
                  <w:r w:rsidR="00ED7E9E">
                    <w:t xml:space="preserve"> </w:t>
                  </w:r>
                </w:p>
              </w:tc>
              <w:tc>
                <w:tcPr>
                  <w:tcW w:w="1282" w:type="dxa"/>
                  <w:gridSpan w:val="4"/>
                </w:tcPr>
                <w:p w14:paraId="75361D82" w14:textId="77777777" w:rsidR="00ED7E9E" w:rsidRPr="00DE0780" w:rsidRDefault="00ED7E9E" w:rsidP="00ED7E9E">
                  <w:pPr>
                    <w:pStyle w:val="Coursestructure"/>
                  </w:pPr>
                  <w:r w:rsidRPr="001C645D">
                    <w:t>080509</w:t>
                  </w:r>
                </w:p>
              </w:tc>
              <w:tc>
                <w:tcPr>
                  <w:tcW w:w="3557" w:type="dxa"/>
                  <w:gridSpan w:val="3"/>
                </w:tcPr>
                <w:p w14:paraId="3816ED0D" w14:textId="77777777" w:rsidR="00ED7E9E" w:rsidRPr="003C7745" w:rsidRDefault="00ED7E9E" w:rsidP="00ED7E9E">
                  <w:pPr>
                    <w:pStyle w:val="Coursestructure"/>
                  </w:pPr>
                  <w:r>
                    <w:t xml:space="preserve">Plan and manage public relations strategies </w:t>
                  </w:r>
                </w:p>
              </w:tc>
              <w:tc>
                <w:tcPr>
                  <w:tcW w:w="992" w:type="dxa"/>
                  <w:gridSpan w:val="3"/>
                </w:tcPr>
                <w:p w14:paraId="6290EA0E" w14:textId="77777777" w:rsidR="00ED7E9E" w:rsidRDefault="00ED7E9E" w:rsidP="00ED7E9E">
                  <w:pPr>
                    <w:pStyle w:val="Coursestructure"/>
                  </w:pPr>
                  <w:r>
                    <w:t>Nil</w:t>
                  </w:r>
                </w:p>
              </w:tc>
              <w:tc>
                <w:tcPr>
                  <w:tcW w:w="1541" w:type="dxa"/>
                  <w:gridSpan w:val="2"/>
                </w:tcPr>
                <w:p w14:paraId="6C700F39" w14:textId="77777777" w:rsidR="00ED7E9E" w:rsidRPr="00884DE8" w:rsidRDefault="00ED7E9E" w:rsidP="0070646B">
                  <w:pPr>
                    <w:pStyle w:val="Coursestructure"/>
                  </w:pPr>
                  <w:r>
                    <w:t>50</w:t>
                  </w:r>
                </w:p>
              </w:tc>
            </w:tr>
            <w:tr w:rsidR="00ED7E9E" w:rsidRPr="004E2575" w14:paraId="585F2CA7" w14:textId="77777777" w:rsidTr="0076467F">
              <w:trPr>
                <w:gridAfter w:val="1"/>
                <w:wAfter w:w="369" w:type="dxa"/>
                <w:trHeight w:val="499"/>
              </w:trPr>
              <w:tc>
                <w:tcPr>
                  <w:tcW w:w="2416" w:type="dxa"/>
                  <w:gridSpan w:val="4"/>
                </w:tcPr>
                <w:p w14:paraId="31ED03A8" w14:textId="77777777" w:rsidR="00ED7E9E" w:rsidRPr="003C7745" w:rsidRDefault="00ED7E9E" w:rsidP="00ED7E9E">
                  <w:pPr>
                    <w:pStyle w:val="Coursestructure"/>
                  </w:pPr>
                  <w:r w:rsidRPr="003C7745">
                    <w:t>BSBPUB501</w:t>
                  </w:r>
                </w:p>
              </w:tc>
              <w:tc>
                <w:tcPr>
                  <w:tcW w:w="1282" w:type="dxa"/>
                  <w:gridSpan w:val="4"/>
                </w:tcPr>
                <w:p w14:paraId="6CB20345" w14:textId="77777777" w:rsidR="00ED7E9E" w:rsidRPr="00DE0780" w:rsidRDefault="00ED7E9E" w:rsidP="00ED7E9E">
                  <w:pPr>
                    <w:pStyle w:val="Coursestructure"/>
                  </w:pPr>
                  <w:r w:rsidRPr="001C645D">
                    <w:t>080509</w:t>
                  </w:r>
                </w:p>
              </w:tc>
              <w:tc>
                <w:tcPr>
                  <w:tcW w:w="3557" w:type="dxa"/>
                  <w:gridSpan w:val="3"/>
                </w:tcPr>
                <w:p w14:paraId="04345399" w14:textId="77777777" w:rsidR="00ED7E9E" w:rsidRPr="003C7745" w:rsidRDefault="00ED7E9E" w:rsidP="00ED7E9E">
                  <w:pPr>
                    <w:pStyle w:val="Coursestructure"/>
                  </w:pPr>
                  <w:r w:rsidRPr="003C7745">
                    <w:t>Manage the public relations process</w:t>
                  </w:r>
                </w:p>
              </w:tc>
              <w:tc>
                <w:tcPr>
                  <w:tcW w:w="992" w:type="dxa"/>
                  <w:gridSpan w:val="3"/>
                </w:tcPr>
                <w:p w14:paraId="6677CCDA" w14:textId="77777777" w:rsidR="00ED7E9E" w:rsidRDefault="00ED7E9E" w:rsidP="00ED7E9E">
                  <w:pPr>
                    <w:pStyle w:val="Coursestructure"/>
                  </w:pPr>
                  <w:r>
                    <w:t>Nil</w:t>
                  </w:r>
                </w:p>
              </w:tc>
              <w:tc>
                <w:tcPr>
                  <w:tcW w:w="1541" w:type="dxa"/>
                  <w:gridSpan w:val="2"/>
                </w:tcPr>
                <w:p w14:paraId="1CFAB0D9" w14:textId="77777777" w:rsidR="00ED7E9E" w:rsidRPr="00884DE8" w:rsidRDefault="00ED7E9E" w:rsidP="0070646B">
                  <w:pPr>
                    <w:pStyle w:val="Coursestructure"/>
                  </w:pPr>
                  <w:r w:rsidRPr="00884DE8">
                    <w:t>45</w:t>
                  </w:r>
                </w:p>
              </w:tc>
            </w:tr>
            <w:tr w:rsidR="00ED7E9E" w:rsidRPr="004E2575" w14:paraId="659CB0EB" w14:textId="77777777" w:rsidTr="0076467F">
              <w:trPr>
                <w:gridAfter w:val="1"/>
                <w:wAfter w:w="369" w:type="dxa"/>
                <w:trHeight w:val="499"/>
              </w:trPr>
              <w:tc>
                <w:tcPr>
                  <w:tcW w:w="2416" w:type="dxa"/>
                  <w:gridSpan w:val="4"/>
                </w:tcPr>
                <w:p w14:paraId="5640E8DE" w14:textId="77777777" w:rsidR="00ED7E9E" w:rsidRPr="00DE0780" w:rsidRDefault="00ED7E9E" w:rsidP="00ED7E9E">
                  <w:pPr>
                    <w:pStyle w:val="Coursestructure"/>
                  </w:pPr>
                  <w:r w:rsidRPr="00DE0780">
                    <w:t>BSBMKG4</w:t>
                  </w:r>
                  <w:r>
                    <w:t>19</w:t>
                  </w:r>
                </w:p>
              </w:tc>
              <w:tc>
                <w:tcPr>
                  <w:tcW w:w="1282" w:type="dxa"/>
                  <w:gridSpan w:val="4"/>
                </w:tcPr>
                <w:p w14:paraId="13328390" w14:textId="77777777" w:rsidR="00ED7E9E" w:rsidRPr="00DE0780" w:rsidRDefault="00ED7E9E" w:rsidP="00ED7E9E">
                  <w:pPr>
                    <w:pStyle w:val="Coursestructure"/>
                  </w:pPr>
                  <w:r w:rsidRPr="001C645D">
                    <w:t>08050</w:t>
                  </w:r>
                  <w:r>
                    <w:t>7</w:t>
                  </w:r>
                </w:p>
              </w:tc>
              <w:tc>
                <w:tcPr>
                  <w:tcW w:w="3557" w:type="dxa"/>
                  <w:gridSpan w:val="3"/>
                </w:tcPr>
                <w:p w14:paraId="13EDE8E8" w14:textId="77777777" w:rsidR="00ED7E9E" w:rsidRPr="00DE0780" w:rsidRDefault="00ED7E9E" w:rsidP="00ED7E9E">
                  <w:pPr>
                    <w:pStyle w:val="Coursestructure"/>
                  </w:pPr>
                  <w:r w:rsidRPr="00DE0780">
                    <w:t xml:space="preserve">Analyse consumer behaviour </w:t>
                  </w:r>
                </w:p>
              </w:tc>
              <w:tc>
                <w:tcPr>
                  <w:tcW w:w="992" w:type="dxa"/>
                  <w:gridSpan w:val="3"/>
                </w:tcPr>
                <w:p w14:paraId="290CCB99" w14:textId="77777777" w:rsidR="00ED7E9E" w:rsidRDefault="00ED7E9E" w:rsidP="00ED7E9E">
                  <w:pPr>
                    <w:pStyle w:val="Coursestructure"/>
                  </w:pPr>
                  <w:r>
                    <w:t>Nil</w:t>
                  </w:r>
                </w:p>
              </w:tc>
              <w:tc>
                <w:tcPr>
                  <w:tcW w:w="1541" w:type="dxa"/>
                  <w:gridSpan w:val="2"/>
                </w:tcPr>
                <w:p w14:paraId="6AEB72B6" w14:textId="77777777" w:rsidR="00ED7E9E" w:rsidRPr="00DE0780" w:rsidRDefault="00ED7E9E" w:rsidP="0070646B">
                  <w:pPr>
                    <w:pStyle w:val="Coursestructure"/>
                  </w:pPr>
                  <w:r w:rsidRPr="00DE0780">
                    <w:t>60</w:t>
                  </w:r>
                </w:p>
              </w:tc>
            </w:tr>
            <w:tr w:rsidR="00ED7E9E" w:rsidRPr="004E2575" w14:paraId="7B092464" w14:textId="77777777" w:rsidTr="0076467F">
              <w:trPr>
                <w:gridAfter w:val="1"/>
                <w:wAfter w:w="369" w:type="dxa"/>
                <w:trHeight w:val="499"/>
              </w:trPr>
              <w:tc>
                <w:tcPr>
                  <w:tcW w:w="2416" w:type="dxa"/>
                  <w:gridSpan w:val="4"/>
                </w:tcPr>
                <w:p w14:paraId="473C0A80" w14:textId="77777777" w:rsidR="00ED7E9E" w:rsidRPr="00DE0780" w:rsidRDefault="00ED7E9E" w:rsidP="00ED7E9E">
                  <w:pPr>
                    <w:pStyle w:val="Coursestructure"/>
                  </w:pPr>
                  <w:r w:rsidRPr="00DE0780">
                    <w:t>BSBWRT501</w:t>
                  </w:r>
                </w:p>
              </w:tc>
              <w:tc>
                <w:tcPr>
                  <w:tcW w:w="1282" w:type="dxa"/>
                  <w:gridSpan w:val="4"/>
                </w:tcPr>
                <w:p w14:paraId="656BB640" w14:textId="77777777" w:rsidR="00ED7E9E" w:rsidRPr="00DE0780" w:rsidRDefault="00ED7E9E" w:rsidP="00ED7E9E">
                  <w:pPr>
                    <w:pStyle w:val="Coursestructure"/>
                  </w:pPr>
                  <w:r>
                    <w:t>080399</w:t>
                  </w:r>
                </w:p>
              </w:tc>
              <w:tc>
                <w:tcPr>
                  <w:tcW w:w="3557" w:type="dxa"/>
                  <w:gridSpan w:val="3"/>
                </w:tcPr>
                <w:p w14:paraId="703BA8B6" w14:textId="77777777" w:rsidR="00ED7E9E" w:rsidRPr="00DE0780" w:rsidRDefault="00ED7E9E" w:rsidP="00ED7E9E">
                  <w:pPr>
                    <w:pStyle w:val="Coursestructure"/>
                  </w:pPr>
                  <w:r w:rsidRPr="00DE0780">
                    <w:t>Write persuasive copy</w:t>
                  </w:r>
                </w:p>
              </w:tc>
              <w:tc>
                <w:tcPr>
                  <w:tcW w:w="992" w:type="dxa"/>
                  <w:gridSpan w:val="3"/>
                </w:tcPr>
                <w:p w14:paraId="3BC44ACC" w14:textId="77777777" w:rsidR="00ED7E9E" w:rsidRDefault="00ED7E9E" w:rsidP="00ED7E9E">
                  <w:pPr>
                    <w:pStyle w:val="Coursestructure"/>
                  </w:pPr>
                  <w:r>
                    <w:t>Nil</w:t>
                  </w:r>
                </w:p>
              </w:tc>
              <w:tc>
                <w:tcPr>
                  <w:tcW w:w="1541" w:type="dxa"/>
                  <w:gridSpan w:val="2"/>
                </w:tcPr>
                <w:p w14:paraId="74765789" w14:textId="77777777" w:rsidR="00ED7E9E" w:rsidRPr="00DE0780" w:rsidRDefault="00ED7E9E" w:rsidP="0070646B">
                  <w:pPr>
                    <w:pStyle w:val="Coursestructure"/>
                  </w:pPr>
                  <w:r w:rsidRPr="00DE0780">
                    <w:t>50</w:t>
                  </w:r>
                </w:p>
              </w:tc>
            </w:tr>
            <w:tr w:rsidR="00ED7E9E" w:rsidRPr="004E2575" w14:paraId="6D79428C" w14:textId="77777777" w:rsidTr="0076467F">
              <w:trPr>
                <w:gridAfter w:val="1"/>
                <w:wAfter w:w="369" w:type="dxa"/>
                <w:trHeight w:val="499"/>
              </w:trPr>
              <w:tc>
                <w:tcPr>
                  <w:tcW w:w="2416" w:type="dxa"/>
                  <w:gridSpan w:val="4"/>
                </w:tcPr>
                <w:p w14:paraId="28C619D3" w14:textId="59338D6F" w:rsidR="00ED7E9E" w:rsidRPr="00DE0780" w:rsidRDefault="005E79B7" w:rsidP="00ED7E9E">
                  <w:pPr>
                    <w:pStyle w:val="Coursestructure"/>
                  </w:pPr>
                  <w:r>
                    <w:t>BSBPMG522</w:t>
                  </w:r>
                </w:p>
              </w:tc>
              <w:tc>
                <w:tcPr>
                  <w:tcW w:w="1282" w:type="dxa"/>
                  <w:gridSpan w:val="4"/>
                </w:tcPr>
                <w:p w14:paraId="52D9731E" w14:textId="7D7BB5B6" w:rsidR="00ED7E9E" w:rsidRPr="00DE0780" w:rsidRDefault="005E79B7" w:rsidP="00ED7E9E">
                  <w:pPr>
                    <w:pStyle w:val="Coursestructure"/>
                  </w:pPr>
                  <w:r>
                    <w:t>080315</w:t>
                  </w:r>
                </w:p>
              </w:tc>
              <w:tc>
                <w:tcPr>
                  <w:tcW w:w="3557" w:type="dxa"/>
                  <w:gridSpan w:val="3"/>
                </w:tcPr>
                <w:p w14:paraId="7B2219F7" w14:textId="11CBDB00" w:rsidR="00ED7E9E" w:rsidRPr="00DE0780" w:rsidRDefault="005E79B7" w:rsidP="00ED7E9E">
                  <w:pPr>
                    <w:pStyle w:val="Coursestructure"/>
                  </w:pPr>
                  <w:r>
                    <w:t>Undertake project work</w:t>
                  </w:r>
                </w:p>
              </w:tc>
              <w:tc>
                <w:tcPr>
                  <w:tcW w:w="992" w:type="dxa"/>
                  <w:gridSpan w:val="3"/>
                </w:tcPr>
                <w:p w14:paraId="664B114A" w14:textId="77777777" w:rsidR="00ED7E9E" w:rsidRDefault="00ED7E9E" w:rsidP="00ED7E9E">
                  <w:pPr>
                    <w:pStyle w:val="Coursestructure"/>
                  </w:pPr>
                  <w:r>
                    <w:t>Nil</w:t>
                  </w:r>
                </w:p>
              </w:tc>
              <w:tc>
                <w:tcPr>
                  <w:tcW w:w="1541" w:type="dxa"/>
                  <w:gridSpan w:val="2"/>
                </w:tcPr>
                <w:p w14:paraId="68E327C3" w14:textId="18E6ACC0" w:rsidR="00ED7E9E" w:rsidRPr="00DE0780" w:rsidRDefault="005E79B7" w:rsidP="0070646B">
                  <w:pPr>
                    <w:pStyle w:val="Coursestructure"/>
                  </w:pPr>
                  <w:r>
                    <w:t>60</w:t>
                  </w:r>
                </w:p>
              </w:tc>
            </w:tr>
            <w:tr w:rsidR="00ED7E9E" w:rsidRPr="004E2575" w14:paraId="59130FA5" w14:textId="77777777" w:rsidTr="0076467F">
              <w:trPr>
                <w:gridAfter w:val="1"/>
                <w:wAfter w:w="369" w:type="dxa"/>
                <w:trHeight w:val="499"/>
              </w:trPr>
              <w:tc>
                <w:tcPr>
                  <w:tcW w:w="2416" w:type="dxa"/>
                  <w:gridSpan w:val="4"/>
                </w:tcPr>
                <w:p w14:paraId="5FFAE57A" w14:textId="77777777" w:rsidR="00ED7E9E" w:rsidRPr="00DE0780" w:rsidRDefault="00ED7E9E" w:rsidP="00ED7E9E">
                  <w:pPr>
                    <w:pStyle w:val="Coursestructure"/>
                  </w:pPr>
                  <w:r w:rsidRPr="00DE0780">
                    <w:t>IC</w:t>
                  </w:r>
                  <w:r>
                    <w:t>T</w:t>
                  </w:r>
                  <w:r w:rsidRPr="00DE0780">
                    <w:t>ICT308</w:t>
                  </w:r>
                </w:p>
              </w:tc>
              <w:tc>
                <w:tcPr>
                  <w:tcW w:w="1282" w:type="dxa"/>
                  <w:gridSpan w:val="4"/>
                </w:tcPr>
                <w:p w14:paraId="37425376" w14:textId="77777777" w:rsidR="00ED7E9E" w:rsidRPr="00DE0780" w:rsidRDefault="00ED7E9E" w:rsidP="00ED7E9E">
                  <w:pPr>
                    <w:pStyle w:val="Coursestructure"/>
                  </w:pPr>
                  <w:r>
                    <w:t>020117</w:t>
                  </w:r>
                </w:p>
              </w:tc>
              <w:tc>
                <w:tcPr>
                  <w:tcW w:w="3557" w:type="dxa"/>
                  <w:gridSpan w:val="3"/>
                </w:tcPr>
                <w:p w14:paraId="06889D0E" w14:textId="31357676" w:rsidR="00F42A8F" w:rsidRPr="00DE0780" w:rsidRDefault="00ED7E9E" w:rsidP="00ED7E9E">
                  <w:pPr>
                    <w:pStyle w:val="Coursestructure"/>
                  </w:pPr>
                  <w:r w:rsidRPr="00DE0780">
                    <w:t>Use advanced features of computer applications</w:t>
                  </w:r>
                </w:p>
              </w:tc>
              <w:tc>
                <w:tcPr>
                  <w:tcW w:w="992" w:type="dxa"/>
                  <w:gridSpan w:val="3"/>
                </w:tcPr>
                <w:p w14:paraId="41FDC4A1" w14:textId="77777777" w:rsidR="00ED7E9E" w:rsidRDefault="00ED7E9E" w:rsidP="00ED7E9E">
                  <w:pPr>
                    <w:pStyle w:val="Coursestructure"/>
                  </w:pPr>
                  <w:r>
                    <w:t>Nil</w:t>
                  </w:r>
                </w:p>
              </w:tc>
              <w:tc>
                <w:tcPr>
                  <w:tcW w:w="1541" w:type="dxa"/>
                  <w:gridSpan w:val="2"/>
                </w:tcPr>
                <w:p w14:paraId="3F6D2436" w14:textId="77777777" w:rsidR="00ED7E9E" w:rsidRPr="00DE0780" w:rsidRDefault="00ED7E9E" w:rsidP="0070646B">
                  <w:pPr>
                    <w:pStyle w:val="Coursestructure"/>
                  </w:pPr>
                  <w:r w:rsidRPr="00DE0780">
                    <w:t>40</w:t>
                  </w:r>
                </w:p>
              </w:tc>
            </w:tr>
            <w:tr w:rsidR="00ED7E9E" w:rsidRPr="004E2575" w14:paraId="2BC95A77" w14:textId="77777777" w:rsidTr="0076467F">
              <w:trPr>
                <w:gridAfter w:val="1"/>
                <w:wAfter w:w="369" w:type="dxa"/>
                <w:trHeight w:val="499"/>
              </w:trPr>
              <w:tc>
                <w:tcPr>
                  <w:tcW w:w="8247" w:type="dxa"/>
                  <w:gridSpan w:val="14"/>
                  <w:shd w:val="clear" w:color="auto" w:fill="DBE5F1"/>
                </w:tcPr>
                <w:p w14:paraId="4B4C1996" w14:textId="77777777" w:rsidR="00ED7E9E" w:rsidRPr="00546D8D" w:rsidRDefault="00ED7E9E" w:rsidP="00ED7E9E">
                  <w:pPr>
                    <w:pStyle w:val="Coursestructure"/>
                    <w:rPr>
                      <w:b/>
                    </w:rPr>
                  </w:pPr>
                  <w:r w:rsidRPr="00546D8D">
                    <w:rPr>
                      <w:b/>
                    </w:rPr>
                    <w:t xml:space="preserve">Diploma </w:t>
                  </w:r>
                  <w:r>
                    <w:rPr>
                      <w:b/>
                    </w:rPr>
                    <w:t>c</w:t>
                  </w:r>
                  <w:r w:rsidRPr="00546D8D">
                    <w:rPr>
                      <w:b/>
                    </w:rPr>
                    <w:t>ore hours</w:t>
                  </w:r>
                </w:p>
              </w:tc>
              <w:tc>
                <w:tcPr>
                  <w:tcW w:w="1541" w:type="dxa"/>
                  <w:gridSpan w:val="2"/>
                  <w:shd w:val="clear" w:color="auto" w:fill="DBE5F1" w:themeFill="accent1" w:themeFillTint="33"/>
                </w:tcPr>
                <w:p w14:paraId="6CE7E0B6" w14:textId="13DADF29" w:rsidR="00ED7E9E" w:rsidRDefault="00ED7E9E" w:rsidP="0070646B">
                  <w:pPr>
                    <w:pStyle w:val="Coursestructure"/>
                    <w:rPr>
                      <w:b/>
                    </w:rPr>
                  </w:pPr>
                  <w:r w:rsidRPr="0068402E">
                    <w:rPr>
                      <w:b/>
                    </w:rPr>
                    <w:t>4</w:t>
                  </w:r>
                  <w:r w:rsidR="00F42A8F">
                    <w:rPr>
                      <w:b/>
                    </w:rPr>
                    <w:t>4</w:t>
                  </w:r>
                  <w:r w:rsidRPr="0068402E">
                    <w:rPr>
                      <w:b/>
                    </w:rPr>
                    <w:t>5</w:t>
                  </w:r>
                </w:p>
                <w:p w14:paraId="455F6B9B" w14:textId="77777777" w:rsidR="003B65D9" w:rsidRDefault="003B65D9" w:rsidP="0070646B">
                  <w:pPr>
                    <w:pStyle w:val="Coursestructure"/>
                    <w:rPr>
                      <w:b/>
                    </w:rPr>
                  </w:pPr>
                </w:p>
                <w:p w14:paraId="417E77DE" w14:textId="16A4A520" w:rsidR="003B65D9" w:rsidRPr="0068402E" w:rsidRDefault="003B65D9" w:rsidP="0070646B">
                  <w:pPr>
                    <w:pStyle w:val="Coursestructure"/>
                    <w:rPr>
                      <w:b/>
                    </w:rPr>
                  </w:pPr>
                </w:p>
              </w:tc>
            </w:tr>
            <w:tr w:rsidR="00ED7E9E" w:rsidRPr="004E2575" w14:paraId="47ECB5AD" w14:textId="77777777" w:rsidTr="00696D70">
              <w:trPr>
                <w:gridAfter w:val="2"/>
                <w:wAfter w:w="653" w:type="dxa"/>
                <w:trHeight w:val="499"/>
              </w:trPr>
              <w:tc>
                <w:tcPr>
                  <w:tcW w:w="9504" w:type="dxa"/>
                  <w:gridSpan w:val="15"/>
                  <w:shd w:val="clear" w:color="auto" w:fill="auto"/>
                </w:tcPr>
                <w:p w14:paraId="6F049094" w14:textId="31A301E6" w:rsidR="00ED7E9E" w:rsidRDefault="00ED7E9E" w:rsidP="00ED7E9E">
                  <w:pPr>
                    <w:pStyle w:val="Coursestructure"/>
                    <w:rPr>
                      <w:b/>
                      <w:sz w:val="24"/>
                    </w:rPr>
                  </w:pPr>
                  <w:r>
                    <w:rPr>
                      <w:iCs w:val="0"/>
                    </w:rPr>
                    <w:br w:type="page"/>
                  </w:r>
                  <w:r w:rsidRPr="00170437">
                    <w:rPr>
                      <w:b/>
                      <w:sz w:val="24"/>
                    </w:rPr>
                    <w:t>Elective units</w:t>
                  </w:r>
                  <w:r w:rsidR="003B65D9">
                    <w:rPr>
                      <w:b/>
                      <w:sz w:val="24"/>
                    </w:rPr>
                    <w:t>:</w:t>
                  </w:r>
                </w:p>
                <w:p w14:paraId="2CD37999" w14:textId="1BE9AFA8" w:rsidR="003B65D9" w:rsidRPr="00170437" w:rsidRDefault="003B65D9" w:rsidP="00ED7E9E">
                  <w:pPr>
                    <w:pStyle w:val="Coursestructure"/>
                    <w:rPr>
                      <w:sz w:val="24"/>
                    </w:rPr>
                  </w:pPr>
                </w:p>
              </w:tc>
            </w:tr>
            <w:tr w:rsidR="00ED7E9E" w:rsidRPr="004E2575" w14:paraId="3B916D1B" w14:textId="77777777" w:rsidTr="00696D70">
              <w:trPr>
                <w:gridAfter w:val="2"/>
                <w:wAfter w:w="653" w:type="dxa"/>
                <w:trHeight w:val="499"/>
              </w:trPr>
              <w:tc>
                <w:tcPr>
                  <w:tcW w:w="1741" w:type="dxa"/>
                </w:tcPr>
                <w:p w14:paraId="5F02988B" w14:textId="77777777" w:rsidR="00ED7E9E" w:rsidRPr="00884DE8" w:rsidRDefault="00ED7E9E" w:rsidP="00ED7E9E">
                  <w:pPr>
                    <w:pStyle w:val="Coursestructure"/>
                  </w:pPr>
                  <w:r w:rsidRPr="00884DE8">
                    <w:t>BSBMKG408</w:t>
                  </w:r>
                </w:p>
              </w:tc>
              <w:tc>
                <w:tcPr>
                  <w:tcW w:w="1303" w:type="dxa"/>
                  <w:gridSpan w:val="4"/>
                </w:tcPr>
                <w:p w14:paraId="01A2FF84" w14:textId="77777777" w:rsidR="00ED7E9E" w:rsidRPr="00884DE8" w:rsidRDefault="00ED7E9E" w:rsidP="00ED7E9E">
                  <w:pPr>
                    <w:pStyle w:val="Coursestructure"/>
                  </w:pPr>
                  <w:r w:rsidRPr="001C645D">
                    <w:t>08050</w:t>
                  </w:r>
                  <w:r>
                    <w:t>5</w:t>
                  </w:r>
                </w:p>
              </w:tc>
              <w:tc>
                <w:tcPr>
                  <w:tcW w:w="3985" w:type="dxa"/>
                  <w:gridSpan w:val="5"/>
                </w:tcPr>
                <w:p w14:paraId="65311775" w14:textId="77777777" w:rsidR="00ED7E9E" w:rsidRPr="00884DE8" w:rsidRDefault="00ED7E9E" w:rsidP="00ED7E9E">
                  <w:pPr>
                    <w:pStyle w:val="Coursestructure"/>
                  </w:pPr>
                  <w:r w:rsidRPr="00884DE8">
                    <w:t>Conduct market research</w:t>
                  </w:r>
                </w:p>
              </w:tc>
              <w:tc>
                <w:tcPr>
                  <w:tcW w:w="1174" w:type="dxa"/>
                  <w:gridSpan w:val="2"/>
                </w:tcPr>
                <w:p w14:paraId="275DDFAA" w14:textId="77777777" w:rsidR="00ED7E9E" w:rsidRDefault="00ED7E9E" w:rsidP="00ED7E9E">
                  <w:pPr>
                    <w:pStyle w:val="Coursestructure"/>
                  </w:pPr>
                  <w:r>
                    <w:t>Nil</w:t>
                  </w:r>
                </w:p>
              </w:tc>
              <w:tc>
                <w:tcPr>
                  <w:tcW w:w="1301" w:type="dxa"/>
                  <w:gridSpan w:val="3"/>
                </w:tcPr>
                <w:p w14:paraId="575A3ADF" w14:textId="77777777" w:rsidR="00ED7E9E" w:rsidRPr="00884DE8" w:rsidRDefault="00ED7E9E" w:rsidP="003B65D9">
                  <w:pPr>
                    <w:pStyle w:val="Coursestructure"/>
                    <w:rPr>
                      <w:color w:val="333333"/>
                    </w:rPr>
                  </w:pPr>
                  <w:r w:rsidRPr="00884DE8">
                    <w:rPr>
                      <w:color w:val="333333"/>
                    </w:rPr>
                    <w:t>60</w:t>
                  </w:r>
                </w:p>
              </w:tc>
            </w:tr>
            <w:tr w:rsidR="00ED7E9E" w:rsidRPr="004E2575" w14:paraId="35EA9169" w14:textId="77777777" w:rsidTr="00696D70">
              <w:trPr>
                <w:gridAfter w:val="2"/>
                <w:wAfter w:w="653" w:type="dxa"/>
                <w:trHeight w:val="499"/>
              </w:trPr>
              <w:tc>
                <w:tcPr>
                  <w:tcW w:w="1741" w:type="dxa"/>
                </w:tcPr>
                <w:p w14:paraId="55137475" w14:textId="3AC3BECD" w:rsidR="00ED7E9E" w:rsidRPr="00884DE8" w:rsidRDefault="00620EE7" w:rsidP="00ED7E9E">
                  <w:pPr>
                    <w:pStyle w:val="Coursestructure"/>
                  </w:pPr>
                  <w:r>
                    <w:lastRenderedPageBreak/>
                    <w:t>ICTWEB418</w:t>
                  </w:r>
                </w:p>
              </w:tc>
              <w:tc>
                <w:tcPr>
                  <w:tcW w:w="1303" w:type="dxa"/>
                  <w:gridSpan w:val="4"/>
                </w:tcPr>
                <w:p w14:paraId="66678990" w14:textId="77777777" w:rsidR="00ED7E9E" w:rsidRPr="00884DE8" w:rsidRDefault="00ED7E9E" w:rsidP="00ED7E9E">
                  <w:pPr>
                    <w:pStyle w:val="Coursestructure"/>
                  </w:pPr>
                  <w:r>
                    <w:t>020117</w:t>
                  </w:r>
                </w:p>
              </w:tc>
              <w:tc>
                <w:tcPr>
                  <w:tcW w:w="3985" w:type="dxa"/>
                  <w:gridSpan w:val="5"/>
                </w:tcPr>
                <w:p w14:paraId="2D154A15" w14:textId="77777777" w:rsidR="00ED7E9E" w:rsidRPr="00884DE8" w:rsidRDefault="00ED7E9E" w:rsidP="00ED7E9E">
                  <w:pPr>
                    <w:pStyle w:val="Coursestructure"/>
                  </w:pPr>
                  <w:r w:rsidRPr="00884DE8">
                    <w:t>Use development software and I</w:t>
                  </w:r>
                  <w:r>
                    <w:t>C</w:t>
                  </w:r>
                  <w:r w:rsidRPr="00884DE8">
                    <w:t>T tools to build a basic website</w:t>
                  </w:r>
                </w:p>
              </w:tc>
              <w:tc>
                <w:tcPr>
                  <w:tcW w:w="1174" w:type="dxa"/>
                  <w:gridSpan w:val="2"/>
                </w:tcPr>
                <w:p w14:paraId="24C7C945" w14:textId="77777777" w:rsidR="00ED7E9E" w:rsidRDefault="00ED7E9E" w:rsidP="00ED7E9E">
                  <w:pPr>
                    <w:pStyle w:val="Coursestructure"/>
                  </w:pPr>
                  <w:r>
                    <w:t>Nil</w:t>
                  </w:r>
                </w:p>
              </w:tc>
              <w:tc>
                <w:tcPr>
                  <w:tcW w:w="1301" w:type="dxa"/>
                  <w:gridSpan w:val="3"/>
                </w:tcPr>
                <w:p w14:paraId="1F81140A" w14:textId="77777777" w:rsidR="00ED7E9E" w:rsidRPr="0068402E" w:rsidRDefault="00ED7E9E" w:rsidP="003B65D9">
                  <w:pPr>
                    <w:pStyle w:val="Coursestructure"/>
                    <w:rPr>
                      <w:color w:val="333333"/>
                    </w:rPr>
                  </w:pPr>
                  <w:r w:rsidRPr="0068402E">
                    <w:rPr>
                      <w:color w:val="333333"/>
                    </w:rPr>
                    <w:t>20</w:t>
                  </w:r>
                </w:p>
              </w:tc>
            </w:tr>
            <w:tr w:rsidR="00ED7E9E" w:rsidRPr="004E2575" w14:paraId="21EFDCA1" w14:textId="77777777" w:rsidTr="00696D70">
              <w:trPr>
                <w:gridAfter w:val="2"/>
                <w:wAfter w:w="653" w:type="dxa"/>
                <w:trHeight w:val="499"/>
              </w:trPr>
              <w:tc>
                <w:tcPr>
                  <w:tcW w:w="1741" w:type="dxa"/>
                </w:tcPr>
                <w:p w14:paraId="02D93174" w14:textId="77777777" w:rsidR="00ED7E9E" w:rsidRPr="00884DE8" w:rsidRDefault="00ED7E9E" w:rsidP="00ED7E9E">
                  <w:pPr>
                    <w:pStyle w:val="Coursestructure"/>
                  </w:pPr>
                  <w:r w:rsidRPr="00884DE8">
                    <w:t>BSBMKG501</w:t>
                  </w:r>
                </w:p>
              </w:tc>
              <w:tc>
                <w:tcPr>
                  <w:tcW w:w="1303" w:type="dxa"/>
                  <w:gridSpan w:val="4"/>
                </w:tcPr>
                <w:p w14:paraId="614AED7B" w14:textId="77777777" w:rsidR="00ED7E9E" w:rsidRPr="00884DE8" w:rsidRDefault="00ED7E9E" w:rsidP="00ED7E9E">
                  <w:pPr>
                    <w:pStyle w:val="Coursestructure"/>
                  </w:pPr>
                  <w:r w:rsidRPr="001C645D">
                    <w:t>08050</w:t>
                  </w:r>
                  <w:r>
                    <w:t>5</w:t>
                  </w:r>
                </w:p>
              </w:tc>
              <w:tc>
                <w:tcPr>
                  <w:tcW w:w="3985" w:type="dxa"/>
                  <w:gridSpan w:val="5"/>
                </w:tcPr>
                <w:p w14:paraId="12856653" w14:textId="77777777" w:rsidR="00ED7E9E" w:rsidRPr="00884DE8" w:rsidRDefault="00ED7E9E" w:rsidP="00ED7E9E">
                  <w:pPr>
                    <w:pStyle w:val="Coursestructure"/>
                  </w:pPr>
                  <w:r w:rsidRPr="00884DE8">
                    <w:t>Identify and evaluate marketing opportunities</w:t>
                  </w:r>
                </w:p>
              </w:tc>
              <w:tc>
                <w:tcPr>
                  <w:tcW w:w="1174" w:type="dxa"/>
                  <w:gridSpan w:val="2"/>
                </w:tcPr>
                <w:p w14:paraId="22B33214" w14:textId="77777777" w:rsidR="00ED7E9E" w:rsidRDefault="00ED7E9E" w:rsidP="00ED7E9E">
                  <w:pPr>
                    <w:pStyle w:val="Coursestructure"/>
                  </w:pPr>
                  <w:r>
                    <w:t>Nil</w:t>
                  </w:r>
                </w:p>
              </w:tc>
              <w:tc>
                <w:tcPr>
                  <w:tcW w:w="1301" w:type="dxa"/>
                  <w:gridSpan w:val="3"/>
                </w:tcPr>
                <w:p w14:paraId="4F94FE62" w14:textId="77777777" w:rsidR="00ED7E9E" w:rsidRPr="00884DE8" w:rsidRDefault="00ED7E9E" w:rsidP="003B65D9">
                  <w:pPr>
                    <w:pStyle w:val="Coursestructure"/>
                    <w:rPr>
                      <w:color w:val="333333"/>
                    </w:rPr>
                  </w:pPr>
                  <w:r w:rsidRPr="00897141">
                    <w:rPr>
                      <w:color w:val="333333"/>
                    </w:rPr>
                    <w:t>70</w:t>
                  </w:r>
                </w:p>
              </w:tc>
            </w:tr>
            <w:tr w:rsidR="00ED7E9E" w:rsidRPr="004E2575" w14:paraId="44C33577" w14:textId="77777777" w:rsidTr="00696D70">
              <w:trPr>
                <w:gridAfter w:val="2"/>
                <w:wAfter w:w="653" w:type="dxa"/>
                <w:trHeight w:val="499"/>
              </w:trPr>
              <w:tc>
                <w:tcPr>
                  <w:tcW w:w="1741" w:type="dxa"/>
                </w:tcPr>
                <w:p w14:paraId="09EFDCF7" w14:textId="77777777" w:rsidR="00ED7E9E" w:rsidRPr="00DE0780" w:rsidRDefault="00ED7E9E" w:rsidP="00ED7E9E">
                  <w:pPr>
                    <w:pStyle w:val="Coursestructure"/>
                  </w:pPr>
                  <w:r w:rsidRPr="00DE0780">
                    <w:t>BSBINN502</w:t>
                  </w:r>
                </w:p>
              </w:tc>
              <w:tc>
                <w:tcPr>
                  <w:tcW w:w="1303" w:type="dxa"/>
                  <w:gridSpan w:val="4"/>
                </w:tcPr>
                <w:p w14:paraId="51FCA65A" w14:textId="77777777" w:rsidR="00ED7E9E" w:rsidRPr="00DE0780" w:rsidRDefault="00ED7E9E" w:rsidP="00ED7E9E">
                  <w:pPr>
                    <w:pStyle w:val="Coursestructure"/>
                  </w:pPr>
                  <w:r>
                    <w:t>080301</w:t>
                  </w:r>
                </w:p>
              </w:tc>
              <w:tc>
                <w:tcPr>
                  <w:tcW w:w="3985" w:type="dxa"/>
                  <w:gridSpan w:val="5"/>
                </w:tcPr>
                <w:p w14:paraId="6486B47E" w14:textId="77777777" w:rsidR="00ED7E9E" w:rsidRPr="00DE0780" w:rsidRDefault="00ED7E9E" w:rsidP="00ED7E9E">
                  <w:pPr>
                    <w:pStyle w:val="Coursestructure"/>
                  </w:pPr>
                  <w:r w:rsidRPr="00DE0780">
                    <w:t>Build and sustain an innovative work environment</w:t>
                  </w:r>
                </w:p>
              </w:tc>
              <w:tc>
                <w:tcPr>
                  <w:tcW w:w="1174" w:type="dxa"/>
                  <w:gridSpan w:val="2"/>
                </w:tcPr>
                <w:p w14:paraId="1EC731E6" w14:textId="77777777" w:rsidR="00ED7E9E" w:rsidRDefault="00ED7E9E" w:rsidP="00ED7E9E">
                  <w:pPr>
                    <w:pStyle w:val="Coursestructure"/>
                  </w:pPr>
                  <w:r>
                    <w:t>Nil</w:t>
                  </w:r>
                </w:p>
              </w:tc>
              <w:tc>
                <w:tcPr>
                  <w:tcW w:w="1301" w:type="dxa"/>
                  <w:gridSpan w:val="3"/>
                </w:tcPr>
                <w:p w14:paraId="5AD1FC26" w14:textId="77777777" w:rsidR="00ED7E9E" w:rsidRPr="00352DA9" w:rsidRDefault="00ED7E9E" w:rsidP="003B65D9">
                  <w:pPr>
                    <w:pStyle w:val="Coursestructure"/>
                    <w:rPr>
                      <w:color w:val="333333"/>
                    </w:rPr>
                  </w:pPr>
                  <w:r w:rsidRPr="00352DA9">
                    <w:rPr>
                      <w:color w:val="333333"/>
                    </w:rPr>
                    <w:t>50</w:t>
                  </w:r>
                </w:p>
              </w:tc>
            </w:tr>
            <w:tr w:rsidR="00F42A8F" w:rsidRPr="00F42A8F" w14:paraId="43BBAEF5" w14:textId="77777777" w:rsidTr="00696D70">
              <w:trPr>
                <w:gridAfter w:val="2"/>
                <w:wAfter w:w="653" w:type="dxa"/>
                <w:trHeight w:val="499"/>
              </w:trPr>
              <w:tc>
                <w:tcPr>
                  <w:tcW w:w="1741" w:type="dxa"/>
                </w:tcPr>
                <w:p w14:paraId="12624A3B" w14:textId="77777777" w:rsidR="00ED7E9E" w:rsidRPr="00F42A8F" w:rsidRDefault="00ED7E9E" w:rsidP="00ED7E9E">
                  <w:pPr>
                    <w:pStyle w:val="Coursestructure"/>
                  </w:pPr>
                  <w:r w:rsidRPr="00F42A8F">
                    <w:t>BSBMKG507</w:t>
                  </w:r>
                </w:p>
              </w:tc>
              <w:tc>
                <w:tcPr>
                  <w:tcW w:w="1303" w:type="dxa"/>
                  <w:gridSpan w:val="4"/>
                </w:tcPr>
                <w:p w14:paraId="5FC66EEE" w14:textId="77777777" w:rsidR="00ED7E9E" w:rsidRPr="00F42A8F" w:rsidRDefault="00ED7E9E" w:rsidP="00ED7E9E">
                  <w:pPr>
                    <w:pStyle w:val="Coursestructure"/>
                  </w:pPr>
                  <w:r w:rsidRPr="00F42A8F">
                    <w:t>080505</w:t>
                  </w:r>
                </w:p>
              </w:tc>
              <w:tc>
                <w:tcPr>
                  <w:tcW w:w="3985" w:type="dxa"/>
                  <w:gridSpan w:val="5"/>
                </w:tcPr>
                <w:p w14:paraId="5A9A94D3" w14:textId="77777777" w:rsidR="00ED7E9E" w:rsidRPr="00F42A8F" w:rsidRDefault="00ED7E9E" w:rsidP="00ED7E9E">
                  <w:pPr>
                    <w:pStyle w:val="Coursestructure"/>
                  </w:pPr>
                  <w:r w:rsidRPr="00F42A8F">
                    <w:t>Interpret market trends and developments</w:t>
                  </w:r>
                </w:p>
              </w:tc>
              <w:tc>
                <w:tcPr>
                  <w:tcW w:w="1174" w:type="dxa"/>
                  <w:gridSpan w:val="2"/>
                </w:tcPr>
                <w:p w14:paraId="774C3FDC" w14:textId="77777777" w:rsidR="00ED7E9E" w:rsidRPr="00F42A8F" w:rsidRDefault="00ED7E9E" w:rsidP="00ED7E9E">
                  <w:pPr>
                    <w:pStyle w:val="Coursestructure"/>
                  </w:pPr>
                  <w:r w:rsidRPr="00F42A8F">
                    <w:t>Nil</w:t>
                  </w:r>
                </w:p>
              </w:tc>
              <w:tc>
                <w:tcPr>
                  <w:tcW w:w="1301" w:type="dxa"/>
                  <w:gridSpan w:val="3"/>
                </w:tcPr>
                <w:p w14:paraId="433AD9A0" w14:textId="77777777" w:rsidR="00ED7E9E" w:rsidRPr="00F42A8F" w:rsidRDefault="00ED7E9E" w:rsidP="003B65D9">
                  <w:pPr>
                    <w:pStyle w:val="Coursestructure"/>
                  </w:pPr>
                  <w:r w:rsidRPr="00F42A8F">
                    <w:t>50</w:t>
                  </w:r>
                </w:p>
              </w:tc>
            </w:tr>
            <w:tr w:rsidR="00696D70" w:rsidRPr="00F42A8F" w14:paraId="553E44B9" w14:textId="77777777" w:rsidTr="00696D70">
              <w:trPr>
                <w:gridAfter w:val="2"/>
                <w:wAfter w:w="653" w:type="dxa"/>
                <w:trHeight w:val="499"/>
              </w:trPr>
              <w:tc>
                <w:tcPr>
                  <w:tcW w:w="1741" w:type="dxa"/>
                </w:tcPr>
                <w:p w14:paraId="1233D30F" w14:textId="77777777" w:rsidR="00ED7E9E" w:rsidRPr="00F42A8F" w:rsidRDefault="00ED7E9E" w:rsidP="00ED7E9E">
                  <w:pPr>
                    <w:pStyle w:val="Coursestructure"/>
                  </w:pPr>
                  <w:r w:rsidRPr="00F42A8F">
                    <w:t>BSBMKG514</w:t>
                  </w:r>
                </w:p>
              </w:tc>
              <w:tc>
                <w:tcPr>
                  <w:tcW w:w="1303" w:type="dxa"/>
                  <w:gridSpan w:val="4"/>
                </w:tcPr>
                <w:p w14:paraId="6934A90F" w14:textId="77777777" w:rsidR="00ED7E9E" w:rsidRPr="00F42A8F" w:rsidRDefault="00ED7E9E" w:rsidP="00ED7E9E">
                  <w:pPr>
                    <w:pStyle w:val="Coursestructure"/>
                  </w:pPr>
                  <w:r w:rsidRPr="00F42A8F">
                    <w:t>080505</w:t>
                  </w:r>
                </w:p>
              </w:tc>
              <w:tc>
                <w:tcPr>
                  <w:tcW w:w="3985" w:type="dxa"/>
                  <w:gridSpan w:val="5"/>
                </w:tcPr>
                <w:p w14:paraId="244690A6" w14:textId="77777777" w:rsidR="00ED7E9E" w:rsidRPr="00F42A8F" w:rsidRDefault="00ED7E9E" w:rsidP="00ED7E9E">
                  <w:pPr>
                    <w:pStyle w:val="Coursestructure"/>
                  </w:pPr>
                  <w:r w:rsidRPr="00F42A8F">
                    <w:t>Implement and monitor marketing activities</w:t>
                  </w:r>
                </w:p>
              </w:tc>
              <w:tc>
                <w:tcPr>
                  <w:tcW w:w="1174" w:type="dxa"/>
                  <w:gridSpan w:val="2"/>
                </w:tcPr>
                <w:p w14:paraId="4227EEDF" w14:textId="77777777" w:rsidR="00ED7E9E" w:rsidRPr="00F42A8F" w:rsidRDefault="00ED7E9E" w:rsidP="00ED7E9E">
                  <w:pPr>
                    <w:pStyle w:val="Coursestructure"/>
                  </w:pPr>
                  <w:r w:rsidRPr="00F42A8F">
                    <w:t>Nil</w:t>
                  </w:r>
                </w:p>
              </w:tc>
              <w:tc>
                <w:tcPr>
                  <w:tcW w:w="1301" w:type="dxa"/>
                  <w:gridSpan w:val="3"/>
                </w:tcPr>
                <w:p w14:paraId="1103AE31" w14:textId="77777777" w:rsidR="00ED7E9E" w:rsidRPr="00F42A8F" w:rsidRDefault="00ED7E9E" w:rsidP="003B65D9">
                  <w:pPr>
                    <w:pStyle w:val="Coursestructure"/>
                  </w:pPr>
                  <w:r w:rsidRPr="00F42A8F">
                    <w:t>50</w:t>
                  </w:r>
                </w:p>
              </w:tc>
            </w:tr>
            <w:tr w:rsidR="00ED7E9E" w:rsidRPr="004E2575" w14:paraId="771BAC64" w14:textId="77777777" w:rsidTr="00696D70">
              <w:trPr>
                <w:gridAfter w:val="2"/>
                <w:wAfter w:w="653" w:type="dxa"/>
                <w:trHeight w:val="499"/>
              </w:trPr>
              <w:tc>
                <w:tcPr>
                  <w:tcW w:w="1741" w:type="dxa"/>
                </w:tcPr>
                <w:p w14:paraId="0D8183B2" w14:textId="77777777" w:rsidR="00ED7E9E" w:rsidRPr="00DE0780" w:rsidRDefault="00ED7E9E" w:rsidP="00ED7E9E">
                  <w:pPr>
                    <w:pStyle w:val="Coursestructure"/>
                  </w:pPr>
                  <w:r w:rsidRPr="00DE0780">
                    <w:t>BSBMKG510</w:t>
                  </w:r>
                </w:p>
              </w:tc>
              <w:tc>
                <w:tcPr>
                  <w:tcW w:w="1303" w:type="dxa"/>
                  <w:gridSpan w:val="4"/>
                </w:tcPr>
                <w:p w14:paraId="3CA604C7" w14:textId="77777777" w:rsidR="00ED7E9E" w:rsidRPr="00DE0780" w:rsidRDefault="00ED7E9E" w:rsidP="00ED7E9E">
                  <w:pPr>
                    <w:pStyle w:val="Coursestructure"/>
                  </w:pPr>
                  <w:r w:rsidRPr="001C645D">
                    <w:t>08050</w:t>
                  </w:r>
                  <w:r>
                    <w:t>5</w:t>
                  </w:r>
                </w:p>
              </w:tc>
              <w:tc>
                <w:tcPr>
                  <w:tcW w:w="3985" w:type="dxa"/>
                  <w:gridSpan w:val="5"/>
                </w:tcPr>
                <w:p w14:paraId="48121A36" w14:textId="77777777" w:rsidR="00ED7E9E" w:rsidRPr="00DE0780" w:rsidRDefault="00ED7E9E" w:rsidP="00ED7E9E">
                  <w:pPr>
                    <w:pStyle w:val="Coursestructure"/>
                  </w:pPr>
                  <w:r w:rsidRPr="00DE0780">
                    <w:t>Plan e</w:t>
                  </w:r>
                  <w:r>
                    <w:t>-</w:t>
                  </w:r>
                  <w:r w:rsidRPr="00DE0780">
                    <w:t>marketing communications</w:t>
                  </w:r>
                </w:p>
              </w:tc>
              <w:tc>
                <w:tcPr>
                  <w:tcW w:w="1174" w:type="dxa"/>
                  <w:gridSpan w:val="2"/>
                </w:tcPr>
                <w:p w14:paraId="7984743D" w14:textId="77777777" w:rsidR="00ED7E9E" w:rsidRDefault="00ED7E9E" w:rsidP="00ED7E9E">
                  <w:pPr>
                    <w:pStyle w:val="Coursestructure"/>
                  </w:pPr>
                  <w:r>
                    <w:t>Nil</w:t>
                  </w:r>
                </w:p>
              </w:tc>
              <w:tc>
                <w:tcPr>
                  <w:tcW w:w="1301" w:type="dxa"/>
                  <w:gridSpan w:val="3"/>
                </w:tcPr>
                <w:p w14:paraId="696C3434" w14:textId="77777777" w:rsidR="00ED7E9E" w:rsidRPr="0068402E" w:rsidRDefault="00ED7E9E" w:rsidP="003B65D9">
                  <w:pPr>
                    <w:pStyle w:val="Coursestructure"/>
                  </w:pPr>
                  <w:r w:rsidRPr="0068402E">
                    <w:t>20</w:t>
                  </w:r>
                </w:p>
              </w:tc>
            </w:tr>
            <w:tr w:rsidR="00ED7E9E" w:rsidRPr="004E2575" w14:paraId="77486CC9" w14:textId="77777777" w:rsidTr="00696D70">
              <w:trPr>
                <w:gridAfter w:val="2"/>
                <w:wAfter w:w="653" w:type="dxa"/>
                <w:trHeight w:val="499"/>
              </w:trPr>
              <w:tc>
                <w:tcPr>
                  <w:tcW w:w="1741" w:type="dxa"/>
                </w:tcPr>
                <w:p w14:paraId="1776FE54" w14:textId="2B4AADF7" w:rsidR="00ED7E9E" w:rsidRPr="00DE0780" w:rsidRDefault="00F42A8F" w:rsidP="00ED7E9E">
                  <w:pPr>
                    <w:pStyle w:val="Coursestructure"/>
                  </w:pPr>
                  <w:r w:rsidRPr="00DE0780">
                    <w:t>BSBCMM401</w:t>
                  </w:r>
                </w:p>
              </w:tc>
              <w:tc>
                <w:tcPr>
                  <w:tcW w:w="1303" w:type="dxa"/>
                  <w:gridSpan w:val="4"/>
                </w:tcPr>
                <w:p w14:paraId="4B079503" w14:textId="590AC083" w:rsidR="00ED7E9E" w:rsidRPr="00DE0780" w:rsidRDefault="00F42A8F" w:rsidP="00ED7E9E">
                  <w:pPr>
                    <w:pStyle w:val="Coursestructure"/>
                  </w:pPr>
                  <w:r>
                    <w:t>080399</w:t>
                  </w:r>
                </w:p>
              </w:tc>
              <w:tc>
                <w:tcPr>
                  <w:tcW w:w="3985" w:type="dxa"/>
                  <w:gridSpan w:val="5"/>
                </w:tcPr>
                <w:p w14:paraId="7CEC6C47" w14:textId="62EDCB3B" w:rsidR="00ED7E9E" w:rsidRPr="00DE0780" w:rsidRDefault="00F42A8F" w:rsidP="00ED7E9E">
                  <w:pPr>
                    <w:pStyle w:val="Coursestructure"/>
                  </w:pPr>
                  <w:r w:rsidRPr="00DE0780">
                    <w:t>Make a presentation</w:t>
                  </w:r>
                </w:p>
              </w:tc>
              <w:tc>
                <w:tcPr>
                  <w:tcW w:w="1174" w:type="dxa"/>
                  <w:gridSpan w:val="2"/>
                </w:tcPr>
                <w:p w14:paraId="1502D7FB" w14:textId="77777777" w:rsidR="00ED7E9E" w:rsidRDefault="00ED7E9E" w:rsidP="00ED7E9E">
                  <w:pPr>
                    <w:pStyle w:val="Coursestructure"/>
                  </w:pPr>
                  <w:r>
                    <w:t>Nil</w:t>
                  </w:r>
                </w:p>
              </w:tc>
              <w:tc>
                <w:tcPr>
                  <w:tcW w:w="1301" w:type="dxa"/>
                  <w:gridSpan w:val="3"/>
                </w:tcPr>
                <w:p w14:paraId="29247926" w14:textId="5F66CA56" w:rsidR="00ED7E9E" w:rsidRPr="00DE0780" w:rsidRDefault="00F42A8F" w:rsidP="003B65D9">
                  <w:pPr>
                    <w:pStyle w:val="Coursestructure"/>
                  </w:pPr>
                  <w:r>
                    <w:t>3</w:t>
                  </w:r>
                  <w:r w:rsidR="00ED7E9E" w:rsidRPr="00DE0780">
                    <w:t>0</w:t>
                  </w:r>
                </w:p>
              </w:tc>
            </w:tr>
            <w:tr w:rsidR="00ED7E9E" w:rsidRPr="004E2575" w14:paraId="2A4C96CC" w14:textId="77777777" w:rsidTr="00696D70">
              <w:trPr>
                <w:gridAfter w:val="2"/>
                <w:wAfter w:w="653" w:type="dxa"/>
                <w:trHeight w:val="499"/>
              </w:trPr>
              <w:tc>
                <w:tcPr>
                  <w:tcW w:w="1741" w:type="dxa"/>
                </w:tcPr>
                <w:p w14:paraId="30824DE3" w14:textId="77777777" w:rsidR="00ED7E9E" w:rsidRPr="00DE0780" w:rsidRDefault="00ED7E9E" w:rsidP="00ED7E9E">
                  <w:pPr>
                    <w:pStyle w:val="Coursestructure"/>
                  </w:pPr>
                  <w:r w:rsidRPr="00DE0780">
                    <w:t>CU</w:t>
                  </w:r>
                  <w:r>
                    <w:t>APPM410</w:t>
                  </w:r>
                </w:p>
              </w:tc>
              <w:tc>
                <w:tcPr>
                  <w:tcW w:w="1303" w:type="dxa"/>
                  <w:gridSpan w:val="4"/>
                </w:tcPr>
                <w:p w14:paraId="11F2C27A" w14:textId="77777777" w:rsidR="00ED7E9E" w:rsidRPr="00DE0780" w:rsidRDefault="00ED7E9E" w:rsidP="00ED7E9E">
                  <w:pPr>
                    <w:pStyle w:val="Coursestructure"/>
                  </w:pPr>
                  <w:r>
                    <w:t>080399</w:t>
                  </w:r>
                </w:p>
              </w:tc>
              <w:tc>
                <w:tcPr>
                  <w:tcW w:w="3985" w:type="dxa"/>
                  <w:gridSpan w:val="5"/>
                </w:tcPr>
                <w:p w14:paraId="291B80F6" w14:textId="77777777" w:rsidR="00ED7E9E" w:rsidRPr="00DE0780" w:rsidRDefault="00ED7E9E" w:rsidP="00ED7E9E">
                  <w:pPr>
                    <w:pStyle w:val="Coursestructure"/>
                  </w:pPr>
                  <w:r w:rsidRPr="00DE0780">
                    <w:t>Coordinate continuity</w:t>
                  </w:r>
                </w:p>
              </w:tc>
              <w:tc>
                <w:tcPr>
                  <w:tcW w:w="1174" w:type="dxa"/>
                  <w:gridSpan w:val="2"/>
                </w:tcPr>
                <w:p w14:paraId="1F2F3184" w14:textId="77777777" w:rsidR="00ED7E9E" w:rsidRDefault="00ED7E9E" w:rsidP="00ED7E9E">
                  <w:pPr>
                    <w:pStyle w:val="Coursestructure"/>
                  </w:pPr>
                  <w:r>
                    <w:t>Nil</w:t>
                  </w:r>
                </w:p>
              </w:tc>
              <w:tc>
                <w:tcPr>
                  <w:tcW w:w="1301" w:type="dxa"/>
                  <w:gridSpan w:val="3"/>
                </w:tcPr>
                <w:p w14:paraId="708B47C0" w14:textId="77777777" w:rsidR="00ED7E9E" w:rsidRPr="00DE0780" w:rsidRDefault="00ED7E9E" w:rsidP="003B65D9">
                  <w:pPr>
                    <w:pStyle w:val="Coursestructure"/>
                  </w:pPr>
                  <w:r w:rsidRPr="0068402E">
                    <w:t>30</w:t>
                  </w:r>
                </w:p>
              </w:tc>
            </w:tr>
            <w:tr w:rsidR="00ED7E9E" w:rsidRPr="004E2575" w14:paraId="3876085E" w14:textId="77777777" w:rsidTr="00696D70">
              <w:trPr>
                <w:gridAfter w:val="2"/>
                <w:wAfter w:w="653" w:type="dxa"/>
                <w:trHeight w:val="499"/>
              </w:trPr>
              <w:tc>
                <w:tcPr>
                  <w:tcW w:w="1741" w:type="dxa"/>
                </w:tcPr>
                <w:p w14:paraId="75D1DD71" w14:textId="77777777" w:rsidR="00ED7E9E" w:rsidRPr="00884DE8" w:rsidRDefault="00ED7E9E" w:rsidP="00ED7E9E">
                  <w:pPr>
                    <w:pStyle w:val="Coursestructure"/>
                  </w:pPr>
                  <w:r>
                    <w:t>PSPGEN083</w:t>
                  </w:r>
                </w:p>
              </w:tc>
              <w:tc>
                <w:tcPr>
                  <w:tcW w:w="1303" w:type="dxa"/>
                  <w:gridSpan w:val="4"/>
                </w:tcPr>
                <w:p w14:paraId="0F2923A7" w14:textId="77777777" w:rsidR="00ED7E9E" w:rsidRPr="00884DE8" w:rsidRDefault="00ED7E9E" w:rsidP="00ED7E9E">
                  <w:pPr>
                    <w:pStyle w:val="Coursestructure"/>
                  </w:pPr>
                  <w:r w:rsidRPr="001C645D">
                    <w:t>08050</w:t>
                  </w:r>
                  <w:r>
                    <w:t>9</w:t>
                  </w:r>
                </w:p>
              </w:tc>
              <w:tc>
                <w:tcPr>
                  <w:tcW w:w="3985" w:type="dxa"/>
                  <w:gridSpan w:val="5"/>
                </w:tcPr>
                <w:p w14:paraId="38496ADA" w14:textId="77777777" w:rsidR="00ED7E9E" w:rsidRPr="00884DE8" w:rsidRDefault="00ED7E9E" w:rsidP="00ED7E9E">
                  <w:pPr>
                    <w:pStyle w:val="Coursestructure"/>
                  </w:pPr>
                  <w:r>
                    <w:t>Manage public affairs</w:t>
                  </w:r>
                </w:p>
              </w:tc>
              <w:tc>
                <w:tcPr>
                  <w:tcW w:w="1174" w:type="dxa"/>
                  <w:gridSpan w:val="2"/>
                </w:tcPr>
                <w:p w14:paraId="7394F4F9" w14:textId="77777777" w:rsidR="00ED7E9E" w:rsidRDefault="00ED7E9E" w:rsidP="00ED7E9E">
                  <w:pPr>
                    <w:pStyle w:val="Coursestructure"/>
                  </w:pPr>
                  <w:r>
                    <w:t>Nil</w:t>
                  </w:r>
                </w:p>
              </w:tc>
              <w:tc>
                <w:tcPr>
                  <w:tcW w:w="1301" w:type="dxa"/>
                  <w:gridSpan w:val="3"/>
                </w:tcPr>
                <w:p w14:paraId="3486F51C" w14:textId="77777777" w:rsidR="00ED7E9E" w:rsidRPr="00884DE8" w:rsidRDefault="00ED7E9E" w:rsidP="003B65D9">
                  <w:pPr>
                    <w:pStyle w:val="Coursestructure"/>
                  </w:pPr>
                  <w:r>
                    <w:t>70</w:t>
                  </w:r>
                </w:p>
              </w:tc>
            </w:tr>
            <w:tr w:rsidR="00ED7E9E" w:rsidRPr="004E2575" w14:paraId="717533F6" w14:textId="77777777" w:rsidTr="00696D70">
              <w:trPr>
                <w:gridAfter w:val="2"/>
                <w:wAfter w:w="653" w:type="dxa"/>
                <w:trHeight w:val="499"/>
              </w:trPr>
              <w:tc>
                <w:tcPr>
                  <w:tcW w:w="1741" w:type="dxa"/>
                </w:tcPr>
                <w:p w14:paraId="232BC5C8" w14:textId="77777777" w:rsidR="00ED7E9E" w:rsidRDefault="00ED7E9E" w:rsidP="00ED7E9E">
                  <w:pPr>
                    <w:pStyle w:val="Coursestructure"/>
                  </w:pPr>
                  <w:r>
                    <w:t>CUAPPR405</w:t>
                  </w:r>
                </w:p>
              </w:tc>
              <w:tc>
                <w:tcPr>
                  <w:tcW w:w="1303" w:type="dxa"/>
                  <w:gridSpan w:val="4"/>
                </w:tcPr>
                <w:p w14:paraId="614F5602" w14:textId="77777777" w:rsidR="00ED7E9E" w:rsidRPr="00884DE8" w:rsidRDefault="00ED7E9E" w:rsidP="00ED7E9E">
                  <w:pPr>
                    <w:pStyle w:val="Coursestructure"/>
                  </w:pPr>
                  <w:r>
                    <w:t>080399</w:t>
                  </w:r>
                </w:p>
              </w:tc>
              <w:tc>
                <w:tcPr>
                  <w:tcW w:w="3985" w:type="dxa"/>
                  <w:gridSpan w:val="5"/>
                </w:tcPr>
                <w:p w14:paraId="3BA36816" w14:textId="77777777" w:rsidR="00ED7E9E" w:rsidRDefault="00ED7E9E" w:rsidP="00ED7E9E">
                  <w:pPr>
                    <w:pStyle w:val="Coursestructure"/>
                  </w:pPr>
                  <w:r>
                    <w:t>Develop and discuss ideas for own creative work</w:t>
                  </w:r>
                </w:p>
              </w:tc>
              <w:tc>
                <w:tcPr>
                  <w:tcW w:w="1174" w:type="dxa"/>
                  <w:gridSpan w:val="2"/>
                </w:tcPr>
                <w:p w14:paraId="06DCFA46" w14:textId="77777777" w:rsidR="00ED7E9E" w:rsidRDefault="00ED7E9E" w:rsidP="00ED7E9E">
                  <w:pPr>
                    <w:pStyle w:val="Coursestructure"/>
                  </w:pPr>
                  <w:r>
                    <w:t>Nil</w:t>
                  </w:r>
                </w:p>
              </w:tc>
              <w:tc>
                <w:tcPr>
                  <w:tcW w:w="1301" w:type="dxa"/>
                  <w:gridSpan w:val="3"/>
                </w:tcPr>
                <w:p w14:paraId="667A0095" w14:textId="77777777" w:rsidR="00ED7E9E" w:rsidRPr="00884DE8" w:rsidRDefault="00ED7E9E" w:rsidP="003B65D9">
                  <w:pPr>
                    <w:pStyle w:val="Coursestructure"/>
                  </w:pPr>
                  <w:r>
                    <w:t>60</w:t>
                  </w:r>
                </w:p>
              </w:tc>
            </w:tr>
            <w:tr w:rsidR="00ED7E9E" w:rsidRPr="004E2575" w14:paraId="24A7B169" w14:textId="77777777" w:rsidTr="00696D70">
              <w:trPr>
                <w:gridAfter w:val="2"/>
                <w:wAfter w:w="653" w:type="dxa"/>
                <w:trHeight w:val="499"/>
              </w:trPr>
              <w:tc>
                <w:tcPr>
                  <w:tcW w:w="8203" w:type="dxa"/>
                  <w:gridSpan w:val="12"/>
                  <w:shd w:val="clear" w:color="auto" w:fill="DBE5F1"/>
                  <w:vAlign w:val="center"/>
                </w:tcPr>
                <w:p w14:paraId="38574A6C" w14:textId="77777777" w:rsidR="00ED7E9E" w:rsidRPr="00884DE8" w:rsidRDefault="00ED7E9E" w:rsidP="00ED7E9E">
                  <w:pPr>
                    <w:pStyle w:val="Coursestructure"/>
                    <w:rPr>
                      <w:b/>
                    </w:rPr>
                  </w:pPr>
                  <w:r w:rsidRPr="00DE0780">
                    <w:rPr>
                      <w:b/>
                    </w:rPr>
                    <w:t xml:space="preserve">Elective </w:t>
                  </w:r>
                  <w:r>
                    <w:rPr>
                      <w:b/>
                    </w:rPr>
                    <w:t xml:space="preserve">Diploma </w:t>
                  </w:r>
                  <w:r w:rsidRPr="00DE0780">
                    <w:rPr>
                      <w:b/>
                    </w:rPr>
                    <w:t>nominal hours</w:t>
                  </w:r>
                </w:p>
              </w:tc>
              <w:tc>
                <w:tcPr>
                  <w:tcW w:w="1301" w:type="dxa"/>
                  <w:gridSpan w:val="3"/>
                  <w:shd w:val="clear" w:color="auto" w:fill="DAEEF3" w:themeFill="accent5" w:themeFillTint="33"/>
                  <w:vAlign w:val="center"/>
                </w:tcPr>
                <w:p w14:paraId="07CED400" w14:textId="6C276A75" w:rsidR="00ED7E9E" w:rsidRPr="005101F5" w:rsidRDefault="00E05F45" w:rsidP="003B65D9">
                  <w:pPr>
                    <w:pStyle w:val="Coursestructure"/>
                    <w:rPr>
                      <w:b/>
                      <w:color w:val="000000" w:themeColor="text1"/>
                    </w:rPr>
                  </w:pPr>
                  <w:r>
                    <w:rPr>
                      <w:b/>
                      <w:color w:val="000000" w:themeColor="text1"/>
                    </w:rPr>
                    <w:t xml:space="preserve"> </w:t>
                  </w:r>
                  <w:r w:rsidR="003B65D9">
                    <w:rPr>
                      <w:b/>
                      <w:color w:val="000000" w:themeColor="text1"/>
                    </w:rPr>
                    <w:t>1</w:t>
                  </w:r>
                  <w:r w:rsidR="00F42A8F">
                    <w:rPr>
                      <w:b/>
                      <w:color w:val="000000" w:themeColor="text1"/>
                    </w:rPr>
                    <w:t>0</w:t>
                  </w:r>
                  <w:r w:rsidR="003B65D9">
                    <w:rPr>
                      <w:b/>
                      <w:color w:val="000000" w:themeColor="text1"/>
                    </w:rPr>
                    <w:t>0-2</w:t>
                  </w:r>
                  <w:r w:rsidR="00F42A8F">
                    <w:rPr>
                      <w:b/>
                      <w:color w:val="000000" w:themeColor="text1"/>
                    </w:rPr>
                    <w:t>6</w:t>
                  </w:r>
                  <w:r w:rsidR="003B65D9">
                    <w:rPr>
                      <w:b/>
                      <w:color w:val="000000" w:themeColor="text1"/>
                    </w:rPr>
                    <w:t>0</w:t>
                  </w:r>
                </w:p>
              </w:tc>
            </w:tr>
            <w:tr w:rsidR="00ED7E9E" w:rsidRPr="004E2575" w14:paraId="7B33C08E" w14:textId="77777777" w:rsidTr="00696D70">
              <w:trPr>
                <w:gridAfter w:val="2"/>
                <w:wAfter w:w="653" w:type="dxa"/>
                <w:trHeight w:val="499"/>
              </w:trPr>
              <w:tc>
                <w:tcPr>
                  <w:tcW w:w="8203" w:type="dxa"/>
                  <w:gridSpan w:val="12"/>
                  <w:shd w:val="clear" w:color="auto" w:fill="DBE5F1"/>
                  <w:vAlign w:val="center"/>
                </w:tcPr>
                <w:p w14:paraId="504DBF78" w14:textId="77777777" w:rsidR="00ED7E9E" w:rsidRPr="00884DE8" w:rsidRDefault="00ED7E9E" w:rsidP="00ED7E9E">
                  <w:pPr>
                    <w:pStyle w:val="Coursestructure"/>
                    <w:rPr>
                      <w:b/>
                    </w:rPr>
                  </w:pPr>
                  <w:r w:rsidRPr="00884DE8">
                    <w:rPr>
                      <w:b/>
                    </w:rPr>
                    <w:t xml:space="preserve">Total </w:t>
                  </w:r>
                  <w:r>
                    <w:rPr>
                      <w:b/>
                    </w:rPr>
                    <w:t xml:space="preserve">Diploma </w:t>
                  </w:r>
                  <w:r w:rsidRPr="00884DE8">
                    <w:rPr>
                      <w:b/>
                    </w:rPr>
                    <w:t>nominal hours</w:t>
                  </w:r>
                </w:p>
              </w:tc>
              <w:tc>
                <w:tcPr>
                  <w:tcW w:w="1301" w:type="dxa"/>
                  <w:gridSpan w:val="3"/>
                  <w:shd w:val="clear" w:color="auto" w:fill="DAEEF3" w:themeFill="accent5" w:themeFillTint="33"/>
                  <w:vAlign w:val="center"/>
                </w:tcPr>
                <w:p w14:paraId="51B72C85" w14:textId="73E6864E" w:rsidR="00ED7E9E" w:rsidRPr="005101F5" w:rsidRDefault="00ED7E9E" w:rsidP="003B65D9">
                  <w:pPr>
                    <w:pStyle w:val="Coursestructure"/>
                    <w:rPr>
                      <w:b/>
                      <w:color w:val="000000" w:themeColor="text1"/>
                    </w:rPr>
                  </w:pPr>
                  <w:r w:rsidRPr="005101F5">
                    <w:rPr>
                      <w:b/>
                      <w:color w:val="000000" w:themeColor="text1"/>
                    </w:rPr>
                    <w:t>5</w:t>
                  </w:r>
                  <w:r w:rsidR="00F42A8F">
                    <w:rPr>
                      <w:b/>
                      <w:color w:val="000000" w:themeColor="text1"/>
                    </w:rPr>
                    <w:t>4</w:t>
                  </w:r>
                  <w:r w:rsidRPr="005101F5">
                    <w:rPr>
                      <w:b/>
                      <w:color w:val="000000" w:themeColor="text1"/>
                    </w:rPr>
                    <w:t>5–</w:t>
                  </w:r>
                  <w:r w:rsidR="00F42A8F">
                    <w:rPr>
                      <w:b/>
                      <w:color w:val="000000" w:themeColor="text1"/>
                    </w:rPr>
                    <w:t>705</w:t>
                  </w:r>
                </w:p>
              </w:tc>
            </w:tr>
            <w:tr w:rsidR="00ED7E9E" w:rsidRPr="004E2575" w14:paraId="077917D0" w14:textId="77777777" w:rsidTr="00696D70">
              <w:trPr>
                <w:trHeight w:val="499"/>
              </w:trPr>
              <w:tc>
                <w:tcPr>
                  <w:tcW w:w="10157" w:type="dxa"/>
                  <w:gridSpan w:val="17"/>
                  <w:shd w:val="clear" w:color="auto" w:fill="auto"/>
                  <w:vAlign w:val="center"/>
                </w:tcPr>
                <w:p w14:paraId="57CD1B54" w14:textId="4DF8E439" w:rsidR="00EE4A4D" w:rsidRDefault="00ED7E9E" w:rsidP="00EE4A4D">
                  <w:pPr>
                    <w:spacing w:before="240" w:after="240"/>
                    <w:rPr>
                      <w:rFonts w:asciiTheme="minorHAnsi" w:hAnsiTheme="minorHAnsi" w:cs="Arial"/>
                      <w:b/>
                      <w:sz w:val="28"/>
                      <w:szCs w:val="28"/>
                    </w:rPr>
                  </w:pPr>
                  <w:r>
                    <w:br w:type="page"/>
                  </w:r>
                  <w:r w:rsidR="00954FAA">
                    <w:rPr>
                      <w:rFonts w:asciiTheme="minorHAnsi" w:hAnsiTheme="minorHAnsi" w:cs="Arial"/>
                      <w:b/>
                      <w:color w:val="000000" w:themeColor="text1"/>
                      <w:sz w:val="28"/>
                      <w:szCs w:val="28"/>
                    </w:rPr>
                    <w:t>22525VIC</w:t>
                  </w:r>
                  <w:r w:rsidRPr="00636673">
                    <w:rPr>
                      <w:rFonts w:asciiTheme="minorHAnsi" w:hAnsiTheme="minorHAnsi" w:cs="Arial"/>
                      <w:b/>
                      <w:color w:val="000000" w:themeColor="text1"/>
                      <w:sz w:val="28"/>
                      <w:szCs w:val="28"/>
                    </w:rPr>
                    <w:t xml:space="preserve"> A</w:t>
                  </w:r>
                  <w:r w:rsidRPr="00875ACE">
                    <w:rPr>
                      <w:rFonts w:asciiTheme="minorHAnsi" w:hAnsiTheme="minorHAnsi" w:cs="Arial"/>
                      <w:b/>
                      <w:sz w:val="28"/>
                      <w:szCs w:val="28"/>
                    </w:rPr>
                    <w:t>dvanced Diploma of Bu</w:t>
                  </w:r>
                  <w:r w:rsidR="00EE4A4D">
                    <w:rPr>
                      <w:rFonts w:asciiTheme="minorHAnsi" w:hAnsiTheme="minorHAnsi" w:cs="Arial"/>
                      <w:b/>
                      <w:sz w:val="28"/>
                      <w:szCs w:val="28"/>
                    </w:rPr>
                    <w:t>siness (Public Relations)</w:t>
                  </w:r>
                </w:p>
                <w:p w14:paraId="00E7FD6E" w14:textId="7E4C1494" w:rsidR="00ED7E9E" w:rsidRPr="00EE4A4D" w:rsidRDefault="00EE4A4D" w:rsidP="00EE4A4D">
                  <w:pPr>
                    <w:spacing w:before="240" w:after="240"/>
                    <w:rPr>
                      <w:rFonts w:asciiTheme="minorHAnsi" w:hAnsiTheme="minorHAnsi" w:cs="Arial"/>
                      <w:b/>
                      <w:sz w:val="28"/>
                      <w:szCs w:val="28"/>
                    </w:rPr>
                  </w:pPr>
                  <w:r>
                    <w:t xml:space="preserve">          </w:t>
                  </w:r>
                  <w:r w:rsidR="00954FAA">
                    <w:t>22525VIC</w:t>
                  </w:r>
                  <w:r w:rsidR="00ED7E9E">
                    <w:t xml:space="preserve"> Advanced Diploma of Business (Public Relations)</w:t>
                  </w:r>
                  <w:r>
                    <w:t xml:space="preserve"> comprises 18 units in total as follows:</w:t>
                  </w:r>
                </w:p>
                <w:p w14:paraId="294D5E6D" w14:textId="73AFC054" w:rsidR="0079198C" w:rsidRDefault="0079198C" w:rsidP="000036D3">
                  <w:pPr>
                    <w:pStyle w:val="ListParagraph"/>
                    <w:numPr>
                      <w:ilvl w:val="0"/>
                      <w:numId w:val="42"/>
                    </w:numPr>
                    <w:ind w:right="687"/>
                  </w:pPr>
                  <w:r>
                    <w:t>11 core units; plus</w:t>
                  </w:r>
                </w:p>
                <w:p w14:paraId="182C31C6" w14:textId="5B9C00CC" w:rsidR="0079198C" w:rsidRDefault="0079198C" w:rsidP="000036D3">
                  <w:pPr>
                    <w:pStyle w:val="ListParagraph"/>
                    <w:numPr>
                      <w:ilvl w:val="0"/>
                      <w:numId w:val="42"/>
                    </w:numPr>
                    <w:ind w:right="687"/>
                  </w:pPr>
                  <w:r>
                    <w:t xml:space="preserve">7 elective units selected from the list below.  </w:t>
                  </w:r>
                </w:p>
                <w:p w14:paraId="197F2024" w14:textId="0C12942E" w:rsidR="0079198C" w:rsidRDefault="000036D3" w:rsidP="0079198C">
                  <w:pPr>
                    <w:pStyle w:val="Coursestructure"/>
                    <w:ind w:right="687"/>
                  </w:pPr>
                  <w:r>
                    <w:t xml:space="preserve">                 </w:t>
                  </w:r>
                  <w:r w:rsidR="0079198C">
                    <w:t xml:space="preserve">Up to 2 elective units first packaged at Diploma level, this qualification level or higher may be selected </w:t>
                  </w:r>
                  <w:r>
                    <w:t xml:space="preserve">            </w:t>
                  </w:r>
                  <w:r w:rsidR="0079198C">
                    <w:t>from</w:t>
                  </w:r>
                  <w:r>
                    <w:t xml:space="preserve"> </w:t>
                  </w:r>
                  <w:r w:rsidR="0079198C">
                    <w:t>any current accredited course or endorsed Training Package.</w:t>
                  </w:r>
                </w:p>
                <w:p w14:paraId="16D35390" w14:textId="51C8A56D" w:rsidR="003B65D9" w:rsidRDefault="0079198C" w:rsidP="0079198C">
                  <w:pPr>
                    <w:pStyle w:val="Coursestructure"/>
                    <w:ind w:right="687"/>
                    <w:rPr>
                      <w:rFonts w:cs="Arial"/>
                      <w:sz w:val="22"/>
                    </w:rPr>
                  </w:pPr>
                  <w:r>
                    <w:t xml:space="preserve"> </w:t>
                  </w:r>
                </w:p>
                <w:p w14:paraId="66B26FA1" w14:textId="33888140" w:rsidR="00ED7E9E" w:rsidRDefault="00ED7E9E" w:rsidP="0070646B">
                  <w:pPr>
                    <w:pStyle w:val="Coursestructure"/>
                    <w:ind w:right="687"/>
                    <w:rPr>
                      <w:rFonts w:cs="Arial"/>
                      <w:sz w:val="22"/>
                    </w:rPr>
                  </w:pPr>
                  <w:r w:rsidRPr="00156048">
                    <w:rPr>
                      <w:rFonts w:cs="Arial"/>
                      <w:sz w:val="22"/>
                    </w:rPr>
                    <w:t>A Statement of Attainment will be issued for any unit of competency completed if the full qualification is not completed.</w:t>
                  </w:r>
                </w:p>
                <w:p w14:paraId="6893C1A7" w14:textId="6C968D2A" w:rsidR="003B65D9" w:rsidRPr="00884DE8" w:rsidRDefault="003B65D9" w:rsidP="0070646B">
                  <w:pPr>
                    <w:pStyle w:val="Coursestructure"/>
                    <w:ind w:right="687"/>
                    <w:rPr>
                      <w:b/>
                    </w:rPr>
                  </w:pPr>
                </w:p>
              </w:tc>
            </w:tr>
            <w:tr w:rsidR="00ED7E9E" w:rsidRPr="00546D8D" w14:paraId="429AE028" w14:textId="77777777" w:rsidTr="0076467F">
              <w:trPr>
                <w:trHeight w:val="499"/>
              </w:trPr>
              <w:tc>
                <w:tcPr>
                  <w:tcW w:w="2306" w:type="dxa"/>
                  <w:gridSpan w:val="2"/>
                  <w:shd w:val="clear" w:color="auto" w:fill="DBE5F1"/>
                  <w:vAlign w:val="center"/>
                </w:tcPr>
                <w:p w14:paraId="4B932881" w14:textId="77777777" w:rsidR="00ED7E9E" w:rsidRPr="00546D8D" w:rsidRDefault="00ED7E9E" w:rsidP="00ED7E9E">
                  <w:pPr>
                    <w:pStyle w:val="Coursestructure"/>
                    <w:rPr>
                      <w:b/>
                      <w:bCs/>
                      <w:iCs w:val="0"/>
                      <w:color w:val="333333"/>
                    </w:rPr>
                  </w:pPr>
                  <w:r w:rsidRPr="002A3F7F">
                    <w:rPr>
                      <w:b/>
                      <w:bCs/>
                      <w:iCs w:val="0"/>
                      <w:color w:val="333333"/>
                    </w:rPr>
                    <w:t>Unit of competency/ module code</w:t>
                  </w:r>
                </w:p>
              </w:tc>
              <w:tc>
                <w:tcPr>
                  <w:tcW w:w="1094" w:type="dxa"/>
                  <w:gridSpan w:val="4"/>
                  <w:shd w:val="clear" w:color="auto" w:fill="DBE5F1"/>
                  <w:vAlign w:val="center"/>
                </w:tcPr>
                <w:p w14:paraId="6785C191" w14:textId="44397096" w:rsidR="00ED7E9E" w:rsidRPr="00546D8D" w:rsidRDefault="00ED7E9E" w:rsidP="00ED7E9E">
                  <w:pPr>
                    <w:pStyle w:val="Coursestructure"/>
                    <w:rPr>
                      <w:b/>
                      <w:bCs/>
                      <w:iCs w:val="0"/>
                      <w:color w:val="333333"/>
                    </w:rPr>
                  </w:pPr>
                  <w:r w:rsidRPr="002A3F7F">
                    <w:rPr>
                      <w:b/>
                      <w:bCs/>
                      <w:iCs w:val="0"/>
                      <w:color w:val="333333"/>
                    </w:rPr>
                    <w:t xml:space="preserve">Field of Education code </w:t>
                  </w:r>
                  <w:r>
                    <w:rPr>
                      <w:b/>
                      <w:bCs/>
                      <w:iCs w:val="0"/>
                      <w:color w:val="333333"/>
                    </w:rPr>
                    <w:br/>
                  </w:r>
                  <w:r w:rsidRPr="002A3F7F">
                    <w:rPr>
                      <w:b/>
                      <w:bCs/>
                      <w:iCs w:val="0"/>
                      <w:color w:val="333333"/>
                    </w:rPr>
                    <w:t>(</w:t>
                  </w:r>
                  <w:r>
                    <w:rPr>
                      <w:b/>
                      <w:bCs/>
                      <w:iCs w:val="0"/>
                      <w:color w:val="333333"/>
                    </w:rPr>
                    <w:t>6</w:t>
                  </w:r>
                  <w:r w:rsidR="003B65D9">
                    <w:rPr>
                      <w:b/>
                      <w:bCs/>
                      <w:iCs w:val="0"/>
                      <w:color w:val="333333"/>
                    </w:rPr>
                    <w:t xml:space="preserve"> </w:t>
                  </w:r>
                  <w:r w:rsidRPr="002A3F7F">
                    <w:rPr>
                      <w:b/>
                      <w:bCs/>
                      <w:iCs w:val="0"/>
                      <w:color w:val="333333"/>
                    </w:rPr>
                    <w:t>digit)</w:t>
                  </w:r>
                </w:p>
              </w:tc>
              <w:tc>
                <w:tcPr>
                  <w:tcW w:w="3855" w:type="dxa"/>
                  <w:gridSpan w:val="5"/>
                  <w:shd w:val="clear" w:color="auto" w:fill="DBE5F1"/>
                  <w:vAlign w:val="center"/>
                </w:tcPr>
                <w:p w14:paraId="115FB650" w14:textId="77777777" w:rsidR="00ED7E9E" w:rsidRPr="00546D8D" w:rsidRDefault="00ED7E9E" w:rsidP="00ED7E9E">
                  <w:pPr>
                    <w:pStyle w:val="Coursestructure"/>
                    <w:rPr>
                      <w:b/>
                      <w:bCs/>
                      <w:iCs w:val="0"/>
                      <w:color w:val="333333"/>
                    </w:rPr>
                  </w:pPr>
                  <w:r w:rsidRPr="002A3F7F">
                    <w:rPr>
                      <w:b/>
                      <w:bCs/>
                      <w:iCs w:val="0"/>
                      <w:color w:val="333333"/>
                    </w:rPr>
                    <w:t>Unit of competency/module title</w:t>
                  </w:r>
                </w:p>
              </w:tc>
              <w:tc>
                <w:tcPr>
                  <w:tcW w:w="967" w:type="dxa"/>
                  <w:gridSpan w:val="2"/>
                  <w:shd w:val="clear" w:color="auto" w:fill="DBE5F1"/>
                  <w:vAlign w:val="center"/>
                </w:tcPr>
                <w:p w14:paraId="1FE1DE5A" w14:textId="77777777" w:rsidR="00ED7E9E" w:rsidRPr="00546D8D" w:rsidRDefault="00ED7E9E" w:rsidP="00ED7E9E">
                  <w:pPr>
                    <w:pStyle w:val="Coursestructure"/>
                    <w:rPr>
                      <w:b/>
                      <w:bCs/>
                      <w:iCs w:val="0"/>
                      <w:color w:val="333333"/>
                    </w:rPr>
                  </w:pPr>
                  <w:r w:rsidRPr="002A3F7F">
                    <w:rPr>
                      <w:b/>
                      <w:bCs/>
                      <w:iCs w:val="0"/>
                      <w:color w:val="333333"/>
                    </w:rPr>
                    <w:t>Pre-requisite</w:t>
                  </w:r>
                </w:p>
              </w:tc>
              <w:tc>
                <w:tcPr>
                  <w:tcW w:w="1935" w:type="dxa"/>
                  <w:gridSpan w:val="4"/>
                  <w:shd w:val="clear" w:color="auto" w:fill="DBE5F1"/>
                  <w:vAlign w:val="center"/>
                </w:tcPr>
                <w:p w14:paraId="4675AB50" w14:textId="77777777" w:rsidR="0076467F" w:rsidRDefault="00ED7E9E" w:rsidP="0070646B">
                  <w:pPr>
                    <w:pStyle w:val="Coursestructure"/>
                    <w:ind w:right="262" w:firstLine="31"/>
                    <w:rPr>
                      <w:b/>
                      <w:bCs/>
                      <w:iCs w:val="0"/>
                      <w:color w:val="333333"/>
                    </w:rPr>
                  </w:pPr>
                  <w:r w:rsidRPr="002A3F7F">
                    <w:rPr>
                      <w:b/>
                      <w:bCs/>
                      <w:iCs w:val="0"/>
                      <w:color w:val="333333"/>
                    </w:rPr>
                    <w:t>Nominal</w:t>
                  </w:r>
                </w:p>
                <w:p w14:paraId="3F0798DA" w14:textId="6F7DC183" w:rsidR="00ED7E9E" w:rsidRDefault="00ED7E9E" w:rsidP="0070646B">
                  <w:pPr>
                    <w:pStyle w:val="Coursestructure"/>
                    <w:ind w:right="262" w:firstLine="31"/>
                    <w:rPr>
                      <w:b/>
                      <w:bCs/>
                      <w:iCs w:val="0"/>
                      <w:color w:val="333333"/>
                    </w:rPr>
                  </w:pPr>
                  <w:r w:rsidRPr="002A3F7F">
                    <w:rPr>
                      <w:b/>
                      <w:bCs/>
                      <w:iCs w:val="0"/>
                      <w:color w:val="333333"/>
                    </w:rPr>
                    <w:t xml:space="preserve"> hours</w:t>
                  </w:r>
                </w:p>
                <w:p w14:paraId="3C1F3878" w14:textId="77777777" w:rsidR="003B65D9" w:rsidRDefault="003B65D9" w:rsidP="0070646B">
                  <w:pPr>
                    <w:pStyle w:val="Coursestructure"/>
                    <w:ind w:right="262" w:firstLine="31"/>
                    <w:rPr>
                      <w:b/>
                      <w:bCs/>
                      <w:iCs w:val="0"/>
                      <w:color w:val="333333"/>
                    </w:rPr>
                  </w:pPr>
                </w:p>
                <w:p w14:paraId="371BDA85" w14:textId="217FBA6A" w:rsidR="003B65D9" w:rsidRPr="00546D8D" w:rsidRDefault="003B65D9" w:rsidP="0070646B">
                  <w:pPr>
                    <w:pStyle w:val="Coursestructure"/>
                    <w:ind w:right="262" w:firstLine="31"/>
                    <w:rPr>
                      <w:b/>
                      <w:bCs/>
                      <w:iCs w:val="0"/>
                      <w:color w:val="333333"/>
                    </w:rPr>
                  </w:pPr>
                </w:p>
              </w:tc>
            </w:tr>
            <w:tr w:rsidR="00ED7E9E" w:rsidRPr="004E2575" w14:paraId="7E98F637" w14:textId="77777777" w:rsidTr="00696D70">
              <w:trPr>
                <w:trHeight w:val="499"/>
              </w:trPr>
              <w:tc>
                <w:tcPr>
                  <w:tcW w:w="10157" w:type="dxa"/>
                  <w:gridSpan w:val="17"/>
                  <w:shd w:val="clear" w:color="auto" w:fill="auto"/>
                  <w:vAlign w:val="center"/>
                </w:tcPr>
                <w:p w14:paraId="255F8DCA" w14:textId="1D2B61B9" w:rsidR="00ED7E9E" w:rsidRDefault="00ED7E9E" w:rsidP="00ED7E9E">
                  <w:pPr>
                    <w:pStyle w:val="Coursestructure"/>
                    <w:rPr>
                      <w:b/>
                      <w:sz w:val="24"/>
                    </w:rPr>
                  </w:pPr>
                  <w:r w:rsidRPr="00170437">
                    <w:rPr>
                      <w:b/>
                      <w:sz w:val="24"/>
                    </w:rPr>
                    <w:t>Core units</w:t>
                  </w:r>
                  <w:r w:rsidR="003B65D9">
                    <w:rPr>
                      <w:b/>
                      <w:sz w:val="24"/>
                    </w:rPr>
                    <w:t>:</w:t>
                  </w:r>
                </w:p>
                <w:p w14:paraId="4A962F14" w14:textId="66715891" w:rsidR="003B65D9" w:rsidRPr="00170437" w:rsidRDefault="003B65D9" w:rsidP="00ED7E9E">
                  <w:pPr>
                    <w:pStyle w:val="Coursestructure"/>
                    <w:rPr>
                      <w:b/>
                      <w:sz w:val="24"/>
                    </w:rPr>
                  </w:pPr>
                </w:p>
              </w:tc>
            </w:tr>
            <w:tr w:rsidR="00ED7E9E" w:rsidRPr="004E2575" w14:paraId="6531331A" w14:textId="77777777" w:rsidTr="0076467F">
              <w:trPr>
                <w:trHeight w:val="499"/>
              </w:trPr>
              <w:tc>
                <w:tcPr>
                  <w:tcW w:w="2306" w:type="dxa"/>
                  <w:gridSpan w:val="2"/>
                  <w:shd w:val="clear" w:color="auto" w:fill="auto"/>
                </w:tcPr>
                <w:p w14:paraId="4D2AA805" w14:textId="32816991" w:rsidR="00ED7E9E" w:rsidRPr="00734604" w:rsidRDefault="00954FAA" w:rsidP="00ED7E9E">
                  <w:pPr>
                    <w:pStyle w:val="Coursestructure"/>
                  </w:pPr>
                  <w:r>
                    <w:t>VU22808</w:t>
                  </w:r>
                </w:p>
              </w:tc>
              <w:tc>
                <w:tcPr>
                  <w:tcW w:w="1094" w:type="dxa"/>
                  <w:gridSpan w:val="4"/>
                  <w:shd w:val="clear" w:color="auto" w:fill="auto"/>
                </w:tcPr>
                <w:p w14:paraId="787CB462" w14:textId="77777777" w:rsidR="00ED7E9E" w:rsidRPr="00D155FB" w:rsidRDefault="00ED7E9E" w:rsidP="00ED7E9E">
                  <w:pPr>
                    <w:pStyle w:val="Coursestructure"/>
                  </w:pPr>
                  <w:r w:rsidRPr="00D155FB">
                    <w:t>080509</w:t>
                  </w:r>
                </w:p>
              </w:tc>
              <w:tc>
                <w:tcPr>
                  <w:tcW w:w="3855" w:type="dxa"/>
                  <w:gridSpan w:val="5"/>
                  <w:shd w:val="clear" w:color="auto" w:fill="auto"/>
                </w:tcPr>
                <w:p w14:paraId="63211B5F" w14:textId="77777777" w:rsidR="00ED7E9E" w:rsidRPr="00734604" w:rsidRDefault="00ED7E9E" w:rsidP="00ED7E9E">
                  <w:pPr>
                    <w:pStyle w:val="Coursestructure"/>
                  </w:pPr>
                  <w:r w:rsidRPr="00734604">
                    <w:rPr>
                      <w:rFonts w:cs="Arial"/>
                    </w:rPr>
                    <w:t>Develop and apply social media strategy</w:t>
                  </w:r>
                </w:p>
              </w:tc>
              <w:tc>
                <w:tcPr>
                  <w:tcW w:w="967" w:type="dxa"/>
                  <w:gridSpan w:val="2"/>
                  <w:shd w:val="clear" w:color="auto" w:fill="auto"/>
                </w:tcPr>
                <w:p w14:paraId="0823EA73" w14:textId="77777777" w:rsidR="00ED7E9E" w:rsidRDefault="00ED7E9E" w:rsidP="00ED7E9E">
                  <w:pPr>
                    <w:pStyle w:val="Coursestructure"/>
                  </w:pPr>
                  <w:r>
                    <w:t>Nil</w:t>
                  </w:r>
                </w:p>
              </w:tc>
              <w:tc>
                <w:tcPr>
                  <w:tcW w:w="1935" w:type="dxa"/>
                  <w:gridSpan w:val="4"/>
                  <w:shd w:val="clear" w:color="auto" w:fill="auto"/>
                </w:tcPr>
                <w:p w14:paraId="64E5F692" w14:textId="77777777" w:rsidR="00ED7E9E" w:rsidRPr="00734604" w:rsidRDefault="00ED7E9E" w:rsidP="0070646B">
                  <w:pPr>
                    <w:pStyle w:val="Coursestructure"/>
                  </w:pPr>
                  <w:r w:rsidRPr="00734604">
                    <w:t>70</w:t>
                  </w:r>
                </w:p>
              </w:tc>
            </w:tr>
            <w:tr w:rsidR="00ED7E9E" w:rsidRPr="004E2575" w14:paraId="7118FC47" w14:textId="77777777" w:rsidTr="0076467F">
              <w:trPr>
                <w:trHeight w:val="499"/>
              </w:trPr>
              <w:tc>
                <w:tcPr>
                  <w:tcW w:w="2306" w:type="dxa"/>
                  <w:gridSpan w:val="2"/>
                  <w:shd w:val="clear" w:color="auto" w:fill="auto"/>
                </w:tcPr>
                <w:p w14:paraId="2B825426" w14:textId="0DF2B289" w:rsidR="00ED7E9E" w:rsidRPr="00734604" w:rsidRDefault="00954FAA" w:rsidP="00ED7E9E">
                  <w:pPr>
                    <w:pStyle w:val="Coursestructure"/>
                  </w:pPr>
                  <w:r>
                    <w:t>VU22809</w:t>
                  </w:r>
                </w:p>
              </w:tc>
              <w:tc>
                <w:tcPr>
                  <w:tcW w:w="1094" w:type="dxa"/>
                  <w:gridSpan w:val="4"/>
                  <w:shd w:val="clear" w:color="auto" w:fill="auto"/>
                </w:tcPr>
                <w:p w14:paraId="41E2F844" w14:textId="77777777" w:rsidR="00ED7E9E" w:rsidRPr="00D155FB" w:rsidRDefault="00ED7E9E" w:rsidP="00ED7E9E">
                  <w:pPr>
                    <w:pStyle w:val="Coursestructure"/>
                    <w:rPr>
                      <w:rFonts w:cs="Arial"/>
                    </w:rPr>
                  </w:pPr>
                  <w:r w:rsidRPr="00D155FB">
                    <w:t>080509</w:t>
                  </w:r>
                </w:p>
              </w:tc>
              <w:tc>
                <w:tcPr>
                  <w:tcW w:w="3855" w:type="dxa"/>
                  <w:gridSpan w:val="5"/>
                  <w:shd w:val="clear" w:color="auto" w:fill="auto"/>
                </w:tcPr>
                <w:p w14:paraId="3B5B26F7" w14:textId="77777777" w:rsidR="00ED7E9E" w:rsidRPr="00734604" w:rsidRDefault="00ED7E9E" w:rsidP="00ED7E9E">
                  <w:pPr>
                    <w:pStyle w:val="Coursestructure"/>
                  </w:pPr>
                  <w:r>
                    <w:t>Research</w:t>
                  </w:r>
                  <w:r w:rsidRPr="00734604">
                    <w:t xml:space="preserve"> and apply </w:t>
                  </w:r>
                  <w:r>
                    <w:t xml:space="preserve">the </w:t>
                  </w:r>
                  <w:r w:rsidRPr="00734604">
                    <w:t>public relations</w:t>
                  </w:r>
                  <w:r>
                    <w:t xml:space="preserve"> role</w:t>
                  </w:r>
                  <w:r w:rsidRPr="00734604">
                    <w:t xml:space="preserve"> </w:t>
                  </w:r>
                  <w:r>
                    <w:t>in an industry context</w:t>
                  </w:r>
                </w:p>
              </w:tc>
              <w:tc>
                <w:tcPr>
                  <w:tcW w:w="967" w:type="dxa"/>
                  <w:gridSpan w:val="2"/>
                  <w:shd w:val="clear" w:color="auto" w:fill="auto"/>
                </w:tcPr>
                <w:p w14:paraId="32F2988A" w14:textId="77777777" w:rsidR="00ED7E9E" w:rsidRDefault="00ED7E9E" w:rsidP="00ED7E9E">
                  <w:pPr>
                    <w:pStyle w:val="Coursestructure"/>
                  </w:pPr>
                  <w:r>
                    <w:t>Nil</w:t>
                  </w:r>
                </w:p>
              </w:tc>
              <w:tc>
                <w:tcPr>
                  <w:tcW w:w="1935" w:type="dxa"/>
                  <w:gridSpan w:val="4"/>
                  <w:shd w:val="clear" w:color="auto" w:fill="auto"/>
                </w:tcPr>
                <w:p w14:paraId="1FD2B290" w14:textId="77777777" w:rsidR="00ED7E9E" w:rsidRPr="00D01FC0" w:rsidRDefault="00ED7E9E" w:rsidP="0070646B">
                  <w:pPr>
                    <w:pStyle w:val="Coursestructure"/>
                    <w:rPr>
                      <w:rFonts w:cs="Arial"/>
                    </w:rPr>
                  </w:pPr>
                  <w:r>
                    <w:rPr>
                      <w:rFonts w:cs="Arial"/>
                    </w:rPr>
                    <w:t>40</w:t>
                  </w:r>
                </w:p>
              </w:tc>
            </w:tr>
            <w:tr w:rsidR="00ED7E9E" w:rsidRPr="004E2575" w14:paraId="6E438955" w14:textId="77777777" w:rsidTr="0076467F">
              <w:trPr>
                <w:trHeight w:val="499"/>
              </w:trPr>
              <w:tc>
                <w:tcPr>
                  <w:tcW w:w="2306" w:type="dxa"/>
                  <w:gridSpan w:val="2"/>
                  <w:shd w:val="clear" w:color="auto" w:fill="auto"/>
                </w:tcPr>
                <w:p w14:paraId="669311F2" w14:textId="2234F70F" w:rsidR="00ED7E9E" w:rsidRPr="00E51E87" w:rsidRDefault="00247570" w:rsidP="00ED7E9E">
                  <w:pPr>
                    <w:pStyle w:val="Coursestructure"/>
                  </w:pPr>
                  <w:r>
                    <w:lastRenderedPageBreak/>
                    <w:t>VU22811</w:t>
                  </w:r>
                </w:p>
              </w:tc>
              <w:tc>
                <w:tcPr>
                  <w:tcW w:w="1094" w:type="dxa"/>
                  <w:gridSpan w:val="4"/>
                  <w:shd w:val="clear" w:color="auto" w:fill="auto"/>
                </w:tcPr>
                <w:p w14:paraId="33246F52" w14:textId="77777777" w:rsidR="00ED7E9E" w:rsidRPr="00E51E87" w:rsidRDefault="00ED7E9E" w:rsidP="00ED7E9E">
                  <w:pPr>
                    <w:pStyle w:val="Coursestructure"/>
                  </w:pPr>
                  <w:r>
                    <w:t>089999</w:t>
                  </w:r>
                </w:p>
              </w:tc>
              <w:tc>
                <w:tcPr>
                  <w:tcW w:w="3855" w:type="dxa"/>
                  <w:gridSpan w:val="5"/>
                  <w:shd w:val="clear" w:color="auto" w:fill="auto"/>
                </w:tcPr>
                <w:p w14:paraId="17CF60AD" w14:textId="77777777" w:rsidR="00ED7E9E" w:rsidRPr="00E51E87" w:rsidRDefault="00ED7E9E" w:rsidP="00ED7E9E">
                  <w:pPr>
                    <w:pStyle w:val="Coursestructure"/>
                  </w:pPr>
                  <w:r>
                    <w:t>Apply writing skills</w:t>
                  </w:r>
                </w:p>
              </w:tc>
              <w:tc>
                <w:tcPr>
                  <w:tcW w:w="967" w:type="dxa"/>
                  <w:gridSpan w:val="2"/>
                  <w:shd w:val="clear" w:color="auto" w:fill="auto"/>
                </w:tcPr>
                <w:p w14:paraId="09BC960E" w14:textId="77777777" w:rsidR="00ED7E9E" w:rsidRDefault="00ED7E9E" w:rsidP="00ED7E9E">
                  <w:pPr>
                    <w:pStyle w:val="Coursestructure"/>
                  </w:pPr>
                  <w:r>
                    <w:t>Nil</w:t>
                  </w:r>
                </w:p>
              </w:tc>
              <w:tc>
                <w:tcPr>
                  <w:tcW w:w="1935" w:type="dxa"/>
                  <w:gridSpan w:val="4"/>
                  <w:shd w:val="clear" w:color="auto" w:fill="auto"/>
                </w:tcPr>
                <w:p w14:paraId="22D55C52" w14:textId="77777777" w:rsidR="00ED7E9E" w:rsidRPr="00D01FC0" w:rsidRDefault="00ED7E9E" w:rsidP="0070646B">
                  <w:pPr>
                    <w:pStyle w:val="Coursestructure"/>
                    <w:rPr>
                      <w:rFonts w:cs="Arial"/>
                    </w:rPr>
                  </w:pPr>
                  <w:r w:rsidRPr="00CB540C">
                    <w:rPr>
                      <w:rFonts w:cs="Arial"/>
                    </w:rPr>
                    <w:t>50</w:t>
                  </w:r>
                </w:p>
              </w:tc>
            </w:tr>
            <w:tr w:rsidR="00ED7E9E" w:rsidRPr="004E2575" w14:paraId="6A3680BB" w14:textId="77777777" w:rsidTr="0076467F">
              <w:trPr>
                <w:trHeight w:val="499"/>
              </w:trPr>
              <w:tc>
                <w:tcPr>
                  <w:tcW w:w="2306" w:type="dxa"/>
                  <w:gridSpan w:val="2"/>
                  <w:shd w:val="clear" w:color="auto" w:fill="auto"/>
                </w:tcPr>
                <w:p w14:paraId="2FF87006" w14:textId="677AEB8E" w:rsidR="00ED7E9E" w:rsidRPr="00D01FC0" w:rsidRDefault="00247570" w:rsidP="00ED7E9E">
                  <w:pPr>
                    <w:pStyle w:val="Coursestructure"/>
                  </w:pPr>
                  <w:r>
                    <w:t>VU22813</w:t>
                  </w:r>
                </w:p>
              </w:tc>
              <w:tc>
                <w:tcPr>
                  <w:tcW w:w="1094" w:type="dxa"/>
                  <w:gridSpan w:val="4"/>
                  <w:shd w:val="clear" w:color="auto" w:fill="auto"/>
                </w:tcPr>
                <w:p w14:paraId="68EE709E" w14:textId="77777777" w:rsidR="00ED7E9E" w:rsidRPr="00D01FC0" w:rsidRDefault="00ED7E9E" w:rsidP="00ED7E9E">
                  <w:pPr>
                    <w:pStyle w:val="Coursestructure"/>
                  </w:pPr>
                  <w:r w:rsidRPr="001C645D">
                    <w:t>080509</w:t>
                  </w:r>
                </w:p>
              </w:tc>
              <w:tc>
                <w:tcPr>
                  <w:tcW w:w="3855" w:type="dxa"/>
                  <w:gridSpan w:val="5"/>
                  <w:shd w:val="clear" w:color="auto" w:fill="auto"/>
                </w:tcPr>
                <w:p w14:paraId="1E634075" w14:textId="77777777" w:rsidR="00ED7E9E" w:rsidRPr="00D01FC0" w:rsidRDefault="00ED7E9E" w:rsidP="00ED7E9E">
                  <w:pPr>
                    <w:pStyle w:val="Coursestructure"/>
                  </w:pPr>
                  <w:r>
                    <w:t>Apply understanding of media relations</w:t>
                  </w:r>
                </w:p>
              </w:tc>
              <w:tc>
                <w:tcPr>
                  <w:tcW w:w="967" w:type="dxa"/>
                  <w:gridSpan w:val="2"/>
                  <w:shd w:val="clear" w:color="auto" w:fill="auto"/>
                </w:tcPr>
                <w:p w14:paraId="60AC80EC" w14:textId="77777777" w:rsidR="00ED7E9E" w:rsidRDefault="00ED7E9E" w:rsidP="00ED7E9E">
                  <w:pPr>
                    <w:pStyle w:val="Coursestructure"/>
                  </w:pPr>
                  <w:r>
                    <w:t>Nil</w:t>
                  </w:r>
                </w:p>
              </w:tc>
              <w:tc>
                <w:tcPr>
                  <w:tcW w:w="1935" w:type="dxa"/>
                  <w:gridSpan w:val="4"/>
                  <w:shd w:val="clear" w:color="auto" w:fill="auto"/>
                </w:tcPr>
                <w:p w14:paraId="54DAD552" w14:textId="6ABCBD4C" w:rsidR="00ED7E9E" w:rsidRPr="00897141" w:rsidRDefault="00F42A8F" w:rsidP="0070646B">
                  <w:pPr>
                    <w:pStyle w:val="Coursestructure"/>
                    <w:rPr>
                      <w:rFonts w:cs="Arial"/>
                    </w:rPr>
                  </w:pPr>
                  <w:r>
                    <w:rPr>
                      <w:rFonts w:cs="Arial"/>
                    </w:rPr>
                    <w:t>5</w:t>
                  </w:r>
                  <w:r w:rsidR="00ED7E9E" w:rsidRPr="00F42A8F">
                    <w:rPr>
                      <w:rFonts w:cs="Arial"/>
                    </w:rPr>
                    <w:t>0</w:t>
                  </w:r>
                </w:p>
              </w:tc>
            </w:tr>
            <w:tr w:rsidR="00ED7E9E" w:rsidRPr="004E2575" w14:paraId="0A56C3F1" w14:textId="77777777" w:rsidTr="0076467F">
              <w:trPr>
                <w:trHeight w:val="499"/>
              </w:trPr>
              <w:tc>
                <w:tcPr>
                  <w:tcW w:w="2306" w:type="dxa"/>
                  <w:gridSpan w:val="2"/>
                  <w:shd w:val="clear" w:color="auto" w:fill="auto"/>
                </w:tcPr>
                <w:p w14:paraId="47F56CE3" w14:textId="77777777" w:rsidR="00ED7E9E" w:rsidRDefault="00ED7E9E" w:rsidP="00ED7E9E">
                  <w:pPr>
                    <w:pStyle w:val="Coursestructure"/>
                  </w:pPr>
                  <w:r w:rsidRPr="00E51E87">
                    <w:t>BSBPUB502</w:t>
                  </w:r>
                </w:p>
              </w:tc>
              <w:tc>
                <w:tcPr>
                  <w:tcW w:w="1094" w:type="dxa"/>
                  <w:gridSpan w:val="4"/>
                  <w:shd w:val="clear" w:color="auto" w:fill="auto"/>
                </w:tcPr>
                <w:p w14:paraId="2D5F09F9" w14:textId="77777777" w:rsidR="00ED7E9E" w:rsidRDefault="00ED7E9E" w:rsidP="00ED7E9E">
                  <w:pPr>
                    <w:pStyle w:val="Coursestructure"/>
                  </w:pPr>
                  <w:r w:rsidRPr="00D155FB">
                    <w:t>080509</w:t>
                  </w:r>
                </w:p>
              </w:tc>
              <w:tc>
                <w:tcPr>
                  <w:tcW w:w="3855" w:type="dxa"/>
                  <w:gridSpan w:val="5"/>
                  <w:shd w:val="clear" w:color="auto" w:fill="auto"/>
                </w:tcPr>
                <w:p w14:paraId="320E5034" w14:textId="77777777" w:rsidR="00ED7E9E" w:rsidRDefault="00ED7E9E" w:rsidP="00ED7E9E">
                  <w:pPr>
                    <w:pStyle w:val="Coursestructure"/>
                  </w:pPr>
                  <w:r w:rsidRPr="00E51E87">
                    <w:t>Develop and manage complex public relations campaigns</w:t>
                  </w:r>
                </w:p>
              </w:tc>
              <w:tc>
                <w:tcPr>
                  <w:tcW w:w="967" w:type="dxa"/>
                  <w:gridSpan w:val="2"/>
                  <w:shd w:val="clear" w:color="auto" w:fill="auto"/>
                </w:tcPr>
                <w:p w14:paraId="6A279DF3" w14:textId="77777777" w:rsidR="00ED7E9E" w:rsidRDefault="00ED7E9E" w:rsidP="00ED7E9E">
                  <w:pPr>
                    <w:pStyle w:val="Coursestructure"/>
                  </w:pPr>
                  <w:r>
                    <w:t>Nil</w:t>
                  </w:r>
                </w:p>
              </w:tc>
              <w:tc>
                <w:tcPr>
                  <w:tcW w:w="1935" w:type="dxa"/>
                  <w:gridSpan w:val="4"/>
                  <w:shd w:val="clear" w:color="auto" w:fill="auto"/>
                </w:tcPr>
                <w:p w14:paraId="0CE362ED" w14:textId="77777777" w:rsidR="00ED7E9E" w:rsidRPr="00D01FC0" w:rsidRDefault="00ED7E9E" w:rsidP="0070646B">
                  <w:pPr>
                    <w:pStyle w:val="Coursestructure"/>
                    <w:rPr>
                      <w:rFonts w:cs="Arial"/>
                      <w:color w:val="333333"/>
                    </w:rPr>
                  </w:pPr>
                  <w:r>
                    <w:rPr>
                      <w:rFonts w:cs="Arial"/>
                      <w:color w:val="333333"/>
                    </w:rPr>
                    <w:t>50</w:t>
                  </w:r>
                </w:p>
              </w:tc>
            </w:tr>
            <w:tr w:rsidR="00ED7E9E" w:rsidRPr="004E2575" w14:paraId="3D33537E" w14:textId="77777777" w:rsidTr="0076467F">
              <w:trPr>
                <w:trHeight w:val="499"/>
              </w:trPr>
              <w:tc>
                <w:tcPr>
                  <w:tcW w:w="2306" w:type="dxa"/>
                  <w:gridSpan w:val="2"/>
                  <w:shd w:val="clear" w:color="auto" w:fill="auto"/>
                </w:tcPr>
                <w:p w14:paraId="3DA79D9D" w14:textId="20B83E7C" w:rsidR="00ED7E9E" w:rsidRDefault="00E66347" w:rsidP="00ED7E9E">
                  <w:pPr>
                    <w:pStyle w:val="Coursestructure"/>
                  </w:pPr>
                  <w:r>
                    <w:t>PUACOM004</w:t>
                  </w:r>
                </w:p>
              </w:tc>
              <w:tc>
                <w:tcPr>
                  <w:tcW w:w="1094" w:type="dxa"/>
                  <w:gridSpan w:val="4"/>
                  <w:shd w:val="clear" w:color="auto" w:fill="auto"/>
                </w:tcPr>
                <w:p w14:paraId="62565830" w14:textId="77777777" w:rsidR="00ED7E9E" w:rsidRDefault="00ED7E9E" w:rsidP="00ED7E9E">
                  <w:pPr>
                    <w:pStyle w:val="Coursestructure"/>
                  </w:pPr>
                  <w:r>
                    <w:t>080301</w:t>
                  </w:r>
                </w:p>
              </w:tc>
              <w:tc>
                <w:tcPr>
                  <w:tcW w:w="3855" w:type="dxa"/>
                  <w:gridSpan w:val="5"/>
                  <w:shd w:val="clear" w:color="auto" w:fill="auto"/>
                </w:tcPr>
                <w:p w14:paraId="25822692" w14:textId="77777777" w:rsidR="00ED7E9E" w:rsidRDefault="00ED7E9E" w:rsidP="00ED7E9E">
                  <w:pPr>
                    <w:pStyle w:val="Coursestructure"/>
                  </w:pPr>
                  <w:r w:rsidRPr="00D01FC0">
                    <w:t>Manage organisational communication strategies</w:t>
                  </w:r>
                </w:p>
              </w:tc>
              <w:tc>
                <w:tcPr>
                  <w:tcW w:w="967" w:type="dxa"/>
                  <w:gridSpan w:val="2"/>
                  <w:shd w:val="clear" w:color="auto" w:fill="auto"/>
                </w:tcPr>
                <w:p w14:paraId="0D0E6F8E" w14:textId="77777777" w:rsidR="00ED7E9E" w:rsidRDefault="00ED7E9E" w:rsidP="00ED7E9E">
                  <w:pPr>
                    <w:pStyle w:val="Coursestructure"/>
                  </w:pPr>
                  <w:r>
                    <w:t>Nil</w:t>
                  </w:r>
                </w:p>
              </w:tc>
              <w:tc>
                <w:tcPr>
                  <w:tcW w:w="1935" w:type="dxa"/>
                  <w:gridSpan w:val="4"/>
                  <w:shd w:val="clear" w:color="auto" w:fill="auto"/>
                </w:tcPr>
                <w:p w14:paraId="7DDA5D1E" w14:textId="77777777" w:rsidR="00ED7E9E" w:rsidRPr="00D01FC0" w:rsidRDefault="00ED7E9E" w:rsidP="0070646B">
                  <w:pPr>
                    <w:pStyle w:val="Coursestructure"/>
                    <w:rPr>
                      <w:rFonts w:cs="Arial"/>
                      <w:color w:val="333333"/>
                    </w:rPr>
                  </w:pPr>
                  <w:r>
                    <w:rPr>
                      <w:rFonts w:cs="Arial"/>
                      <w:color w:val="333333"/>
                    </w:rPr>
                    <w:t>25</w:t>
                  </w:r>
                </w:p>
              </w:tc>
            </w:tr>
            <w:tr w:rsidR="00ED7E9E" w:rsidRPr="004E2575" w14:paraId="613D2D93" w14:textId="77777777" w:rsidTr="0076467F">
              <w:trPr>
                <w:trHeight w:val="499"/>
              </w:trPr>
              <w:tc>
                <w:tcPr>
                  <w:tcW w:w="2306" w:type="dxa"/>
                  <w:gridSpan w:val="2"/>
                  <w:shd w:val="clear" w:color="auto" w:fill="auto"/>
                </w:tcPr>
                <w:p w14:paraId="7516CB88" w14:textId="77777777" w:rsidR="00ED7E9E" w:rsidRPr="00D01FC0" w:rsidRDefault="00ED7E9E" w:rsidP="00ED7E9E">
                  <w:pPr>
                    <w:pStyle w:val="Coursestructure"/>
                  </w:pPr>
                  <w:r w:rsidRPr="00D01FC0">
                    <w:t>PSPG</w:t>
                  </w:r>
                  <w:r>
                    <w:t>EN046</w:t>
                  </w:r>
                </w:p>
              </w:tc>
              <w:tc>
                <w:tcPr>
                  <w:tcW w:w="1094" w:type="dxa"/>
                  <w:gridSpan w:val="4"/>
                  <w:shd w:val="clear" w:color="auto" w:fill="auto"/>
                </w:tcPr>
                <w:p w14:paraId="068B1A8B" w14:textId="77777777" w:rsidR="00ED7E9E" w:rsidRPr="00D01FC0" w:rsidRDefault="00ED7E9E" w:rsidP="00ED7E9E">
                  <w:pPr>
                    <w:pStyle w:val="Coursestructure"/>
                  </w:pPr>
                  <w:r>
                    <w:t>080399</w:t>
                  </w:r>
                </w:p>
              </w:tc>
              <w:tc>
                <w:tcPr>
                  <w:tcW w:w="3855" w:type="dxa"/>
                  <w:gridSpan w:val="5"/>
                  <w:shd w:val="clear" w:color="auto" w:fill="auto"/>
                </w:tcPr>
                <w:p w14:paraId="2185FCF9" w14:textId="77777777" w:rsidR="00ED7E9E" w:rsidRPr="00D01FC0" w:rsidRDefault="00ED7E9E" w:rsidP="00ED7E9E">
                  <w:pPr>
                    <w:pStyle w:val="Coursestructure"/>
                  </w:pPr>
                  <w:r w:rsidRPr="00D01FC0">
                    <w:t>Undertake research and analysis</w:t>
                  </w:r>
                </w:p>
              </w:tc>
              <w:tc>
                <w:tcPr>
                  <w:tcW w:w="967" w:type="dxa"/>
                  <w:gridSpan w:val="2"/>
                  <w:shd w:val="clear" w:color="auto" w:fill="auto"/>
                </w:tcPr>
                <w:p w14:paraId="2C4691F5" w14:textId="77777777" w:rsidR="00ED7E9E" w:rsidRDefault="00ED7E9E" w:rsidP="00ED7E9E">
                  <w:pPr>
                    <w:pStyle w:val="Coursestructure"/>
                  </w:pPr>
                  <w:r>
                    <w:t>Nil</w:t>
                  </w:r>
                </w:p>
              </w:tc>
              <w:tc>
                <w:tcPr>
                  <w:tcW w:w="1935" w:type="dxa"/>
                  <w:gridSpan w:val="4"/>
                  <w:shd w:val="clear" w:color="auto" w:fill="auto"/>
                </w:tcPr>
                <w:p w14:paraId="2A5A3202" w14:textId="77777777" w:rsidR="00ED7E9E" w:rsidRPr="00D01FC0" w:rsidRDefault="00ED7E9E" w:rsidP="0070646B">
                  <w:pPr>
                    <w:pStyle w:val="Coursestructure"/>
                    <w:rPr>
                      <w:rFonts w:cs="Arial"/>
                    </w:rPr>
                  </w:pPr>
                  <w:r w:rsidRPr="00D01FC0">
                    <w:rPr>
                      <w:rFonts w:cs="Arial"/>
                      <w:color w:val="333333"/>
                    </w:rPr>
                    <w:t>40</w:t>
                  </w:r>
                </w:p>
              </w:tc>
            </w:tr>
            <w:tr w:rsidR="00ED7E9E" w:rsidRPr="004E2575" w14:paraId="1B312AB6" w14:textId="77777777" w:rsidTr="0076467F">
              <w:trPr>
                <w:trHeight w:val="499"/>
              </w:trPr>
              <w:tc>
                <w:tcPr>
                  <w:tcW w:w="2306" w:type="dxa"/>
                  <w:gridSpan w:val="2"/>
                  <w:shd w:val="clear" w:color="auto" w:fill="auto"/>
                </w:tcPr>
                <w:p w14:paraId="030A38BF" w14:textId="77777777" w:rsidR="00ED7E9E" w:rsidRPr="00D01FC0" w:rsidRDefault="00ED7E9E" w:rsidP="00ED7E9E">
                  <w:pPr>
                    <w:pStyle w:val="Coursestructure"/>
                  </w:pPr>
                  <w:r w:rsidRPr="00D01FC0">
                    <w:t>BSBPUB504</w:t>
                  </w:r>
                </w:p>
              </w:tc>
              <w:tc>
                <w:tcPr>
                  <w:tcW w:w="1094" w:type="dxa"/>
                  <w:gridSpan w:val="4"/>
                  <w:shd w:val="clear" w:color="auto" w:fill="auto"/>
                </w:tcPr>
                <w:p w14:paraId="3A2FB0C8" w14:textId="77777777" w:rsidR="00ED7E9E" w:rsidRPr="00D01FC0" w:rsidRDefault="00ED7E9E" w:rsidP="00ED7E9E">
                  <w:pPr>
                    <w:pStyle w:val="Coursestructure"/>
                  </w:pPr>
                  <w:r w:rsidRPr="00D155FB">
                    <w:t>080509</w:t>
                  </w:r>
                </w:p>
              </w:tc>
              <w:tc>
                <w:tcPr>
                  <w:tcW w:w="3855" w:type="dxa"/>
                  <w:gridSpan w:val="5"/>
                  <w:shd w:val="clear" w:color="auto" w:fill="auto"/>
                </w:tcPr>
                <w:p w14:paraId="529DC7BE" w14:textId="77777777" w:rsidR="00ED7E9E" w:rsidRPr="00D01FC0" w:rsidRDefault="00ED7E9E" w:rsidP="00ED7E9E">
                  <w:pPr>
                    <w:pStyle w:val="Coursestructure"/>
                  </w:pPr>
                  <w:r w:rsidRPr="00D01FC0">
                    <w:t>Develop and implement crisis management plans</w:t>
                  </w:r>
                </w:p>
              </w:tc>
              <w:tc>
                <w:tcPr>
                  <w:tcW w:w="967" w:type="dxa"/>
                  <w:gridSpan w:val="2"/>
                  <w:shd w:val="clear" w:color="auto" w:fill="auto"/>
                </w:tcPr>
                <w:p w14:paraId="0A04A1C3" w14:textId="77777777" w:rsidR="00ED7E9E" w:rsidRDefault="00ED7E9E" w:rsidP="00ED7E9E">
                  <w:pPr>
                    <w:pStyle w:val="Coursestructure"/>
                  </w:pPr>
                  <w:r>
                    <w:t>Nil</w:t>
                  </w:r>
                </w:p>
              </w:tc>
              <w:tc>
                <w:tcPr>
                  <w:tcW w:w="1935" w:type="dxa"/>
                  <w:gridSpan w:val="4"/>
                  <w:shd w:val="clear" w:color="auto" w:fill="auto"/>
                </w:tcPr>
                <w:p w14:paraId="6EBE723B" w14:textId="77777777" w:rsidR="00ED7E9E" w:rsidRPr="00D01FC0" w:rsidRDefault="00ED7E9E" w:rsidP="0070646B">
                  <w:pPr>
                    <w:pStyle w:val="Coursestructure"/>
                    <w:rPr>
                      <w:rFonts w:cs="Arial"/>
                    </w:rPr>
                  </w:pPr>
                  <w:r w:rsidRPr="00D01FC0">
                    <w:rPr>
                      <w:rFonts w:cs="Arial"/>
                    </w:rPr>
                    <w:t>40</w:t>
                  </w:r>
                </w:p>
              </w:tc>
            </w:tr>
            <w:tr w:rsidR="00ED7E9E" w:rsidRPr="004E2575" w14:paraId="003E74CF" w14:textId="77777777" w:rsidTr="0076467F">
              <w:trPr>
                <w:trHeight w:val="499"/>
              </w:trPr>
              <w:tc>
                <w:tcPr>
                  <w:tcW w:w="2306" w:type="dxa"/>
                  <w:gridSpan w:val="2"/>
                  <w:shd w:val="clear" w:color="auto" w:fill="auto"/>
                </w:tcPr>
                <w:p w14:paraId="48404389" w14:textId="77777777" w:rsidR="00ED7E9E" w:rsidRPr="00D01FC0" w:rsidRDefault="00ED7E9E" w:rsidP="00ED7E9E">
                  <w:pPr>
                    <w:pStyle w:val="Coursestructure"/>
                  </w:pPr>
                  <w:r w:rsidRPr="00D01FC0">
                    <w:t>BSBPUB503</w:t>
                  </w:r>
                </w:p>
              </w:tc>
              <w:tc>
                <w:tcPr>
                  <w:tcW w:w="1094" w:type="dxa"/>
                  <w:gridSpan w:val="4"/>
                  <w:shd w:val="clear" w:color="auto" w:fill="auto"/>
                </w:tcPr>
                <w:p w14:paraId="646BBA2E" w14:textId="77777777" w:rsidR="00ED7E9E" w:rsidRPr="00D01FC0" w:rsidRDefault="00ED7E9E" w:rsidP="00ED7E9E">
                  <w:pPr>
                    <w:pStyle w:val="Coursestructure"/>
                  </w:pPr>
                  <w:r w:rsidRPr="00D155FB">
                    <w:t>080509</w:t>
                  </w:r>
                </w:p>
              </w:tc>
              <w:tc>
                <w:tcPr>
                  <w:tcW w:w="3855" w:type="dxa"/>
                  <w:gridSpan w:val="5"/>
                  <w:shd w:val="clear" w:color="auto" w:fill="auto"/>
                </w:tcPr>
                <w:p w14:paraId="13D267A2" w14:textId="77777777" w:rsidR="00ED7E9E" w:rsidRPr="00D01FC0" w:rsidRDefault="00ED7E9E" w:rsidP="00ED7E9E">
                  <w:pPr>
                    <w:pStyle w:val="Coursestructure"/>
                  </w:pPr>
                  <w:r w:rsidRPr="00D01FC0">
                    <w:t>Manage fundraising and sponsorship activities</w:t>
                  </w:r>
                </w:p>
              </w:tc>
              <w:tc>
                <w:tcPr>
                  <w:tcW w:w="967" w:type="dxa"/>
                  <w:gridSpan w:val="2"/>
                  <w:shd w:val="clear" w:color="auto" w:fill="auto"/>
                </w:tcPr>
                <w:p w14:paraId="09DE5B11" w14:textId="77777777" w:rsidR="00ED7E9E" w:rsidRDefault="00ED7E9E" w:rsidP="00ED7E9E">
                  <w:pPr>
                    <w:pStyle w:val="Coursestructure"/>
                  </w:pPr>
                  <w:r>
                    <w:t>Nil</w:t>
                  </w:r>
                </w:p>
              </w:tc>
              <w:tc>
                <w:tcPr>
                  <w:tcW w:w="1935" w:type="dxa"/>
                  <w:gridSpan w:val="4"/>
                  <w:shd w:val="clear" w:color="auto" w:fill="auto"/>
                </w:tcPr>
                <w:p w14:paraId="32584AE8" w14:textId="77777777" w:rsidR="00ED7E9E" w:rsidRPr="00D01FC0" w:rsidRDefault="00ED7E9E" w:rsidP="0070646B">
                  <w:pPr>
                    <w:pStyle w:val="Coursestructure"/>
                    <w:rPr>
                      <w:rFonts w:cs="Arial"/>
                    </w:rPr>
                  </w:pPr>
                  <w:r w:rsidRPr="00D01FC0">
                    <w:rPr>
                      <w:rFonts w:cs="Arial"/>
                    </w:rPr>
                    <w:t>50</w:t>
                  </w:r>
                </w:p>
              </w:tc>
            </w:tr>
            <w:tr w:rsidR="00ED7E9E" w:rsidRPr="004E2575" w14:paraId="1E208AE2" w14:textId="77777777" w:rsidTr="0076467F">
              <w:trPr>
                <w:trHeight w:val="499"/>
              </w:trPr>
              <w:tc>
                <w:tcPr>
                  <w:tcW w:w="2306" w:type="dxa"/>
                  <w:gridSpan w:val="2"/>
                  <w:shd w:val="clear" w:color="auto" w:fill="auto"/>
                </w:tcPr>
                <w:p w14:paraId="7713EA75" w14:textId="77777777" w:rsidR="00ED7E9E" w:rsidRPr="00D01FC0" w:rsidRDefault="00ED7E9E" w:rsidP="00ED7E9E">
                  <w:pPr>
                    <w:pStyle w:val="Coursestructure"/>
                  </w:pPr>
                  <w:r w:rsidRPr="00D01FC0">
                    <w:t>BSBMGT617</w:t>
                  </w:r>
                </w:p>
              </w:tc>
              <w:tc>
                <w:tcPr>
                  <w:tcW w:w="1094" w:type="dxa"/>
                  <w:gridSpan w:val="4"/>
                  <w:shd w:val="clear" w:color="auto" w:fill="auto"/>
                </w:tcPr>
                <w:p w14:paraId="521692B9" w14:textId="77777777" w:rsidR="00ED7E9E" w:rsidRPr="00D01FC0" w:rsidRDefault="00ED7E9E" w:rsidP="00ED7E9E">
                  <w:pPr>
                    <w:pStyle w:val="Coursestructure"/>
                  </w:pPr>
                  <w:r>
                    <w:t>080301</w:t>
                  </w:r>
                </w:p>
              </w:tc>
              <w:tc>
                <w:tcPr>
                  <w:tcW w:w="3855" w:type="dxa"/>
                  <w:gridSpan w:val="5"/>
                  <w:shd w:val="clear" w:color="auto" w:fill="auto"/>
                </w:tcPr>
                <w:p w14:paraId="4707B3F9" w14:textId="77777777" w:rsidR="00ED7E9E" w:rsidRPr="00D01FC0" w:rsidRDefault="00ED7E9E" w:rsidP="00ED7E9E">
                  <w:pPr>
                    <w:pStyle w:val="Coursestructure"/>
                  </w:pPr>
                  <w:r w:rsidRPr="00D01FC0">
                    <w:t>Develop and implement a business plan</w:t>
                  </w:r>
                </w:p>
              </w:tc>
              <w:tc>
                <w:tcPr>
                  <w:tcW w:w="967" w:type="dxa"/>
                  <w:gridSpan w:val="2"/>
                  <w:shd w:val="clear" w:color="auto" w:fill="auto"/>
                </w:tcPr>
                <w:p w14:paraId="0D903F76" w14:textId="77777777" w:rsidR="00ED7E9E" w:rsidRDefault="00ED7E9E" w:rsidP="00ED7E9E">
                  <w:pPr>
                    <w:pStyle w:val="Coursestructure"/>
                  </w:pPr>
                  <w:r>
                    <w:t>Nil</w:t>
                  </w:r>
                </w:p>
              </w:tc>
              <w:tc>
                <w:tcPr>
                  <w:tcW w:w="1935" w:type="dxa"/>
                  <w:gridSpan w:val="4"/>
                  <w:shd w:val="clear" w:color="auto" w:fill="auto"/>
                </w:tcPr>
                <w:p w14:paraId="71DF49D6" w14:textId="77777777" w:rsidR="00ED7E9E" w:rsidRPr="00D01FC0" w:rsidRDefault="00ED7E9E" w:rsidP="0070646B">
                  <w:pPr>
                    <w:pStyle w:val="Coursestructure"/>
                    <w:rPr>
                      <w:rFonts w:cs="Arial"/>
                    </w:rPr>
                  </w:pPr>
                  <w:r w:rsidRPr="00D01FC0">
                    <w:rPr>
                      <w:rFonts w:cs="Arial"/>
                    </w:rPr>
                    <w:t>60</w:t>
                  </w:r>
                </w:p>
              </w:tc>
            </w:tr>
            <w:tr w:rsidR="00ED7E9E" w:rsidRPr="004E2575" w14:paraId="042012D4" w14:textId="77777777" w:rsidTr="0076467F">
              <w:trPr>
                <w:trHeight w:val="499"/>
              </w:trPr>
              <w:tc>
                <w:tcPr>
                  <w:tcW w:w="2306" w:type="dxa"/>
                  <w:gridSpan w:val="2"/>
                  <w:shd w:val="clear" w:color="auto" w:fill="auto"/>
                </w:tcPr>
                <w:p w14:paraId="617CC88E" w14:textId="77777777" w:rsidR="00ED7E9E" w:rsidRPr="00B448D5" w:rsidRDefault="00ED7E9E" w:rsidP="00ED7E9E">
                  <w:pPr>
                    <w:pStyle w:val="Coursestructure"/>
                  </w:pPr>
                  <w:r w:rsidRPr="00B448D5">
                    <w:t>BSBADV605</w:t>
                  </w:r>
                </w:p>
              </w:tc>
              <w:tc>
                <w:tcPr>
                  <w:tcW w:w="1094" w:type="dxa"/>
                  <w:gridSpan w:val="4"/>
                  <w:shd w:val="clear" w:color="auto" w:fill="auto"/>
                </w:tcPr>
                <w:p w14:paraId="0B26E23B" w14:textId="77777777" w:rsidR="00ED7E9E" w:rsidRPr="00B448D5" w:rsidRDefault="00ED7E9E" w:rsidP="00ED7E9E">
                  <w:pPr>
                    <w:pStyle w:val="Coursestructure"/>
                  </w:pPr>
                  <w:r>
                    <w:t>080507</w:t>
                  </w:r>
                </w:p>
              </w:tc>
              <w:tc>
                <w:tcPr>
                  <w:tcW w:w="3855" w:type="dxa"/>
                  <w:gridSpan w:val="5"/>
                  <w:shd w:val="clear" w:color="auto" w:fill="auto"/>
                </w:tcPr>
                <w:p w14:paraId="6DC1A176" w14:textId="77777777" w:rsidR="00ED7E9E" w:rsidRPr="00B448D5" w:rsidRDefault="00ED7E9E" w:rsidP="00ED7E9E">
                  <w:pPr>
                    <w:pStyle w:val="Coursestructure"/>
                  </w:pPr>
                  <w:r w:rsidRPr="00B448D5">
                    <w:t>Evaluate campaign effectiveness</w:t>
                  </w:r>
                </w:p>
              </w:tc>
              <w:tc>
                <w:tcPr>
                  <w:tcW w:w="967" w:type="dxa"/>
                  <w:gridSpan w:val="2"/>
                  <w:shd w:val="clear" w:color="auto" w:fill="auto"/>
                </w:tcPr>
                <w:p w14:paraId="385C1644" w14:textId="77777777" w:rsidR="00ED7E9E" w:rsidRDefault="00ED7E9E" w:rsidP="00ED7E9E">
                  <w:pPr>
                    <w:pStyle w:val="Coursestructure"/>
                  </w:pPr>
                  <w:r>
                    <w:t>Nil</w:t>
                  </w:r>
                </w:p>
              </w:tc>
              <w:tc>
                <w:tcPr>
                  <w:tcW w:w="1935" w:type="dxa"/>
                  <w:gridSpan w:val="4"/>
                  <w:shd w:val="clear" w:color="auto" w:fill="auto"/>
                </w:tcPr>
                <w:p w14:paraId="3FCF05D8" w14:textId="77777777" w:rsidR="00ED7E9E" w:rsidRPr="00B448D5" w:rsidRDefault="00ED7E9E" w:rsidP="0070646B">
                  <w:pPr>
                    <w:pStyle w:val="Coursestructure"/>
                    <w:rPr>
                      <w:rFonts w:cs="Arial"/>
                    </w:rPr>
                  </w:pPr>
                  <w:r w:rsidRPr="00B448D5">
                    <w:rPr>
                      <w:rFonts w:cs="Arial"/>
                    </w:rPr>
                    <w:t>60</w:t>
                  </w:r>
                </w:p>
              </w:tc>
            </w:tr>
            <w:tr w:rsidR="00ED7E9E" w:rsidRPr="004E2575" w14:paraId="750BEBE4" w14:textId="77777777" w:rsidTr="00696D70">
              <w:trPr>
                <w:trHeight w:val="499"/>
              </w:trPr>
              <w:tc>
                <w:tcPr>
                  <w:tcW w:w="8222" w:type="dxa"/>
                  <w:gridSpan w:val="13"/>
                  <w:shd w:val="clear" w:color="auto" w:fill="DBE5F1"/>
                </w:tcPr>
                <w:p w14:paraId="5D7EFCF2" w14:textId="77777777" w:rsidR="00ED7E9E" w:rsidRDefault="00ED7E9E" w:rsidP="00ED7E9E">
                  <w:pPr>
                    <w:pStyle w:val="Coursestructure"/>
                    <w:jc w:val="both"/>
                    <w:rPr>
                      <w:b/>
                    </w:rPr>
                  </w:pPr>
                  <w:r>
                    <w:rPr>
                      <w:b/>
                    </w:rPr>
                    <w:t>Total core hours</w:t>
                  </w:r>
                </w:p>
              </w:tc>
              <w:tc>
                <w:tcPr>
                  <w:tcW w:w="1935" w:type="dxa"/>
                  <w:gridSpan w:val="4"/>
                  <w:shd w:val="clear" w:color="auto" w:fill="DBE5F1"/>
                </w:tcPr>
                <w:p w14:paraId="14861B9E" w14:textId="67178D8F" w:rsidR="003B65D9" w:rsidRDefault="00ED7E9E" w:rsidP="0070646B">
                  <w:pPr>
                    <w:pStyle w:val="Coursestructure"/>
                    <w:rPr>
                      <w:b/>
                    </w:rPr>
                  </w:pPr>
                  <w:r>
                    <w:rPr>
                      <w:b/>
                    </w:rPr>
                    <w:t>5</w:t>
                  </w:r>
                  <w:r w:rsidR="00F42A8F">
                    <w:rPr>
                      <w:b/>
                    </w:rPr>
                    <w:t>3</w:t>
                  </w:r>
                  <w:r>
                    <w:rPr>
                      <w:b/>
                    </w:rPr>
                    <w:t>5</w:t>
                  </w:r>
                </w:p>
                <w:p w14:paraId="6BBAB703" w14:textId="36C04FA4" w:rsidR="003B65D9" w:rsidRDefault="003B65D9" w:rsidP="0070646B">
                  <w:pPr>
                    <w:pStyle w:val="Coursestructure"/>
                    <w:rPr>
                      <w:b/>
                    </w:rPr>
                  </w:pPr>
                </w:p>
              </w:tc>
            </w:tr>
            <w:tr w:rsidR="00ED7E9E" w:rsidRPr="004E2575" w14:paraId="6223BE56" w14:textId="77777777" w:rsidTr="00696D70">
              <w:trPr>
                <w:trHeight w:val="499"/>
              </w:trPr>
              <w:tc>
                <w:tcPr>
                  <w:tcW w:w="10157" w:type="dxa"/>
                  <w:gridSpan w:val="17"/>
                  <w:shd w:val="clear" w:color="auto" w:fill="auto"/>
                </w:tcPr>
                <w:p w14:paraId="6F12E177" w14:textId="77777777" w:rsidR="00F42A8F" w:rsidRDefault="00ED7E9E" w:rsidP="00ED7E9E">
                  <w:pPr>
                    <w:spacing w:before="20" w:after="20"/>
                    <w:rPr>
                      <w:iCs/>
                    </w:rPr>
                  </w:pPr>
                  <w:r>
                    <w:rPr>
                      <w:iCs/>
                    </w:rPr>
                    <w:br w:type="page"/>
                  </w:r>
                </w:p>
                <w:p w14:paraId="034AA835" w14:textId="2B39E51F" w:rsidR="003B65D9" w:rsidRPr="00170437" w:rsidRDefault="00ED7E9E" w:rsidP="0076467F">
                  <w:pPr>
                    <w:spacing w:before="20" w:after="20"/>
                    <w:rPr>
                      <w:rFonts w:cs="Arial"/>
                      <w:b/>
                    </w:rPr>
                  </w:pPr>
                  <w:r w:rsidRPr="00170437">
                    <w:rPr>
                      <w:b/>
                    </w:rPr>
                    <w:t>Elective units</w:t>
                  </w:r>
                  <w:r w:rsidR="003B65D9">
                    <w:rPr>
                      <w:b/>
                    </w:rPr>
                    <w:t>:</w:t>
                  </w:r>
                  <w:r w:rsidRPr="00170437">
                    <w:rPr>
                      <w:b/>
                    </w:rPr>
                    <w:t xml:space="preserve">  </w:t>
                  </w:r>
                </w:p>
              </w:tc>
            </w:tr>
            <w:tr w:rsidR="00ED7E9E" w:rsidRPr="004E2575" w14:paraId="4A495504" w14:textId="77777777" w:rsidTr="0076467F">
              <w:trPr>
                <w:trHeight w:val="499"/>
              </w:trPr>
              <w:tc>
                <w:tcPr>
                  <w:tcW w:w="2312" w:type="dxa"/>
                  <w:gridSpan w:val="3"/>
                  <w:shd w:val="clear" w:color="auto" w:fill="auto"/>
                </w:tcPr>
                <w:p w14:paraId="1049D538" w14:textId="767283D2" w:rsidR="00ED7E9E" w:rsidRPr="00734604" w:rsidRDefault="00247570" w:rsidP="00ED7E9E">
                  <w:pPr>
                    <w:pStyle w:val="Coursestructure"/>
                  </w:pPr>
                  <w:r>
                    <w:t>VU22810</w:t>
                  </w:r>
                </w:p>
              </w:tc>
              <w:tc>
                <w:tcPr>
                  <w:tcW w:w="1094" w:type="dxa"/>
                  <w:gridSpan w:val="4"/>
                  <w:shd w:val="clear" w:color="auto" w:fill="auto"/>
                </w:tcPr>
                <w:p w14:paraId="7B858601" w14:textId="77777777" w:rsidR="00ED7E9E" w:rsidRPr="00D155FB" w:rsidRDefault="00ED7E9E" w:rsidP="00ED7E9E">
                  <w:pPr>
                    <w:pStyle w:val="Coursestructure"/>
                    <w:rPr>
                      <w:rFonts w:cs="Arial"/>
                    </w:rPr>
                  </w:pPr>
                  <w:r w:rsidRPr="00D155FB">
                    <w:t>080509</w:t>
                  </w:r>
                </w:p>
              </w:tc>
              <w:tc>
                <w:tcPr>
                  <w:tcW w:w="3849" w:type="dxa"/>
                  <w:gridSpan w:val="4"/>
                  <w:shd w:val="clear" w:color="auto" w:fill="auto"/>
                </w:tcPr>
                <w:p w14:paraId="4C72CB33" w14:textId="77777777" w:rsidR="00ED7E9E" w:rsidRPr="00734604" w:rsidRDefault="00ED7E9E" w:rsidP="00ED7E9E">
                  <w:pPr>
                    <w:pStyle w:val="Coursestructure"/>
                  </w:pPr>
                  <w:r w:rsidRPr="00734604">
                    <w:t>Apply corporate social responsibility to public relations</w:t>
                  </w:r>
                </w:p>
              </w:tc>
              <w:tc>
                <w:tcPr>
                  <w:tcW w:w="967" w:type="dxa"/>
                  <w:gridSpan w:val="2"/>
                  <w:shd w:val="clear" w:color="auto" w:fill="auto"/>
                </w:tcPr>
                <w:p w14:paraId="6AEA40A9" w14:textId="77777777" w:rsidR="00ED7E9E" w:rsidRPr="00884DE8" w:rsidRDefault="00ED7E9E" w:rsidP="00ED7E9E">
                  <w:pPr>
                    <w:pStyle w:val="Coursestructure"/>
                  </w:pPr>
                  <w:r>
                    <w:t>Nil</w:t>
                  </w:r>
                </w:p>
              </w:tc>
              <w:tc>
                <w:tcPr>
                  <w:tcW w:w="1935" w:type="dxa"/>
                  <w:gridSpan w:val="4"/>
                  <w:shd w:val="clear" w:color="auto" w:fill="auto"/>
                </w:tcPr>
                <w:p w14:paraId="37BF8B21" w14:textId="77777777" w:rsidR="00ED7E9E" w:rsidRPr="00B448D5" w:rsidRDefault="00ED7E9E" w:rsidP="0070646B">
                  <w:pPr>
                    <w:pStyle w:val="Coursestructure"/>
                    <w:rPr>
                      <w:rFonts w:cs="Arial"/>
                    </w:rPr>
                  </w:pPr>
                  <w:r w:rsidRPr="00897141">
                    <w:rPr>
                      <w:rFonts w:cs="Arial"/>
                    </w:rPr>
                    <w:t>60</w:t>
                  </w:r>
                </w:p>
              </w:tc>
            </w:tr>
            <w:tr w:rsidR="00ED7E9E" w:rsidRPr="004E2575" w14:paraId="4542EA74" w14:textId="77777777" w:rsidTr="0076467F">
              <w:trPr>
                <w:trHeight w:val="499"/>
              </w:trPr>
              <w:tc>
                <w:tcPr>
                  <w:tcW w:w="2312" w:type="dxa"/>
                  <w:gridSpan w:val="3"/>
                  <w:tcBorders>
                    <w:top w:val="single" w:sz="4" w:space="0" w:color="auto"/>
                    <w:left w:val="single" w:sz="4" w:space="0" w:color="auto"/>
                    <w:bottom w:val="single" w:sz="4" w:space="0" w:color="auto"/>
                    <w:right w:val="single" w:sz="4" w:space="0" w:color="auto"/>
                  </w:tcBorders>
                  <w:shd w:val="clear" w:color="auto" w:fill="auto"/>
                </w:tcPr>
                <w:p w14:paraId="55025194" w14:textId="77777777" w:rsidR="00ED7E9E" w:rsidRPr="00E51E87" w:rsidRDefault="00ED7E9E" w:rsidP="00ED7E9E">
                  <w:pPr>
                    <w:pStyle w:val="Coursestructure"/>
                  </w:pPr>
                  <w:r w:rsidRPr="00E51E87">
                    <w:t>BSBREL402</w:t>
                  </w:r>
                </w:p>
              </w:tc>
              <w:tc>
                <w:tcPr>
                  <w:tcW w:w="1094" w:type="dxa"/>
                  <w:gridSpan w:val="4"/>
                  <w:tcBorders>
                    <w:top w:val="single" w:sz="4" w:space="0" w:color="auto"/>
                    <w:left w:val="single" w:sz="4" w:space="0" w:color="auto"/>
                    <w:bottom w:val="single" w:sz="4" w:space="0" w:color="auto"/>
                    <w:right w:val="single" w:sz="4" w:space="0" w:color="auto"/>
                  </w:tcBorders>
                  <w:shd w:val="clear" w:color="auto" w:fill="auto"/>
                </w:tcPr>
                <w:p w14:paraId="5500750E" w14:textId="77777777" w:rsidR="00ED7E9E" w:rsidRPr="00E51E87" w:rsidRDefault="00ED7E9E" w:rsidP="00ED7E9E">
                  <w:pPr>
                    <w:pStyle w:val="Coursestructure"/>
                  </w:pPr>
                  <w:r>
                    <w:t>080301</w:t>
                  </w:r>
                </w:p>
              </w:tc>
              <w:tc>
                <w:tcPr>
                  <w:tcW w:w="3849" w:type="dxa"/>
                  <w:gridSpan w:val="4"/>
                  <w:tcBorders>
                    <w:top w:val="single" w:sz="4" w:space="0" w:color="auto"/>
                    <w:left w:val="single" w:sz="4" w:space="0" w:color="auto"/>
                    <w:bottom w:val="single" w:sz="4" w:space="0" w:color="auto"/>
                    <w:right w:val="single" w:sz="4" w:space="0" w:color="auto"/>
                  </w:tcBorders>
                  <w:shd w:val="clear" w:color="auto" w:fill="auto"/>
                </w:tcPr>
                <w:p w14:paraId="0D976F35" w14:textId="77777777" w:rsidR="00ED7E9E" w:rsidRPr="00E51E87" w:rsidRDefault="00ED7E9E" w:rsidP="00ED7E9E">
                  <w:pPr>
                    <w:pStyle w:val="Coursestructure"/>
                  </w:pPr>
                  <w:r w:rsidRPr="00E51E87">
                    <w:t>Build client relationships and business networks</w:t>
                  </w:r>
                </w:p>
              </w:tc>
              <w:tc>
                <w:tcPr>
                  <w:tcW w:w="967" w:type="dxa"/>
                  <w:gridSpan w:val="2"/>
                  <w:tcBorders>
                    <w:top w:val="single" w:sz="4" w:space="0" w:color="auto"/>
                    <w:left w:val="single" w:sz="4" w:space="0" w:color="auto"/>
                    <w:bottom w:val="single" w:sz="4" w:space="0" w:color="auto"/>
                    <w:right w:val="single" w:sz="4" w:space="0" w:color="auto"/>
                  </w:tcBorders>
                  <w:shd w:val="clear" w:color="auto" w:fill="auto"/>
                </w:tcPr>
                <w:p w14:paraId="059204EC" w14:textId="77777777" w:rsidR="00ED7E9E" w:rsidRDefault="00ED7E9E" w:rsidP="00ED7E9E">
                  <w:pPr>
                    <w:pStyle w:val="Coursestructure"/>
                  </w:pPr>
                  <w:r>
                    <w:t>Nil</w:t>
                  </w:r>
                </w:p>
              </w:tc>
              <w:tc>
                <w:tcPr>
                  <w:tcW w:w="1935" w:type="dxa"/>
                  <w:gridSpan w:val="4"/>
                  <w:tcBorders>
                    <w:top w:val="single" w:sz="4" w:space="0" w:color="auto"/>
                    <w:left w:val="single" w:sz="4" w:space="0" w:color="auto"/>
                    <w:bottom w:val="single" w:sz="4" w:space="0" w:color="auto"/>
                    <w:right w:val="single" w:sz="4" w:space="0" w:color="auto"/>
                  </w:tcBorders>
                  <w:shd w:val="clear" w:color="auto" w:fill="auto"/>
                </w:tcPr>
                <w:p w14:paraId="4DD37BD8" w14:textId="77777777" w:rsidR="00ED7E9E" w:rsidRPr="00E51E87" w:rsidRDefault="00ED7E9E" w:rsidP="0070646B">
                  <w:pPr>
                    <w:pStyle w:val="Coursestructure"/>
                    <w:rPr>
                      <w:rFonts w:cs="Arial"/>
                    </w:rPr>
                  </w:pPr>
                  <w:r w:rsidRPr="00E51E87">
                    <w:rPr>
                      <w:rFonts w:cs="Arial"/>
                    </w:rPr>
                    <w:t>50</w:t>
                  </w:r>
                </w:p>
              </w:tc>
            </w:tr>
            <w:tr w:rsidR="00ED7E9E" w:rsidRPr="004E2575" w14:paraId="1CBE5573" w14:textId="77777777" w:rsidTr="0076467F">
              <w:trPr>
                <w:trHeight w:val="499"/>
              </w:trPr>
              <w:tc>
                <w:tcPr>
                  <w:tcW w:w="2312" w:type="dxa"/>
                  <w:gridSpan w:val="3"/>
                  <w:tcBorders>
                    <w:top w:val="single" w:sz="4" w:space="0" w:color="auto"/>
                    <w:left w:val="single" w:sz="4" w:space="0" w:color="auto"/>
                    <w:bottom w:val="single" w:sz="4" w:space="0" w:color="auto"/>
                    <w:right w:val="single" w:sz="4" w:space="0" w:color="auto"/>
                  </w:tcBorders>
                  <w:shd w:val="clear" w:color="auto" w:fill="auto"/>
                </w:tcPr>
                <w:p w14:paraId="33294DF1" w14:textId="77777777" w:rsidR="00ED7E9E" w:rsidRPr="00D01FC0" w:rsidRDefault="00ED7E9E" w:rsidP="00ED7E9E">
                  <w:pPr>
                    <w:pStyle w:val="Coursestructure"/>
                  </w:pPr>
                  <w:r w:rsidRPr="00D01FC0">
                    <w:t>CU</w:t>
                  </w:r>
                  <w:r>
                    <w:t>A</w:t>
                  </w:r>
                  <w:r w:rsidRPr="00D01FC0">
                    <w:t>DIG402</w:t>
                  </w:r>
                </w:p>
              </w:tc>
              <w:tc>
                <w:tcPr>
                  <w:tcW w:w="1094" w:type="dxa"/>
                  <w:gridSpan w:val="4"/>
                  <w:tcBorders>
                    <w:top w:val="single" w:sz="4" w:space="0" w:color="auto"/>
                    <w:left w:val="single" w:sz="4" w:space="0" w:color="auto"/>
                    <w:bottom w:val="single" w:sz="4" w:space="0" w:color="auto"/>
                    <w:right w:val="single" w:sz="4" w:space="0" w:color="auto"/>
                  </w:tcBorders>
                  <w:shd w:val="clear" w:color="auto" w:fill="auto"/>
                </w:tcPr>
                <w:p w14:paraId="529FDC4F" w14:textId="77777777" w:rsidR="00ED7E9E" w:rsidRPr="00D01FC0" w:rsidRDefault="00ED7E9E" w:rsidP="00ED7E9E">
                  <w:pPr>
                    <w:pStyle w:val="Coursestructure"/>
                  </w:pPr>
                  <w:r>
                    <w:t>020111</w:t>
                  </w:r>
                </w:p>
              </w:tc>
              <w:tc>
                <w:tcPr>
                  <w:tcW w:w="3849" w:type="dxa"/>
                  <w:gridSpan w:val="4"/>
                  <w:tcBorders>
                    <w:top w:val="single" w:sz="4" w:space="0" w:color="auto"/>
                    <w:left w:val="single" w:sz="4" w:space="0" w:color="auto"/>
                    <w:bottom w:val="single" w:sz="4" w:space="0" w:color="auto"/>
                    <w:right w:val="single" w:sz="4" w:space="0" w:color="auto"/>
                  </w:tcBorders>
                  <w:shd w:val="clear" w:color="auto" w:fill="auto"/>
                </w:tcPr>
                <w:p w14:paraId="59D3A0A8" w14:textId="77777777" w:rsidR="00ED7E9E" w:rsidRPr="00D01FC0" w:rsidRDefault="00ED7E9E" w:rsidP="00ED7E9E">
                  <w:pPr>
                    <w:pStyle w:val="Coursestructure"/>
                  </w:pPr>
                  <w:r w:rsidRPr="00D01FC0">
                    <w:t>Design user interfaces</w:t>
                  </w:r>
                </w:p>
              </w:tc>
              <w:tc>
                <w:tcPr>
                  <w:tcW w:w="967" w:type="dxa"/>
                  <w:gridSpan w:val="2"/>
                  <w:tcBorders>
                    <w:top w:val="single" w:sz="4" w:space="0" w:color="auto"/>
                    <w:left w:val="single" w:sz="4" w:space="0" w:color="auto"/>
                    <w:bottom w:val="single" w:sz="4" w:space="0" w:color="auto"/>
                    <w:right w:val="single" w:sz="4" w:space="0" w:color="auto"/>
                  </w:tcBorders>
                  <w:shd w:val="clear" w:color="auto" w:fill="auto"/>
                </w:tcPr>
                <w:p w14:paraId="26C744B2" w14:textId="77777777" w:rsidR="00ED7E9E" w:rsidRDefault="00ED7E9E" w:rsidP="00ED7E9E">
                  <w:pPr>
                    <w:pStyle w:val="Coursestructure"/>
                  </w:pPr>
                  <w:r>
                    <w:t>Nil</w:t>
                  </w:r>
                </w:p>
              </w:tc>
              <w:tc>
                <w:tcPr>
                  <w:tcW w:w="1935" w:type="dxa"/>
                  <w:gridSpan w:val="4"/>
                  <w:tcBorders>
                    <w:top w:val="single" w:sz="4" w:space="0" w:color="auto"/>
                    <w:left w:val="single" w:sz="4" w:space="0" w:color="auto"/>
                    <w:bottom w:val="single" w:sz="4" w:space="0" w:color="auto"/>
                    <w:right w:val="single" w:sz="4" w:space="0" w:color="auto"/>
                  </w:tcBorders>
                  <w:shd w:val="clear" w:color="auto" w:fill="auto"/>
                </w:tcPr>
                <w:p w14:paraId="45A31736" w14:textId="77777777" w:rsidR="00ED7E9E" w:rsidRPr="00C64D52" w:rsidRDefault="00ED7E9E" w:rsidP="0070646B">
                  <w:pPr>
                    <w:pStyle w:val="Coursestructure"/>
                    <w:rPr>
                      <w:rFonts w:cs="Arial"/>
                    </w:rPr>
                  </w:pPr>
                  <w:r w:rsidRPr="00C64D52">
                    <w:rPr>
                      <w:rFonts w:cs="Arial"/>
                    </w:rPr>
                    <w:t>50</w:t>
                  </w:r>
                </w:p>
              </w:tc>
            </w:tr>
            <w:tr w:rsidR="00ED7E9E" w:rsidRPr="004E2575" w14:paraId="3F0AA235" w14:textId="77777777" w:rsidTr="0076467F">
              <w:trPr>
                <w:trHeight w:val="499"/>
              </w:trPr>
              <w:tc>
                <w:tcPr>
                  <w:tcW w:w="2312" w:type="dxa"/>
                  <w:gridSpan w:val="3"/>
                  <w:tcBorders>
                    <w:top w:val="single" w:sz="4" w:space="0" w:color="auto"/>
                    <w:left w:val="single" w:sz="4" w:space="0" w:color="auto"/>
                    <w:bottom w:val="single" w:sz="4" w:space="0" w:color="auto"/>
                    <w:right w:val="single" w:sz="4" w:space="0" w:color="auto"/>
                  </w:tcBorders>
                  <w:shd w:val="clear" w:color="auto" w:fill="auto"/>
                </w:tcPr>
                <w:p w14:paraId="4CE0E6A8" w14:textId="77777777" w:rsidR="00ED7E9E" w:rsidRPr="00D01FC0" w:rsidRDefault="00ED7E9E" w:rsidP="00ED7E9E">
                  <w:pPr>
                    <w:pStyle w:val="Coursestructure"/>
                  </w:pPr>
                  <w:r w:rsidRPr="00D01FC0">
                    <w:t>CU</w:t>
                  </w:r>
                  <w:r>
                    <w:t>A</w:t>
                  </w:r>
                  <w:r w:rsidRPr="00D01FC0">
                    <w:t>DIG403</w:t>
                  </w:r>
                </w:p>
              </w:tc>
              <w:tc>
                <w:tcPr>
                  <w:tcW w:w="1094" w:type="dxa"/>
                  <w:gridSpan w:val="4"/>
                  <w:tcBorders>
                    <w:top w:val="single" w:sz="4" w:space="0" w:color="auto"/>
                    <w:left w:val="single" w:sz="4" w:space="0" w:color="auto"/>
                    <w:bottom w:val="single" w:sz="4" w:space="0" w:color="auto"/>
                    <w:right w:val="single" w:sz="4" w:space="0" w:color="auto"/>
                  </w:tcBorders>
                  <w:shd w:val="clear" w:color="auto" w:fill="auto"/>
                </w:tcPr>
                <w:p w14:paraId="6AFD989D" w14:textId="77777777" w:rsidR="00ED7E9E" w:rsidRPr="00D01FC0" w:rsidRDefault="00ED7E9E" w:rsidP="00ED7E9E">
                  <w:pPr>
                    <w:pStyle w:val="Coursestructure"/>
                  </w:pPr>
                  <w:r>
                    <w:t>020111</w:t>
                  </w:r>
                </w:p>
              </w:tc>
              <w:tc>
                <w:tcPr>
                  <w:tcW w:w="3849" w:type="dxa"/>
                  <w:gridSpan w:val="4"/>
                  <w:tcBorders>
                    <w:top w:val="single" w:sz="4" w:space="0" w:color="auto"/>
                    <w:left w:val="single" w:sz="4" w:space="0" w:color="auto"/>
                    <w:bottom w:val="single" w:sz="4" w:space="0" w:color="auto"/>
                    <w:right w:val="single" w:sz="4" w:space="0" w:color="auto"/>
                  </w:tcBorders>
                  <w:shd w:val="clear" w:color="auto" w:fill="auto"/>
                </w:tcPr>
                <w:p w14:paraId="1DD4BA38" w14:textId="77777777" w:rsidR="00ED7E9E" w:rsidRPr="00D01FC0" w:rsidRDefault="00ED7E9E" w:rsidP="00ED7E9E">
                  <w:pPr>
                    <w:pStyle w:val="Coursestructure"/>
                  </w:pPr>
                  <w:r w:rsidRPr="00D01FC0">
                    <w:t>Create user interfaces</w:t>
                  </w:r>
                </w:p>
              </w:tc>
              <w:tc>
                <w:tcPr>
                  <w:tcW w:w="967" w:type="dxa"/>
                  <w:gridSpan w:val="2"/>
                  <w:tcBorders>
                    <w:top w:val="single" w:sz="4" w:space="0" w:color="auto"/>
                    <w:left w:val="single" w:sz="4" w:space="0" w:color="auto"/>
                    <w:bottom w:val="single" w:sz="4" w:space="0" w:color="auto"/>
                    <w:right w:val="single" w:sz="4" w:space="0" w:color="auto"/>
                  </w:tcBorders>
                  <w:shd w:val="clear" w:color="auto" w:fill="auto"/>
                </w:tcPr>
                <w:p w14:paraId="04F8C180" w14:textId="77777777" w:rsidR="00ED7E9E" w:rsidRDefault="00ED7E9E" w:rsidP="00ED7E9E">
                  <w:pPr>
                    <w:pStyle w:val="Coursestructure"/>
                  </w:pPr>
                  <w:r>
                    <w:t>Nil</w:t>
                  </w:r>
                </w:p>
              </w:tc>
              <w:tc>
                <w:tcPr>
                  <w:tcW w:w="1935" w:type="dxa"/>
                  <w:gridSpan w:val="4"/>
                  <w:tcBorders>
                    <w:top w:val="single" w:sz="4" w:space="0" w:color="auto"/>
                    <w:left w:val="single" w:sz="4" w:space="0" w:color="auto"/>
                    <w:bottom w:val="single" w:sz="4" w:space="0" w:color="auto"/>
                    <w:right w:val="single" w:sz="4" w:space="0" w:color="auto"/>
                  </w:tcBorders>
                  <w:shd w:val="clear" w:color="auto" w:fill="auto"/>
                </w:tcPr>
                <w:p w14:paraId="56240618" w14:textId="77777777" w:rsidR="00ED7E9E" w:rsidRPr="00D01FC0" w:rsidRDefault="00ED7E9E" w:rsidP="0070646B">
                  <w:pPr>
                    <w:pStyle w:val="Coursestructure"/>
                    <w:rPr>
                      <w:rFonts w:cs="Arial"/>
                    </w:rPr>
                  </w:pPr>
                  <w:r w:rsidRPr="00C64D52">
                    <w:rPr>
                      <w:rFonts w:cs="Arial"/>
                    </w:rPr>
                    <w:t>50</w:t>
                  </w:r>
                </w:p>
              </w:tc>
            </w:tr>
            <w:tr w:rsidR="00ED7E9E" w:rsidRPr="004E2575" w14:paraId="6864699B" w14:textId="77777777" w:rsidTr="0076467F">
              <w:trPr>
                <w:trHeight w:val="499"/>
              </w:trPr>
              <w:tc>
                <w:tcPr>
                  <w:tcW w:w="2312" w:type="dxa"/>
                  <w:gridSpan w:val="3"/>
                  <w:shd w:val="clear" w:color="auto" w:fill="auto"/>
                </w:tcPr>
                <w:p w14:paraId="15FD9CC7" w14:textId="77777777" w:rsidR="00ED7E9E" w:rsidRPr="00B448D5" w:rsidRDefault="00ED7E9E" w:rsidP="00ED7E9E">
                  <w:pPr>
                    <w:pStyle w:val="Coursestructure"/>
                  </w:pPr>
                  <w:r w:rsidRPr="00B448D5">
                    <w:t>BSBFIM501</w:t>
                  </w:r>
                </w:p>
              </w:tc>
              <w:tc>
                <w:tcPr>
                  <w:tcW w:w="1094" w:type="dxa"/>
                  <w:gridSpan w:val="4"/>
                  <w:shd w:val="clear" w:color="auto" w:fill="auto"/>
                </w:tcPr>
                <w:p w14:paraId="3D7449BF" w14:textId="77777777" w:rsidR="00ED7E9E" w:rsidRPr="00B448D5" w:rsidRDefault="00ED7E9E" w:rsidP="00ED7E9E">
                  <w:pPr>
                    <w:pStyle w:val="Coursestructure"/>
                  </w:pPr>
                  <w:r>
                    <w:t>080301</w:t>
                  </w:r>
                </w:p>
              </w:tc>
              <w:tc>
                <w:tcPr>
                  <w:tcW w:w="3849" w:type="dxa"/>
                  <w:gridSpan w:val="4"/>
                  <w:shd w:val="clear" w:color="auto" w:fill="auto"/>
                </w:tcPr>
                <w:p w14:paraId="313DFADB" w14:textId="77777777" w:rsidR="00ED7E9E" w:rsidRPr="00B448D5" w:rsidRDefault="00ED7E9E" w:rsidP="00ED7E9E">
                  <w:pPr>
                    <w:pStyle w:val="Coursestructure"/>
                  </w:pPr>
                  <w:r w:rsidRPr="00B448D5">
                    <w:t>Manage budgets and financial plans</w:t>
                  </w:r>
                </w:p>
              </w:tc>
              <w:tc>
                <w:tcPr>
                  <w:tcW w:w="967" w:type="dxa"/>
                  <w:gridSpan w:val="2"/>
                  <w:shd w:val="clear" w:color="auto" w:fill="auto"/>
                </w:tcPr>
                <w:p w14:paraId="31CD6E90" w14:textId="77777777" w:rsidR="00ED7E9E" w:rsidRPr="00884DE8" w:rsidRDefault="00ED7E9E" w:rsidP="00ED7E9E">
                  <w:pPr>
                    <w:pStyle w:val="Coursestructure"/>
                  </w:pPr>
                  <w:r>
                    <w:t>Nil</w:t>
                  </w:r>
                </w:p>
              </w:tc>
              <w:tc>
                <w:tcPr>
                  <w:tcW w:w="1935" w:type="dxa"/>
                  <w:gridSpan w:val="4"/>
                  <w:shd w:val="clear" w:color="auto" w:fill="auto"/>
                </w:tcPr>
                <w:p w14:paraId="31175D56" w14:textId="77777777" w:rsidR="00ED7E9E" w:rsidRPr="00897141" w:rsidRDefault="00ED7E9E" w:rsidP="0070646B">
                  <w:pPr>
                    <w:pStyle w:val="Coursestructure"/>
                    <w:rPr>
                      <w:rFonts w:cs="Arial"/>
                    </w:rPr>
                  </w:pPr>
                  <w:r w:rsidRPr="00897141">
                    <w:rPr>
                      <w:rFonts w:cs="Arial"/>
                    </w:rPr>
                    <w:t>70</w:t>
                  </w:r>
                </w:p>
              </w:tc>
            </w:tr>
            <w:tr w:rsidR="00ED7E9E" w:rsidRPr="004E2575" w14:paraId="699F4C3D" w14:textId="77777777" w:rsidTr="0076467F">
              <w:trPr>
                <w:trHeight w:val="499"/>
              </w:trPr>
              <w:tc>
                <w:tcPr>
                  <w:tcW w:w="2312" w:type="dxa"/>
                  <w:gridSpan w:val="3"/>
                  <w:shd w:val="clear" w:color="auto" w:fill="auto"/>
                </w:tcPr>
                <w:p w14:paraId="503D5DAD" w14:textId="77777777" w:rsidR="00ED7E9E" w:rsidRPr="00D01FC0" w:rsidRDefault="00ED7E9E" w:rsidP="00ED7E9E">
                  <w:pPr>
                    <w:pStyle w:val="Coursestructure"/>
                  </w:pPr>
                  <w:r>
                    <w:t>BSBMGT605</w:t>
                  </w:r>
                </w:p>
              </w:tc>
              <w:tc>
                <w:tcPr>
                  <w:tcW w:w="1094" w:type="dxa"/>
                  <w:gridSpan w:val="4"/>
                  <w:shd w:val="clear" w:color="auto" w:fill="auto"/>
                </w:tcPr>
                <w:p w14:paraId="5D3F8379" w14:textId="77777777" w:rsidR="00ED7E9E" w:rsidRPr="00D01FC0" w:rsidRDefault="00ED7E9E" w:rsidP="00ED7E9E">
                  <w:pPr>
                    <w:pStyle w:val="Coursestructure"/>
                  </w:pPr>
                  <w:r>
                    <w:t>080301</w:t>
                  </w:r>
                </w:p>
              </w:tc>
              <w:tc>
                <w:tcPr>
                  <w:tcW w:w="3849" w:type="dxa"/>
                  <w:gridSpan w:val="4"/>
                  <w:shd w:val="clear" w:color="auto" w:fill="auto"/>
                </w:tcPr>
                <w:p w14:paraId="68A399B0" w14:textId="77777777" w:rsidR="00ED7E9E" w:rsidRPr="00D01FC0" w:rsidRDefault="00ED7E9E" w:rsidP="00ED7E9E">
                  <w:pPr>
                    <w:pStyle w:val="Coursestructure"/>
                  </w:pPr>
                  <w:r>
                    <w:t>Provide leadership across an organisation</w:t>
                  </w:r>
                </w:p>
              </w:tc>
              <w:tc>
                <w:tcPr>
                  <w:tcW w:w="967" w:type="dxa"/>
                  <w:gridSpan w:val="2"/>
                  <w:shd w:val="clear" w:color="auto" w:fill="auto"/>
                </w:tcPr>
                <w:p w14:paraId="674BE1E2" w14:textId="77777777" w:rsidR="00ED7E9E" w:rsidRPr="00884DE8" w:rsidRDefault="00ED7E9E" w:rsidP="00ED7E9E">
                  <w:pPr>
                    <w:pStyle w:val="Coursestructure"/>
                  </w:pPr>
                  <w:r>
                    <w:t xml:space="preserve">Nil </w:t>
                  </w:r>
                </w:p>
              </w:tc>
              <w:tc>
                <w:tcPr>
                  <w:tcW w:w="1935" w:type="dxa"/>
                  <w:gridSpan w:val="4"/>
                  <w:shd w:val="clear" w:color="auto" w:fill="auto"/>
                </w:tcPr>
                <w:p w14:paraId="652578FC" w14:textId="77777777" w:rsidR="00ED7E9E" w:rsidRPr="00D01FC0" w:rsidRDefault="00ED7E9E" w:rsidP="0070646B">
                  <w:pPr>
                    <w:pStyle w:val="Coursestructure"/>
                    <w:rPr>
                      <w:rFonts w:cs="Arial"/>
                    </w:rPr>
                  </w:pPr>
                  <w:r>
                    <w:rPr>
                      <w:rFonts w:cs="Arial"/>
                    </w:rPr>
                    <w:t>60</w:t>
                  </w:r>
                </w:p>
              </w:tc>
            </w:tr>
            <w:tr w:rsidR="00ED7E9E" w:rsidRPr="004E2575" w14:paraId="0A2E07EB" w14:textId="77777777" w:rsidTr="0076467F">
              <w:trPr>
                <w:trHeight w:val="499"/>
              </w:trPr>
              <w:tc>
                <w:tcPr>
                  <w:tcW w:w="2312" w:type="dxa"/>
                  <w:gridSpan w:val="3"/>
                  <w:shd w:val="clear" w:color="auto" w:fill="auto"/>
                </w:tcPr>
                <w:p w14:paraId="1F3CA132" w14:textId="77777777" w:rsidR="00ED7E9E" w:rsidRPr="00D01FC0" w:rsidRDefault="00ED7E9E" w:rsidP="00ED7E9E">
                  <w:pPr>
                    <w:pStyle w:val="Coursestructure"/>
                  </w:pPr>
                  <w:r w:rsidRPr="00D01FC0">
                    <w:t>BSBMKG502</w:t>
                  </w:r>
                </w:p>
              </w:tc>
              <w:tc>
                <w:tcPr>
                  <w:tcW w:w="1094" w:type="dxa"/>
                  <w:gridSpan w:val="4"/>
                  <w:shd w:val="clear" w:color="auto" w:fill="auto"/>
                </w:tcPr>
                <w:p w14:paraId="7400B741" w14:textId="77777777" w:rsidR="00ED7E9E" w:rsidRPr="00D01FC0" w:rsidRDefault="00ED7E9E" w:rsidP="00ED7E9E">
                  <w:pPr>
                    <w:pStyle w:val="Coursestructure"/>
                  </w:pPr>
                  <w:r>
                    <w:t>080505</w:t>
                  </w:r>
                </w:p>
              </w:tc>
              <w:tc>
                <w:tcPr>
                  <w:tcW w:w="3849" w:type="dxa"/>
                  <w:gridSpan w:val="4"/>
                  <w:shd w:val="clear" w:color="auto" w:fill="auto"/>
                </w:tcPr>
                <w:p w14:paraId="5A832C60" w14:textId="77777777" w:rsidR="00ED7E9E" w:rsidRPr="00D01FC0" w:rsidRDefault="00ED7E9E" w:rsidP="00ED7E9E">
                  <w:pPr>
                    <w:pStyle w:val="Coursestructure"/>
                  </w:pPr>
                  <w:r w:rsidRPr="00D01FC0">
                    <w:t>Establish and adjust the marketing mix</w:t>
                  </w:r>
                </w:p>
              </w:tc>
              <w:tc>
                <w:tcPr>
                  <w:tcW w:w="967" w:type="dxa"/>
                  <w:gridSpan w:val="2"/>
                  <w:shd w:val="clear" w:color="auto" w:fill="auto"/>
                </w:tcPr>
                <w:p w14:paraId="754A5123" w14:textId="77777777" w:rsidR="00ED7E9E" w:rsidRPr="00884DE8" w:rsidRDefault="00ED7E9E" w:rsidP="00ED7E9E">
                  <w:pPr>
                    <w:pStyle w:val="Coursestructure"/>
                  </w:pPr>
                  <w:r>
                    <w:t>Nil</w:t>
                  </w:r>
                </w:p>
              </w:tc>
              <w:tc>
                <w:tcPr>
                  <w:tcW w:w="1935" w:type="dxa"/>
                  <w:gridSpan w:val="4"/>
                  <w:shd w:val="clear" w:color="auto" w:fill="auto"/>
                </w:tcPr>
                <w:p w14:paraId="3F17ABFE" w14:textId="77777777" w:rsidR="00ED7E9E" w:rsidRPr="00D01FC0" w:rsidRDefault="00ED7E9E" w:rsidP="0070646B">
                  <w:pPr>
                    <w:pStyle w:val="Coursestructure"/>
                    <w:rPr>
                      <w:rFonts w:cs="Arial"/>
                    </w:rPr>
                  </w:pPr>
                  <w:r w:rsidRPr="00D01FC0">
                    <w:rPr>
                      <w:rFonts w:cs="Arial"/>
                    </w:rPr>
                    <w:t>60</w:t>
                  </w:r>
                </w:p>
              </w:tc>
            </w:tr>
            <w:tr w:rsidR="00ED7E9E" w:rsidRPr="004E2575" w14:paraId="387E79C2" w14:textId="77777777" w:rsidTr="0076467F">
              <w:trPr>
                <w:trHeight w:val="499"/>
              </w:trPr>
              <w:tc>
                <w:tcPr>
                  <w:tcW w:w="2312" w:type="dxa"/>
                  <w:gridSpan w:val="3"/>
                  <w:shd w:val="clear" w:color="auto" w:fill="auto"/>
                </w:tcPr>
                <w:p w14:paraId="22F27147" w14:textId="77777777" w:rsidR="00ED7E9E" w:rsidRPr="00D01FC0" w:rsidRDefault="00ED7E9E" w:rsidP="00ED7E9E">
                  <w:pPr>
                    <w:pStyle w:val="Coursestructure"/>
                  </w:pPr>
                  <w:r w:rsidRPr="00D01FC0">
                    <w:t>BSBMKG608</w:t>
                  </w:r>
                </w:p>
              </w:tc>
              <w:tc>
                <w:tcPr>
                  <w:tcW w:w="1094" w:type="dxa"/>
                  <w:gridSpan w:val="4"/>
                  <w:shd w:val="clear" w:color="auto" w:fill="auto"/>
                </w:tcPr>
                <w:p w14:paraId="49F07F64" w14:textId="77777777" w:rsidR="00ED7E9E" w:rsidRPr="00D01FC0" w:rsidRDefault="00ED7E9E" w:rsidP="00ED7E9E">
                  <w:pPr>
                    <w:pStyle w:val="Coursestructure"/>
                  </w:pPr>
                  <w:r>
                    <w:t>080505</w:t>
                  </w:r>
                </w:p>
              </w:tc>
              <w:tc>
                <w:tcPr>
                  <w:tcW w:w="3849" w:type="dxa"/>
                  <w:gridSpan w:val="4"/>
                  <w:shd w:val="clear" w:color="auto" w:fill="auto"/>
                </w:tcPr>
                <w:p w14:paraId="2A540DED" w14:textId="77777777" w:rsidR="00ED7E9E" w:rsidRPr="00D01FC0" w:rsidRDefault="00ED7E9E" w:rsidP="00ED7E9E">
                  <w:pPr>
                    <w:pStyle w:val="Coursestructure"/>
                  </w:pPr>
                  <w:r w:rsidRPr="00D01FC0">
                    <w:t>Develop organisational marketing objectives</w:t>
                  </w:r>
                </w:p>
              </w:tc>
              <w:tc>
                <w:tcPr>
                  <w:tcW w:w="967" w:type="dxa"/>
                  <w:gridSpan w:val="2"/>
                  <w:shd w:val="clear" w:color="auto" w:fill="auto"/>
                </w:tcPr>
                <w:p w14:paraId="75A6F477" w14:textId="77777777" w:rsidR="00ED7E9E" w:rsidRPr="00884DE8" w:rsidRDefault="00ED7E9E" w:rsidP="00ED7E9E">
                  <w:pPr>
                    <w:pStyle w:val="Coursestructure"/>
                  </w:pPr>
                  <w:r>
                    <w:t>Nil</w:t>
                  </w:r>
                </w:p>
              </w:tc>
              <w:tc>
                <w:tcPr>
                  <w:tcW w:w="1935" w:type="dxa"/>
                  <w:gridSpan w:val="4"/>
                  <w:shd w:val="clear" w:color="auto" w:fill="auto"/>
                </w:tcPr>
                <w:p w14:paraId="20FD825A" w14:textId="77777777" w:rsidR="00ED7E9E" w:rsidRPr="00D01FC0" w:rsidRDefault="00ED7E9E" w:rsidP="0070646B">
                  <w:pPr>
                    <w:pStyle w:val="Coursestructure"/>
                    <w:rPr>
                      <w:rFonts w:cs="Arial"/>
                    </w:rPr>
                  </w:pPr>
                  <w:r w:rsidRPr="00D01FC0">
                    <w:rPr>
                      <w:rFonts w:cs="Arial"/>
                    </w:rPr>
                    <w:t>60</w:t>
                  </w:r>
                </w:p>
              </w:tc>
            </w:tr>
            <w:tr w:rsidR="00ED7E9E" w:rsidRPr="004E2575" w14:paraId="202A269E" w14:textId="77777777" w:rsidTr="0076467F">
              <w:trPr>
                <w:trHeight w:val="499"/>
              </w:trPr>
              <w:tc>
                <w:tcPr>
                  <w:tcW w:w="2312" w:type="dxa"/>
                  <w:gridSpan w:val="3"/>
                  <w:shd w:val="clear" w:color="auto" w:fill="auto"/>
                </w:tcPr>
                <w:p w14:paraId="6711D0C1" w14:textId="77777777" w:rsidR="00ED7E9E" w:rsidRPr="00B448D5" w:rsidRDefault="00ED7E9E" w:rsidP="00ED7E9E">
                  <w:pPr>
                    <w:pStyle w:val="Coursestructure"/>
                  </w:pPr>
                  <w:r w:rsidRPr="00B448D5">
                    <w:t>BSBPMG607</w:t>
                  </w:r>
                </w:p>
              </w:tc>
              <w:tc>
                <w:tcPr>
                  <w:tcW w:w="1094" w:type="dxa"/>
                  <w:gridSpan w:val="4"/>
                  <w:shd w:val="clear" w:color="auto" w:fill="auto"/>
                </w:tcPr>
                <w:p w14:paraId="31826EAE" w14:textId="77777777" w:rsidR="00ED7E9E" w:rsidRPr="00B448D5" w:rsidRDefault="00ED7E9E" w:rsidP="00ED7E9E">
                  <w:pPr>
                    <w:pStyle w:val="Coursestructure"/>
                  </w:pPr>
                  <w:r>
                    <w:t>080315</w:t>
                  </w:r>
                </w:p>
              </w:tc>
              <w:tc>
                <w:tcPr>
                  <w:tcW w:w="3849" w:type="dxa"/>
                  <w:gridSpan w:val="4"/>
                  <w:shd w:val="clear" w:color="auto" w:fill="auto"/>
                </w:tcPr>
                <w:p w14:paraId="73DCD8A2" w14:textId="77777777" w:rsidR="00ED7E9E" w:rsidRPr="00B448D5" w:rsidRDefault="00ED7E9E" w:rsidP="00ED7E9E">
                  <w:pPr>
                    <w:pStyle w:val="Coursestructure"/>
                  </w:pPr>
                  <w:r w:rsidRPr="00B448D5">
                    <w:t>Direct communications management of a project program</w:t>
                  </w:r>
                </w:p>
              </w:tc>
              <w:tc>
                <w:tcPr>
                  <w:tcW w:w="967" w:type="dxa"/>
                  <w:gridSpan w:val="2"/>
                  <w:shd w:val="clear" w:color="auto" w:fill="auto"/>
                </w:tcPr>
                <w:p w14:paraId="7A6FAD5E" w14:textId="77777777" w:rsidR="00ED7E9E" w:rsidRPr="00884DE8" w:rsidRDefault="00ED7E9E" w:rsidP="00ED7E9E">
                  <w:pPr>
                    <w:pStyle w:val="Coursestructure"/>
                  </w:pPr>
                  <w:r>
                    <w:t>Nil</w:t>
                  </w:r>
                </w:p>
              </w:tc>
              <w:tc>
                <w:tcPr>
                  <w:tcW w:w="1935" w:type="dxa"/>
                  <w:gridSpan w:val="4"/>
                  <w:shd w:val="clear" w:color="auto" w:fill="auto"/>
                </w:tcPr>
                <w:p w14:paraId="295AEC5B" w14:textId="77777777" w:rsidR="00ED7E9E" w:rsidRPr="00B448D5" w:rsidRDefault="00ED7E9E" w:rsidP="0070646B">
                  <w:pPr>
                    <w:pStyle w:val="Coursestructure"/>
                    <w:rPr>
                      <w:rFonts w:cs="Arial"/>
                    </w:rPr>
                  </w:pPr>
                  <w:r w:rsidRPr="00734604">
                    <w:rPr>
                      <w:rFonts w:cs="Arial"/>
                    </w:rPr>
                    <w:t>40</w:t>
                  </w:r>
                </w:p>
              </w:tc>
            </w:tr>
            <w:tr w:rsidR="00ED7E9E" w:rsidRPr="004E2575" w14:paraId="25E730E4" w14:textId="77777777" w:rsidTr="0076467F">
              <w:trPr>
                <w:trHeight w:val="499"/>
              </w:trPr>
              <w:tc>
                <w:tcPr>
                  <w:tcW w:w="2312" w:type="dxa"/>
                  <w:gridSpan w:val="3"/>
                  <w:shd w:val="clear" w:color="auto" w:fill="auto"/>
                </w:tcPr>
                <w:p w14:paraId="0C1840C9" w14:textId="77777777" w:rsidR="00ED7E9E" w:rsidRPr="002551AE" w:rsidRDefault="00ED7E9E" w:rsidP="00ED7E9E">
                  <w:pPr>
                    <w:pStyle w:val="Coursestructure"/>
                  </w:pPr>
                  <w:r>
                    <w:t>CUADIG502</w:t>
                  </w:r>
                </w:p>
              </w:tc>
              <w:tc>
                <w:tcPr>
                  <w:tcW w:w="1094" w:type="dxa"/>
                  <w:gridSpan w:val="4"/>
                  <w:shd w:val="clear" w:color="auto" w:fill="auto"/>
                </w:tcPr>
                <w:p w14:paraId="197A1A24" w14:textId="77777777" w:rsidR="00ED7E9E" w:rsidRPr="002551AE" w:rsidRDefault="00ED7E9E" w:rsidP="00ED7E9E">
                  <w:pPr>
                    <w:pStyle w:val="Coursestructure"/>
                  </w:pPr>
                  <w:r>
                    <w:t>020111</w:t>
                  </w:r>
                </w:p>
              </w:tc>
              <w:tc>
                <w:tcPr>
                  <w:tcW w:w="3849" w:type="dxa"/>
                  <w:gridSpan w:val="4"/>
                  <w:shd w:val="clear" w:color="auto" w:fill="auto"/>
                </w:tcPr>
                <w:p w14:paraId="7C49969D" w14:textId="77777777" w:rsidR="00ED7E9E" w:rsidRPr="002551AE" w:rsidRDefault="00ED7E9E" w:rsidP="00ED7E9E">
                  <w:pPr>
                    <w:pStyle w:val="Coursestructure"/>
                  </w:pPr>
                  <w:r>
                    <w:t>Design digital applications</w:t>
                  </w:r>
                </w:p>
              </w:tc>
              <w:tc>
                <w:tcPr>
                  <w:tcW w:w="967" w:type="dxa"/>
                  <w:gridSpan w:val="2"/>
                  <w:shd w:val="clear" w:color="auto" w:fill="auto"/>
                </w:tcPr>
                <w:p w14:paraId="2E240670" w14:textId="77777777" w:rsidR="00ED7E9E" w:rsidRPr="00884DE8" w:rsidRDefault="00ED7E9E" w:rsidP="00ED7E9E">
                  <w:pPr>
                    <w:pStyle w:val="Coursestructure"/>
                  </w:pPr>
                  <w:r>
                    <w:t>Nil</w:t>
                  </w:r>
                </w:p>
              </w:tc>
              <w:tc>
                <w:tcPr>
                  <w:tcW w:w="1935" w:type="dxa"/>
                  <w:gridSpan w:val="4"/>
                  <w:shd w:val="clear" w:color="auto" w:fill="auto"/>
                </w:tcPr>
                <w:p w14:paraId="3717C4D7" w14:textId="77777777" w:rsidR="00ED7E9E" w:rsidRPr="00B448D5" w:rsidRDefault="00ED7E9E" w:rsidP="0070646B">
                  <w:pPr>
                    <w:pStyle w:val="Coursestructure"/>
                    <w:rPr>
                      <w:rFonts w:cs="Arial"/>
                    </w:rPr>
                  </w:pPr>
                  <w:r w:rsidRPr="00B448D5">
                    <w:rPr>
                      <w:rFonts w:cs="Arial"/>
                    </w:rPr>
                    <w:t>50</w:t>
                  </w:r>
                </w:p>
              </w:tc>
            </w:tr>
            <w:tr w:rsidR="00ED7E9E" w:rsidRPr="004E2575" w14:paraId="5D309179" w14:textId="77777777" w:rsidTr="0076467F">
              <w:trPr>
                <w:trHeight w:val="499"/>
              </w:trPr>
              <w:tc>
                <w:tcPr>
                  <w:tcW w:w="2312" w:type="dxa"/>
                  <w:gridSpan w:val="3"/>
                  <w:shd w:val="clear" w:color="auto" w:fill="auto"/>
                </w:tcPr>
                <w:p w14:paraId="314B6AED" w14:textId="77777777" w:rsidR="00ED7E9E" w:rsidRPr="00B448D5" w:rsidRDefault="00ED7E9E" w:rsidP="00ED7E9E">
                  <w:pPr>
                    <w:pStyle w:val="Coursestructure"/>
                  </w:pPr>
                  <w:r w:rsidRPr="00B448D5">
                    <w:t>BSBMKG412</w:t>
                  </w:r>
                </w:p>
              </w:tc>
              <w:tc>
                <w:tcPr>
                  <w:tcW w:w="1094" w:type="dxa"/>
                  <w:gridSpan w:val="4"/>
                  <w:shd w:val="clear" w:color="auto" w:fill="auto"/>
                </w:tcPr>
                <w:p w14:paraId="3551E69B" w14:textId="77777777" w:rsidR="00ED7E9E" w:rsidRPr="00B448D5" w:rsidRDefault="00ED7E9E" w:rsidP="00ED7E9E">
                  <w:pPr>
                    <w:pStyle w:val="Coursestructure"/>
                  </w:pPr>
                  <w:r>
                    <w:t>080505</w:t>
                  </w:r>
                </w:p>
              </w:tc>
              <w:tc>
                <w:tcPr>
                  <w:tcW w:w="3849" w:type="dxa"/>
                  <w:gridSpan w:val="4"/>
                  <w:shd w:val="clear" w:color="auto" w:fill="auto"/>
                </w:tcPr>
                <w:p w14:paraId="2208A05A" w14:textId="77777777" w:rsidR="00ED7E9E" w:rsidRPr="00B448D5" w:rsidRDefault="00ED7E9E" w:rsidP="00ED7E9E">
                  <w:pPr>
                    <w:pStyle w:val="Coursestructure"/>
                  </w:pPr>
                  <w:r w:rsidRPr="00B448D5">
                    <w:t>Conduct e-marketing communications</w:t>
                  </w:r>
                </w:p>
              </w:tc>
              <w:tc>
                <w:tcPr>
                  <w:tcW w:w="967" w:type="dxa"/>
                  <w:gridSpan w:val="2"/>
                  <w:shd w:val="clear" w:color="auto" w:fill="auto"/>
                </w:tcPr>
                <w:p w14:paraId="3FFC6095" w14:textId="77777777" w:rsidR="00ED7E9E" w:rsidRPr="00884DE8" w:rsidRDefault="00ED7E9E" w:rsidP="00ED7E9E">
                  <w:pPr>
                    <w:pStyle w:val="Coursestructure"/>
                  </w:pPr>
                  <w:r>
                    <w:t>Nil</w:t>
                  </w:r>
                </w:p>
              </w:tc>
              <w:tc>
                <w:tcPr>
                  <w:tcW w:w="1935" w:type="dxa"/>
                  <w:gridSpan w:val="4"/>
                  <w:shd w:val="clear" w:color="auto" w:fill="auto"/>
                </w:tcPr>
                <w:p w14:paraId="5011FD55" w14:textId="77777777" w:rsidR="00ED7E9E" w:rsidRPr="00734604" w:rsidRDefault="00ED7E9E" w:rsidP="0070646B">
                  <w:pPr>
                    <w:pStyle w:val="Coursestructure"/>
                    <w:rPr>
                      <w:rFonts w:cs="Arial"/>
                    </w:rPr>
                  </w:pPr>
                  <w:r w:rsidRPr="00734604">
                    <w:rPr>
                      <w:rFonts w:cs="Arial"/>
                    </w:rPr>
                    <w:t>30</w:t>
                  </w:r>
                </w:p>
              </w:tc>
            </w:tr>
            <w:tr w:rsidR="00ED7E9E" w:rsidRPr="004E2575" w14:paraId="1A22E5E6" w14:textId="77777777" w:rsidTr="0076467F">
              <w:trPr>
                <w:trHeight w:val="499"/>
              </w:trPr>
              <w:tc>
                <w:tcPr>
                  <w:tcW w:w="2312" w:type="dxa"/>
                  <w:gridSpan w:val="3"/>
                  <w:shd w:val="clear" w:color="auto" w:fill="auto"/>
                </w:tcPr>
                <w:p w14:paraId="2B49C8DE" w14:textId="77777777" w:rsidR="00ED7E9E" w:rsidRPr="00B448D5" w:rsidRDefault="00ED7E9E" w:rsidP="00ED7E9E">
                  <w:pPr>
                    <w:pStyle w:val="Coursestructure"/>
                  </w:pPr>
                  <w:r w:rsidRPr="00B448D5">
                    <w:t>PSP</w:t>
                  </w:r>
                  <w:r>
                    <w:t>GEN070</w:t>
                  </w:r>
                </w:p>
              </w:tc>
              <w:tc>
                <w:tcPr>
                  <w:tcW w:w="1094" w:type="dxa"/>
                  <w:gridSpan w:val="4"/>
                  <w:shd w:val="clear" w:color="auto" w:fill="auto"/>
                </w:tcPr>
                <w:p w14:paraId="48ABB46E" w14:textId="77777777" w:rsidR="00ED7E9E" w:rsidRPr="00B448D5" w:rsidRDefault="00ED7E9E" w:rsidP="00ED7E9E">
                  <w:pPr>
                    <w:pStyle w:val="Coursestructure"/>
                  </w:pPr>
                  <w:r>
                    <w:t>080399</w:t>
                  </w:r>
                </w:p>
              </w:tc>
              <w:tc>
                <w:tcPr>
                  <w:tcW w:w="3849" w:type="dxa"/>
                  <w:gridSpan w:val="4"/>
                  <w:shd w:val="clear" w:color="auto" w:fill="auto"/>
                </w:tcPr>
                <w:p w14:paraId="7E35BA3F" w14:textId="77777777" w:rsidR="00ED7E9E" w:rsidRPr="00B448D5" w:rsidRDefault="00ED7E9E" w:rsidP="00ED7E9E">
                  <w:pPr>
                    <w:pStyle w:val="Coursestructure"/>
                  </w:pPr>
                  <w:r w:rsidRPr="00B448D5">
                    <w:t>Persuade and influence opinion</w:t>
                  </w:r>
                </w:p>
              </w:tc>
              <w:tc>
                <w:tcPr>
                  <w:tcW w:w="967" w:type="dxa"/>
                  <w:gridSpan w:val="2"/>
                  <w:shd w:val="clear" w:color="auto" w:fill="auto"/>
                </w:tcPr>
                <w:p w14:paraId="6E36FE5E" w14:textId="77777777" w:rsidR="00ED7E9E" w:rsidRPr="00884DE8" w:rsidRDefault="00ED7E9E" w:rsidP="00ED7E9E">
                  <w:pPr>
                    <w:pStyle w:val="Coursestructure"/>
                  </w:pPr>
                  <w:r>
                    <w:t>Nil</w:t>
                  </w:r>
                </w:p>
              </w:tc>
              <w:tc>
                <w:tcPr>
                  <w:tcW w:w="1935" w:type="dxa"/>
                  <w:gridSpan w:val="4"/>
                  <w:shd w:val="clear" w:color="auto" w:fill="auto"/>
                </w:tcPr>
                <w:p w14:paraId="4EC9432D" w14:textId="77777777" w:rsidR="00ED7E9E" w:rsidRPr="00734604" w:rsidRDefault="00ED7E9E" w:rsidP="0070646B">
                  <w:pPr>
                    <w:pStyle w:val="Coursestructure"/>
                    <w:rPr>
                      <w:rFonts w:cs="Arial"/>
                    </w:rPr>
                  </w:pPr>
                  <w:r w:rsidRPr="00734604">
                    <w:rPr>
                      <w:rFonts w:cs="Arial"/>
                    </w:rPr>
                    <w:t>50</w:t>
                  </w:r>
                </w:p>
              </w:tc>
            </w:tr>
            <w:tr w:rsidR="00ED7E9E" w:rsidRPr="004E2575" w14:paraId="017930A8" w14:textId="77777777" w:rsidTr="0076467F">
              <w:trPr>
                <w:trHeight w:val="499"/>
              </w:trPr>
              <w:tc>
                <w:tcPr>
                  <w:tcW w:w="2312" w:type="dxa"/>
                  <w:gridSpan w:val="3"/>
                  <w:shd w:val="clear" w:color="auto" w:fill="auto"/>
                </w:tcPr>
                <w:p w14:paraId="47DA6625" w14:textId="77777777" w:rsidR="00ED7E9E" w:rsidRPr="00B448D5" w:rsidRDefault="00ED7E9E" w:rsidP="00ED7E9E">
                  <w:pPr>
                    <w:pStyle w:val="Coursestructure"/>
                  </w:pPr>
                  <w:r>
                    <w:t>PSPGEN057</w:t>
                  </w:r>
                </w:p>
              </w:tc>
              <w:tc>
                <w:tcPr>
                  <w:tcW w:w="1094" w:type="dxa"/>
                  <w:gridSpan w:val="4"/>
                  <w:shd w:val="clear" w:color="auto" w:fill="auto"/>
                </w:tcPr>
                <w:p w14:paraId="208D7F1F" w14:textId="77777777" w:rsidR="00ED7E9E" w:rsidRPr="00B448D5" w:rsidRDefault="00ED7E9E" w:rsidP="00ED7E9E">
                  <w:pPr>
                    <w:pStyle w:val="Coursestructure"/>
                  </w:pPr>
                  <w:r>
                    <w:t>080399</w:t>
                  </w:r>
                </w:p>
              </w:tc>
              <w:tc>
                <w:tcPr>
                  <w:tcW w:w="3849" w:type="dxa"/>
                  <w:gridSpan w:val="4"/>
                  <w:shd w:val="clear" w:color="auto" w:fill="auto"/>
                </w:tcPr>
                <w:p w14:paraId="6F528E64" w14:textId="77777777" w:rsidR="00ED7E9E" w:rsidRPr="00B448D5" w:rsidRDefault="00ED7E9E" w:rsidP="00ED7E9E">
                  <w:pPr>
                    <w:pStyle w:val="Coursestructure"/>
                  </w:pPr>
                  <w:r>
                    <w:t>Develop and use political nous</w:t>
                  </w:r>
                </w:p>
              </w:tc>
              <w:tc>
                <w:tcPr>
                  <w:tcW w:w="967" w:type="dxa"/>
                  <w:gridSpan w:val="2"/>
                  <w:shd w:val="clear" w:color="auto" w:fill="auto"/>
                </w:tcPr>
                <w:p w14:paraId="4D2D9321" w14:textId="77777777" w:rsidR="00ED7E9E" w:rsidRDefault="00ED7E9E" w:rsidP="00ED7E9E">
                  <w:pPr>
                    <w:pStyle w:val="Coursestructure"/>
                  </w:pPr>
                  <w:r>
                    <w:t>Nil</w:t>
                  </w:r>
                </w:p>
              </w:tc>
              <w:tc>
                <w:tcPr>
                  <w:tcW w:w="1935" w:type="dxa"/>
                  <w:gridSpan w:val="4"/>
                  <w:shd w:val="clear" w:color="auto" w:fill="auto"/>
                </w:tcPr>
                <w:p w14:paraId="68723C1E" w14:textId="77777777" w:rsidR="00ED7E9E" w:rsidRPr="00734604" w:rsidRDefault="00ED7E9E" w:rsidP="0070646B">
                  <w:pPr>
                    <w:pStyle w:val="Coursestructure"/>
                    <w:rPr>
                      <w:rFonts w:cs="Arial"/>
                    </w:rPr>
                  </w:pPr>
                  <w:r>
                    <w:rPr>
                      <w:rFonts w:cs="Arial"/>
                    </w:rPr>
                    <w:t>40</w:t>
                  </w:r>
                </w:p>
              </w:tc>
            </w:tr>
            <w:tr w:rsidR="00ED7E9E" w:rsidRPr="004E2575" w14:paraId="1CD79E6D" w14:textId="77777777" w:rsidTr="0076467F">
              <w:trPr>
                <w:trHeight w:val="499"/>
              </w:trPr>
              <w:tc>
                <w:tcPr>
                  <w:tcW w:w="2312" w:type="dxa"/>
                  <w:gridSpan w:val="3"/>
                  <w:shd w:val="clear" w:color="auto" w:fill="auto"/>
                </w:tcPr>
                <w:p w14:paraId="214C43C5" w14:textId="77777777" w:rsidR="00ED7E9E" w:rsidRDefault="00ED7E9E" w:rsidP="00ED7E9E">
                  <w:pPr>
                    <w:pStyle w:val="Coursestructure"/>
                  </w:pPr>
                  <w:r>
                    <w:t>BSBDIV803</w:t>
                  </w:r>
                </w:p>
              </w:tc>
              <w:tc>
                <w:tcPr>
                  <w:tcW w:w="1094" w:type="dxa"/>
                  <w:gridSpan w:val="4"/>
                  <w:shd w:val="clear" w:color="auto" w:fill="auto"/>
                </w:tcPr>
                <w:p w14:paraId="05D0B2E4" w14:textId="77777777" w:rsidR="00ED7E9E" w:rsidRPr="00B448D5" w:rsidRDefault="00ED7E9E" w:rsidP="00ED7E9E">
                  <w:pPr>
                    <w:pStyle w:val="Coursestructure"/>
                  </w:pPr>
                  <w:r>
                    <w:t>080301</w:t>
                  </w:r>
                </w:p>
              </w:tc>
              <w:tc>
                <w:tcPr>
                  <w:tcW w:w="3849" w:type="dxa"/>
                  <w:gridSpan w:val="4"/>
                  <w:shd w:val="clear" w:color="auto" w:fill="auto"/>
                </w:tcPr>
                <w:p w14:paraId="326B7709" w14:textId="77777777" w:rsidR="00ED7E9E" w:rsidRDefault="00ED7E9E" w:rsidP="00ED7E9E">
                  <w:pPr>
                    <w:pStyle w:val="Coursestructure"/>
                  </w:pPr>
                  <w:r>
                    <w:t>Develop cross-cultural communication and negotiation strategies</w:t>
                  </w:r>
                </w:p>
              </w:tc>
              <w:tc>
                <w:tcPr>
                  <w:tcW w:w="967" w:type="dxa"/>
                  <w:gridSpan w:val="2"/>
                  <w:shd w:val="clear" w:color="auto" w:fill="auto"/>
                </w:tcPr>
                <w:p w14:paraId="5FC257D1" w14:textId="77777777" w:rsidR="00ED7E9E" w:rsidRDefault="00ED7E9E" w:rsidP="00ED7E9E">
                  <w:pPr>
                    <w:pStyle w:val="Coursestructure"/>
                  </w:pPr>
                  <w:r>
                    <w:t xml:space="preserve">Nil </w:t>
                  </w:r>
                </w:p>
              </w:tc>
              <w:tc>
                <w:tcPr>
                  <w:tcW w:w="1935" w:type="dxa"/>
                  <w:gridSpan w:val="4"/>
                  <w:shd w:val="clear" w:color="auto" w:fill="auto"/>
                </w:tcPr>
                <w:p w14:paraId="3DAFD052" w14:textId="77777777" w:rsidR="00ED7E9E" w:rsidRDefault="00ED7E9E" w:rsidP="0070646B">
                  <w:pPr>
                    <w:pStyle w:val="Coursestructure"/>
                    <w:rPr>
                      <w:rFonts w:cs="Arial"/>
                    </w:rPr>
                  </w:pPr>
                  <w:r>
                    <w:rPr>
                      <w:rFonts w:cs="Arial"/>
                    </w:rPr>
                    <w:t>80</w:t>
                  </w:r>
                </w:p>
              </w:tc>
            </w:tr>
            <w:tr w:rsidR="00ED7E9E" w:rsidRPr="004E2575" w14:paraId="3BD16126" w14:textId="77777777" w:rsidTr="0076467F">
              <w:trPr>
                <w:trHeight w:val="567"/>
              </w:trPr>
              <w:tc>
                <w:tcPr>
                  <w:tcW w:w="2312" w:type="dxa"/>
                  <w:gridSpan w:val="3"/>
                  <w:shd w:val="clear" w:color="auto" w:fill="auto"/>
                </w:tcPr>
                <w:p w14:paraId="16E57DC3" w14:textId="45B0A862" w:rsidR="00ED7E9E" w:rsidRPr="00D01FC0" w:rsidRDefault="00ED7E9E" w:rsidP="00ED7E9E">
                  <w:pPr>
                    <w:pStyle w:val="Coursestructure"/>
                  </w:pPr>
                  <w:r w:rsidRPr="00D01FC0">
                    <w:lastRenderedPageBreak/>
                    <w:t>PSPG</w:t>
                  </w:r>
                  <w:r>
                    <w:t>EN0</w:t>
                  </w:r>
                  <w:r w:rsidR="00F42A8F">
                    <w:t>83</w:t>
                  </w:r>
                </w:p>
              </w:tc>
              <w:tc>
                <w:tcPr>
                  <w:tcW w:w="1094" w:type="dxa"/>
                  <w:gridSpan w:val="4"/>
                  <w:shd w:val="clear" w:color="auto" w:fill="auto"/>
                </w:tcPr>
                <w:p w14:paraId="7D166439" w14:textId="77777777" w:rsidR="00ED7E9E" w:rsidRPr="00D01FC0" w:rsidRDefault="00ED7E9E" w:rsidP="00ED7E9E">
                  <w:pPr>
                    <w:pStyle w:val="Coursestructure"/>
                  </w:pPr>
                  <w:r>
                    <w:t>080399</w:t>
                  </w:r>
                </w:p>
              </w:tc>
              <w:tc>
                <w:tcPr>
                  <w:tcW w:w="3849" w:type="dxa"/>
                  <w:gridSpan w:val="4"/>
                  <w:shd w:val="clear" w:color="auto" w:fill="auto"/>
                </w:tcPr>
                <w:p w14:paraId="5F0FDC5C" w14:textId="7A46DAAE" w:rsidR="00ED7E9E" w:rsidRPr="00D01FC0" w:rsidRDefault="00F42A8F" w:rsidP="00ED7E9E">
                  <w:pPr>
                    <w:pStyle w:val="Coursestructure"/>
                  </w:pPr>
                  <w:r>
                    <w:t>Manage public affairs</w:t>
                  </w:r>
                </w:p>
              </w:tc>
              <w:tc>
                <w:tcPr>
                  <w:tcW w:w="967" w:type="dxa"/>
                  <w:gridSpan w:val="2"/>
                  <w:shd w:val="clear" w:color="auto" w:fill="auto"/>
                </w:tcPr>
                <w:p w14:paraId="7E85A6C9" w14:textId="77777777" w:rsidR="00ED7E9E" w:rsidRDefault="00ED7E9E" w:rsidP="00ED7E9E">
                  <w:pPr>
                    <w:pStyle w:val="Coursestructure"/>
                  </w:pPr>
                  <w:r>
                    <w:t>Nil</w:t>
                  </w:r>
                </w:p>
              </w:tc>
              <w:tc>
                <w:tcPr>
                  <w:tcW w:w="1935" w:type="dxa"/>
                  <w:gridSpan w:val="4"/>
                  <w:shd w:val="clear" w:color="auto" w:fill="auto"/>
                </w:tcPr>
                <w:p w14:paraId="685C6667" w14:textId="37FF2FEF" w:rsidR="00ED7E9E" w:rsidRPr="00D01FC0" w:rsidRDefault="00F42A8F" w:rsidP="0070646B">
                  <w:pPr>
                    <w:pStyle w:val="Coursestructure"/>
                    <w:rPr>
                      <w:rFonts w:cs="Arial"/>
                    </w:rPr>
                  </w:pPr>
                  <w:r>
                    <w:rPr>
                      <w:rFonts w:cs="Arial"/>
                    </w:rPr>
                    <w:t>7</w:t>
                  </w:r>
                  <w:r w:rsidR="00ED7E9E" w:rsidRPr="00D01FC0">
                    <w:rPr>
                      <w:rFonts w:cs="Arial"/>
                    </w:rPr>
                    <w:t>0</w:t>
                  </w:r>
                </w:p>
              </w:tc>
            </w:tr>
            <w:tr w:rsidR="00ED7E9E" w:rsidRPr="004E2575" w14:paraId="442EDAA8" w14:textId="77777777" w:rsidTr="00696D70">
              <w:trPr>
                <w:trHeight w:val="499"/>
              </w:trPr>
              <w:tc>
                <w:tcPr>
                  <w:tcW w:w="8222" w:type="dxa"/>
                  <w:gridSpan w:val="13"/>
                  <w:shd w:val="clear" w:color="auto" w:fill="DBE5F1"/>
                  <w:vAlign w:val="center"/>
                </w:tcPr>
                <w:p w14:paraId="6A88BF93" w14:textId="77777777" w:rsidR="00ED7E9E" w:rsidRPr="00884DE8" w:rsidRDefault="00ED7E9E" w:rsidP="00ED7E9E">
                  <w:pPr>
                    <w:pStyle w:val="Coursestructure"/>
                    <w:rPr>
                      <w:b/>
                    </w:rPr>
                  </w:pPr>
                  <w:r w:rsidRPr="00DE0780">
                    <w:rPr>
                      <w:b/>
                    </w:rPr>
                    <w:t xml:space="preserve">Elective </w:t>
                  </w:r>
                  <w:r>
                    <w:rPr>
                      <w:b/>
                    </w:rPr>
                    <w:t xml:space="preserve">Advanced Diploma </w:t>
                  </w:r>
                  <w:r w:rsidRPr="00DE0780">
                    <w:rPr>
                      <w:b/>
                    </w:rPr>
                    <w:t>nominal hours</w:t>
                  </w:r>
                </w:p>
              </w:tc>
              <w:tc>
                <w:tcPr>
                  <w:tcW w:w="1935" w:type="dxa"/>
                  <w:gridSpan w:val="4"/>
                  <w:shd w:val="clear" w:color="auto" w:fill="DAEEF3" w:themeFill="accent5" w:themeFillTint="33"/>
                </w:tcPr>
                <w:p w14:paraId="7DB8D495" w14:textId="68F60E7C" w:rsidR="00ED7E9E" w:rsidRDefault="00ED7E9E" w:rsidP="0070646B">
                  <w:pPr>
                    <w:spacing w:before="20" w:after="20"/>
                    <w:ind w:right="382"/>
                    <w:rPr>
                      <w:rFonts w:cs="Arial"/>
                      <w:b/>
                      <w:color w:val="000000" w:themeColor="text1"/>
                      <w:sz w:val="20"/>
                    </w:rPr>
                  </w:pPr>
                  <w:r w:rsidRPr="00636673">
                    <w:rPr>
                      <w:rFonts w:cs="Arial"/>
                      <w:b/>
                      <w:color w:val="000000" w:themeColor="text1"/>
                      <w:sz w:val="20"/>
                    </w:rPr>
                    <w:t>3</w:t>
                  </w:r>
                  <w:r w:rsidR="00F42A8F">
                    <w:rPr>
                      <w:rFonts w:cs="Arial"/>
                      <w:b/>
                      <w:color w:val="000000" w:themeColor="text1"/>
                      <w:sz w:val="20"/>
                    </w:rPr>
                    <w:t>1</w:t>
                  </w:r>
                  <w:r w:rsidRPr="00636673">
                    <w:rPr>
                      <w:rFonts w:cs="Arial"/>
                      <w:b/>
                      <w:color w:val="000000" w:themeColor="text1"/>
                      <w:sz w:val="20"/>
                    </w:rPr>
                    <w:t>0-</w:t>
                  </w:r>
                  <w:r w:rsidR="00F42A8F">
                    <w:rPr>
                      <w:rFonts w:cs="Arial"/>
                      <w:b/>
                      <w:color w:val="000000" w:themeColor="text1"/>
                      <w:sz w:val="20"/>
                    </w:rPr>
                    <w:t>460</w:t>
                  </w:r>
                </w:p>
                <w:p w14:paraId="1B2A6344" w14:textId="3EC74542" w:rsidR="003B65D9" w:rsidRPr="00636673" w:rsidRDefault="003B65D9" w:rsidP="0070646B">
                  <w:pPr>
                    <w:spacing w:before="20" w:after="20"/>
                    <w:ind w:right="382"/>
                    <w:rPr>
                      <w:rFonts w:cs="Arial"/>
                      <w:color w:val="000000" w:themeColor="text1"/>
                      <w:sz w:val="20"/>
                    </w:rPr>
                  </w:pPr>
                </w:p>
              </w:tc>
            </w:tr>
            <w:tr w:rsidR="00ED7E9E" w:rsidRPr="004E2575" w14:paraId="7E274213" w14:textId="77777777" w:rsidTr="00696D70">
              <w:trPr>
                <w:trHeight w:val="499"/>
              </w:trPr>
              <w:tc>
                <w:tcPr>
                  <w:tcW w:w="8222" w:type="dxa"/>
                  <w:gridSpan w:val="13"/>
                  <w:shd w:val="clear" w:color="auto" w:fill="DBE5F1"/>
                  <w:vAlign w:val="center"/>
                </w:tcPr>
                <w:p w14:paraId="5487264A" w14:textId="77777777" w:rsidR="00ED7E9E" w:rsidRPr="00884DE8" w:rsidRDefault="00ED7E9E" w:rsidP="00ED7E9E">
                  <w:pPr>
                    <w:pStyle w:val="Coursestructure"/>
                    <w:rPr>
                      <w:b/>
                    </w:rPr>
                  </w:pPr>
                  <w:r w:rsidRPr="00884DE8">
                    <w:rPr>
                      <w:b/>
                    </w:rPr>
                    <w:t xml:space="preserve">Total </w:t>
                  </w:r>
                  <w:r>
                    <w:rPr>
                      <w:b/>
                    </w:rPr>
                    <w:t xml:space="preserve">Advanced Diploma </w:t>
                  </w:r>
                  <w:r w:rsidRPr="00884DE8">
                    <w:rPr>
                      <w:b/>
                    </w:rPr>
                    <w:t>nominal hours</w:t>
                  </w:r>
                </w:p>
              </w:tc>
              <w:tc>
                <w:tcPr>
                  <w:tcW w:w="1935" w:type="dxa"/>
                  <w:gridSpan w:val="4"/>
                  <w:shd w:val="clear" w:color="auto" w:fill="DAEEF3" w:themeFill="accent5" w:themeFillTint="33"/>
                </w:tcPr>
                <w:p w14:paraId="46A83A09" w14:textId="0A9EB6F5" w:rsidR="00ED7E9E" w:rsidRDefault="00ED7E9E" w:rsidP="0070646B">
                  <w:pPr>
                    <w:spacing w:before="20" w:after="20"/>
                    <w:ind w:right="382"/>
                    <w:rPr>
                      <w:rFonts w:cs="Arial"/>
                      <w:b/>
                      <w:color w:val="000000" w:themeColor="text1"/>
                      <w:sz w:val="20"/>
                    </w:rPr>
                  </w:pPr>
                  <w:r w:rsidRPr="00636673">
                    <w:rPr>
                      <w:rFonts w:cs="Arial"/>
                      <w:b/>
                      <w:color w:val="000000" w:themeColor="text1"/>
                      <w:sz w:val="20"/>
                    </w:rPr>
                    <w:t>8</w:t>
                  </w:r>
                  <w:r w:rsidR="00F42A8F">
                    <w:rPr>
                      <w:rFonts w:cs="Arial"/>
                      <w:b/>
                      <w:color w:val="000000" w:themeColor="text1"/>
                      <w:sz w:val="20"/>
                    </w:rPr>
                    <w:t>4</w:t>
                  </w:r>
                  <w:r w:rsidRPr="00636673">
                    <w:rPr>
                      <w:rFonts w:cs="Arial"/>
                      <w:b/>
                      <w:color w:val="000000" w:themeColor="text1"/>
                      <w:sz w:val="20"/>
                    </w:rPr>
                    <w:t>5–</w:t>
                  </w:r>
                  <w:r w:rsidR="00F42A8F">
                    <w:rPr>
                      <w:rFonts w:cs="Arial"/>
                      <w:b/>
                      <w:color w:val="000000" w:themeColor="text1"/>
                      <w:sz w:val="20"/>
                    </w:rPr>
                    <w:t>995</w:t>
                  </w:r>
                </w:p>
                <w:p w14:paraId="5FD4B4C1" w14:textId="5EDFB178" w:rsidR="003B65D9" w:rsidRPr="00636673" w:rsidRDefault="003B65D9" w:rsidP="0070646B">
                  <w:pPr>
                    <w:spacing w:before="20" w:after="20"/>
                    <w:ind w:right="382"/>
                    <w:rPr>
                      <w:rFonts w:cs="Arial"/>
                      <w:color w:val="000000" w:themeColor="text1"/>
                      <w:sz w:val="20"/>
                    </w:rPr>
                  </w:pPr>
                </w:p>
              </w:tc>
            </w:tr>
          </w:tbl>
          <w:p w14:paraId="40B6B28E" w14:textId="77777777" w:rsidR="00ED7E9E" w:rsidRPr="00475ABA" w:rsidRDefault="00ED7E9E" w:rsidP="00F1321D">
            <w:pPr>
              <w:pStyle w:val="Standards"/>
            </w:pPr>
          </w:p>
        </w:tc>
      </w:tr>
      <w:tr w:rsidR="00C26CA4" w:rsidRPr="00475ABA" w14:paraId="142B5CDE" w14:textId="77777777" w:rsidTr="005E79B7">
        <w:trPr>
          <w:gridAfter w:val="1"/>
          <w:wAfter w:w="9" w:type="dxa"/>
          <w:trHeight w:val="2424"/>
        </w:trPr>
        <w:tc>
          <w:tcPr>
            <w:tcW w:w="3262" w:type="dxa"/>
            <w:tcBorders>
              <w:bottom w:val="nil"/>
            </w:tcBorders>
          </w:tcPr>
          <w:p w14:paraId="69969DD0" w14:textId="7404380E" w:rsidR="00C26CA4" w:rsidRPr="00475ABA" w:rsidRDefault="00C26CA4" w:rsidP="00974C15">
            <w:pPr>
              <w:pStyle w:val="Subheading2"/>
              <w:numPr>
                <w:ilvl w:val="1"/>
                <w:numId w:val="17"/>
              </w:numPr>
              <w:tabs>
                <w:tab w:val="clear" w:pos="461"/>
              </w:tabs>
            </w:pPr>
            <w:bookmarkStart w:id="97" w:name="_Toc10544047"/>
            <w:r w:rsidRPr="00475ABA">
              <w:lastRenderedPageBreak/>
              <w:t>Entry requirements</w:t>
            </w:r>
            <w:bookmarkEnd w:id="97"/>
            <w:r w:rsidRPr="00475ABA">
              <w:t xml:space="preserve"> </w:t>
            </w:r>
          </w:p>
        </w:tc>
        <w:tc>
          <w:tcPr>
            <w:tcW w:w="5951" w:type="dxa"/>
            <w:gridSpan w:val="2"/>
            <w:tcBorders>
              <w:bottom w:val="nil"/>
            </w:tcBorders>
          </w:tcPr>
          <w:p w14:paraId="52311AB0" w14:textId="77777777" w:rsidR="00C26CA4" w:rsidRPr="00BD54BC" w:rsidRDefault="00C26CA4" w:rsidP="00F1321D">
            <w:pPr>
              <w:pStyle w:val="Standards"/>
            </w:pPr>
            <w:r w:rsidRPr="00BD54BC">
              <w:t>Standard 9 AQTF Standards for Accredited Courses</w:t>
            </w:r>
          </w:p>
          <w:p w14:paraId="40D9C1E1" w14:textId="2113B77B" w:rsidR="00C26CA4" w:rsidRPr="00BD54BC" w:rsidRDefault="00954FAA" w:rsidP="00A752EC">
            <w:r w:rsidRPr="00BD54BC">
              <w:rPr>
                <w:rFonts w:cs="Arial"/>
                <w:b/>
              </w:rPr>
              <w:t>22524VIC</w:t>
            </w:r>
            <w:r w:rsidR="00F20CB0" w:rsidRPr="00BD54BC">
              <w:rPr>
                <w:rFonts w:cs="Arial"/>
                <w:b/>
              </w:rPr>
              <w:t xml:space="preserve"> Diploma</w:t>
            </w:r>
            <w:r w:rsidR="00C26CA4" w:rsidRPr="00BD54BC">
              <w:rPr>
                <w:rFonts w:cs="Arial"/>
                <w:b/>
              </w:rPr>
              <w:t xml:space="preserve"> of Business (Public Relations)</w:t>
            </w:r>
          </w:p>
          <w:p w14:paraId="7CEFBCCF" w14:textId="04B837D1" w:rsidR="00C26CA4" w:rsidRPr="00BD54BC" w:rsidRDefault="00C26CA4" w:rsidP="00285B2F">
            <w:pPr>
              <w:rPr>
                <w:rFonts w:eastAsia="Calibri"/>
                <w:u w:val="single"/>
              </w:rPr>
            </w:pPr>
            <w:r w:rsidRPr="00BD54BC">
              <w:t xml:space="preserve">There are no entry requirements for </w:t>
            </w:r>
            <w:r w:rsidR="00954FAA" w:rsidRPr="00BD54BC">
              <w:t>22524VIC</w:t>
            </w:r>
            <w:r w:rsidR="00D07FB1" w:rsidRPr="00BD54BC">
              <w:rPr>
                <w:rFonts w:cs="Arial"/>
              </w:rPr>
              <w:t xml:space="preserve"> </w:t>
            </w:r>
            <w:r w:rsidR="00F20CB0" w:rsidRPr="00BD54BC">
              <w:rPr>
                <w:rFonts w:cs="Arial"/>
              </w:rPr>
              <w:t>Diploma</w:t>
            </w:r>
            <w:r w:rsidRPr="00BD54BC">
              <w:rPr>
                <w:rFonts w:cs="Arial"/>
              </w:rPr>
              <w:t xml:space="preserve"> of Business (Public Relations)</w:t>
            </w:r>
            <w:r w:rsidRPr="00BD54BC">
              <w:rPr>
                <w:rFonts w:cs="Arial"/>
                <w:b/>
              </w:rPr>
              <w:t xml:space="preserve"> </w:t>
            </w:r>
            <w:r w:rsidRPr="00BD54BC">
              <w:t xml:space="preserve">although participants would be best equipped to achieve the course outcomes if they have the learning, reading, </w:t>
            </w:r>
            <w:r w:rsidR="00FF0596" w:rsidRPr="00BD54BC">
              <w:t>writing and oracy</w:t>
            </w:r>
            <w:r w:rsidR="00285B2F" w:rsidRPr="00BD54BC">
              <w:t xml:space="preserve"> Core Skills</w:t>
            </w:r>
            <w:r w:rsidRPr="00BD54BC">
              <w:t xml:space="preserve"> to Level 4 of the </w:t>
            </w:r>
            <w:hyperlink r:id="rId36" w:history="1">
              <w:r w:rsidR="0047641E">
                <w:rPr>
                  <w:rStyle w:val="Hyperlink"/>
                </w:rPr>
                <w:t>Australian Core Skills Framework (ACSF)</w:t>
              </w:r>
            </w:hyperlink>
            <w:r w:rsidR="0047641E">
              <w:t>.</w:t>
            </w:r>
          </w:p>
        </w:tc>
      </w:tr>
      <w:tr w:rsidR="00C26CA4" w:rsidRPr="00475ABA" w14:paraId="53A87F67" w14:textId="77777777" w:rsidTr="005E79B7">
        <w:trPr>
          <w:gridAfter w:val="1"/>
          <w:wAfter w:w="9" w:type="dxa"/>
          <w:trHeight w:val="4327"/>
        </w:trPr>
        <w:tc>
          <w:tcPr>
            <w:tcW w:w="3262" w:type="dxa"/>
            <w:tcBorders>
              <w:top w:val="nil"/>
              <w:bottom w:val="single" w:sz="4" w:space="0" w:color="auto"/>
            </w:tcBorders>
          </w:tcPr>
          <w:p w14:paraId="5E967A4D" w14:textId="77777777" w:rsidR="00C26CA4" w:rsidRDefault="00C26CA4" w:rsidP="00F1321D">
            <w:pPr>
              <w:pStyle w:val="Subheading2"/>
            </w:pPr>
          </w:p>
        </w:tc>
        <w:tc>
          <w:tcPr>
            <w:tcW w:w="5951" w:type="dxa"/>
            <w:gridSpan w:val="2"/>
            <w:tcBorders>
              <w:top w:val="nil"/>
              <w:bottom w:val="single" w:sz="4" w:space="0" w:color="auto"/>
            </w:tcBorders>
          </w:tcPr>
          <w:p w14:paraId="4DDECB04" w14:textId="180CA228" w:rsidR="00C26CA4" w:rsidRPr="00BD54BC" w:rsidRDefault="00954FAA" w:rsidP="00C26CA4">
            <w:pPr>
              <w:rPr>
                <w:rFonts w:cs="Arial"/>
                <w:b/>
              </w:rPr>
            </w:pPr>
            <w:r w:rsidRPr="00BD54BC">
              <w:rPr>
                <w:rFonts w:cs="Arial"/>
                <w:b/>
              </w:rPr>
              <w:t>22525VIC</w:t>
            </w:r>
            <w:r w:rsidR="00F20CB0" w:rsidRPr="00BD54BC">
              <w:rPr>
                <w:rFonts w:cs="Arial"/>
                <w:b/>
              </w:rPr>
              <w:t xml:space="preserve"> Advanced</w:t>
            </w:r>
            <w:r w:rsidR="00C26CA4" w:rsidRPr="00BD54BC">
              <w:rPr>
                <w:rFonts w:cs="Arial"/>
                <w:b/>
              </w:rPr>
              <w:t xml:space="preserve"> Diploma of Business (Public Relations)</w:t>
            </w:r>
          </w:p>
          <w:p w14:paraId="771F39A2" w14:textId="794949BA" w:rsidR="00C26CA4" w:rsidRPr="00BD54BC" w:rsidRDefault="00C26CA4" w:rsidP="00C26CA4">
            <w:r w:rsidRPr="00BD54BC">
              <w:t xml:space="preserve">The entry requirement for </w:t>
            </w:r>
            <w:r w:rsidR="00954FAA" w:rsidRPr="00BD54BC">
              <w:t>22525VIC</w:t>
            </w:r>
            <w:r w:rsidR="00F20CB0" w:rsidRPr="00BD54BC">
              <w:t xml:space="preserve"> Advanced</w:t>
            </w:r>
            <w:r w:rsidRPr="00BD54BC">
              <w:t xml:space="preserve"> Diploma of Business (Public Relations) is the successful completion of, or demonstrated equivalence to, the following units of competency</w:t>
            </w:r>
            <w:r w:rsidR="00B33317" w:rsidRPr="00BD54BC">
              <w:t xml:space="preserve"> or their successors</w:t>
            </w:r>
            <w:r w:rsidRPr="00BD54BC">
              <w:t>:</w:t>
            </w:r>
          </w:p>
          <w:p w14:paraId="03F2EC3F" w14:textId="77777777" w:rsidR="00C26CA4" w:rsidRPr="00BD54BC" w:rsidRDefault="00C26CA4" w:rsidP="00531F61">
            <w:pPr>
              <w:pStyle w:val="Bullet10"/>
              <w:ind w:left="745" w:hanging="425"/>
            </w:pPr>
            <w:r w:rsidRPr="00BD54BC">
              <w:t xml:space="preserve">BSBPUB401 Develop and apply knowledge of </w:t>
            </w:r>
            <w:r w:rsidR="00914131" w:rsidRPr="00BD54BC">
              <w:t>public relations</w:t>
            </w:r>
            <w:r w:rsidRPr="00BD54BC">
              <w:t xml:space="preserve"> industry</w:t>
            </w:r>
          </w:p>
          <w:p w14:paraId="441B82F0" w14:textId="77777777" w:rsidR="00C26CA4" w:rsidRPr="00BD54BC" w:rsidRDefault="00C26CA4" w:rsidP="00531F61">
            <w:pPr>
              <w:pStyle w:val="Bullet10"/>
              <w:ind w:left="745" w:hanging="425"/>
            </w:pPr>
            <w:r w:rsidRPr="00BD54BC">
              <w:t>BSBPUB501 Manage the public relations process</w:t>
            </w:r>
          </w:p>
          <w:p w14:paraId="6E7AFD16" w14:textId="08F65EF6" w:rsidR="00C26CA4" w:rsidRPr="00BD54BC" w:rsidRDefault="00954FAA" w:rsidP="00531F61">
            <w:pPr>
              <w:pStyle w:val="Bullet10"/>
              <w:ind w:left="745" w:hanging="425"/>
            </w:pPr>
            <w:r w:rsidRPr="00BD54BC">
              <w:t>VU22807</w:t>
            </w:r>
            <w:r w:rsidR="00AE1E8D" w:rsidRPr="00BD54BC">
              <w:t xml:space="preserve"> </w:t>
            </w:r>
            <w:r w:rsidR="00C26CA4" w:rsidRPr="00BD54BC">
              <w:t xml:space="preserve">Use </w:t>
            </w:r>
            <w:r w:rsidR="00B76BF9" w:rsidRPr="00BD54BC">
              <w:t xml:space="preserve">digital </w:t>
            </w:r>
            <w:r w:rsidR="00C26CA4" w:rsidRPr="00BD54BC">
              <w:t>media for public relations</w:t>
            </w:r>
          </w:p>
          <w:p w14:paraId="02E77118" w14:textId="1E41F31C" w:rsidR="00AE1E8D" w:rsidRPr="00BD54BC" w:rsidRDefault="00247570" w:rsidP="00531F61">
            <w:pPr>
              <w:pStyle w:val="Bullet10"/>
              <w:ind w:left="745" w:hanging="425"/>
            </w:pPr>
            <w:r w:rsidRPr="00BD54BC">
              <w:t>VU22812</w:t>
            </w:r>
            <w:r w:rsidR="00AE1E8D" w:rsidRPr="00BD54BC">
              <w:t xml:space="preserve"> Plan and manage public relations strategies</w:t>
            </w:r>
          </w:p>
          <w:p w14:paraId="7F4C3544" w14:textId="77777777" w:rsidR="00C26CA4" w:rsidRPr="00BD54BC" w:rsidRDefault="00C26CA4" w:rsidP="00531F61">
            <w:pPr>
              <w:pStyle w:val="Bullet10"/>
              <w:ind w:left="745" w:hanging="425"/>
            </w:pPr>
            <w:r w:rsidRPr="00BD54BC">
              <w:t>BSBMKG4</w:t>
            </w:r>
            <w:r w:rsidR="002B0AF0" w:rsidRPr="00BD54BC">
              <w:t>19</w:t>
            </w:r>
            <w:r w:rsidRPr="00BD54BC">
              <w:t xml:space="preserve"> Analyse consumer behaviour </w:t>
            </w:r>
          </w:p>
          <w:p w14:paraId="29A470B5" w14:textId="77777777" w:rsidR="00C26CA4" w:rsidRPr="00BD54BC" w:rsidRDefault="00C26CA4" w:rsidP="00531F61">
            <w:pPr>
              <w:pStyle w:val="Bullet10"/>
              <w:ind w:left="745" w:hanging="425"/>
            </w:pPr>
            <w:r w:rsidRPr="00BD54BC">
              <w:t>BSBWRT501 Write persuasive copy</w:t>
            </w:r>
          </w:p>
          <w:p w14:paraId="2484A519" w14:textId="77777777" w:rsidR="00C26CA4" w:rsidRPr="00BD54BC" w:rsidRDefault="00C26CA4" w:rsidP="00531F61">
            <w:pPr>
              <w:pStyle w:val="Bullet10"/>
              <w:ind w:left="745" w:hanging="425"/>
            </w:pPr>
            <w:r w:rsidRPr="00BD54BC">
              <w:t>BSBCMM401 Make a presentation</w:t>
            </w:r>
          </w:p>
          <w:p w14:paraId="0FBE85A7" w14:textId="76C39142" w:rsidR="00C26CA4" w:rsidRDefault="00FF0596" w:rsidP="00531F61">
            <w:pPr>
              <w:pStyle w:val="Bullet10"/>
              <w:ind w:left="745" w:hanging="425"/>
            </w:pPr>
            <w:r w:rsidRPr="00BD54BC">
              <w:t>ICT</w:t>
            </w:r>
            <w:r w:rsidR="00C26CA4" w:rsidRPr="00BD54BC">
              <w:t>ICT308 Use advanced features of computer applications</w:t>
            </w:r>
          </w:p>
          <w:p w14:paraId="6A675C98" w14:textId="77777777" w:rsidR="0047641E" w:rsidRPr="0047641E" w:rsidRDefault="0047641E" w:rsidP="0047641E">
            <w:pPr>
              <w:pStyle w:val="Bullet10"/>
              <w:numPr>
                <w:ilvl w:val="0"/>
                <w:numId w:val="0"/>
              </w:numPr>
              <w:ind w:left="360"/>
            </w:pPr>
            <w:r w:rsidRPr="0047641E">
              <w:t>Learners can meet the entry requirement through one or a combination of the following:</w:t>
            </w:r>
          </w:p>
          <w:p w14:paraId="1A582423" w14:textId="77777777" w:rsidR="0047641E" w:rsidRPr="0047641E" w:rsidRDefault="0047641E" w:rsidP="0047641E">
            <w:pPr>
              <w:pStyle w:val="Bullet10"/>
              <w:numPr>
                <w:ilvl w:val="0"/>
                <w:numId w:val="44"/>
              </w:numPr>
            </w:pPr>
            <w:r w:rsidRPr="0047641E">
              <w:t>Completing the units listed above</w:t>
            </w:r>
          </w:p>
          <w:p w14:paraId="426F224A" w14:textId="77777777" w:rsidR="0047641E" w:rsidRPr="0047641E" w:rsidRDefault="0047641E" w:rsidP="0047641E">
            <w:pPr>
              <w:pStyle w:val="Bullet10"/>
              <w:numPr>
                <w:ilvl w:val="0"/>
                <w:numId w:val="44"/>
              </w:numPr>
            </w:pPr>
            <w:r w:rsidRPr="0047641E">
              <w:t>Demonstrating achievement of equivalent skills and knowledge through completion of other qualifications or units</w:t>
            </w:r>
          </w:p>
          <w:p w14:paraId="3C8346FA" w14:textId="77777777" w:rsidR="0047641E" w:rsidRPr="0047641E" w:rsidRDefault="0047641E" w:rsidP="0047641E">
            <w:pPr>
              <w:pStyle w:val="Bullet10"/>
              <w:numPr>
                <w:ilvl w:val="0"/>
                <w:numId w:val="44"/>
              </w:numPr>
            </w:pPr>
            <w:r w:rsidRPr="0047641E">
              <w:lastRenderedPageBreak/>
              <w:t>Demonstrating achievement through vocational experience / practice.</w:t>
            </w:r>
          </w:p>
          <w:p w14:paraId="1B1A1BC8" w14:textId="6DB4A504" w:rsidR="00C26CA4" w:rsidRPr="00BD54BC" w:rsidRDefault="00C26CA4" w:rsidP="00225B60"/>
        </w:tc>
      </w:tr>
      <w:tr w:rsidR="00933000" w:rsidRPr="00475ABA" w14:paraId="69AE0ED2" w14:textId="77777777" w:rsidTr="005E79B7">
        <w:tc>
          <w:tcPr>
            <w:tcW w:w="4953" w:type="dxa"/>
            <w:gridSpan w:val="2"/>
            <w:tcBorders>
              <w:right w:val="nil"/>
            </w:tcBorders>
            <w:shd w:val="clear" w:color="auto" w:fill="DBE5F1"/>
          </w:tcPr>
          <w:p w14:paraId="022C71A8" w14:textId="5AB8F9EA" w:rsidR="00933000" w:rsidRPr="00A455C1" w:rsidRDefault="00933000" w:rsidP="00974C15">
            <w:pPr>
              <w:pStyle w:val="Subheading10"/>
              <w:numPr>
                <w:ilvl w:val="0"/>
                <w:numId w:val="17"/>
              </w:numPr>
            </w:pPr>
            <w:bookmarkStart w:id="98" w:name="_Toc10544048"/>
            <w:r>
              <w:lastRenderedPageBreak/>
              <w:t>Assessment</w:t>
            </w:r>
            <w:bookmarkEnd w:id="98"/>
          </w:p>
        </w:tc>
        <w:tc>
          <w:tcPr>
            <w:tcW w:w="4269" w:type="dxa"/>
            <w:gridSpan w:val="2"/>
            <w:tcBorders>
              <w:left w:val="nil"/>
            </w:tcBorders>
            <w:shd w:val="clear" w:color="auto" w:fill="DBE5F1"/>
            <w:vAlign w:val="center"/>
          </w:tcPr>
          <w:p w14:paraId="7E10E855" w14:textId="77777777" w:rsidR="00933000" w:rsidRPr="00A455C1" w:rsidRDefault="00933000" w:rsidP="00F1321D">
            <w:pPr>
              <w:pStyle w:val="Standards"/>
            </w:pPr>
            <w:r w:rsidRPr="00B05497">
              <w:t xml:space="preserve">Standards </w:t>
            </w:r>
            <w:r>
              <w:t>10 and 12</w:t>
            </w:r>
            <w:r w:rsidRPr="00B05497">
              <w:t xml:space="preserve"> AQTF Standards for Accredited Courses</w:t>
            </w:r>
          </w:p>
        </w:tc>
      </w:tr>
      <w:tr w:rsidR="00933000" w:rsidRPr="00475ABA" w14:paraId="4EB96D2D" w14:textId="77777777" w:rsidTr="005E79B7">
        <w:trPr>
          <w:gridAfter w:val="1"/>
          <w:wAfter w:w="9" w:type="dxa"/>
        </w:trPr>
        <w:tc>
          <w:tcPr>
            <w:tcW w:w="3262" w:type="dxa"/>
          </w:tcPr>
          <w:p w14:paraId="557B8E7E" w14:textId="56E53CD4" w:rsidR="00933000" w:rsidRPr="00475ABA" w:rsidRDefault="00933000" w:rsidP="00974C15">
            <w:pPr>
              <w:pStyle w:val="Subheading2"/>
              <w:numPr>
                <w:ilvl w:val="1"/>
                <w:numId w:val="17"/>
              </w:numPr>
              <w:tabs>
                <w:tab w:val="clear" w:pos="461"/>
              </w:tabs>
            </w:pPr>
            <w:bookmarkStart w:id="99" w:name="_Toc10544049"/>
            <w:r w:rsidRPr="00475ABA">
              <w:t>Assessment strategy</w:t>
            </w:r>
            <w:bookmarkEnd w:id="99"/>
            <w:r w:rsidRPr="00475ABA">
              <w:t xml:space="preserve"> </w:t>
            </w:r>
          </w:p>
        </w:tc>
        <w:tc>
          <w:tcPr>
            <w:tcW w:w="5951" w:type="dxa"/>
            <w:gridSpan w:val="2"/>
          </w:tcPr>
          <w:p w14:paraId="00164973" w14:textId="77777777" w:rsidR="00933000" w:rsidRPr="005542E8" w:rsidRDefault="00933000" w:rsidP="00F1321D">
            <w:pPr>
              <w:pStyle w:val="Standards"/>
            </w:pPr>
            <w:r w:rsidRPr="005542E8">
              <w:t xml:space="preserve">Standard 10 </w:t>
            </w:r>
            <w:r w:rsidRPr="00B05497">
              <w:t>AQTF Standards for Accredited Courses</w:t>
            </w:r>
          </w:p>
          <w:p w14:paraId="78BDED7B" w14:textId="77777777" w:rsidR="004B69AA" w:rsidRPr="004B69AA" w:rsidRDefault="004B69AA" w:rsidP="004B69AA">
            <w:pPr>
              <w:pStyle w:val="Bodycopy"/>
              <w:rPr>
                <w:rFonts w:asciiTheme="minorHAnsi" w:hAnsiTheme="minorHAnsi" w:cstheme="minorHAnsi"/>
                <w:sz w:val="24"/>
                <w:lang w:eastAsia="en-US"/>
              </w:rPr>
            </w:pPr>
            <w:r w:rsidRPr="004B69AA">
              <w:rPr>
                <w:rFonts w:asciiTheme="minorHAnsi" w:hAnsiTheme="minorHAnsi" w:cstheme="minorHAnsi"/>
                <w:sz w:val="24"/>
                <w:lang w:eastAsia="en-US"/>
              </w:rPr>
              <w:t>All assessment, including Recognition of Prior Learning (RPL), must be compliant with the requirements of:</w:t>
            </w:r>
          </w:p>
          <w:p w14:paraId="294C8604" w14:textId="77777777" w:rsidR="004B69AA" w:rsidRPr="004B69AA" w:rsidRDefault="004B69AA" w:rsidP="004B69AA">
            <w:pPr>
              <w:pStyle w:val="ListBullet"/>
              <w:tabs>
                <w:tab w:val="clear" w:pos="360"/>
              </w:tabs>
              <w:ind w:left="720"/>
              <w:contextualSpacing w:val="0"/>
              <w:rPr>
                <w:rFonts w:asciiTheme="minorHAnsi" w:hAnsiTheme="minorHAnsi" w:cstheme="minorHAnsi"/>
              </w:rPr>
            </w:pPr>
            <w:r w:rsidRPr="004B69AA">
              <w:rPr>
                <w:rFonts w:asciiTheme="minorHAnsi" w:hAnsiTheme="minorHAnsi" w:cstheme="minorHAnsi"/>
              </w:rPr>
              <w:t xml:space="preserve">Standard 1 of the AQTF: Essential Conditions and Standards for Initial/Continuing Registration and Guidelines 4.1 and 4.2 of the VRQA Guidelines for VET Providers, </w:t>
            </w:r>
          </w:p>
          <w:p w14:paraId="77BE0484" w14:textId="77777777" w:rsidR="004B69AA" w:rsidRPr="009F04FF" w:rsidRDefault="004B69AA" w:rsidP="004B69AA">
            <w:pPr>
              <w:pStyle w:val="Bodycopy"/>
              <w:rPr>
                <w:lang w:eastAsia="en-US"/>
              </w:rPr>
            </w:pPr>
            <w:r w:rsidRPr="009F04FF">
              <w:rPr>
                <w:lang w:eastAsia="en-US"/>
              </w:rPr>
              <w:t>or</w:t>
            </w:r>
          </w:p>
          <w:p w14:paraId="4FC03D94" w14:textId="77777777" w:rsidR="004B69AA" w:rsidRPr="004B69AA" w:rsidRDefault="004B69AA" w:rsidP="004B69AA">
            <w:pPr>
              <w:pStyle w:val="ListBullet"/>
              <w:tabs>
                <w:tab w:val="clear" w:pos="360"/>
              </w:tabs>
              <w:ind w:left="720"/>
              <w:contextualSpacing w:val="0"/>
            </w:pPr>
            <w:r w:rsidRPr="004B69AA">
              <w:t>the Standards for Registered Training Organisations 2015 (SRTOs),</w:t>
            </w:r>
          </w:p>
          <w:p w14:paraId="1D0739E6" w14:textId="77777777" w:rsidR="004B69AA" w:rsidRPr="004B69AA" w:rsidRDefault="004B69AA" w:rsidP="004B69AA">
            <w:pPr>
              <w:pStyle w:val="Bodycopy"/>
              <w:rPr>
                <w:rFonts w:asciiTheme="minorHAnsi" w:hAnsiTheme="minorHAnsi" w:cstheme="minorHAnsi"/>
                <w:sz w:val="24"/>
              </w:rPr>
            </w:pPr>
            <w:r w:rsidRPr="004B69AA">
              <w:rPr>
                <w:rFonts w:asciiTheme="minorHAnsi" w:hAnsiTheme="minorHAnsi" w:cstheme="minorHAnsi"/>
                <w:sz w:val="24"/>
              </w:rPr>
              <w:t>or</w:t>
            </w:r>
          </w:p>
          <w:p w14:paraId="3944EBF2" w14:textId="77777777" w:rsidR="004B69AA" w:rsidRPr="004B69AA" w:rsidRDefault="004B69AA" w:rsidP="004B69AA">
            <w:pPr>
              <w:pStyle w:val="Bodycopy"/>
              <w:rPr>
                <w:rFonts w:asciiTheme="minorHAnsi" w:hAnsiTheme="minorHAnsi" w:cstheme="minorHAnsi"/>
                <w:sz w:val="24"/>
              </w:rPr>
            </w:pPr>
            <w:r w:rsidRPr="004B69AA">
              <w:rPr>
                <w:rFonts w:asciiTheme="minorHAnsi" w:hAnsiTheme="minorHAnsi" w:cstheme="minorHAnsi"/>
                <w:sz w:val="24"/>
              </w:rPr>
              <w:t>the relevant standards and Guidelines for RTOs at the time of assessment.</w:t>
            </w:r>
          </w:p>
          <w:p w14:paraId="17184FDC" w14:textId="3B9BAA68" w:rsidR="001F4EF6" w:rsidRDefault="004B69AA" w:rsidP="004B69AA">
            <w:r w:rsidRPr="00AD07A6">
              <w:t xml:space="preserve">Assessment of </w:t>
            </w:r>
            <w:r>
              <w:t xml:space="preserve">imported </w:t>
            </w:r>
            <w:r w:rsidRPr="00AD07A6">
              <w:t>units of competency from nationally endorsed training packages must comply with the assessment requirements detailed in the source training product.</w:t>
            </w:r>
            <w:r w:rsidR="001F4EF6">
              <w:t xml:space="preserve"> </w:t>
            </w:r>
          </w:p>
          <w:p w14:paraId="1ABC6E96" w14:textId="77777777" w:rsidR="00933000" w:rsidRPr="005542E8" w:rsidRDefault="00933000" w:rsidP="00F1321D">
            <w:r w:rsidRPr="005542E8">
              <w:t>Imported units of competencies must be assessed according to the rules of the relevant Training Package.</w:t>
            </w:r>
          </w:p>
          <w:p w14:paraId="49EB24CB" w14:textId="77777777" w:rsidR="00933000" w:rsidRPr="005542E8" w:rsidRDefault="00933000" w:rsidP="00F1321D">
            <w:r w:rsidRPr="005542E8">
              <w:t xml:space="preserve">Assessment methods and collection of evidence will involve application of knowledge and skills to </w:t>
            </w:r>
            <w:r w:rsidR="00870656">
              <w:t>public relations</w:t>
            </w:r>
            <w:r w:rsidRPr="005542E8">
              <w:t xml:space="preserve"> workplaces or simulated environments.</w:t>
            </w:r>
          </w:p>
          <w:p w14:paraId="5CEF5157" w14:textId="77777777" w:rsidR="00933000" w:rsidRPr="005542E8" w:rsidRDefault="00933000" w:rsidP="00F1321D">
            <w:r w:rsidRPr="005542E8">
              <w:t xml:space="preserve">All assessment activities will be related to a </w:t>
            </w:r>
            <w:r w:rsidR="00870656">
              <w:t xml:space="preserve">public relations </w:t>
            </w:r>
            <w:r w:rsidRPr="005542E8">
              <w:t>context.</w:t>
            </w:r>
          </w:p>
          <w:p w14:paraId="64106F63" w14:textId="04100E57" w:rsidR="00933000" w:rsidRPr="005542E8" w:rsidRDefault="00933000" w:rsidP="00F1321D">
            <w:r w:rsidRPr="005542E8">
              <w:t xml:space="preserve">A </w:t>
            </w:r>
            <w:r w:rsidR="00FC2F25">
              <w:t>range of assessment methods may</w:t>
            </w:r>
            <w:r w:rsidRPr="005542E8">
              <w:t xml:space="preserve"> be </w:t>
            </w:r>
            <w:r w:rsidR="004901A9" w:rsidRPr="005542E8">
              <w:t>used, such</w:t>
            </w:r>
            <w:r w:rsidRPr="005542E8">
              <w:t xml:space="preserve"> as:</w:t>
            </w:r>
          </w:p>
          <w:p w14:paraId="2A43E5C4" w14:textId="77777777" w:rsidR="00531F61" w:rsidRDefault="00531F61" w:rsidP="00531F61">
            <w:pPr>
              <w:pStyle w:val="Bullet10"/>
              <w:numPr>
                <w:ilvl w:val="0"/>
                <w:numId w:val="16"/>
              </w:numPr>
              <w:ind w:left="604" w:hanging="426"/>
            </w:pPr>
            <w:r>
              <w:lastRenderedPageBreak/>
              <w:t>Project work</w:t>
            </w:r>
          </w:p>
          <w:p w14:paraId="09D24B66" w14:textId="77777777" w:rsidR="00531F61" w:rsidRDefault="00531F61" w:rsidP="00531F61">
            <w:pPr>
              <w:pStyle w:val="Bullet10"/>
              <w:numPr>
                <w:ilvl w:val="0"/>
                <w:numId w:val="16"/>
              </w:numPr>
              <w:ind w:left="604" w:hanging="426"/>
            </w:pPr>
            <w:r>
              <w:t>Written reports supported by practical assignments or tasks for individual assessment</w:t>
            </w:r>
          </w:p>
          <w:p w14:paraId="63A34E8F" w14:textId="77777777" w:rsidR="00531F61" w:rsidRDefault="00531F61" w:rsidP="00531F61">
            <w:pPr>
              <w:pStyle w:val="Bullet10"/>
              <w:numPr>
                <w:ilvl w:val="0"/>
                <w:numId w:val="16"/>
              </w:numPr>
              <w:ind w:left="604" w:hanging="426"/>
            </w:pPr>
            <w:r>
              <w:t>Observation of workplace practice supported by personal interviews</w:t>
            </w:r>
          </w:p>
          <w:p w14:paraId="0B09C13C" w14:textId="72AF6A5E" w:rsidR="00531F61" w:rsidRDefault="00531F61" w:rsidP="00531F61">
            <w:pPr>
              <w:pStyle w:val="Bullet10"/>
              <w:numPr>
                <w:ilvl w:val="0"/>
                <w:numId w:val="16"/>
              </w:numPr>
              <w:ind w:left="604" w:hanging="426"/>
            </w:pPr>
            <w:r>
              <w:t>Practical display with personal interview, presentations or documentation</w:t>
            </w:r>
          </w:p>
          <w:p w14:paraId="4E909308" w14:textId="7E541A9C" w:rsidR="00531F61" w:rsidRDefault="00531F61" w:rsidP="00531F61">
            <w:pPr>
              <w:pStyle w:val="Bullet10"/>
              <w:numPr>
                <w:ilvl w:val="0"/>
                <w:numId w:val="16"/>
              </w:numPr>
              <w:ind w:left="604" w:hanging="426"/>
            </w:pPr>
            <w:r>
              <w:t>Case studies.</w:t>
            </w:r>
          </w:p>
          <w:p w14:paraId="7B999A17" w14:textId="39198A40" w:rsidR="00933000" w:rsidRPr="00E725CF" w:rsidRDefault="00E545F3" w:rsidP="004B69AA">
            <w:r w:rsidRPr="00000A7F">
              <w:t>The</w:t>
            </w:r>
            <w:r w:rsidR="00933000" w:rsidRPr="005542E8">
              <w:t xml:space="preserve"> individual needs of the learner will be reflected in the assessment methods</w:t>
            </w:r>
            <w:r>
              <w:t xml:space="preserve"> </w:t>
            </w:r>
            <w:r w:rsidRPr="00000A7F">
              <w:t>in both worksites and simulated environments.</w:t>
            </w:r>
          </w:p>
        </w:tc>
      </w:tr>
      <w:tr w:rsidR="00C76219" w:rsidRPr="00475ABA" w14:paraId="0B0BE1CA" w14:textId="77777777" w:rsidTr="005E79B7">
        <w:trPr>
          <w:gridAfter w:val="1"/>
          <w:wAfter w:w="9" w:type="dxa"/>
          <w:trHeight w:val="575"/>
        </w:trPr>
        <w:tc>
          <w:tcPr>
            <w:tcW w:w="3262" w:type="dxa"/>
          </w:tcPr>
          <w:p w14:paraId="3A9E24E6" w14:textId="18C73138" w:rsidR="00C76219" w:rsidRPr="00475ABA" w:rsidRDefault="00C76219" w:rsidP="00974C15">
            <w:pPr>
              <w:pStyle w:val="Subheading2"/>
              <w:numPr>
                <w:ilvl w:val="1"/>
                <w:numId w:val="17"/>
              </w:numPr>
              <w:tabs>
                <w:tab w:val="clear" w:pos="461"/>
              </w:tabs>
            </w:pPr>
            <w:bookmarkStart w:id="100" w:name="_Toc10544050"/>
            <w:r w:rsidRPr="00475ABA">
              <w:lastRenderedPageBreak/>
              <w:t>Assessor competencies</w:t>
            </w:r>
            <w:bookmarkEnd w:id="100"/>
            <w:r w:rsidRPr="00475ABA">
              <w:t xml:space="preserve"> </w:t>
            </w:r>
          </w:p>
        </w:tc>
        <w:tc>
          <w:tcPr>
            <w:tcW w:w="5951" w:type="dxa"/>
            <w:gridSpan w:val="2"/>
          </w:tcPr>
          <w:p w14:paraId="5FFA6551" w14:textId="77777777" w:rsidR="00C76219" w:rsidRPr="005542E8" w:rsidRDefault="00C76219" w:rsidP="00611E76">
            <w:pPr>
              <w:pStyle w:val="Standards"/>
              <w:spacing w:after="80"/>
            </w:pPr>
            <w:r w:rsidRPr="005542E8">
              <w:t xml:space="preserve">Standard 12 </w:t>
            </w:r>
            <w:r w:rsidRPr="00B05497">
              <w:t>AQTF Standards for Accredited Courses</w:t>
            </w:r>
          </w:p>
          <w:p w14:paraId="70B19DD3" w14:textId="77777777" w:rsidR="004B69AA" w:rsidRPr="009177A0" w:rsidRDefault="004B69AA" w:rsidP="004B69AA">
            <w:pPr>
              <w:pStyle w:val="Bodycopy"/>
              <w:rPr>
                <w:rFonts w:asciiTheme="minorHAnsi" w:hAnsiTheme="minorHAnsi" w:cstheme="minorHAnsi"/>
                <w:sz w:val="24"/>
                <w:lang w:eastAsia="en-US"/>
              </w:rPr>
            </w:pPr>
            <w:r w:rsidRPr="009177A0">
              <w:rPr>
                <w:rFonts w:asciiTheme="minorHAnsi" w:hAnsiTheme="minorHAnsi" w:cstheme="minorHAnsi"/>
                <w:sz w:val="24"/>
                <w:lang w:eastAsia="en-US"/>
              </w:rPr>
              <w:t>Assessment must be undertaken by a person or persons in accordance with:</w:t>
            </w:r>
          </w:p>
          <w:p w14:paraId="6900A71A" w14:textId="77777777" w:rsidR="004B69AA" w:rsidRPr="009177A0" w:rsidRDefault="004B69AA" w:rsidP="004B69AA">
            <w:pPr>
              <w:pStyle w:val="ListBullet"/>
              <w:rPr>
                <w:rFonts w:asciiTheme="minorHAnsi" w:hAnsiTheme="minorHAnsi" w:cstheme="minorHAnsi"/>
              </w:rPr>
            </w:pPr>
            <w:r w:rsidRPr="009177A0">
              <w:rPr>
                <w:rFonts w:asciiTheme="minorHAnsi" w:hAnsiTheme="minorHAnsi" w:cstheme="minorHAnsi"/>
              </w:rPr>
              <w:t xml:space="preserve">Standard 1.4 of the AQTF: Essential Conditions and Standards for Initial/Continuing Registration and Guidelines 3 of the VRQA Guidelines for VET Providers, </w:t>
            </w:r>
          </w:p>
          <w:p w14:paraId="59178F99" w14:textId="77777777" w:rsidR="004B69AA" w:rsidRPr="009177A0" w:rsidRDefault="004B69AA" w:rsidP="004B69AA">
            <w:pPr>
              <w:pStyle w:val="Bodycopy"/>
              <w:rPr>
                <w:rFonts w:asciiTheme="minorHAnsi" w:hAnsiTheme="minorHAnsi" w:cstheme="minorHAnsi"/>
                <w:sz w:val="24"/>
                <w:lang w:eastAsia="en-US"/>
              </w:rPr>
            </w:pPr>
            <w:r w:rsidRPr="009177A0">
              <w:rPr>
                <w:rFonts w:asciiTheme="minorHAnsi" w:hAnsiTheme="minorHAnsi" w:cstheme="minorHAnsi"/>
                <w:sz w:val="24"/>
                <w:lang w:eastAsia="en-US"/>
              </w:rPr>
              <w:t xml:space="preserve">or </w:t>
            </w:r>
          </w:p>
          <w:p w14:paraId="77ECC3C9" w14:textId="77777777" w:rsidR="004B69AA" w:rsidRPr="009177A0" w:rsidRDefault="004B69AA" w:rsidP="004B69AA">
            <w:pPr>
              <w:pStyle w:val="ListBullet"/>
              <w:rPr>
                <w:rFonts w:asciiTheme="minorHAnsi" w:hAnsiTheme="minorHAnsi" w:cstheme="minorHAnsi"/>
              </w:rPr>
            </w:pPr>
            <w:r w:rsidRPr="009177A0">
              <w:rPr>
                <w:rFonts w:asciiTheme="minorHAnsi" w:hAnsiTheme="minorHAnsi" w:cstheme="minorHAnsi"/>
              </w:rPr>
              <w:t>the Standards for Registered Training Organisations 2015 (SRTOs),</w:t>
            </w:r>
          </w:p>
          <w:p w14:paraId="511FE2BD" w14:textId="77777777" w:rsidR="004B69AA" w:rsidRPr="009177A0" w:rsidRDefault="004B69AA" w:rsidP="004B69AA">
            <w:pPr>
              <w:pStyle w:val="Bodycopy"/>
              <w:rPr>
                <w:rFonts w:asciiTheme="minorHAnsi" w:hAnsiTheme="minorHAnsi" w:cstheme="minorHAnsi"/>
                <w:sz w:val="24"/>
              </w:rPr>
            </w:pPr>
            <w:r w:rsidRPr="009177A0">
              <w:rPr>
                <w:rFonts w:asciiTheme="minorHAnsi" w:hAnsiTheme="minorHAnsi" w:cstheme="minorHAnsi"/>
                <w:sz w:val="24"/>
              </w:rPr>
              <w:t>or</w:t>
            </w:r>
          </w:p>
          <w:p w14:paraId="4F4A5C14" w14:textId="77777777" w:rsidR="004B69AA" w:rsidRPr="009177A0" w:rsidRDefault="004B69AA" w:rsidP="004B69AA">
            <w:pPr>
              <w:pStyle w:val="ListBullet"/>
              <w:rPr>
                <w:rFonts w:asciiTheme="minorHAnsi" w:hAnsiTheme="minorHAnsi" w:cstheme="minorHAnsi"/>
              </w:rPr>
            </w:pPr>
            <w:r w:rsidRPr="009177A0">
              <w:rPr>
                <w:rFonts w:asciiTheme="minorHAnsi" w:hAnsiTheme="minorHAnsi" w:cstheme="minorHAnsi"/>
              </w:rPr>
              <w:t>the relevant standards and Guidelines for RTOs at the time of assessment.</w:t>
            </w:r>
          </w:p>
          <w:p w14:paraId="203ACE5F" w14:textId="1D36E874" w:rsidR="00C76219" w:rsidRPr="005542E8" w:rsidRDefault="004B69AA" w:rsidP="004B69AA">
            <w:r w:rsidRPr="009177A0">
              <w:rPr>
                <w:rFonts w:asciiTheme="minorHAnsi" w:hAnsiTheme="minorHAnsi" w:cstheme="minorHAnsi"/>
              </w:rPr>
              <w:t xml:space="preserve">All assessment of units imported from Training Packages must reflect the requirements for assessors specified in the relevant source training product.  </w:t>
            </w:r>
          </w:p>
        </w:tc>
      </w:tr>
      <w:tr w:rsidR="00933000" w:rsidRPr="00475ABA" w14:paraId="1334FCC5" w14:textId="77777777" w:rsidTr="005E79B7">
        <w:tc>
          <w:tcPr>
            <w:tcW w:w="3261" w:type="dxa"/>
            <w:shd w:val="clear" w:color="auto" w:fill="DBE5F1"/>
          </w:tcPr>
          <w:p w14:paraId="61E1BC9A" w14:textId="28CA9174" w:rsidR="00933000" w:rsidRPr="00E725CF" w:rsidRDefault="00933000" w:rsidP="00974C15">
            <w:pPr>
              <w:pStyle w:val="Subheading10"/>
              <w:numPr>
                <w:ilvl w:val="0"/>
                <w:numId w:val="17"/>
              </w:numPr>
            </w:pPr>
            <w:bookmarkStart w:id="101" w:name="_Toc10544051"/>
            <w:r>
              <w:t>Delivery</w:t>
            </w:r>
            <w:bookmarkEnd w:id="101"/>
          </w:p>
        </w:tc>
        <w:tc>
          <w:tcPr>
            <w:tcW w:w="5961" w:type="dxa"/>
            <w:gridSpan w:val="3"/>
            <w:shd w:val="clear" w:color="auto" w:fill="DBE5F1"/>
            <w:vAlign w:val="center"/>
          </w:tcPr>
          <w:p w14:paraId="2C0D3EF5" w14:textId="77777777" w:rsidR="00933000" w:rsidRPr="00B05497" w:rsidRDefault="00933000" w:rsidP="00F1321D">
            <w:pPr>
              <w:pStyle w:val="Standards"/>
            </w:pPr>
            <w:r w:rsidRPr="00B05497">
              <w:t xml:space="preserve">Standards </w:t>
            </w:r>
            <w:r w:rsidR="003637B7">
              <w:t>11</w:t>
            </w:r>
            <w:r>
              <w:t xml:space="preserve"> and 12</w:t>
            </w:r>
            <w:r w:rsidRPr="00B05497">
              <w:t xml:space="preserve"> AQTF Standards for Accredited Courses</w:t>
            </w:r>
          </w:p>
        </w:tc>
      </w:tr>
      <w:tr w:rsidR="00933000" w:rsidRPr="00475ABA" w14:paraId="02E798AD" w14:textId="77777777" w:rsidTr="005E79B7">
        <w:trPr>
          <w:gridAfter w:val="1"/>
          <w:wAfter w:w="9" w:type="dxa"/>
        </w:trPr>
        <w:tc>
          <w:tcPr>
            <w:tcW w:w="3262" w:type="dxa"/>
          </w:tcPr>
          <w:p w14:paraId="72D1DB25" w14:textId="1824F6C7" w:rsidR="00933000" w:rsidRPr="00475ABA" w:rsidRDefault="00933000" w:rsidP="00974C15">
            <w:pPr>
              <w:pStyle w:val="Subheading2"/>
              <w:numPr>
                <w:ilvl w:val="1"/>
                <w:numId w:val="17"/>
              </w:numPr>
              <w:tabs>
                <w:tab w:val="clear" w:pos="461"/>
              </w:tabs>
            </w:pPr>
            <w:bookmarkStart w:id="102" w:name="_Toc10544052"/>
            <w:r w:rsidRPr="00475ABA">
              <w:t>Delivery modes</w:t>
            </w:r>
            <w:bookmarkEnd w:id="102"/>
            <w:r w:rsidRPr="00475ABA">
              <w:t xml:space="preserve"> </w:t>
            </w:r>
          </w:p>
        </w:tc>
        <w:tc>
          <w:tcPr>
            <w:tcW w:w="5951" w:type="dxa"/>
            <w:gridSpan w:val="2"/>
          </w:tcPr>
          <w:p w14:paraId="77D10284" w14:textId="77777777" w:rsidR="00933000" w:rsidRPr="005542E8" w:rsidRDefault="00933000" w:rsidP="00F1321D">
            <w:pPr>
              <w:pStyle w:val="Standards"/>
            </w:pPr>
            <w:r w:rsidRPr="005542E8">
              <w:t xml:space="preserve">Standard 11 </w:t>
            </w:r>
            <w:r w:rsidRPr="00B05497">
              <w:t>AQTF Standards for Accredited Courses</w:t>
            </w:r>
          </w:p>
          <w:p w14:paraId="285A6755" w14:textId="77777777" w:rsidR="00933000" w:rsidRPr="005542E8" w:rsidRDefault="00933000" w:rsidP="00F1321D">
            <w:r w:rsidRPr="005542E8">
              <w:t xml:space="preserve">Delivery of units of competency from the relevant Training Packages must be consistent with the guidelines of the relevant Training Package. </w:t>
            </w:r>
          </w:p>
          <w:p w14:paraId="2F3AF894" w14:textId="181E7D5F" w:rsidR="00933000" w:rsidRPr="005542E8" w:rsidRDefault="00933000" w:rsidP="00F1321D">
            <w:r w:rsidRPr="005542E8">
              <w:t>Delivery of units of competency imported from Training Packages should be contextualised to the</w:t>
            </w:r>
            <w:r w:rsidR="00870656">
              <w:t xml:space="preserve"> public relations</w:t>
            </w:r>
            <w:r w:rsidRPr="005542E8">
              <w:t xml:space="preserve"> industry sec</w:t>
            </w:r>
            <w:r w:rsidR="00255200">
              <w:t>tor, whilst ensuring that the overall intended outcome of the unit is maintained</w:t>
            </w:r>
            <w:r w:rsidRPr="005542E8">
              <w:t>. The following rules apply for contextualisation:</w:t>
            </w:r>
          </w:p>
          <w:p w14:paraId="045F114C" w14:textId="77777777" w:rsidR="00933000" w:rsidRPr="001440A3" w:rsidRDefault="00933000" w:rsidP="00933000">
            <w:pPr>
              <w:pStyle w:val="Bullet5"/>
              <w:ind w:left="1077"/>
            </w:pPr>
            <w:r w:rsidRPr="001440A3">
              <w:t>elements and associated performance criteria must not be altered in any way</w:t>
            </w:r>
          </w:p>
          <w:p w14:paraId="4E2747AE" w14:textId="77777777" w:rsidR="00933000" w:rsidRPr="001440A3" w:rsidRDefault="00933000" w:rsidP="00933000">
            <w:pPr>
              <w:pStyle w:val="Bullet5"/>
              <w:ind w:left="1077"/>
            </w:pPr>
            <w:r w:rsidRPr="001440A3">
              <w:lastRenderedPageBreak/>
              <w:t xml:space="preserve">the range statement may be expanded </w:t>
            </w:r>
            <w:proofErr w:type="gramStart"/>
            <w:r w:rsidRPr="001440A3">
              <w:t>as long as</w:t>
            </w:r>
            <w:proofErr w:type="gramEnd"/>
            <w:r w:rsidRPr="001440A3">
              <w:t xml:space="preserve"> it does not increase the complexity of the unit</w:t>
            </w:r>
          </w:p>
          <w:p w14:paraId="53F5CB75" w14:textId="77777777" w:rsidR="00933000" w:rsidRPr="001440A3" w:rsidRDefault="00933000" w:rsidP="00933000">
            <w:pPr>
              <w:pStyle w:val="Bullet5"/>
              <w:ind w:left="1077"/>
            </w:pPr>
            <w:r w:rsidRPr="001440A3">
              <w:t xml:space="preserve">the evidence guide may be expanded </w:t>
            </w:r>
            <w:proofErr w:type="gramStart"/>
            <w:r w:rsidRPr="001440A3">
              <w:t>as long as</w:t>
            </w:r>
            <w:proofErr w:type="gramEnd"/>
            <w:r w:rsidRPr="001440A3">
              <w:t xml:space="preserve"> it retains the integrity of the unit and does not jeopardise the student’s potential to achieve the competency</w:t>
            </w:r>
          </w:p>
          <w:p w14:paraId="178B1AE7" w14:textId="77777777" w:rsidR="00933000" w:rsidRPr="001440A3" w:rsidRDefault="00933000" w:rsidP="00933000">
            <w:pPr>
              <w:pStyle w:val="Bullet5"/>
              <w:ind w:left="1077"/>
            </w:pPr>
            <w:r w:rsidRPr="001440A3">
              <w:t>learning and assessment resources may be tailored to the specific needs of the target group, while maintaining their validity.</w:t>
            </w:r>
          </w:p>
          <w:p w14:paraId="4E93C9C3" w14:textId="0C9755FA" w:rsidR="00933000" w:rsidRPr="005542E8" w:rsidRDefault="00933000" w:rsidP="00F1321D">
            <w:r w:rsidRPr="005542E8">
              <w:t>Deliv</w:t>
            </w:r>
            <w:r w:rsidR="00FC2F25">
              <w:t xml:space="preserve">ery of units of competency will </w:t>
            </w:r>
            <w:r w:rsidRPr="005542E8">
              <w:t>take into consideration the indiv</w:t>
            </w:r>
            <w:r w:rsidR="00FC2F25">
              <w:t>idual needs of students and may</w:t>
            </w:r>
            <w:r w:rsidRPr="005542E8">
              <w:t xml:space="preserve"> involve blended delivery mode including:</w:t>
            </w:r>
          </w:p>
          <w:p w14:paraId="16B02060" w14:textId="77777777" w:rsidR="00933000" w:rsidRPr="005542E8" w:rsidRDefault="00933000" w:rsidP="00933000">
            <w:pPr>
              <w:pStyle w:val="Bullet5"/>
              <w:ind w:left="1077"/>
            </w:pPr>
            <w:r w:rsidRPr="005542E8">
              <w:t xml:space="preserve">workshops </w:t>
            </w:r>
          </w:p>
          <w:p w14:paraId="7DD6B0E1" w14:textId="77777777" w:rsidR="00933000" w:rsidRPr="005542E8" w:rsidRDefault="00933000" w:rsidP="00933000">
            <w:pPr>
              <w:pStyle w:val="Bullet5"/>
              <w:ind w:left="1077"/>
            </w:pPr>
            <w:r w:rsidRPr="005542E8">
              <w:t>individual assignments</w:t>
            </w:r>
          </w:p>
          <w:p w14:paraId="304C95CF" w14:textId="77777777" w:rsidR="00933000" w:rsidRDefault="00933000" w:rsidP="00933000">
            <w:pPr>
              <w:pStyle w:val="Bullet5"/>
              <w:ind w:left="1077"/>
            </w:pPr>
            <w:r w:rsidRPr="005542E8">
              <w:t xml:space="preserve">team-based assignments </w:t>
            </w:r>
          </w:p>
          <w:p w14:paraId="051BF999" w14:textId="77777777" w:rsidR="00933000" w:rsidRPr="005542E8" w:rsidRDefault="00933000" w:rsidP="00933000">
            <w:pPr>
              <w:pStyle w:val="Bullet5"/>
              <w:ind w:left="1077"/>
            </w:pPr>
            <w:r>
              <w:t>use of case studies</w:t>
            </w:r>
          </w:p>
          <w:p w14:paraId="1D431C6E" w14:textId="49595008" w:rsidR="00933000" w:rsidRDefault="00933000" w:rsidP="00933000">
            <w:pPr>
              <w:pStyle w:val="Bullet5"/>
              <w:ind w:left="1077"/>
            </w:pPr>
            <w:r w:rsidRPr="005542E8">
              <w:t xml:space="preserve">applied learning in the workplace or simulated </w:t>
            </w:r>
            <w:r w:rsidR="00870656">
              <w:t>public relations</w:t>
            </w:r>
            <w:r>
              <w:t xml:space="preserve"> </w:t>
            </w:r>
            <w:r w:rsidRPr="005542E8">
              <w:t xml:space="preserve">environment </w:t>
            </w:r>
          </w:p>
          <w:p w14:paraId="32A66421" w14:textId="77777777" w:rsidR="00933000" w:rsidRDefault="00933000" w:rsidP="00933000">
            <w:pPr>
              <w:pStyle w:val="Bullet5"/>
              <w:ind w:left="1077"/>
            </w:pPr>
            <w:r>
              <w:t>multi-media presentations and classroom instruction</w:t>
            </w:r>
          </w:p>
          <w:p w14:paraId="345C1A5C" w14:textId="77777777" w:rsidR="00933000" w:rsidRDefault="00933000" w:rsidP="00933000">
            <w:pPr>
              <w:pStyle w:val="Bullet5"/>
              <w:ind w:left="1077"/>
            </w:pPr>
            <w:r>
              <w:t>industry guest speakers</w:t>
            </w:r>
          </w:p>
          <w:p w14:paraId="4C6C0321" w14:textId="77777777" w:rsidR="00933000" w:rsidRDefault="00933000" w:rsidP="00933000">
            <w:pPr>
              <w:pStyle w:val="Bullet5"/>
              <w:ind w:left="1077"/>
            </w:pPr>
            <w:r>
              <w:t>group discussion</w:t>
            </w:r>
          </w:p>
          <w:p w14:paraId="66C0DC4E" w14:textId="77777777" w:rsidR="00982138" w:rsidRPr="005542E8" w:rsidRDefault="00982138" w:rsidP="00933000">
            <w:pPr>
              <w:pStyle w:val="Bullet5"/>
              <w:ind w:left="1077"/>
            </w:pPr>
            <w:r>
              <w:t>work placement</w:t>
            </w:r>
          </w:p>
          <w:p w14:paraId="0FD09BF1" w14:textId="77777777" w:rsidR="00933000" w:rsidRPr="005542E8" w:rsidRDefault="00933000" w:rsidP="00F1321D">
            <w:pPr>
              <w:rPr>
                <w:i/>
              </w:rPr>
            </w:pPr>
            <w:r w:rsidRPr="005542E8">
              <w:t xml:space="preserve">Learners may be supported through: on-line (internet, social media, email and telephony); face-to-face conferencing, mentoring and interviews; ad hoc arrangements, and regular progress monitoring, particularly for practical work. </w:t>
            </w:r>
          </w:p>
          <w:p w14:paraId="50FB2CD7" w14:textId="77777777" w:rsidR="00933000" w:rsidRPr="005542E8" w:rsidRDefault="00933000" w:rsidP="00F1321D">
            <w:r w:rsidRPr="005542E8">
              <w:t>The course may be delivered part-time or full-time.</w:t>
            </w:r>
          </w:p>
          <w:p w14:paraId="4EF40819" w14:textId="77777777" w:rsidR="00933000" w:rsidRPr="00E725CF" w:rsidRDefault="00933000" w:rsidP="00F1321D">
            <w:pPr>
              <w:tabs>
                <w:tab w:val="left" w:pos="481"/>
              </w:tabs>
              <w:spacing w:before="240" w:after="240"/>
              <w:rPr>
                <w:rFonts w:ascii="Arial" w:hAnsi="Arial" w:cs="Arial"/>
                <w:i/>
                <w:color w:val="0070C0"/>
              </w:rPr>
            </w:pPr>
            <w:r w:rsidRPr="005542E8">
              <w:t>There is no mandatory workplace delivery.</w:t>
            </w:r>
          </w:p>
        </w:tc>
      </w:tr>
      <w:tr w:rsidR="00933000" w:rsidRPr="00475ABA" w14:paraId="7E0B690A" w14:textId="77777777" w:rsidTr="005E79B7">
        <w:trPr>
          <w:gridAfter w:val="1"/>
          <w:wAfter w:w="9" w:type="dxa"/>
        </w:trPr>
        <w:tc>
          <w:tcPr>
            <w:tcW w:w="3262" w:type="dxa"/>
          </w:tcPr>
          <w:p w14:paraId="09D8E66A" w14:textId="5DE43606" w:rsidR="00933000" w:rsidRPr="00475ABA" w:rsidRDefault="00933000" w:rsidP="00974C15">
            <w:pPr>
              <w:pStyle w:val="Subheading2"/>
              <w:numPr>
                <w:ilvl w:val="1"/>
                <w:numId w:val="17"/>
              </w:numPr>
              <w:tabs>
                <w:tab w:val="clear" w:pos="461"/>
              </w:tabs>
            </w:pPr>
            <w:bookmarkStart w:id="103" w:name="_Toc10544053"/>
            <w:r w:rsidRPr="00475ABA">
              <w:lastRenderedPageBreak/>
              <w:t>Resources</w:t>
            </w:r>
            <w:bookmarkEnd w:id="103"/>
            <w:r w:rsidRPr="00475ABA">
              <w:t xml:space="preserve"> </w:t>
            </w:r>
          </w:p>
        </w:tc>
        <w:tc>
          <w:tcPr>
            <w:tcW w:w="5951" w:type="dxa"/>
            <w:gridSpan w:val="2"/>
          </w:tcPr>
          <w:p w14:paraId="21C14EA4" w14:textId="77777777" w:rsidR="00F628D8" w:rsidRPr="00F628D8" w:rsidRDefault="00F628D8" w:rsidP="00F628D8">
            <w:pPr>
              <w:pStyle w:val="Bodycopy"/>
              <w:rPr>
                <w:rFonts w:asciiTheme="minorHAnsi" w:hAnsiTheme="minorHAnsi" w:cstheme="minorHAnsi"/>
                <w:sz w:val="24"/>
                <w:lang w:eastAsia="en-US"/>
              </w:rPr>
            </w:pPr>
            <w:r w:rsidRPr="00F628D8">
              <w:rPr>
                <w:rFonts w:asciiTheme="minorHAnsi" w:hAnsiTheme="minorHAnsi" w:cstheme="minorHAnsi"/>
                <w:sz w:val="24"/>
                <w:lang w:eastAsia="en-US"/>
              </w:rPr>
              <w:t>Training must be undertaken by a person or persons in accordance with:</w:t>
            </w:r>
          </w:p>
          <w:p w14:paraId="0FF2A35A" w14:textId="77777777" w:rsidR="00F628D8" w:rsidRPr="00F628D8" w:rsidRDefault="00F628D8" w:rsidP="00F628D8">
            <w:pPr>
              <w:pStyle w:val="ListBullet"/>
              <w:ind w:left="284" w:hanging="284"/>
              <w:rPr>
                <w:rFonts w:asciiTheme="minorHAnsi" w:hAnsiTheme="minorHAnsi" w:cstheme="minorHAnsi"/>
              </w:rPr>
            </w:pPr>
            <w:r w:rsidRPr="00F628D8">
              <w:rPr>
                <w:rFonts w:asciiTheme="minorHAnsi" w:hAnsiTheme="minorHAnsi" w:cstheme="minorHAnsi"/>
              </w:rPr>
              <w:t>Standard 1.4 of the AQTF: Essential Conditions and Standards for Initial/Continuing Registration and Guideline 3 of the VRQA Guidelines for VET Providers,</w:t>
            </w:r>
          </w:p>
          <w:p w14:paraId="6A717465" w14:textId="77777777" w:rsidR="00F628D8" w:rsidRPr="00F628D8" w:rsidRDefault="00F628D8" w:rsidP="00F628D8">
            <w:pPr>
              <w:pStyle w:val="Bodycopy"/>
              <w:rPr>
                <w:rFonts w:asciiTheme="minorHAnsi" w:hAnsiTheme="minorHAnsi" w:cstheme="minorHAnsi"/>
                <w:sz w:val="24"/>
                <w:lang w:eastAsia="en-US"/>
              </w:rPr>
            </w:pPr>
            <w:r w:rsidRPr="00F628D8">
              <w:rPr>
                <w:rFonts w:asciiTheme="minorHAnsi" w:hAnsiTheme="minorHAnsi" w:cstheme="minorHAnsi"/>
                <w:sz w:val="24"/>
                <w:lang w:eastAsia="en-US"/>
              </w:rPr>
              <w:lastRenderedPageBreak/>
              <w:t xml:space="preserve">or </w:t>
            </w:r>
          </w:p>
          <w:p w14:paraId="1D8B2DD5" w14:textId="77777777" w:rsidR="00F628D8" w:rsidRPr="00F628D8" w:rsidRDefault="00F628D8" w:rsidP="00F628D8">
            <w:pPr>
              <w:pStyle w:val="ListBullet"/>
              <w:ind w:left="284" w:hanging="284"/>
              <w:rPr>
                <w:rFonts w:asciiTheme="minorHAnsi" w:hAnsiTheme="minorHAnsi" w:cstheme="minorHAnsi"/>
              </w:rPr>
            </w:pPr>
            <w:r w:rsidRPr="00F628D8">
              <w:rPr>
                <w:rFonts w:asciiTheme="minorHAnsi" w:hAnsiTheme="minorHAnsi" w:cstheme="minorHAnsi"/>
              </w:rPr>
              <w:t xml:space="preserve">the </w:t>
            </w:r>
            <w:r w:rsidRPr="00F628D8">
              <w:rPr>
                <w:rFonts w:asciiTheme="minorHAnsi" w:hAnsiTheme="minorHAnsi" w:cstheme="minorHAnsi"/>
                <w:i/>
              </w:rPr>
              <w:t>Standards for Registered Training Organisations 2015</w:t>
            </w:r>
            <w:r w:rsidRPr="00F628D8">
              <w:rPr>
                <w:rFonts w:asciiTheme="minorHAnsi" w:hAnsiTheme="minorHAnsi" w:cstheme="minorHAnsi"/>
              </w:rPr>
              <w:t xml:space="preserve"> (SRTOs),</w:t>
            </w:r>
          </w:p>
          <w:p w14:paraId="7F6A0C28" w14:textId="77777777" w:rsidR="00F628D8" w:rsidRPr="00F628D8" w:rsidRDefault="00F628D8" w:rsidP="00F628D8">
            <w:pPr>
              <w:pStyle w:val="Bodycopy"/>
              <w:rPr>
                <w:rFonts w:asciiTheme="minorHAnsi" w:hAnsiTheme="minorHAnsi" w:cstheme="minorHAnsi"/>
                <w:sz w:val="24"/>
              </w:rPr>
            </w:pPr>
            <w:r w:rsidRPr="00F628D8">
              <w:rPr>
                <w:rFonts w:asciiTheme="minorHAnsi" w:hAnsiTheme="minorHAnsi" w:cstheme="minorHAnsi"/>
                <w:sz w:val="24"/>
              </w:rPr>
              <w:t>or</w:t>
            </w:r>
          </w:p>
          <w:p w14:paraId="22615B2F" w14:textId="77777777" w:rsidR="00F628D8" w:rsidRPr="00F628D8" w:rsidRDefault="00F628D8" w:rsidP="00F628D8">
            <w:pPr>
              <w:pStyle w:val="ListBullet"/>
              <w:ind w:left="284" w:hanging="284"/>
              <w:rPr>
                <w:rFonts w:asciiTheme="minorHAnsi" w:hAnsiTheme="minorHAnsi" w:cstheme="minorHAnsi"/>
              </w:rPr>
            </w:pPr>
            <w:r w:rsidRPr="00F628D8">
              <w:rPr>
                <w:rFonts w:asciiTheme="minorHAnsi" w:hAnsiTheme="minorHAnsi" w:cstheme="minorHAnsi"/>
              </w:rPr>
              <w:t>the relevant standards and Guidelines for RTOs at the time of assessment.</w:t>
            </w:r>
          </w:p>
          <w:p w14:paraId="0BF3EF45" w14:textId="77777777" w:rsidR="00F628D8" w:rsidRPr="00F628D8" w:rsidRDefault="00F628D8" w:rsidP="00F628D8">
            <w:pPr>
              <w:pStyle w:val="Bodycopy"/>
              <w:rPr>
                <w:rFonts w:asciiTheme="minorHAnsi" w:hAnsiTheme="minorHAnsi" w:cstheme="minorHAnsi"/>
                <w:sz w:val="24"/>
              </w:rPr>
            </w:pPr>
            <w:r w:rsidRPr="00F628D8">
              <w:rPr>
                <w:rFonts w:asciiTheme="minorHAnsi" w:hAnsiTheme="minorHAnsi" w:cstheme="minorHAnsi"/>
                <w:sz w:val="24"/>
              </w:rPr>
              <w:t xml:space="preserve">Delivery and assessment materials should reflect the local work environment as far as possible. </w:t>
            </w:r>
          </w:p>
          <w:p w14:paraId="282EF1B3" w14:textId="77777777" w:rsidR="00F628D8" w:rsidRPr="00F628D8" w:rsidRDefault="00F628D8" w:rsidP="00F628D8">
            <w:pPr>
              <w:pStyle w:val="Bodycopy"/>
              <w:rPr>
                <w:rFonts w:asciiTheme="minorHAnsi" w:hAnsiTheme="minorHAnsi" w:cstheme="minorHAnsi"/>
                <w:sz w:val="24"/>
              </w:rPr>
            </w:pPr>
            <w:r w:rsidRPr="00F628D8">
              <w:rPr>
                <w:rFonts w:asciiTheme="minorHAnsi" w:hAnsiTheme="minorHAnsi" w:cstheme="minorHAnsi"/>
                <w:sz w:val="24"/>
                <w:lang w:eastAsia="en-US"/>
              </w:rPr>
              <w:t>Refer to the individual units for specific tool and equipment requirements</w:t>
            </w:r>
          </w:p>
          <w:p w14:paraId="2581C265" w14:textId="2BFB2C61" w:rsidR="004644FD" w:rsidRPr="00F53BB2" w:rsidRDefault="00F628D8" w:rsidP="00F628D8">
            <w:r w:rsidRPr="00F628D8">
              <w:rPr>
                <w:rFonts w:asciiTheme="minorHAnsi" w:hAnsiTheme="minorHAnsi" w:cstheme="minorHAnsi"/>
                <w:lang w:eastAsia="en-US"/>
              </w:rPr>
              <w:t>Trainers of nationally endorsed units of competency must meet any additional requirements specified in the relevant training product</w:t>
            </w:r>
            <w:r w:rsidRPr="00F628D8">
              <w:rPr>
                <w:rFonts w:asciiTheme="minorHAnsi" w:hAnsiTheme="minorHAnsi" w:cstheme="minorHAnsi"/>
              </w:rPr>
              <w:t>.</w:t>
            </w:r>
          </w:p>
        </w:tc>
      </w:tr>
      <w:tr w:rsidR="00933000" w:rsidRPr="00475ABA" w14:paraId="4292B9F7" w14:textId="77777777" w:rsidTr="005E79B7">
        <w:trPr>
          <w:gridAfter w:val="1"/>
          <w:wAfter w:w="9" w:type="dxa"/>
        </w:trPr>
        <w:tc>
          <w:tcPr>
            <w:tcW w:w="3262" w:type="dxa"/>
          </w:tcPr>
          <w:p w14:paraId="16C9A85C" w14:textId="4B5A4112" w:rsidR="00933000" w:rsidRPr="00475ABA" w:rsidRDefault="00933000" w:rsidP="00974C15">
            <w:pPr>
              <w:pStyle w:val="Subheading10"/>
              <w:numPr>
                <w:ilvl w:val="0"/>
                <w:numId w:val="17"/>
              </w:numPr>
              <w:tabs>
                <w:tab w:val="clear" w:pos="318"/>
                <w:tab w:val="left" w:pos="459"/>
              </w:tabs>
            </w:pPr>
            <w:bookmarkStart w:id="104" w:name="_Toc10544054"/>
            <w:r w:rsidRPr="00475ABA">
              <w:lastRenderedPageBreak/>
              <w:t>Pathways and articulation</w:t>
            </w:r>
            <w:bookmarkEnd w:id="104"/>
            <w:r w:rsidRPr="00475ABA">
              <w:t xml:space="preserve"> </w:t>
            </w:r>
          </w:p>
        </w:tc>
        <w:tc>
          <w:tcPr>
            <w:tcW w:w="5951" w:type="dxa"/>
            <w:gridSpan w:val="2"/>
          </w:tcPr>
          <w:p w14:paraId="514C917C" w14:textId="77777777" w:rsidR="00933000" w:rsidRPr="005542E8" w:rsidRDefault="00933000" w:rsidP="00F1321D">
            <w:pPr>
              <w:pStyle w:val="Standards"/>
            </w:pPr>
            <w:r w:rsidRPr="005542E8">
              <w:t xml:space="preserve">Standard 8 </w:t>
            </w:r>
            <w:r w:rsidRPr="00B05497">
              <w:t>AQTF Standards for Accredited Courses</w:t>
            </w:r>
          </w:p>
          <w:p w14:paraId="01762781" w14:textId="5B86FF0F" w:rsidR="00933000" w:rsidRPr="005542E8" w:rsidRDefault="00933000" w:rsidP="00F1321D">
            <w:r w:rsidRPr="005542E8">
              <w:t>This qualification</w:t>
            </w:r>
            <w:r w:rsidR="00F52440">
              <w:t xml:space="preserve"> </w:t>
            </w:r>
            <w:r w:rsidR="00F52440" w:rsidRPr="00000A7F">
              <w:t>includes</w:t>
            </w:r>
            <w:r w:rsidRPr="005542E8">
              <w:t xml:space="preserve"> nationally endorsed units of competency. Participants who successfully complete any of these units will, upon enrolment, gain credit into other qualifications that require those same units. </w:t>
            </w:r>
          </w:p>
          <w:p w14:paraId="2CD63118" w14:textId="75282F08" w:rsidR="00933000" w:rsidRPr="005542E8" w:rsidRDefault="00933000" w:rsidP="00F1321D">
            <w:r w:rsidRPr="005542E8">
              <w:t xml:space="preserve">Likewise, participants who have successfully completed </w:t>
            </w:r>
            <w:r w:rsidR="001752D6">
              <w:t xml:space="preserve">the nationally endorsed </w:t>
            </w:r>
            <w:r w:rsidRPr="005542E8">
              <w:t xml:space="preserve">units of competency </w:t>
            </w:r>
            <w:r w:rsidR="001752D6">
              <w:t xml:space="preserve">included in these qualifications </w:t>
            </w:r>
            <w:r>
              <w:t>will, upon enrolment into the Diploma of Business (Public Relations) and the Advanced Diploma of Business (Public Relations),</w:t>
            </w:r>
            <w:r w:rsidRPr="005542E8">
              <w:t xml:space="preserve"> gain credit for those same units.</w:t>
            </w:r>
          </w:p>
          <w:p w14:paraId="30262629" w14:textId="77777777" w:rsidR="00933000" w:rsidRPr="00E725CF" w:rsidRDefault="00933000" w:rsidP="00F1321D">
            <w:pPr>
              <w:tabs>
                <w:tab w:val="left" w:pos="487"/>
                <w:tab w:val="left" w:pos="532"/>
              </w:tabs>
              <w:spacing w:before="240" w:after="240"/>
              <w:ind w:left="51"/>
              <w:rPr>
                <w:rFonts w:ascii="Arial" w:hAnsi="Arial" w:cs="Arial"/>
                <w:i/>
                <w:color w:val="0070C0"/>
              </w:rPr>
            </w:pPr>
            <w:r w:rsidRPr="005542E8">
              <w:t>There are no formal articulation arrangements at present.</w:t>
            </w:r>
          </w:p>
        </w:tc>
      </w:tr>
      <w:tr w:rsidR="00933000" w:rsidRPr="00475ABA" w14:paraId="5400A9B1" w14:textId="77777777" w:rsidTr="005E79B7">
        <w:trPr>
          <w:gridAfter w:val="1"/>
          <w:wAfter w:w="9" w:type="dxa"/>
        </w:trPr>
        <w:tc>
          <w:tcPr>
            <w:tcW w:w="3262" w:type="dxa"/>
          </w:tcPr>
          <w:p w14:paraId="11F50A5E" w14:textId="14BD976B" w:rsidR="00933000" w:rsidRPr="00475ABA" w:rsidRDefault="00933000" w:rsidP="00974C15">
            <w:pPr>
              <w:pStyle w:val="Subheading10"/>
              <w:numPr>
                <w:ilvl w:val="0"/>
                <w:numId w:val="17"/>
              </w:numPr>
              <w:tabs>
                <w:tab w:val="clear" w:pos="318"/>
                <w:tab w:val="left" w:pos="459"/>
              </w:tabs>
            </w:pPr>
            <w:bookmarkStart w:id="105" w:name="_Toc10544055"/>
            <w:r w:rsidRPr="00475ABA">
              <w:t>Ongoing monitoring and evaluation</w:t>
            </w:r>
            <w:bookmarkEnd w:id="105"/>
            <w:r w:rsidRPr="00475ABA">
              <w:t xml:space="preserve"> </w:t>
            </w:r>
          </w:p>
        </w:tc>
        <w:tc>
          <w:tcPr>
            <w:tcW w:w="5951" w:type="dxa"/>
            <w:gridSpan w:val="2"/>
          </w:tcPr>
          <w:p w14:paraId="009B7AD7" w14:textId="77777777" w:rsidR="00933000" w:rsidRPr="005542E8" w:rsidRDefault="00933000" w:rsidP="00F1321D">
            <w:pPr>
              <w:pStyle w:val="Standards"/>
            </w:pPr>
            <w:r w:rsidRPr="005542E8">
              <w:t xml:space="preserve">Standard 13 </w:t>
            </w:r>
            <w:r w:rsidRPr="00B05497">
              <w:t>AQTF Standards for Accredited Courses</w:t>
            </w:r>
          </w:p>
          <w:p w14:paraId="67C4308B" w14:textId="2EAB7D1A" w:rsidR="00933000" w:rsidRPr="00BD54BC" w:rsidRDefault="00933000" w:rsidP="00F1321D">
            <w:pPr>
              <w:rPr>
                <w:rFonts w:cs="Arial"/>
                <w:b/>
                <w:i/>
                <w:sz w:val="18"/>
                <w:szCs w:val="18"/>
              </w:rPr>
            </w:pPr>
            <w:r w:rsidRPr="005542E8">
              <w:rPr>
                <w:rFonts w:cs="Arial"/>
              </w:rPr>
              <w:t xml:space="preserve">The Curriculum Maintenance Manager (CMM), </w:t>
            </w:r>
            <w:r>
              <w:rPr>
                <w:rFonts w:cs="Arial"/>
              </w:rPr>
              <w:t>Business Industries</w:t>
            </w:r>
            <w:r w:rsidRPr="005542E8">
              <w:rPr>
                <w:rFonts w:cs="Arial"/>
              </w:rPr>
              <w:t xml:space="preserve"> is responsible for m</w:t>
            </w:r>
            <w:r>
              <w:rPr>
                <w:rFonts w:cs="Arial"/>
              </w:rPr>
              <w:t xml:space="preserve">onitoring and evaluation of </w:t>
            </w:r>
            <w:r w:rsidRPr="00BD54BC">
              <w:rPr>
                <w:rFonts w:cs="Arial"/>
              </w:rPr>
              <w:t xml:space="preserve">the </w:t>
            </w:r>
            <w:r w:rsidR="00954FAA" w:rsidRPr="00BD54BC">
              <w:rPr>
                <w:rFonts w:cs="Arial"/>
              </w:rPr>
              <w:t>22524VIC</w:t>
            </w:r>
            <w:r w:rsidR="00D07FB1" w:rsidRPr="00BD54BC">
              <w:rPr>
                <w:rFonts w:cs="Arial"/>
                <w:b/>
              </w:rPr>
              <w:t xml:space="preserve"> </w:t>
            </w:r>
            <w:r w:rsidR="00F20CB0" w:rsidRPr="00BD54BC">
              <w:rPr>
                <w:rFonts w:cs="Arial"/>
                <w:b/>
              </w:rPr>
              <w:t>Diploma</w:t>
            </w:r>
            <w:r w:rsidRPr="00BD54BC">
              <w:rPr>
                <w:b/>
              </w:rPr>
              <w:t xml:space="preserve"> of Business (Public Relations) and </w:t>
            </w:r>
            <w:r w:rsidR="00954FAA" w:rsidRPr="00BD54BC">
              <w:rPr>
                <w:rFonts w:cs="Arial"/>
              </w:rPr>
              <w:t>22525VIC</w:t>
            </w:r>
            <w:r w:rsidR="00F20CB0" w:rsidRPr="00BD54BC">
              <w:rPr>
                <w:b/>
              </w:rPr>
              <w:t xml:space="preserve"> Advanced</w:t>
            </w:r>
            <w:r w:rsidRPr="00BD54BC">
              <w:rPr>
                <w:b/>
              </w:rPr>
              <w:t xml:space="preserve"> Diploma of Business (Public Relations).</w:t>
            </w:r>
          </w:p>
          <w:p w14:paraId="6C87254D" w14:textId="42BBCAD0" w:rsidR="00933000" w:rsidRPr="00690D11" w:rsidRDefault="00933000" w:rsidP="00F1321D">
            <w:pPr>
              <w:rPr>
                <w:rFonts w:cs="Arial"/>
                <w:b/>
                <w:i/>
                <w:sz w:val="18"/>
                <w:szCs w:val="18"/>
              </w:rPr>
            </w:pPr>
            <w:r w:rsidRPr="00BD54BC">
              <w:rPr>
                <w:rFonts w:cs="Arial"/>
              </w:rPr>
              <w:t xml:space="preserve">The </w:t>
            </w:r>
            <w:r w:rsidR="00954FAA" w:rsidRPr="00BD54BC">
              <w:rPr>
                <w:rFonts w:cs="Arial"/>
              </w:rPr>
              <w:t>22524VIC</w:t>
            </w:r>
            <w:r w:rsidR="00F20CB0" w:rsidRPr="00BD54BC">
              <w:rPr>
                <w:rFonts w:cs="Arial"/>
                <w:b/>
              </w:rPr>
              <w:t xml:space="preserve"> Diploma</w:t>
            </w:r>
            <w:r w:rsidRPr="00BD54BC">
              <w:rPr>
                <w:b/>
              </w:rPr>
              <w:t xml:space="preserve"> of Business (Public Relations) and </w:t>
            </w:r>
            <w:r w:rsidR="00954FAA" w:rsidRPr="00BD54BC">
              <w:rPr>
                <w:rFonts w:cs="Arial"/>
              </w:rPr>
              <w:t>22525VIC</w:t>
            </w:r>
            <w:r w:rsidR="00F20CB0" w:rsidRPr="00BD54BC">
              <w:rPr>
                <w:b/>
              </w:rPr>
              <w:t xml:space="preserve"> Advanced</w:t>
            </w:r>
            <w:r w:rsidRPr="00BD54BC">
              <w:rPr>
                <w:b/>
              </w:rPr>
              <w:t xml:space="preserve"> Diploma of Business (Public Relations)</w:t>
            </w:r>
            <w:r w:rsidRPr="00BD54BC">
              <w:rPr>
                <w:rFonts w:cs="Arial"/>
                <w:b/>
                <w:i/>
                <w:sz w:val="18"/>
                <w:szCs w:val="18"/>
              </w:rPr>
              <w:t xml:space="preserve"> </w:t>
            </w:r>
            <w:r w:rsidRPr="00BD54BC">
              <w:rPr>
                <w:rFonts w:cs="Arial"/>
              </w:rPr>
              <w:t xml:space="preserve">will be reviewed at mid-point of accreditation period. Evaluations </w:t>
            </w:r>
            <w:r w:rsidRPr="005542E8">
              <w:rPr>
                <w:rFonts w:cs="Arial"/>
              </w:rPr>
              <w:t>will involve consultation with:</w:t>
            </w:r>
          </w:p>
          <w:p w14:paraId="17AEFA5B" w14:textId="77777777" w:rsidR="00933000" w:rsidRPr="005542E8" w:rsidRDefault="00933000" w:rsidP="00F1321D">
            <w:pPr>
              <w:pStyle w:val="Bullet3"/>
            </w:pPr>
            <w:r w:rsidRPr="005542E8">
              <w:t xml:space="preserve">course participants  </w:t>
            </w:r>
          </w:p>
          <w:p w14:paraId="2EC72072" w14:textId="77777777" w:rsidR="00933000" w:rsidRPr="005542E8" w:rsidRDefault="00933000" w:rsidP="00F1321D">
            <w:pPr>
              <w:pStyle w:val="Bullet3"/>
            </w:pPr>
            <w:r>
              <w:t>public relations</w:t>
            </w:r>
            <w:r w:rsidRPr="005542E8">
              <w:t xml:space="preserve"> industry representatives </w:t>
            </w:r>
          </w:p>
          <w:p w14:paraId="28346F69" w14:textId="77777777" w:rsidR="00933000" w:rsidRPr="005542E8" w:rsidRDefault="00933000" w:rsidP="00F1321D">
            <w:pPr>
              <w:pStyle w:val="Bullet3"/>
            </w:pPr>
            <w:r w:rsidRPr="005542E8">
              <w:t>teaching staff</w:t>
            </w:r>
          </w:p>
          <w:p w14:paraId="7EA2D93F" w14:textId="77777777" w:rsidR="00933000" w:rsidRPr="005542E8" w:rsidRDefault="00933000" w:rsidP="00F1321D">
            <w:pPr>
              <w:pStyle w:val="Bullet3"/>
            </w:pPr>
            <w:r w:rsidRPr="005542E8">
              <w:lastRenderedPageBreak/>
              <w:t>assessors</w:t>
            </w:r>
          </w:p>
          <w:p w14:paraId="48753861" w14:textId="77777777" w:rsidR="00933000" w:rsidRPr="00690D11" w:rsidRDefault="00933000" w:rsidP="00F1321D">
            <w:r w:rsidRPr="005542E8">
              <w:t>Any significant changes to the course resulting from course monitoring and evaluation procedures will be reported to the VRQA through a formal amendment proces</w:t>
            </w:r>
            <w:r>
              <w:t>s.</w:t>
            </w:r>
          </w:p>
        </w:tc>
      </w:tr>
    </w:tbl>
    <w:p w14:paraId="30ABD3F3" w14:textId="04C84BD7" w:rsidR="00933000" w:rsidRPr="005542E8" w:rsidRDefault="005F7782" w:rsidP="00933000">
      <w:pPr>
        <w:pStyle w:val="Subheading2"/>
      </w:pPr>
      <w:bookmarkStart w:id="106" w:name="_Toc10544056"/>
      <w:r>
        <w:lastRenderedPageBreak/>
        <w:t xml:space="preserve">Appendix 1: </w:t>
      </w:r>
      <w:r w:rsidR="00933000" w:rsidRPr="005542E8">
        <w:t xml:space="preserve">Skills and </w:t>
      </w:r>
      <w:r w:rsidR="005B2FAF">
        <w:t>K</w:t>
      </w:r>
      <w:r w:rsidR="00933000" w:rsidRPr="005542E8">
        <w:t>nowledge mapping</w:t>
      </w:r>
      <w:bookmarkEnd w:id="106"/>
    </w:p>
    <w:p w14:paraId="4AEEE86B" w14:textId="0829FF6A" w:rsidR="00933000" w:rsidRPr="005542E8" w:rsidRDefault="00933000" w:rsidP="00933000">
      <w:r w:rsidRPr="005542E8">
        <w:t xml:space="preserve">The following table shows the mapping of the key skills areas </w:t>
      </w:r>
      <w:r>
        <w:t>for</w:t>
      </w:r>
      <w:r w:rsidRPr="005542E8">
        <w:t xml:space="preserve"> </w:t>
      </w:r>
      <w:r>
        <w:t>public relations job roles</w:t>
      </w:r>
      <w:r w:rsidRPr="005542E8">
        <w:t xml:space="preserve">, identified </w:t>
      </w:r>
      <w:r>
        <w:t xml:space="preserve">and confirmed by stakeholders and </w:t>
      </w:r>
      <w:r w:rsidRPr="005542E8">
        <w:t xml:space="preserve">the Steering Committee, against suggested electives selected from nationally endorsed Training Packages and accredited qualifications. Where identified skills areas </w:t>
      </w:r>
      <w:r>
        <w:t xml:space="preserve">are </w:t>
      </w:r>
      <w:r w:rsidRPr="005542E8">
        <w:t>not covered by existing Training Packages and accredited qualifications, new units of competency have been developed.</w:t>
      </w:r>
    </w:p>
    <w:p w14:paraId="4A57343A" w14:textId="1F827547" w:rsidR="006E45C6" w:rsidRDefault="006E45C6" w:rsidP="006E45C6">
      <w:pPr>
        <w:pStyle w:val="Boldnumber"/>
      </w:pPr>
      <w:r w:rsidRPr="006305E1">
        <w:t xml:space="preserve">Knowledge and skill areas </w:t>
      </w:r>
    </w:p>
    <w:p w14:paraId="6AD9D9C4" w14:textId="407C81AC" w:rsidR="00DA1D6D" w:rsidRPr="00DA1D6D" w:rsidRDefault="00DA1D6D" w:rsidP="006E45C6">
      <w:pPr>
        <w:pStyle w:val="Boldnumber"/>
        <w:rPr>
          <w:b w:val="0"/>
          <w:i/>
        </w:rPr>
      </w:pPr>
      <w:r w:rsidRPr="00DA1D6D">
        <w:rPr>
          <w:b w:val="0"/>
          <w:i/>
        </w:rPr>
        <w:t>Business relationships/networks</w:t>
      </w:r>
    </w:p>
    <w:p w14:paraId="0E7B695E" w14:textId="77777777" w:rsidR="006E45C6" w:rsidRPr="006305E1" w:rsidRDefault="006E45C6" w:rsidP="0079198C">
      <w:pPr>
        <w:numPr>
          <w:ilvl w:val="0"/>
          <w:numId w:val="23"/>
        </w:numPr>
        <w:spacing w:before="40" w:after="40"/>
      </w:pPr>
      <w:r w:rsidRPr="006305E1">
        <w:t>Public relations / Public relations communications / Public affairs / Corporate communications /</w:t>
      </w:r>
      <w:r w:rsidR="00F94AC6">
        <w:t>Integrated</w:t>
      </w:r>
      <w:r w:rsidRPr="006305E1">
        <w:t xml:space="preserve"> </w:t>
      </w:r>
      <w:r w:rsidR="00F94AC6">
        <w:t>m</w:t>
      </w:r>
      <w:r w:rsidRPr="006305E1">
        <w:t>arketing communications /</w:t>
      </w:r>
      <w:r w:rsidR="00F94AC6">
        <w:t>Digital media</w:t>
      </w:r>
      <w:r w:rsidRPr="006305E1">
        <w:t>/</w:t>
      </w:r>
      <w:r w:rsidR="00C26CA4">
        <w:t xml:space="preserve"> </w:t>
      </w:r>
      <w:r w:rsidR="00F94AC6">
        <w:t>Event management/</w:t>
      </w:r>
      <w:r w:rsidRPr="006305E1">
        <w:t xml:space="preserve">Administration and communications </w:t>
      </w:r>
    </w:p>
    <w:p w14:paraId="2F85FBE3" w14:textId="77777777" w:rsidR="006E45C6" w:rsidRPr="006305E1" w:rsidRDefault="006E45C6" w:rsidP="0079198C">
      <w:pPr>
        <w:numPr>
          <w:ilvl w:val="0"/>
          <w:numId w:val="23"/>
        </w:numPr>
        <w:spacing w:before="40" w:after="40"/>
      </w:pPr>
      <w:r w:rsidRPr="006305E1">
        <w:t>Fundraising</w:t>
      </w:r>
    </w:p>
    <w:p w14:paraId="421D0AE8" w14:textId="41A2623C" w:rsidR="006E45C6" w:rsidRDefault="006E45C6" w:rsidP="0079198C">
      <w:pPr>
        <w:numPr>
          <w:ilvl w:val="0"/>
          <w:numId w:val="23"/>
        </w:numPr>
        <w:spacing w:before="40" w:after="40"/>
      </w:pPr>
      <w:r w:rsidRPr="006305E1">
        <w:t xml:space="preserve">Media </w:t>
      </w:r>
    </w:p>
    <w:p w14:paraId="0D9F74B6" w14:textId="35DADE81" w:rsidR="00DA1D6D" w:rsidRPr="00DA1D6D" w:rsidRDefault="00DA1D6D" w:rsidP="00DA1D6D">
      <w:pPr>
        <w:spacing w:before="40" w:after="40"/>
        <w:rPr>
          <w:i/>
        </w:rPr>
      </w:pPr>
      <w:r w:rsidRPr="00DA1D6D">
        <w:rPr>
          <w:i/>
        </w:rPr>
        <w:t>Cross-platform writing</w:t>
      </w:r>
    </w:p>
    <w:p w14:paraId="5BDB589D" w14:textId="3C225737" w:rsidR="006E45C6" w:rsidRPr="006305E1" w:rsidRDefault="006E45C6" w:rsidP="0079198C">
      <w:pPr>
        <w:numPr>
          <w:ilvl w:val="0"/>
          <w:numId w:val="23"/>
        </w:numPr>
        <w:spacing w:before="40" w:after="40"/>
      </w:pPr>
      <w:r w:rsidRPr="006305E1">
        <w:t xml:space="preserve">Writing and editing </w:t>
      </w:r>
    </w:p>
    <w:p w14:paraId="08E367B7" w14:textId="77777777" w:rsidR="006E45C6" w:rsidRPr="006305E1" w:rsidRDefault="006E45C6" w:rsidP="0079198C">
      <w:pPr>
        <w:numPr>
          <w:ilvl w:val="0"/>
          <w:numId w:val="23"/>
        </w:numPr>
        <w:spacing w:before="40" w:after="40"/>
      </w:pPr>
      <w:r w:rsidRPr="006305E1">
        <w:t xml:space="preserve">Research and analysis </w:t>
      </w:r>
    </w:p>
    <w:p w14:paraId="755C357B" w14:textId="37BE8995" w:rsidR="00DA1D6D" w:rsidRPr="00DA1D6D" w:rsidRDefault="00DA1D6D" w:rsidP="00DA1D6D">
      <w:pPr>
        <w:spacing w:before="40" w:after="40"/>
        <w:rPr>
          <w:i/>
        </w:rPr>
      </w:pPr>
      <w:r w:rsidRPr="00DA1D6D">
        <w:rPr>
          <w:i/>
        </w:rPr>
        <w:t>Influence, persuasion and maturity/critical thinking</w:t>
      </w:r>
    </w:p>
    <w:p w14:paraId="22889B1A" w14:textId="7EDFD655" w:rsidR="006E45C6" w:rsidRDefault="006E45C6" w:rsidP="0079198C">
      <w:pPr>
        <w:numPr>
          <w:ilvl w:val="0"/>
          <w:numId w:val="23"/>
        </w:numPr>
        <w:spacing w:before="40" w:after="40"/>
      </w:pPr>
      <w:r w:rsidRPr="006305E1">
        <w:t>Generic skills (</w:t>
      </w:r>
      <w:r w:rsidR="00DA1D6D">
        <w:t>c</w:t>
      </w:r>
      <w:r w:rsidRPr="006305E1">
        <w:t>ommunication /interpersonal/organisational/team and relationship building)</w:t>
      </w:r>
      <w:r w:rsidRPr="00823472">
        <w:t xml:space="preserve"> </w:t>
      </w:r>
    </w:p>
    <w:p w14:paraId="3AEF8F03" w14:textId="273EFE00" w:rsidR="00DA1D6D" w:rsidRPr="00DA1D6D" w:rsidRDefault="00DA1D6D" w:rsidP="00DA1D6D">
      <w:pPr>
        <w:spacing w:before="40" w:after="40"/>
        <w:rPr>
          <w:i/>
        </w:rPr>
      </w:pPr>
      <w:r w:rsidRPr="00DA1D6D">
        <w:rPr>
          <w:i/>
        </w:rPr>
        <w:t>Business imperatives</w:t>
      </w:r>
      <w:r>
        <w:rPr>
          <w:i/>
        </w:rPr>
        <w:t>/metrics</w:t>
      </w:r>
    </w:p>
    <w:p w14:paraId="6DB3001F" w14:textId="77777777" w:rsidR="006E45C6" w:rsidRPr="003A6312" w:rsidRDefault="006E45C6" w:rsidP="0079198C">
      <w:pPr>
        <w:numPr>
          <w:ilvl w:val="0"/>
          <w:numId w:val="23"/>
        </w:numPr>
        <w:spacing w:before="40" w:after="40"/>
      </w:pPr>
      <w:r>
        <w:t>Corporate social responsibility</w:t>
      </w:r>
      <w:r w:rsidRPr="003A6312">
        <w:t xml:space="preserve"> </w:t>
      </w:r>
    </w:p>
    <w:p w14:paraId="3E32E5B0" w14:textId="77777777" w:rsidR="00DA1D6D" w:rsidRDefault="00DA1D6D" w:rsidP="0079198C">
      <w:pPr>
        <w:numPr>
          <w:ilvl w:val="0"/>
          <w:numId w:val="23"/>
        </w:numPr>
        <w:spacing w:before="40" w:after="40"/>
      </w:pPr>
      <w:r w:rsidRPr="006305E1">
        <w:t xml:space="preserve">Financial management and budgeting </w:t>
      </w:r>
    </w:p>
    <w:p w14:paraId="15300C38" w14:textId="26CAD9DC" w:rsidR="00DA1D6D" w:rsidRDefault="00DA1D6D" w:rsidP="0079198C">
      <w:pPr>
        <w:numPr>
          <w:ilvl w:val="0"/>
          <w:numId w:val="23"/>
        </w:numPr>
        <w:spacing w:before="40"/>
      </w:pPr>
      <w:r w:rsidRPr="006305E1">
        <w:t>Computer and information technology</w:t>
      </w:r>
    </w:p>
    <w:p w14:paraId="54717BEE" w14:textId="77777777" w:rsidR="00933000" w:rsidRDefault="00933000" w:rsidP="00933000">
      <w:pPr>
        <w:rPr>
          <w:rFonts w:cs="Arial"/>
          <w:b/>
          <w:sz w:val="18"/>
        </w:rPr>
      </w:pPr>
    </w:p>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6548"/>
      </w:tblGrid>
      <w:tr w:rsidR="00933000" w:rsidRPr="002807B6" w14:paraId="1E26B78E" w14:textId="77777777" w:rsidTr="00726C03">
        <w:trPr>
          <w:jc w:val="center"/>
        </w:trPr>
        <w:tc>
          <w:tcPr>
            <w:tcW w:w="3114" w:type="dxa"/>
            <w:tcBorders>
              <w:bottom w:val="single" w:sz="4" w:space="0" w:color="auto"/>
            </w:tcBorders>
          </w:tcPr>
          <w:p w14:paraId="0969C073" w14:textId="77777777" w:rsidR="00933000" w:rsidRPr="002807B6" w:rsidRDefault="00933000" w:rsidP="00F1321D">
            <w:pPr>
              <w:rPr>
                <w:b/>
              </w:rPr>
            </w:pPr>
            <w:r w:rsidRPr="002807B6">
              <w:rPr>
                <w:b/>
              </w:rPr>
              <w:t xml:space="preserve">Knowledge and skill areas </w:t>
            </w:r>
          </w:p>
        </w:tc>
        <w:tc>
          <w:tcPr>
            <w:tcW w:w="6548" w:type="dxa"/>
            <w:tcBorders>
              <w:bottom w:val="single" w:sz="4" w:space="0" w:color="auto"/>
            </w:tcBorders>
          </w:tcPr>
          <w:p w14:paraId="3908B579" w14:textId="77777777" w:rsidR="00933000" w:rsidRPr="002807B6" w:rsidRDefault="00933000" w:rsidP="00F1321D">
            <w:pPr>
              <w:rPr>
                <w:b/>
              </w:rPr>
            </w:pPr>
            <w:r w:rsidRPr="002807B6">
              <w:rPr>
                <w:b/>
              </w:rPr>
              <w:t>Mapped to endorsed/accredited units</w:t>
            </w:r>
          </w:p>
        </w:tc>
      </w:tr>
      <w:tr w:rsidR="00933000" w:rsidRPr="002807B6" w14:paraId="390B8C06" w14:textId="77777777" w:rsidTr="00726C03">
        <w:trPr>
          <w:trHeight w:val="879"/>
          <w:jc w:val="center"/>
        </w:trPr>
        <w:tc>
          <w:tcPr>
            <w:tcW w:w="3114" w:type="dxa"/>
          </w:tcPr>
          <w:p w14:paraId="236FA16B" w14:textId="77777777" w:rsidR="00933000" w:rsidRPr="00726C03" w:rsidRDefault="00933000" w:rsidP="00F1321D">
            <w:pPr>
              <w:rPr>
                <w:b/>
              </w:rPr>
            </w:pPr>
            <w:r w:rsidRPr="00726C03">
              <w:rPr>
                <w:b/>
              </w:rPr>
              <w:t>Public relations</w:t>
            </w:r>
          </w:p>
          <w:p w14:paraId="3A535346" w14:textId="1F612689" w:rsidR="00933000" w:rsidRPr="00726C03" w:rsidRDefault="00933000" w:rsidP="00DA1D6D">
            <w:pPr>
              <w:pStyle w:val="Bullet10"/>
              <w:numPr>
                <w:ilvl w:val="0"/>
                <w:numId w:val="0"/>
              </w:numPr>
            </w:pPr>
          </w:p>
        </w:tc>
        <w:tc>
          <w:tcPr>
            <w:tcW w:w="6548" w:type="dxa"/>
          </w:tcPr>
          <w:p w14:paraId="16503526" w14:textId="42039D9F" w:rsidR="004901A9" w:rsidRPr="00696D70" w:rsidRDefault="00933000" w:rsidP="005A5FF3">
            <w:pPr>
              <w:rPr>
                <w:b/>
              </w:rPr>
            </w:pPr>
            <w:r w:rsidRPr="00726C03">
              <w:t xml:space="preserve">BSBPUB401 Develop and apply knowledge of </w:t>
            </w:r>
            <w:r w:rsidR="00914131" w:rsidRPr="00726C03">
              <w:t>public relations</w:t>
            </w:r>
            <w:r w:rsidRPr="00726C03">
              <w:t xml:space="preserve"> industry</w:t>
            </w:r>
            <w:r w:rsidRPr="00726C03">
              <w:br/>
            </w:r>
            <w:r w:rsidR="00247570">
              <w:t>VU22812</w:t>
            </w:r>
            <w:r w:rsidR="004901A9" w:rsidRPr="00696D70">
              <w:t xml:space="preserve"> Plan and manage public relations strategies</w:t>
            </w:r>
            <w:r w:rsidR="007B7381" w:rsidRPr="00696D70">
              <w:t xml:space="preserve"> </w:t>
            </w:r>
          </w:p>
          <w:p w14:paraId="32EAC844" w14:textId="365A9EEB" w:rsidR="00696D70" w:rsidRDefault="00AE7503" w:rsidP="005A5FF3">
            <w:r w:rsidRPr="00726C03">
              <w:t>BSBPUB501 Manage the public relations process</w:t>
            </w:r>
            <w:r w:rsidR="00933000" w:rsidRPr="00726C03">
              <w:br/>
              <w:t>BSBMKG501 Identify and evaluate marketing opportunities</w:t>
            </w:r>
            <w:r w:rsidR="00933000" w:rsidRPr="00726C03">
              <w:br/>
              <w:t>BSBMKG514 Implement and monitor marketing activities</w:t>
            </w:r>
            <w:r w:rsidR="00933000" w:rsidRPr="00726C03">
              <w:br/>
              <w:t xml:space="preserve">BSBMKG510 </w:t>
            </w:r>
            <w:r w:rsidR="00E40AA7" w:rsidRPr="00726C03">
              <w:t>Plan e-marketing communications</w:t>
            </w:r>
            <w:r w:rsidR="00933000" w:rsidRPr="00726C03">
              <w:br/>
            </w:r>
            <w:r w:rsidR="00E66347">
              <w:t>PUACOM004</w:t>
            </w:r>
            <w:r w:rsidR="00933000" w:rsidRPr="00726C03">
              <w:t xml:space="preserve"> Manage organisational communication strategies</w:t>
            </w:r>
            <w:r w:rsidR="00933000" w:rsidRPr="00726C03">
              <w:br/>
            </w:r>
            <w:r w:rsidR="00933000" w:rsidRPr="00726C03">
              <w:lastRenderedPageBreak/>
              <w:t>BSBPUB502 Develop and manage complex public relations campaign</w:t>
            </w:r>
            <w:r w:rsidR="00E40AA7" w:rsidRPr="00726C03">
              <w:t>s</w:t>
            </w:r>
          </w:p>
          <w:p w14:paraId="7091CE0B" w14:textId="77777777" w:rsidR="0065110F" w:rsidRDefault="00696D70" w:rsidP="005A5FF3">
            <w:r>
              <w:t>PSPGEN083 Manage public affairs</w:t>
            </w:r>
            <w:r w:rsidR="00933000" w:rsidRPr="00726C03">
              <w:br/>
            </w:r>
            <w:r w:rsidR="00933000" w:rsidRPr="0065110F">
              <w:t>BSBMKG502 Establish and adjust the marketing mix</w:t>
            </w:r>
            <w:r w:rsidR="00E40AA7" w:rsidRPr="00726C03">
              <w:t xml:space="preserve"> </w:t>
            </w:r>
          </w:p>
          <w:p w14:paraId="51EAA534" w14:textId="36AE61C2" w:rsidR="00933000" w:rsidRDefault="00933000" w:rsidP="005A5FF3">
            <w:r w:rsidRPr="00726C03">
              <w:t>BSBMKG412 Conduct e-marketing communications</w:t>
            </w:r>
            <w:r w:rsidRPr="00726C03">
              <w:br/>
              <w:t>PSPG</w:t>
            </w:r>
            <w:r w:rsidR="00E40AA7" w:rsidRPr="00726C03">
              <w:t>EN070</w:t>
            </w:r>
            <w:r w:rsidRPr="00726C03">
              <w:t xml:space="preserve"> Persuade and influence opinion</w:t>
            </w:r>
            <w:r w:rsidR="00BB0955" w:rsidRPr="00726C03">
              <w:br/>
            </w:r>
            <w:r w:rsidR="00954FAA">
              <w:t>VU22809</w:t>
            </w:r>
            <w:r w:rsidR="004901A9" w:rsidRPr="00726C03">
              <w:t xml:space="preserve"> </w:t>
            </w:r>
            <w:r w:rsidR="005A5FF3" w:rsidRPr="00726C03">
              <w:t>Research and apply the public relation role in an industry context</w:t>
            </w:r>
            <w:r w:rsidR="005A5FF3" w:rsidRPr="00726C03">
              <w:br/>
            </w:r>
            <w:r w:rsidR="00247570">
              <w:t>VU</w:t>
            </w:r>
            <w:proofErr w:type="gramStart"/>
            <w:r w:rsidR="00247570">
              <w:t>22810</w:t>
            </w:r>
            <w:r w:rsidR="004901A9" w:rsidRPr="00726C03">
              <w:t xml:space="preserve"> </w:t>
            </w:r>
            <w:r w:rsidR="005A5FF3" w:rsidRPr="00726C03">
              <w:t xml:space="preserve"> Apply</w:t>
            </w:r>
            <w:proofErr w:type="gramEnd"/>
            <w:r w:rsidR="005A5FF3" w:rsidRPr="00726C03">
              <w:t xml:space="preserve"> corporate social responsibility to public relations</w:t>
            </w:r>
          </w:p>
          <w:p w14:paraId="664B6C7C" w14:textId="3B36AE3C" w:rsidR="0065110F" w:rsidRDefault="0065110F" w:rsidP="005A5FF3">
            <w:r>
              <w:t>PSPGEN057 Develop and use political nous</w:t>
            </w:r>
          </w:p>
          <w:p w14:paraId="6D846DD6" w14:textId="2B653FC0" w:rsidR="0065110F" w:rsidRDefault="0065110F" w:rsidP="005A5FF3">
            <w:r>
              <w:t>PSPGEN070 Persuade and influence opinion</w:t>
            </w:r>
          </w:p>
          <w:p w14:paraId="227D394A" w14:textId="47F3C2C9" w:rsidR="0065110F" w:rsidRPr="00726C03" w:rsidRDefault="0065110F" w:rsidP="005A5FF3">
            <w:r>
              <w:t xml:space="preserve">PSPGEN083 Manage public affairs </w:t>
            </w:r>
          </w:p>
        </w:tc>
      </w:tr>
      <w:tr w:rsidR="00933000" w:rsidRPr="002807B6" w14:paraId="651B8AAA" w14:textId="77777777" w:rsidTr="00726C03">
        <w:trPr>
          <w:jc w:val="center"/>
        </w:trPr>
        <w:tc>
          <w:tcPr>
            <w:tcW w:w="3114" w:type="dxa"/>
          </w:tcPr>
          <w:p w14:paraId="0B07883E" w14:textId="77777777" w:rsidR="00933000" w:rsidRPr="00726C03" w:rsidRDefault="00933000" w:rsidP="00F1321D">
            <w:pPr>
              <w:rPr>
                <w:b/>
              </w:rPr>
            </w:pPr>
            <w:r w:rsidRPr="00726C03">
              <w:rPr>
                <w:b/>
              </w:rPr>
              <w:lastRenderedPageBreak/>
              <w:t>Fundraising</w:t>
            </w:r>
          </w:p>
        </w:tc>
        <w:tc>
          <w:tcPr>
            <w:tcW w:w="6548" w:type="dxa"/>
          </w:tcPr>
          <w:p w14:paraId="3B025FA2" w14:textId="4041144D" w:rsidR="00933000" w:rsidRPr="00726C03" w:rsidRDefault="00933000" w:rsidP="00F1321D">
            <w:pPr>
              <w:rPr>
                <w:b/>
              </w:rPr>
            </w:pPr>
            <w:r w:rsidRPr="00726C03">
              <w:t>BSBPUB503 Manage fundraising and sponsorship activities</w:t>
            </w:r>
          </w:p>
        </w:tc>
      </w:tr>
      <w:tr w:rsidR="00933000" w:rsidRPr="002807B6" w14:paraId="50EC1268" w14:textId="77777777" w:rsidTr="00726C03">
        <w:trPr>
          <w:jc w:val="center"/>
        </w:trPr>
        <w:tc>
          <w:tcPr>
            <w:tcW w:w="3114" w:type="dxa"/>
          </w:tcPr>
          <w:p w14:paraId="6CA37A2A" w14:textId="77777777" w:rsidR="00933000" w:rsidRPr="00726C03" w:rsidRDefault="00933000" w:rsidP="00F1321D">
            <w:pPr>
              <w:rPr>
                <w:b/>
              </w:rPr>
            </w:pPr>
            <w:r w:rsidRPr="00726C03">
              <w:rPr>
                <w:b/>
              </w:rPr>
              <w:t xml:space="preserve">Media </w:t>
            </w:r>
            <w:r w:rsidRPr="00726C03">
              <w:rPr>
                <w:i/>
              </w:rPr>
              <w:t>including traditional and new media</w:t>
            </w:r>
          </w:p>
        </w:tc>
        <w:tc>
          <w:tcPr>
            <w:tcW w:w="6548" w:type="dxa"/>
          </w:tcPr>
          <w:p w14:paraId="59B729B4" w14:textId="7249A8DA" w:rsidR="0065110F" w:rsidRDefault="00954FAA" w:rsidP="004F5370">
            <w:r>
              <w:t>VU22807</w:t>
            </w:r>
            <w:r w:rsidR="004901A9" w:rsidRPr="00726C03">
              <w:t xml:space="preserve"> </w:t>
            </w:r>
            <w:r w:rsidR="004F5370" w:rsidRPr="00726C03">
              <w:t xml:space="preserve">Use </w:t>
            </w:r>
            <w:r w:rsidR="00B76BF9" w:rsidRPr="00726C03">
              <w:t xml:space="preserve">digital </w:t>
            </w:r>
            <w:r w:rsidR="004F5370" w:rsidRPr="00726C03">
              <w:t>media for public relations</w:t>
            </w:r>
            <w:r w:rsidR="00933000" w:rsidRPr="00726C03">
              <w:br/>
            </w:r>
            <w:r>
              <w:t>VU22808</w:t>
            </w:r>
            <w:r w:rsidR="004901A9" w:rsidRPr="00726C03">
              <w:t xml:space="preserve"> </w:t>
            </w:r>
            <w:r w:rsidR="004F5370" w:rsidRPr="00726C03">
              <w:t>Develop and apply social media strategy</w:t>
            </w:r>
          </w:p>
          <w:p w14:paraId="680AD6F5" w14:textId="4D9CDE9B" w:rsidR="0065110F" w:rsidRDefault="00247570" w:rsidP="0065110F">
            <w:r>
              <w:rPr>
                <w:rFonts w:cs="Calibri"/>
              </w:rPr>
              <w:t>VU22813</w:t>
            </w:r>
            <w:r w:rsidR="0065110F">
              <w:rPr>
                <w:rFonts w:cs="Calibri"/>
              </w:rPr>
              <w:t xml:space="preserve"> Apply understanding of media relations</w:t>
            </w:r>
          </w:p>
          <w:p w14:paraId="5692985D" w14:textId="02E56A6C" w:rsidR="00933000" w:rsidRPr="00726C03" w:rsidRDefault="00933000" w:rsidP="004F5370">
            <w:pPr>
              <w:rPr>
                <w:rFonts w:cs="Arial"/>
              </w:rPr>
            </w:pPr>
            <w:r w:rsidRPr="00726C03">
              <w:t>BSBADV605 Evaluate campaign effectiveness</w:t>
            </w:r>
            <w:r w:rsidRPr="00726C03">
              <w:br/>
            </w:r>
          </w:p>
        </w:tc>
      </w:tr>
      <w:tr w:rsidR="00933000" w:rsidRPr="002807B6" w14:paraId="766574FA" w14:textId="77777777" w:rsidTr="00726C03">
        <w:trPr>
          <w:jc w:val="center"/>
        </w:trPr>
        <w:tc>
          <w:tcPr>
            <w:tcW w:w="3114" w:type="dxa"/>
          </w:tcPr>
          <w:p w14:paraId="0B8B0BD5" w14:textId="77777777" w:rsidR="00933000" w:rsidRPr="00726C03" w:rsidRDefault="00933000" w:rsidP="00F1321D">
            <w:pPr>
              <w:rPr>
                <w:b/>
              </w:rPr>
            </w:pPr>
            <w:r w:rsidRPr="00726C03">
              <w:rPr>
                <w:b/>
              </w:rPr>
              <w:t>Writing and editing</w:t>
            </w:r>
          </w:p>
        </w:tc>
        <w:tc>
          <w:tcPr>
            <w:tcW w:w="6548" w:type="dxa"/>
          </w:tcPr>
          <w:p w14:paraId="70519B01" w14:textId="419B4F91" w:rsidR="00933000" w:rsidRPr="0065110F" w:rsidRDefault="00247570" w:rsidP="00F1321D">
            <w:pPr>
              <w:spacing w:before="40" w:after="40"/>
              <w:rPr>
                <w:b/>
              </w:rPr>
            </w:pPr>
            <w:r>
              <w:t>VU22811</w:t>
            </w:r>
            <w:r w:rsidR="004901A9" w:rsidRPr="0065110F">
              <w:t xml:space="preserve"> Apply writing skills</w:t>
            </w:r>
          </w:p>
          <w:p w14:paraId="05B47126" w14:textId="260328AF" w:rsidR="00933000" w:rsidRPr="00726C03" w:rsidRDefault="00933000" w:rsidP="006339B1">
            <w:pPr>
              <w:spacing w:before="40" w:after="40"/>
            </w:pPr>
            <w:r w:rsidRPr="00726C03">
              <w:t>BSBPU</w:t>
            </w:r>
            <w:r w:rsidR="006339B1" w:rsidRPr="00726C03">
              <w:t>B</w:t>
            </w:r>
            <w:r w:rsidRPr="00726C03">
              <w:t>501 Manage the public relations process</w:t>
            </w:r>
            <w:r w:rsidRPr="00726C03">
              <w:br/>
              <w:t>BSBWRT501 Write persuasive copy</w:t>
            </w:r>
          </w:p>
        </w:tc>
      </w:tr>
      <w:tr w:rsidR="00726C03" w:rsidRPr="002807B6" w14:paraId="45023994" w14:textId="77777777" w:rsidTr="00726C03">
        <w:trPr>
          <w:jc w:val="center"/>
        </w:trPr>
        <w:tc>
          <w:tcPr>
            <w:tcW w:w="3114" w:type="dxa"/>
          </w:tcPr>
          <w:p w14:paraId="3D5B60BA" w14:textId="4B76AAFD" w:rsidR="00726C03" w:rsidRPr="00726C03" w:rsidRDefault="00726C03" w:rsidP="00F1321D">
            <w:pPr>
              <w:rPr>
                <w:b/>
              </w:rPr>
            </w:pPr>
            <w:r w:rsidRPr="00726C03">
              <w:rPr>
                <w:b/>
              </w:rPr>
              <w:t>Research and analysis</w:t>
            </w:r>
          </w:p>
        </w:tc>
        <w:tc>
          <w:tcPr>
            <w:tcW w:w="6548" w:type="dxa"/>
          </w:tcPr>
          <w:p w14:paraId="759A8C38" w14:textId="5EDD8F42" w:rsidR="00726C03" w:rsidRPr="00726C03" w:rsidRDefault="00726C03" w:rsidP="00F1321D">
            <w:pPr>
              <w:spacing w:before="40" w:after="40"/>
              <w:rPr>
                <w:color w:val="FF0000"/>
              </w:rPr>
            </w:pPr>
            <w:r w:rsidRPr="00726C03">
              <w:t xml:space="preserve">BSBMKG419 Analyse consumer behaviour </w:t>
            </w:r>
            <w:r w:rsidRPr="00726C03">
              <w:br/>
              <w:t>BSBMKG408 Conduct market research</w:t>
            </w:r>
            <w:r w:rsidRPr="00726C03">
              <w:br/>
              <w:t>BSBMKG507 Interpret market trends and developments</w:t>
            </w:r>
            <w:r w:rsidRPr="00726C03">
              <w:br/>
              <w:t>PSPGEN046 Undertake research and analysis</w:t>
            </w:r>
          </w:p>
        </w:tc>
      </w:tr>
      <w:tr w:rsidR="00726C03" w:rsidRPr="002807B6" w14:paraId="70E2A34A" w14:textId="77777777" w:rsidTr="00726C03">
        <w:trPr>
          <w:jc w:val="center"/>
        </w:trPr>
        <w:tc>
          <w:tcPr>
            <w:tcW w:w="3114" w:type="dxa"/>
          </w:tcPr>
          <w:p w14:paraId="5D870886" w14:textId="7775243B" w:rsidR="00726C03" w:rsidRPr="00726C03" w:rsidRDefault="00726C03" w:rsidP="0065110F">
            <w:pPr>
              <w:rPr>
                <w:b/>
              </w:rPr>
            </w:pPr>
            <w:r w:rsidRPr="00726C03">
              <w:rPr>
                <w:b/>
              </w:rPr>
              <w:t xml:space="preserve">Generic skills </w:t>
            </w:r>
            <w:r w:rsidRPr="00726C03">
              <w:rPr>
                <w:i/>
              </w:rPr>
              <w:t>including communication /interpersonal/organisational/team and relationship building</w:t>
            </w:r>
          </w:p>
        </w:tc>
        <w:tc>
          <w:tcPr>
            <w:tcW w:w="6548" w:type="dxa"/>
          </w:tcPr>
          <w:p w14:paraId="205ED373" w14:textId="3630568D" w:rsidR="00726C03" w:rsidRPr="00726C03" w:rsidRDefault="00726C03" w:rsidP="00F1321D">
            <w:pPr>
              <w:spacing w:before="40" w:after="40"/>
            </w:pPr>
            <w:r w:rsidRPr="00726C03">
              <w:t>BSBPMG522 Undertake project work</w:t>
            </w:r>
            <w:r w:rsidRPr="00726C03">
              <w:br/>
              <w:t>BSBREL402 Build client relationships and business networks</w:t>
            </w:r>
            <w:r w:rsidRPr="00726C03">
              <w:br/>
            </w:r>
            <w:bookmarkStart w:id="107" w:name="_Toc225758920"/>
            <w:bookmarkStart w:id="108" w:name="_Toc226175511"/>
            <w:r w:rsidRPr="00726C03">
              <w:t>BSBMGT617 Develop and implement a business plan</w:t>
            </w:r>
            <w:bookmarkEnd w:id="107"/>
            <w:bookmarkEnd w:id="108"/>
            <w:r w:rsidRPr="00726C03">
              <w:br/>
              <w:t>BSBPMG607 Direct communications management of a project program</w:t>
            </w:r>
            <w:r w:rsidRPr="00726C03">
              <w:br/>
            </w:r>
          </w:p>
        </w:tc>
      </w:tr>
      <w:tr w:rsidR="00726C03" w:rsidRPr="002807B6" w14:paraId="0E032C21" w14:textId="77777777" w:rsidTr="00726C03">
        <w:trPr>
          <w:jc w:val="center"/>
        </w:trPr>
        <w:tc>
          <w:tcPr>
            <w:tcW w:w="3114" w:type="dxa"/>
          </w:tcPr>
          <w:p w14:paraId="5DC9BD48" w14:textId="2AF66096" w:rsidR="00726C03" w:rsidRPr="00726C03" w:rsidRDefault="00726C03" w:rsidP="00F1321D">
            <w:pPr>
              <w:rPr>
                <w:b/>
              </w:rPr>
            </w:pPr>
            <w:r w:rsidRPr="00726C03">
              <w:rPr>
                <w:b/>
              </w:rPr>
              <w:t>Corporate social responsibility</w:t>
            </w:r>
          </w:p>
        </w:tc>
        <w:tc>
          <w:tcPr>
            <w:tcW w:w="6548" w:type="dxa"/>
          </w:tcPr>
          <w:p w14:paraId="1F6F5B02" w14:textId="072067EB" w:rsidR="00726C03" w:rsidRPr="00726C03" w:rsidRDefault="00954FAA" w:rsidP="00F1321D">
            <w:pPr>
              <w:spacing w:before="40" w:after="40"/>
            </w:pPr>
            <w:r>
              <w:t>VU22808</w:t>
            </w:r>
            <w:r w:rsidR="00726C03" w:rsidRPr="00726C03">
              <w:t xml:space="preserve"> Develop and apply social media strategy</w:t>
            </w:r>
            <w:r w:rsidR="00726C03" w:rsidRPr="00726C03">
              <w:br/>
              <w:t>BSBPUB504 Develop and implement crisis management plans</w:t>
            </w:r>
          </w:p>
        </w:tc>
      </w:tr>
      <w:tr w:rsidR="00726C03" w:rsidRPr="002807B6" w14:paraId="300E1225" w14:textId="77777777" w:rsidTr="00726C03">
        <w:trPr>
          <w:jc w:val="center"/>
        </w:trPr>
        <w:tc>
          <w:tcPr>
            <w:tcW w:w="3114" w:type="dxa"/>
          </w:tcPr>
          <w:p w14:paraId="63550D7F" w14:textId="195E4279" w:rsidR="00726C03" w:rsidRPr="00726C03" w:rsidRDefault="00726C03" w:rsidP="00F1321D">
            <w:pPr>
              <w:rPr>
                <w:b/>
              </w:rPr>
            </w:pPr>
            <w:r w:rsidRPr="00726C03">
              <w:rPr>
                <w:b/>
              </w:rPr>
              <w:t>Financial management and budgeting</w:t>
            </w:r>
          </w:p>
        </w:tc>
        <w:tc>
          <w:tcPr>
            <w:tcW w:w="6548" w:type="dxa"/>
          </w:tcPr>
          <w:p w14:paraId="50F3B25A" w14:textId="413F9142" w:rsidR="00726C03" w:rsidRPr="00726C03" w:rsidRDefault="00726C03" w:rsidP="00F1321D">
            <w:pPr>
              <w:spacing w:before="40" w:after="40"/>
            </w:pPr>
            <w:r w:rsidRPr="00726C03">
              <w:t>BSBFIM501 Manage budgets and financial plans</w:t>
            </w:r>
          </w:p>
        </w:tc>
      </w:tr>
      <w:tr w:rsidR="00933000" w:rsidRPr="002807B6" w14:paraId="6F89BE0B" w14:textId="77777777" w:rsidTr="00726C03">
        <w:trPr>
          <w:jc w:val="center"/>
        </w:trPr>
        <w:tc>
          <w:tcPr>
            <w:tcW w:w="3114" w:type="dxa"/>
          </w:tcPr>
          <w:p w14:paraId="2D45812D" w14:textId="77777777" w:rsidR="00933000" w:rsidRPr="00726C03" w:rsidRDefault="00933000" w:rsidP="00F1321D">
            <w:pPr>
              <w:rPr>
                <w:b/>
              </w:rPr>
            </w:pPr>
            <w:r w:rsidRPr="00726C03">
              <w:rPr>
                <w:b/>
              </w:rPr>
              <w:lastRenderedPageBreak/>
              <w:t>Computer and information technology</w:t>
            </w:r>
          </w:p>
        </w:tc>
        <w:tc>
          <w:tcPr>
            <w:tcW w:w="6548" w:type="dxa"/>
          </w:tcPr>
          <w:p w14:paraId="5E79539E" w14:textId="5CE58B4D" w:rsidR="00933000" w:rsidRPr="00726C03" w:rsidRDefault="00933000" w:rsidP="00F1321D">
            <w:r w:rsidRPr="00726C03">
              <w:t>BSBCMM401 Make a presentation</w:t>
            </w:r>
            <w:r w:rsidRPr="00726C03">
              <w:br/>
              <w:t>IC</w:t>
            </w:r>
            <w:r w:rsidR="00520ED5" w:rsidRPr="00726C03">
              <w:t>T</w:t>
            </w:r>
            <w:r w:rsidRPr="00726C03">
              <w:t>ICT308 Use advanced features of computer applications</w:t>
            </w:r>
            <w:r w:rsidR="006339B1" w:rsidRPr="00726C03">
              <w:br/>
            </w:r>
            <w:r w:rsidR="00620EE7">
              <w:t>ICTWEB418</w:t>
            </w:r>
            <w:r w:rsidR="006339B1" w:rsidRPr="00726C03">
              <w:t xml:space="preserve"> Use development software and I</w:t>
            </w:r>
            <w:r w:rsidR="00520ED5" w:rsidRPr="00726C03">
              <w:t>C</w:t>
            </w:r>
            <w:r w:rsidR="006339B1" w:rsidRPr="00726C03">
              <w:t>T tools to build a basic website</w:t>
            </w:r>
            <w:r w:rsidRPr="00726C03">
              <w:br/>
              <w:t>CU</w:t>
            </w:r>
            <w:r w:rsidR="00520ED5" w:rsidRPr="00726C03">
              <w:t>A</w:t>
            </w:r>
            <w:r w:rsidRPr="00726C03">
              <w:t>DIG402 Design user interfaces</w:t>
            </w:r>
            <w:r w:rsidRPr="00726C03">
              <w:br/>
              <w:t>CU</w:t>
            </w:r>
            <w:r w:rsidR="00520ED5" w:rsidRPr="00726C03">
              <w:t>A</w:t>
            </w:r>
            <w:r w:rsidRPr="00726C03">
              <w:t>DIG403 Create user interfaces</w:t>
            </w:r>
            <w:r w:rsidRPr="00726C03">
              <w:br/>
              <w:t>CU</w:t>
            </w:r>
            <w:r w:rsidR="00520ED5" w:rsidRPr="00726C03">
              <w:t>A</w:t>
            </w:r>
            <w:r w:rsidRPr="00726C03">
              <w:t xml:space="preserve">DIG502 Design </w:t>
            </w:r>
            <w:r w:rsidR="00520ED5" w:rsidRPr="00726C03">
              <w:t>digital applications</w:t>
            </w:r>
          </w:p>
        </w:tc>
      </w:tr>
    </w:tbl>
    <w:p w14:paraId="724F8C52" w14:textId="77777777" w:rsidR="00933000" w:rsidRDefault="00933000" w:rsidP="00E24C6E">
      <w:pPr>
        <w:pStyle w:val="Heading1"/>
      </w:pPr>
      <w:bookmarkStart w:id="109" w:name="_Toc10544057"/>
      <w:r w:rsidRPr="00FB4E14">
        <w:lastRenderedPageBreak/>
        <w:t>Section C—Units of competency</w:t>
      </w:r>
      <w:bookmarkEnd w:id="109"/>
      <w:r w:rsidRPr="00FB4E14">
        <w:t xml:space="preserve"> </w:t>
      </w:r>
    </w:p>
    <w:p w14:paraId="70C71CD9" w14:textId="77777777" w:rsidR="00E24C6E" w:rsidRDefault="00E24C6E" w:rsidP="00E24C6E">
      <w:pPr>
        <w:spacing w:before="240"/>
      </w:pPr>
      <w:r>
        <w:t>The following units of competency have been developed for the course and are attached:</w:t>
      </w:r>
    </w:p>
    <w:p w14:paraId="21AAA2CD" w14:textId="129B689C" w:rsidR="00933000" w:rsidRDefault="00954FAA" w:rsidP="002A6F46">
      <w:r>
        <w:t>VU22807</w:t>
      </w:r>
      <w:r w:rsidR="000B5E51">
        <w:t xml:space="preserve"> </w:t>
      </w:r>
      <w:r w:rsidR="002A6F46">
        <w:t xml:space="preserve">Use </w:t>
      </w:r>
      <w:r w:rsidR="00B76BF9">
        <w:t xml:space="preserve">digital </w:t>
      </w:r>
      <w:r w:rsidR="002A6F46">
        <w:t>media for public relations</w:t>
      </w:r>
    </w:p>
    <w:p w14:paraId="2A345097" w14:textId="72375D3A" w:rsidR="002A6F46" w:rsidRDefault="00954FAA" w:rsidP="002A6F46">
      <w:r>
        <w:t>VU22808</w:t>
      </w:r>
      <w:r w:rsidR="000B5E51">
        <w:t xml:space="preserve"> </w:t>
      </w:r>
      <w:r w:rsidR="004F5370">
        <w:t>Develop and apply</w:t>
      </w:r>
      <w:r w:rsidR="002A6F46">
        <w:t xml:space="preserve"> social media</w:t>
      </w:r>
      <w:r w:rsidR="004F5370">
        <w:t xml:space="preserve"> strategy</w:t>
      </w:r>
    </w:p>
    <w:p w14:paraId="34047A96" w14:textId="350B8A4A" w:rsidR="002A6F46" w:rsidRDefault="00954FAA" w:rsidP="002A6F46">
      <w:r>
        <w:t>VU22809</w:t>
      </w:r>
      <w:r w:rsidR="000B5E51">
        <w:t xml:space="preserve"> </w:t>
      </w:r>
      <w:r w:rsidR="006707E1">
        <w:t>Research</w:t>
      </w:r>
      <w:r w:rsidR="006707E1" w:rsidRPr="00734604">
        <w:t xml:space="preserve"> and apply </w:t>
      </w:r>
      <w:r w:rsidR="006707E1">
        <w:t xml:space="preserve">the </w:t>
      </w:r>
      <w:r w:rsidR="006707E1" w:rsidRPr="00734604">
        <w:t>public relations</w:t>
      </w:r>
      <w:r w:rsidR="006707E1">
        <w:t xml:space="preserve"> role</w:t>
      </w:r>
      <w:r w:rsidR="006707E1" w:rsidRPr="00734604">
        <w:t xml:space="preserve"> </w:t>
      </w:r>
      <w:r w:rsidR="006707E1">
        <w:t>in an industry context</w:t>
      </w:r>
    </w:p>
    <w:p w14:paraId="2ADF9C25" w14:textId="2FC0D81A" w:rsidR="009D4CF9" w:rsidRDefault="00247570" w:rsidP="002A6F46">
      <w:r>
        <w:t>VU22810</w:t>
      </w:r>
      <w:r w:rsidR="000B5E51">
        <w:t xml:space="preserve"> </w:t>
      </w:r>
      <w:r w:rsidR="004F5370">
        <w:t>Apply c</w:t>
      </w:r>
      <w:r w:rsidR="009D4CF9">
        <w:t>orporate social responsibility</w:t>
      </w:r>
      <w:r w:rsidR="004F5370">
        <w:t xml:space="preserve"> to public relations</w:t>
      </w:r>
    </w:p>
    <w:p w14:paraId="5CE24AAD" w14:textId="01AC78FE" w:rsidR="000B5E51" w:rsidRDefault="00247570" w:rsidP="002A6F46">
      <w:r>
        <w:t>VU22811</w:t>
      </w:r>
      <w:r w:rsidR="000B5E51">
        <w:t xml:space="preserve"> Apply writing skills</w:t>
      </w:r>
    </w:p>
    <w:p w14:paraId="1E08649A" w14:textId="19BA3A16" w:rsidR="000B5E51" w:rsidRDefault="00247570" w:rsidP="002A6F46">
      <w:r>
        <w:t>VU22812</w:t>
      </w:r>
      <w:r w:rsidR="000B5E51">
        <w:t xml:space="preserve"> Plan and manage public relations strategies</w:t>
      </w:r>
    </w:p>
    <w:p w14:paraId="2BB812B0" w14:textId="5F77CE99" w:rsidR="00552127" w:rsidRDefault="00247570" w:rsidP="002A6F46">
      <w:r>
        <w:rPr>
          <w:rFonts w:cs="Calibri"/>
        </w:rPr>
        <w:t>VU22813</w:t>
      </w:r>
      <w:r w:rsidR="00552127">
        <w:rPr>
          <w:rFonts w:cs="Calibri"/>
        </w:rPr>
        <w:t xml:space="preserve"> Apply understanding of media relations</w:t>
      </w:r>
    </w:p>
    <w:p w14:paraId="5F75EE23" w14:textId="77777777" w:rsidR="00E24C6E" w:rsidRPr="002A6F46" w:rsidRDefault="00E24C6E" w:rsidP="002A6F46">
      <w:pPr>
        <w:rPr>
          <w:b/>
        </w:rPr>
      </w:pPr>
    </w:p>
    <w:p w14:paraId="069F22AA" w14:textId="77777777" w:rsidR="000B5E51" w:rsidRPr="00821C44" w:rsidRDefault="000B5E51" w:rsidP="000B5E51">
      <w:r w:rsidRPr="00821C44">
        <w:t>The following units of competency:</w:t>
      </w:r>
    </w:p>
    <w:p w14:paraId="109B1CD8" w14:textId="77777777" w:rsidR="00552127" w:rsidRPr="00602CA6" w:rsidRDefault="00552127" w:rsidP="00552127">
      <w:pPr>
        <w:pStyle w:val="Bullet10"/>
      </w:pPr>
      <w:r w:rsidRPr="00602CA6">
        <w:t>BSBCMM401 Make a presentation</w:t>
      </w:r>
    </w:p>
    <w:p w14:paraId="29AE4D02" w14:textId="77777777" w:rsidR="00552127" w:rsidRPr="00602CA6" w:rsidRDefault="00552127" w:rsidP="00552127">
      <w:pPr>
        <w:pStyle w:val="Bullet10"/>
      </w:pPr>
      <w:r w:rsidRPr="00602CA6">
        <w:t>BSBFIM501 Manage budgets and financial plans</w:t>
      </w:r>
    </w:p>
    <w:p w14:paraId="1ECD0498" w14:textId="77777777" w:rsidR="00552127" w:rsidRPr="00602CA6" w:rsidRDefault="00552127" w:rsidP="00552127">
      <w:pPr>
        <w:pStyle w:val="Bullet10"/>
      </w:pPr>
      <w:r w:rsidRPr="00602CA6">
        <w:t>BSBINN502 Build and sustain an innovative work environment</w:t>
      </w:r>
    </w:p>
    <w:p w14:paraId="3A35FDE8" w14:textId="77777777" w:rsidR="00552127" w:rsidRPr="00602CA6" w:rsidRDefault="00552127" w:rsidP="00552127">
      <w:pPr>
        <w:pStyle w:val="Bullet10"/>
      </w:pPr>
      <w:r w:rsidRPr="00602CA6">
        <w:t>BSBMGT617 Develop and implement a business plan</w:t>
      </w:r>
    </w:p>
    <w:p w14:paraId="445A7A15" w14:textId="77777777" w:rsidR="00552127" w:rsidRPr="00787C9F" w:rsidRDefault="00552127" w:rsidP="00552127">
      <w:pPr>
        <w:pStyle w:val="Bullet10"/>
      </w:pPr>
      <w:r w:rsidRPr="00787C9F">
        <w:t>BSBMKG408 Conduct market research</w:t>
      </w:r>
    </w:p>
    <w:p w14:paraId="5E0A586F" w14:textId="77777777" w:rsidR="00552127" w:rsidRPr="00602CA6" w:rsidRDefault="00552127" w:rsidP="00552127">
      <w:pPr>
        <w:pStyle w:val="Bullet10"/>
      </w:pPr>
      <w:r w:rsidRPr="00602CA6">
        <w:t>BSBMKG412 Conduct e-marketing communications</w:t>
      </w:r>
    </w:p>
    <w:p w14:paraId="4DEF8E3D" w14:textId="77777777" w:rsidR="00552127" w:rsidRPr="005D5BEB" w:rsidRDefault="00552127" w:rsidP="00552127">
      <w:pPr>
        <w:pStyle w:val="Bullet10"/>
      </w:pPr>
      <w:r w:rsidRPr="005D5BEB">
        <w:t>BSBMKG501 Identify and evaluate marketing opportunities</w:t>
      </w:r>
    </w:p>
    <w:p w14:paraId="7A3093EC" w14:textId="77777777" w:rsidR="00552127" w:rsidRPr="00602CA6" w:rsidRDefault="00552127" w:rsidP="00552127">
      <w:pPr>
        <w:pStyle w:val="Bullet10"/>
      </w:pPr>
      <w:r w:rsidRPr="00602CA6">
        <w:t>BSBMKG502 Establish and adjust the marketing mix</w:t>
      </w:r>
    </w:p>
    <w:p w14:paraId="34A7B5CD" w14:textId="77777777" w:rsidR="00552127" w:rsidRPr="00602CA6" w:rsidRDefault="00552127" w:rsidP="00552127">
      <w:pPr>
        <w:pStyle w:val="Bullet10"/>
      </w:pPr>
      <w:r w:rsidRPr="00602CA6">
        <w:t>BSBMKG507 Interpret market trends and developments</w:t>
      </w:r>
    </w:p>
    <w:p w14:paraId="20F6570F" w14:textId="77777777" w:rsidR="00552127" w:rsidRPr="00602CA6" w:rsidRDefault="00552127" w:rsidP="00552127">
      <w:pPr>
        <w:pStyle w:val="Bullet10"/>
      </w:pPr>
      <w:r w:rsidRPr="00602CA6">
        <w:t>BSBMKG510 Plan e</w:t>
      </w:r>
      <w:r>
        <w:t>-</w:t>
      </w:r>
      <w:r w:rsidRPr="00602CA6">
        <w:t>marketing communications</w:t>
      </w:r>
    </w:p>
    <w:p w14:paraId="2576AF45" w14:textId="77777777" w:rsidR="00552127" w:rsidRPr="00602CA6" w:rsidRDefault="00552127" w:rsidP="00552127">
      <w:pPr>
        <w:pStyle w:val="Bullet10"/>
      </w:pPr>
      <w:r w:rsidRPr="00602CA6">
        <w:t>BSB</w:t>
      </w:r>
      <w:r>
        <w:t>ADV</w:t>
      </w:r>
      <w:r w:rsidRPr="00602CA6">
        <w:t>60</w:t>
      </w:r>
      <w:r>
        <w:t>5</w:t>
      </w:r>
      <w:r w:rsidRPr="00602CA6">
        <w:t xml:space="preserve"> Evaluate campaign effectiveness</w:t>
      </w:r>
    </w:p>
    <w:p w14:paraId="552EB538" w14:textId="2C659299" w:rsidR="00552127" w:rsidRDefault="00552127" w:rsidP="00552127">
      <w:pPr>
        <w:pStyle w:val="Bullet10"/>
      </w:pPr>
      <w:r w:rsidRPr="00602CA6">
        <w:t>BSBPMG522 Undertake project work</w:t>
      </w:r>
    </w:p>
    <w:p w14:paraId="0A307071" w14:textId="77777777" w:rsidR="00552127" w:rsidRPr="00602CA6" w:rsidRDefault="00552127" w:rsidP="00552127">
      <w:pPr>
        <w:pStyle w:val="Bullet10"/>
      </w:pPr>
      <w:r w:rsidRPr="00602CA6">
        <w:t>BSBPMG607</w:t>
      </w:r>
      <w:r>
        <w:t xml:space="preserve"> </w:t>
      </w:r>
      <w:r w:rsidRPr="00602CA6">
        <w:t>Direct communications management of a project program</w:t>
      </w:r>
    </w:p>
    <w:p w14:paraId="7F5645DC" w14:textId="77777777" w:rsidR="00552127" w:rsidRPr="00602CA6" w:rsidRDefault="00552127" w:rsidP="00552127">
      <w:pPr>
        <w:pStyle w:val="Bullet10"/>
      </w:pPr>
      <w:r w:rsidRPr="00602CA6">
        <w:t xml:space="preserve">BSBPUB401 Develop and apply knowledge of </w:t>
      </w:r>
      <w:r>
        <w:t>public relations</w:t>
      </w:r>
      <w:r w:rsidRPr="00602CA6">
        <w:t xml:space="preserve"> industry</w:t>
      </w:r>
    </w:p>
    <w:p w14:paraId="2BC30C93" w14:textId="77777777" w:rsidR="00552127" w:rsidRPr="00602CA6" w:rsidRDefault="00552127" w:rsidP="00552127">
      <w:pPr>
        <w:pStyle w:val="Bullet10"/>
      </w:pPr>
      <w:r w:rsidRPr="00602CA6">
        <w:t>BSBPUB501 Manage the public relations process</w:t>
      </w:r>
    </w:p>
    <w:p w14:paraId="74C61C6B" w14:textId="77777777" w:rsidR="00552127" w:rsidRDefault="00552127" w:rsidP="00552127">
      <w:pPr>
        <w:pStyle w:val="Bullet10"/>
      </w:pPr>
      <w:r w:rsidRPr="00602CA6">
        <w:t>BSBPUB502 Develop and manage complex public relations campaigns</w:t>
      </w:r>
    </w:p>
    <w:p w14:paraId="6F3D3DD6" w14:textId="77777777" w:rsidR="00552127" w:rsidRPr="00602CA6" w:rsidRDefault="00552127" w:rsidP="00552127">
      <w:pPr>
        <w:pStyle w:val="Bullet10"/>
      </w:pPr>
      <w:r w:rsidRPr="00DE0780">
        <w:t>BSBMKG514</w:t>
      </w:r>
      <w:r>
        <w:t xml:space="preserve"> </w:t>
      </w:r>
      <w:r w:rsidRPr="00DE0780">
        <w:t>Implement and monitor marketing activities</w:t>
      </w:r>
    </w:p>
    <w:p w14:paraId="1B7A3C72" w14:textId="77777777" w:rsidR="00552127" w:rsidRPr="00602CA6" w:rsidRDefault="00552127" w:rsidP="00552127">
      <w:pPr>
        <w:pStyle w:val="Bullet10"/>
      </w:pPr>
      <w:r w:rsidRPr="00602CA6">
        <w:t>BSBPUB503 Manage fundraising and sponsorship activities</w:t>
      </w:r>
    </w:p>
    <w:p w14:paraId="3B6DA513" w14:textId="77777777" w:rsidR="00552127" w:rsidRPr="00602CA6" w:rsidRDefault="00552127" w:rsidP="00552127">
      <w:pPr>
        <w:pStyle w:val="Bullet10"/>
      </w:pPr>
      <w:r w:rsidRPr="00602CA6">
        <w:t>BSBPUB504 Develop and implement crisis management plans</w:t>
      </w:r>
    </w:p>
    <w:p w14:paraId="7862A490" w14:textId="77777777" w:rsidR="00552127" w:rsidRDefault="00552127" w:rsidP="00552127">
      <w:pPr>
        <w:pStyle w:val="Bullet10"/>
      </w:pPr>
      <w:r w:rsidRPr="00602CA6">
        <w:t>BSBREL402 Build client relationships and business networks</w:t>
      </w:r>
    </w:p>
    <w:p w14:paraId="7B502045" w14:textId="77777777" w:rsidR="00552127" w:rsidRPr="00F42A8F" w:rsidRDefault="00552127" w:rsidP="00552127">
      <w:pPr>
        <w:pStyle w:val="Bullet10"/>
      </w:pPr>
      <w:r w:rsidRPr="00F42A8F">
        <w:t>BSBWRT501 Write persuasive copy</w:t>
      </w:r>
    </w:p>
    <w:p w14:paraId="4BF2EFED" w14:textId="77777777" w:rsidR="00552127" w:rsidRPr="00F42A8F" w:rsidRDefault="00552127" w:rsidP="00552127">
      <w:pPr>
        <w:pStyle w:val="Bullet10"/>
      </w:pPr>
      <w:r w:rsidRPr="00F42A8F">
        <w:lastRenderedPageBreak/>
        <w:t>BSBMKG419 Analyse consumer behaviour</w:t>
      </w:r>
    </w:p>
    <w:p w14:paraId="41EB307D" w14:textId="77777777" w:rsidR="00552127" w:rsidRPr="00F42A8F" w:rsidRDefault="00552127" w:rsidP="00552127">
      <w:pPr>
        <w:pStyle w:val="Bullet10"/>
      </w:pPr>
      <w:r w:rsidRPr="00F42A8F">
        <w:t>BSBMGT605 Provide leadership across an organisation</w:t>
      </w:r>
    </w:p>
    <w:p w14:paraId="76AFF9A2" w14:textId="77777777" w:rsidR="00552127" w:rsidRPr="00F42A8F" w:rsidRDefault="00552127" w:rsidP="00552127">
      <w:pPr>
        <w:pStyle w:val="Bullet10"/>
      </w:pPr>
      <w:r w:rsidRPr="00F42A8F">
        <w:t>BSBMKG608 Develop organisational marketing objectives</w:t>
      </w:r>
    </w:p>
    <w:p w14:paraId="4FB5BD6A" w14:textId="746F737F" w:rsidR="00552127" w:rsidRPr="00602CA6" w:rsidRDefault="00552127" w:rsidP="006B56D4">
      <w:pPr>
        <w:pStyle w:val="Bullet10"/>
      </w:pPr>
      <w:r w:rsidRPr="00F42A8F">
        <w:t>BSBDIV803 Develop cross-cultural communication and negotiation strategies</w:t>
      </w:r>
    </w:p>
    <w:p w14:paraId="244EB726" w14:textId="77777777" w:rsidR="000B5E51" w:rsidRPr="00821C44" w:rsidRDefault="000B5E51" w:rsidP="000B5E51">
      <w:r w:rsidRPr="00821C44">
        <w:t xml:space="preserve">are from the BSB Business Services Training </w:t>
      </w:r>
      <w:r>
        <w:t>P</w:t>
      </w:r>
      <w:r w:rsidRPr="00821C44">
        <w:t>ackage administered by the Commonwealth of Australia. © Commonwealth of Australia.</w:t>
      </w:r>
    </w:p>
    <w:p w14:paraId="1BDD7195" w14:textId="77777777" w:rsidR="000B5E51" w:rsidRDefault="000B5E51" w:rsidP="000B5E51">
      <w:r w:rsidRPr="00821C44">
        <w:t>The following unit</w:t>
      </w:r>
      <w:r>
        <w:t>s</w:t>
      </w:r>
      <w:r w:rsidRPr="00821C44">
        <w:t xml:space="preserve"> of competency:</w:t>
      </w:r>
    </w:p>
    <w:p w14:paraId="7646475D" w14:textId="77777777" w:rsidR="00552127" w:rsidRPr="00602CA6" w:rsidRDefault="00552127" w:rsidP="00552127">
      <w:pPr>
        <w:pStyle w:val="Bullet10"/>
      </w:pPr>
      <w:r w:rsidRPr="00602CA6">
        <w:t>CU</w:t>
      </w:r>
      <w:r>
        <w:t>A</w:t>
      </w:r>
      <w:r w:rsidRPr="00602CA6">
        <w:t>DIG402 Design user interfaces</w:t>
      </w:r>
    </w:p>
    <w:p w14:paraId="012CC003" w14:textId="77777777" w:rsidR="00552127" w:rsidRPr="00602CA6" w:rsidRDefault="00552127" w:rsidP="00552127">
      <w:pPr>
        <w:pStyle w:val="Bullet10"/>
      </w:pPr>
      <w:r w:rsidRPr="00602CA6">
        <w:t>CU</w:t>
      </w:r>
      <w:r>
        <w:t>A</w:t>
      </w:r>
      <w:r w:rsidRPr="00602CA6">
        <w:t>DIG403 Create user interfaces</w:t>
      </w:r>
    </w:p>
    <w:p w14:paraId="2CCEE512" w14:textId="77777777" w:rsidR="00552127" w:rsidRDefault="00552127" w:rsidP="00552127">
      <w:pPr>
        <w:pStyle w:val="Bullet10"/>
      </w:pPr>
      <w:r w:rsidRPr="00602CA6">
        <w:t>CU</w:t>
      </w:r>
      <w:r>
        <w:t>A</w:t>
      </w:r>
      <w:r w:rsidRPr="00602CA6">
        <w:t xml:space="preserve">DIG502 Design </w:t>
      </w:r>
      <w:r>
        <w:t>digital applications</w:t>
      </w:r>
    </w:p>
    <w:p w14:paraId="18369CF0" w14:textId="77777777" w:rsidR="00552127" w:rsidRPr="00F42A8F" w:rsidRDefault="00552127" w:rsidP="00552127">
      <w:pPr>
        <w:pStyle w:val="Bullet10"/>
      </w:pPr>
      <w:r w:rsidRPr="00F42A8F">
        <w:t>CUAPPM410 Coordinate continuity</w:t>
      </w:r>
    </w:p>
    <w:p w14:paraId="022F676A" w14:textId="77777777" w:rsidR="00552127" w:rsidRPr="00F42A8F" w:rsidRDefault="00552127" w:rsidP="00552127">
      <w:pPr>
        <w:pStyle w:val="Bullet10"/>
      </w:pPr>
      <w:r w:rsidRPr="00F42A8F">
        <w:t>CUAPPR405 Develop and discuss ideas for own creative work</w:t>
      </w:r>
    </w:p>
    <w:p w14:paraId="2518514D" w14:textId="77777777" w:rsidR="000B5E51" w:rsidRDefault="000B5E51" w:rsidP="000B5E51">
      <w:r>
        <w:t>are</w:t>
      </w:r>
      <w:r w:rsidRPr="00821C44">
        <w:t xml:space="preserve"> from the </w:t>
      </w:r>
      <w:r>
        <w:t xml:space="preserve">CUA Creative arts and Culture </w:t>
      </w:r>
      <w:r w:rsidRPr="00821C44">
        <w:t xml:space="preserve">Training </w:t>
      </w:r>
      <w:r>
        <w:t>P</w:t>
      </w:r>
      <w:r w:rsidRPr="00821C44">
        <w:t>ackage administered by the Commonwealth of Australia. © Commonwealth of Australia.</w:t>
      </w:r>
    </w:p>
    <w:p w14:paraId="30F3CB45" w14:textId="77777777" w:rsidR="000B5E51" w:rsidRDefault="000B5E51" w:rsidP="000B5E51">
      <w:r w:rsidRPr="00000A7F">
        <w:t>The following units of competency:</w:t>
      </w:r>
    </w:p>
    <w:p w14:paraId="525EF775" w14:textId="77777777" w:rsidR="00552127" w:rsidRPr="00602CA6" w:rsidRDefault="00552127" w:rsidP="00552127">
      <w:pPr>
        <w:pStyle w:val="Bullet10"/>
      </w:pPr>
      <w:r w:rsidRPr="00602CA6">
        <w:t>IC</w:t>
      </w:r>
      <w:r>
        <w:t>T</w:t>
      </w:r>
      <w:r w:rsidRPr="00602CA6">
        <w:t>ICT308 Use advanced features of computer applications</w:t>
      </w:r>
    </w:p>
    <w:p w14:paraId="2048237D" w14:textId="5D2BB38E" w:rsidR="00552127" w:rsidRPr="005D5BEB" w:rsidRDefault="00620EE7" w:rsidP="00552127">
      <w:pPr>
        <w:pStyle w:val="Bullet10"/>
      </w:pPr>
      <w:r>
        <w:t>ICTWEB418</w:t>
      </w:r>
      <w:r w:rsidR="00552127" w:rsidRPr="00602CA6">
        <w:t xml:space="preserve"> Use development software and I</w:t>
      </w:r>
      <w:r w:rsidR="00552127">
        <w:t>C</w:t>
      </w:r>
      <w:r w:rsidR="00552127" w:rsidRPr="00602CA6">
        <w:t>T tools to build a basic website</w:t>
      </w:r>
    </w:p>
    <w:p w14:paraId="2D73A0A9" w14:textId="77777777" w:rsidR="000B5E51" w:rsidRDefault="000B5E51" w:rsidP="000B5E51">
      <w:r>
        <w:t>are</w:t>
      </w:r>
      <w:r w:rsidRPr="00821C44">
        <w:t xml:space="preserve"> from the </w:t>
      </w:r>
      <w:r>
        <w:t>ICT Information and Communications Technology</w:t>
      </w:r>
      <w:r w:rsidRPr="00821C44">
        <w:t xml:space="preserve"> Training </w:t>
      </w:r>
      <w:r>
        <w:t>P</w:t>
      </w:r>
      <w:r w:rsidRPr="00821C44">
        <w:t>ackage administered by the Commonwealth of Australia. © Commonwealth of Australia.</w:t>
      </w:r>
    </w:p>
    <w:p w14:paraId="47E73734" w14:textId="77777777" w:rsidR="000B5E51" w:rsidRDefault="000B5E51" w:rsidP="000B5E51">
      <w:r w:rsidRPr="00000A7F">
        <w:t>The following units of competency:</w:t>
      </w:r>
    </w:p>
    <w:p w14:paraId="0C3DAE7E" w14:textId="77777777" w:rsidR="000B5E51" w:rsidRPr="00602CA6" w:rsidRDefault="000B5E51" w:rsidP="000B5E51">
      <w:pPr>
        <w:pStyle w:val="Bullet10"/>
      </w:pPr>
      <w:r w:rsidRPr="00602CA6">
        <w:t>PSPG</w:t>
      </w:r>
      <w:r>
        <w:t>EN046</w:t>
      </w:r>
      <w:r w:rsidRPr="00602CA6">
        <w:t xml:space="preserve"> Undertake research and analysis</w:t>
      </w:r>
    </w:p>
    <w:p w14:paraId="64AF4242" w14:textId="77777777" w:rsidR="00552127" w:rsidRDefault="00552127" w:rsidP="00552127">
      <w:pPr>
        <w:pStyle w:val="Bullet10"/>
      </w:pPr>
      <w:r w:rsidRPr="00602CA6">
        <w:t>PSPG</w:t>
      </w:r>
      <w:r>
        <w:t>EN070</w:t>
      </w:r>
      <w:r w:rsidRPr="00602CA6">
        <w:t xml:space="preserve"> Persuade and influence opinion</w:t>
      </w:r>
    </w:p>
    <w:p w14:paraId="328DC887" w14:textId="77777777" w:rsidR="00552127" w:rsidRDefault="00552127" w:rsidP="00552127">
      <w:pPr>
        <w:pStyle w:val="Bullet10"/>
      </w:pPr>
      <w:r>
        <w:t>PSPGEN083 Manage public affairs</w:t>
      </w:r>
    </w:p>
    <w:p w14:paraId="0452A1C3" w14:textId="77777777" w:rsidR="00552127" w:rsidRPr="00F42A8F" w:rsidRDefault="00552127" w:rsidP="00552127">
      <w:pPr>
        <w:pStyle w:val="Bullet10"/>
      </w:pPr>
      <w:r w:rsidRPr="00F42A8F">
        <w:t>PSPGEN057 Develop and use political nous</w:t>
      </w:r>
    </w:p>
    <w:p w14:paraId="2D062A33" w14:textId="77777777" w:rsidR="000B5E51" w:rsidRDefault="000B5E51" w:rsidP="000B5E51">
      <w:r>
        <w:t>are</w:t>
      </w:r>
      <w:r w:rsidRPr="00821C44">
        <w:t xml:space="preserve"> from the </w:t>
      </w:r>
      <w:r>
        <w:t xml:space="preserve">PSP Public Sector </w:t>
      </w:r>
      <w:r w:rsidRPr="00821C44">
        <w:t xml:space="preserve">Training </w:t>
      </w:r>
      <w:r>
        <w:t>P</w:t>
      </w:r>
      <w:r w:rsidRPr="00821C44">
        <w:t>ackage administered by the Commonwealth of Australia. © Commonwealth of Australia.</w:t>
      </w:r>
    </w:p>
    <w:p w14:paraId="608DAF0E" w14:textId="77777777" w:rsidR="000B5E51" w:rsidRDefault="000B5E51" w:rsidP="000B5E51">
      <w:r w:rsidRPr="00821C44">
        <w:t>The following unit of competency:</w:t>
      </w:r>
    </w:p>
    <w:p w14:paraId="3681A5B2" w14:textId="0AE9E8DB" w:rsidR="000B5E51" w:rsidRPr="00602CA6" w:rsidRDefault="00E66347" w:rsidP="000B5E51">
      <w:pPr>
        <w:pStyle w:val="Bullet10"/>
      </w:pPr>
      <w:r>
        <w:t>PUACOM004</w:t>
      </w:r>
      <w:r w:rsidR="000B5E51" w:rsidRPr="00602CA6">
        <w:t xml:space="preserve"> Manage organisational communication strategies</w:t>
      </w:r>
    </w:p>
    <w:p w14:paraId="26BE6FF0" w14:textId="77777777" w:rsidR="000B5E51" w:rsidRDefault="000B5E51" w:rsidP="000B5E51">
      <w:r w:rsidRPr="00EB01CA">
        <w:t>is</w:t>
      </w:r>
      <w:r>
        <w:rPr>
          <w:rFonts w:ascii="Arial" w:hAnsi="Arial"/>
          <w:i/>
        </w:rPr>
        <w:t xml:space="preserve"> </w:t>
      </w:r>
      <w:r w:rsidRPr="00821C44">
        <w:t xml:space="preserve">from the </w:t>
      </w:r>
      <w:r>
        <w:t xml:space="preserve">PUA00 Public Safety </w:t>
      </w:r>
      <w:r w:rsidRPr="00821C44">
        <w:t>Training package administered by the Commonwealth of Australia. © Commonwealth of Australia.</w:t>
      </w:r>
    </w:p>
    <w:p w14:paraId="5C4EE91D" w14:textId="77777777" w:rsidR="002A6F46" w:rsidRPr="002F78EF" w:rsidRDefault="002A6F46" w:rsidP="002A6F46">
      <w:pPr>
        <w:spacing w:before="0"/>
      </w:pPr>
    </w:p>
    <w:p w14:paraId="5A51D786" w14:textId="77777777" w:rsidR="0047617A" w:rsidRDefault="0047617A" w:rsidP="00933000">
      <w:pPr>
        <w:sectPr w:rsidR="0047617A" w:rsidSect="00233530">
          <w:headerReference w:type="even" r:id="rId37"/>
          <w:headerReference w:type="default" r:id="rId38"/>
          <w:headerReference w:type="first" r:id="rId39"/>
          <w:pgSz w:w="11907" w:h="16840" w:code="9"/>
          <w:pgMar w:top="851" w:right="1134" w:bottom="851" w:left="1134" w:header="454" w:footer="454" w:gutter="0"/>
          <w:cols w:space="708"/>
          <w:docGrid w:linePitch="360"/>
        </w:sectPr>
      </w:pPr>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8"/>
        <w:gridCol w:w="2269"/>
        <w:gridCol w:w="667"/>
        <w:gridCol w:w="6388"/>
      </w:tblGrid>
      <w:tr w:rsidR="003B1B25" w:rsidRPr="00BF0548" w14:paraId="19455B08" w14:textId="77777777" w:rsidTr="001F4EF6">
        <w:trPr>
          <w:jc w:val="center"/>
        </w:trPr>
        <w:tc>
          <w:tcPr>
            <w:tcW w:w="5000" w:type="pct"/>
            <w:gridSpan w:val="4"/>
            <w:tcBorders>
              <w:top w:val="nil"/>
              <w:left w:val="nil"/>
              <w:bottom w:val="nil"/>
              <w:right w:val="nil"/>
            </w:tcBorders>
          </w:tcPr>
          <w:p w14:paraId="10C60F4B" w14:textId="0CF9A069" w:rsidR="003B1B25" w:rsidRPr="00BF0548" w:rsidRDefault="00954FAA" w:rsidP="001F4EF6">
            <w:pPr>
              <w:pStyle w:val="UnitTitle"/>
              <w:rPr>
                <w:rFonts w:ascii="Calibri" w:hAnsi="Calibri" w:cs="Calibri"/>
                <w:szCs w:val="24"/>
              </w:rPr>
            </w:pPr>
            <w:bookmarkStart w:id="110" w:name="_Toc386632085"/>
            <w:bookmarkStart w:id="111" w:name="_Toc10544058"/>
            <w:r>
              <w:rPr>
                <w:rFonts w:ascii="Calibri" w:hAnsi="Calibri" w:cs="Calibri"/>
                <w:szCs w:val="24"/>
              </w:rPr>
              <w:lastRenderedPageBreak/>
              <w:t>VU22807</w:t>
            </w:r>
            <w:r w:rsidR="00BC3D3B">
              <w:rPr>
                <w:rFonts w:ascii="Calibri" w:hAnsi="Calibri" w:cs="Calibri"/>
                <w:szCs w:val="24"/>
              </w:rPr>
              <w:t xml:space="preserve"> </w:t>
            </w:r>
            <w:bookmarkEnd w:id="110"/>
            <w:r w:rsidR="003B1B25" w:rsidRPr="00630E4A">
              <w:rPr>
                <w:rFonts w:ascii="Calibri" w:hAnsi="Calibri" w:cs="Calibri"/>
                <w:szCs w:val="24"/>
              </w:rPr>
              <w:t xml:space="preserve">Use </w:t>
            </w:r>
            <w:r w:rsidR="003B1B25">
              <w:rPr>
                <w:rFonts w:ascii="Calibri" w:hAnsi="Calibri" w:cs="Calibri"/>
                <w:szCs w:val="24"/>
              </w:rPr>
              <w:t xml:space="preserve">digital </w:t>
            </w:r>
            <w:r w:rsidR="003B1B25" w:rsidRPr="00630E4A">
              <w:rPr>
                <w:rFonts w:ascii="Calibri" w:hAnsi="Calibri" w:cs="Calibri"/>
                <w:szCs w:val="24"/>
              </w:rPr>
              <w:t>media for public relations</w:t>
            </w:r>
            <w:bookmarkEnd w:id="111"/>
          </w:p>
        </w:tc>
      </w:tr>
      <w:tr w:rsidR="003B1B25" w:rsidRPr="00BF0548" w14:paraId="57D890EE" w14:textId="77777777" w:rsidTr="001F4EF6">
        <w:trPr>
          <w:jc w:val="center"/>
        </w:trPr>
        <w:tc>
          <w:tcPr>
            <w:tcW w:w="5000" w:type="pct"/>
            <w:gridSpan w:val="4"/>
            <w:tcBorders>
              <w:top w:val="nil"/>
              <w:left w:val="nil"/>
              <w:bottom w:val="nil"/>
              <w:right w:val="nil"/>
            </w:tcBorders>
          </w:tcPr>
          <w:p w14:paraId="14C210E2" w14:textId="77777777" w:rsidR="003B1B25" w:rsidRPr="00BF0548" w:rsidRDefault="003B1B25" w:rsidP="001F4EF6">
            <w:pPr>
              <w:pStyle w:val="Bold"/>
              <w:spacing w:before="80" w:after="80"/>
              <w:rPr>
                <w:rFonts w:cs="Calibri"/>
                <w:szCs w:val="24"/>
              </w:rPr>
            </w:pPr>
            <w:r w:rsidRPr="00BF0548">
              <w:rPr>
                <w:rFonts w:cs="Calibri"/>
                <w:szCs w:val="24"/>
              </w:rPr>
              <w:t>Unit Descriptor</w:t>
            </w:r>
          </w:p>
          <w:p w14:paraId="740E72CF" w14:textId="77777777" w:rsidR="003B1B25" w:rsidRPr="00BF0548" w:rsidRDefault="003B1B25" w:rsidP="001F4EF6">
            <w:pPr>
              <w:spacing w:before="80" w:after="80"/>
              <w:rPr>
                <w:rFonts w:cs="Calibri"/>
              </w:rPr>
            </w:pPr>
            <w:r w:rsidRPr="00630E4A">
              <w:rPr>
                <w:rFonts w:cs="Calibri"/>
              </w:rPr>
              <w:t xml:space="preserve">This unit describes the performance outcomes, skills and knowledge required to use </w:t>
            </w:r>
            <w:r>
              <w:rPr>
                <w:rFonts w:cs="Calibri"/>
              </w:rPr>
              <w:t xml:space="preserve">digital </w:t>
            </w:r>
            <w:r w:rsidRPr="00630E4A">
              <w:rPr>
                <w:rFonts w:cs="Calibri"/>
              </w:rPr>
              <w:t xml:space="preserve">media in public relations activity to engage globally. It includes establishing and maintaining a social networking presence using </w:t>
            </w:r>
            <w:r>
              <w:rPr>
                <w:rFonts w:cs="Calibri"/>
              </w:rPr>
              <w:t xml:space="preserve">digital </w:t>
            </w:r>
            <w:r w:rsidRPr="00630E4A">
              <w:rPr>
                <w:rFonts w:cs="Calibri"/>
              </w:rPr>
              <w:t xml:space="preserve">media tools and applications and arranging for the training </w:t>
            </w:r>
            <w:r>
              <w:rPr>
                <w:rFonts w:cs="Calibri"/>
              </w:rPr>
              <w:t xml:space="preserve">of </w:t>
            </w:r>
            <w:r w:rsidRPr="00630E4A">
              <w:rPr>
                <w:rFonts w:cs="Calibri"/>
              </w:rPr>
              <w:t>other personnel in the use of media</w:t>
            </w:r>
            <w:r>
              <w:rPr>
                <w:rFonts w:cs="Calibri"/>
              </w:rPr>
              <w:t>.</w:t>
            </w:r>
          </w:p>
          <w:p w14:paraId="69575EB1" w14:textId="77777777" w:rsidR="003B1B25" w:rsidRPr="00BF0548" w:rsidRDefault="003B1B25" w:rsidP="001F4EF6">
            <w:pPr>
              <w:pStyle w:val="Licensing"/>
              <w:spacing w:before="80" w:after="80"/>
            </w:pPr>
            <w:r w:rsidRPr="00BF0548">
              <w:t>No licensing, legislative, regulatory or certification requirements apply to this unit at the time of publication.</w:t>
            </w:r>
          </w:p>
        </w:tc>
      </w:tr>
      <w:tr w:rsidR="003B1B25" w:rsidRPr="00BF0548" w14:paraId="50CD1780" w14:textId="77777777" w:rsidTr="001F4EF6">
        <w:trPr>
          <w:jc w:val="center"/>
        </w:trPr>
        <w:tc>
          <w:tcPr>
            <w:tcW w:w="5000" w:type="pct"/>
            <w:gridSpan w:val="4"/>
            <w:tcBorders>
              <w:top w:val="nil"/>
              <w:left w:val="nil"/>
              <w:bottom w:val="nil"/>
              <w:right w:val="nil"/>
            </w:tcBorders>
          </w:tcPr>
          <w:p w14:paraId="2A3CD221" w14:textId="77777777" w:rsidR="003B1B25" w:rsidRPr="00BF0548" w:rsidRDefault="003B1B25" w:rsidP="001F4EF6">
            <w:pPr>
              <w:pStyle w:val="Bold"/>
              <w:spacing w:before="80" w:after="80"/>
              <w:rPr>
                <w:rFonts w:cs="Calibri"/>
                <w:szCs w:val="24"/>
              </w:rPr>
            </w:pPr>
            <w:r w:rsidRPr="00BF0548">
              <w:rPr>
                <w:rFonts w:cs="Calibri"/>
                <w:szCs w:val="24"/>
              </w:rPr>
              <w:t>Employability Skills</w:t>
            </w:r>
          </w:p>
          <w:p w14:paraId="7A560364" w14:textId="77777777" w:rsidR="003B1B25" w:rsidRPr="00BF0548" w:rsidRDefault="003B1B25" w:rsidP="001F4EF6">
            <w:pPr>
              <w:spacing w:before="80" w:after="80"/>
              <w:rPr>
                <w:rFonts w:cs="Calibri"/>
              </w:rPr>
            </w:pPr>
            <w:r>
              <w:rPr>
                <w:rFonts w:cs="Calibri"/>
              </w:rPr>
              <w:t>This unit contains Employability Skills.</w:t>
            </w:r>
          </w:p>
        </w:tc>
      </w:tr>
      <w:tr w:rsidR="003B1B25" w:rsidRPr="00BF0548" w14:paraId="6EE98F49" w14:textId="77777777" w:rsidTr="001F4EF6">
        <w:trPr>
          <w:jc w:val="center"/>
        </w:trPr>
        <w:tc>
          <w:tcPr>
            <w:tcW w:w="5000" w:type="pct"/>
            <w:gridSpan w:val="4"/>
            <w:tcBorders>
              <w:top w:val="nil"/>
              <w:left w:val="nil"/>
              <w:bottom w:val="nil"/>
              <w:right w:val="nil"/>
            </w:tcBorders>
          </w:tcPr>
          <w:p w14:paraId="670B7339" w14:textId="77777777" w:rsidR="003B1B25" w:rsidRPr="00BF0548" w:rsidRDefault="003B1B25" w:rsidP="001F4EF6">
            <w:pPr>
              <w:pStyle w:val="Bold"/>
              <w:spacing w:before="80" w:after="80"/>
              <w:rPr>
                <w:rFonts w:cs="Calibri"/>
                <w:szCs w:val="24"/>
              </w:rPr>
            </w:pPr>
            <w:r w:rsidRPr="00BF0548">
              <w:rPr>
                <w:rFonts w:cs="Calibri"/>
                <w:szCs w:val="24"/>
              </w:rPr>
              <w:t>Application of the Unit</w:t>
            </w:r>
          </w:p>
          <w:p w14:paraId="3D5036DC" w14:textId="77777777" w:rsidR="003B1B25" w:rsidRDefault="003B1B25" w:rsidP="001F4EF6">
            <w:pPr>
              <w:spacing w:before="80" w:after="80"/>
              <w:rPr>
                <w:rFonts w:cs="Calibri"/>
              </w:rPr>
            </w:pPr>
            <w:r w:rsidRPr="00630E4A">
              <w:rPr>
                <w:rFonts w:cs="Calibri"/>
              </w:rPr>
              <w:t xml:space="preserve">This unit applies to managers, team leaders or senior personnel who take a leadership position in using </w:t>
            </w:r>
            <w:r>
              <w:rPr>
                <w:rFonts w:cs="Calibri"/>
              </w:rPr>
              <w:t xml:space="preserve">digital </w:t>
            </w:r>
            <w:r w:rsidRPr="00630E4A">
              <w:rPr>
                <w:rFonts w:cs="Calibri"/>
              </w:rPr>
              <w:t xml:space="preserve">media to conduct business in public relations. An understanding of </w:t>
            </w:r>
            <w:r>
              <w:rPr>
                <w:rFonts w:cs="Calibri"/>
              </w:rPr>
              <w:t xml:space="preserve">digital </w:t>
            </w:r>
            <w:r w:rsidRPr="00630E4A">
              <w:rPr>
                <w:rFonts w:cs="Calibri"/>
              </w:rPr>
              <w:t>media too</w:t>
            </w:r>
            <w:r>
              <w:rPr>
                <w:rFonts w:cs="Calibri"/>
              </w:rPr>
              <w:t>ls and applications is required.</w:t>
            </w:r>
          </w:p>
          <w:p w14:paraId="49557801" w14:textId="77777777" w:rsidR="003B1B25" w:rsidRPr="00BF0548" w:rsidRDefault="003B1B25" w:rsidP="001F4EF6">
            <w:pPr>
              <w:spacing w:before="80" w:after="80"/>
              <w:rPr>
                <w:rFonts w:cs="Calibri"/>
              </w:rPr>
            </w:pPr>
            <w:r>
              <w:rPr>
                <w:rFonts w:cs="Calibri"/>
              </w:rPr>
              <w:t>T</w:t>
            </w:r>
            <w:r w:rsidRPr="00630E4A">
              <w:rPr>
                <w:rFonts w:cs="Calibri"/>
              </w:rPr>
              <w:t>he unit may relate to a small to medium size organisation or a significant business unit within a large enterprise.</w:t>
            </w:r>
          </w:p>
        </w:tc>
      </w:tr>
      <w:tr w:rsidR="003B1B25" w:rsidRPr="00BF0548" w14:paraId="5A0B6C5B" w14:textId="77777777" w:rsidTr="001F4EF6">
        <w:trPr>
          <w:jc w:val="center"/>
        </w:trPr>
        <w:tc>
          <w:tcPr>
            <w:tcW w:w="1394" w:type="pct"/>
            <w:gridSpan w:val="2"/>
            <w:tcBorders>
              <w:top w:val="nil"/>
              <w:left w:val="nil"/>
              <w:bottom w:val="nil"/>
              <w:right w:val="nil"/>
            </w:tcBorders>
          </w:tcPr>
          <w:p w14:paraId="112AC3F5" w14:textId="77777777" w:rsidR="003B1B25" w:rsidRPr="00BF0548" w:rsidRDefault="003B1B25" w:rsidP="001F4EF6">
            <w:pPr>
              <w:pStyle w:val="Bold"/>
              <w:spacing w:before="80" w:after="80"/>
              <w:rPr>
                <w:rFonts w:cs="Calibri"/>
                <w:szCs w:val="24"/>
              </w:rPr>
            </w:pPr>
            <w:r w:rsidRPr="00BF0548">
              <w:rPr>
                <w:rFonts w:cs="Calibri"/>
                <w:szCs w:val="24"/>
              </w:rPr>
              <w:t>ELEMENT</w:t>
            </w:r>
          </w:p>
        </w:tc>
        <w:tc>
          <w:tcPr>
            <w:tcW w:w="3606" w:type="pct"/>
            <w:gridSpan w:val="2"/>
            <w:tcBorders>
              <w:top w:val="nil"/>
              <w:left w:val="nil"/>
              <w:bottom w:val="nil"/>
              <w:right w:val="nil"/>
            </w:tcBorders>
          </w:tcPr>
          <w:p w14:paraId="30AC38CA" w14:textId="77777777" w:rsidR="003B1B25" w:rsidRPr="00BF0548" w:rsidRDefault="003B1B25" w:rsidP="001F4EF6">
            <w:pPr>
              <w:pStyle w:val="Bold"/>
              <w:spacing w:before="80" w:after="80"/>
              <w:rPr>
                <w:rFonts w:cs="Calibri"/>
                <w:szCs w:val="24"/>
              </w:rPr>
            </w:pPr>
            <w:r w:rsidRPr="00BF0548">
              <w:rPr>
                <w:rFonts w:cs="Calibri"/>
                <w:szCs w:val="24"/>
              </w:rPr>
              <w:t>PERFORMANCE CRITERIA</w:t>
            </w:r>
          </w:p>
        </w:tc>
      </w:tr>
      <w:tr w:rsidR="003B1B25" w:rsidRPr="00BF0548" w14:paraId="1F4CAA51" w14:textId="77777777" w:rsidTr="001F4EF6">
        <w:trPr>
          <w:jc w:val="center"/>
        </w:trPr>
        <w:tc>
          <w:tcPr>
            <w:tcW w:w="1394" w:type="pct"/>
            <w:gridSpan w:val="2"/>
            <w:tcBorders>
              <w:top w:val="nil"/>
              <w:left w:val="nil"/>
              <w:bottom w:val="nil"/>
              <w:right w:val="nil"/>
            </w:tcBorders>
          </w:tcPr>
          <w:p w14:paraId="0348CA23" w14:textId="77777777" w:rsidR="003B1B25" w:rsidRPr="00BF0548" w:rsidRDefault="003B1B25" w:rsidP="001F4EF6">
            <w:pPr>
              <w:pStyle w:val="Smalltext"/>
              <w:spacing w:before="80" w:after="80"/>
            </w:pPr>
            <w:r w:rsidRPr="00BF0548">
              <w:t>Elements describe the essential outcomes of a unit of competency.</w:t>
            </w:r>
          </w:p>
        </w:tc>
        <w:tc>
          <w:tcPr>
            <w:tcW w:w="3606" w:type="pct"/>
            <w:gridSpan w:val="2"/>
            <w:tcBorders>
              <w:top w:val="nil"/>
              <w:left w:val="nil"/>
              <w:bottom w:val="nil"/>
              <w:right w:val="nil"/>
            </w:tcBorders>
          </w:tcPr>
          <w:p w14:paraId="1A7F437C" w14:textId="77777777" w:rsidR="003B1B25" w:rsidRPr="00BF0548" w:rsidRDefault="003B1B25" w:rsidP="001F4EF6">
            <w:pPr>
              <w:pStyle w:val="Smalltext"/>
              <w:spacing w:before="80" w:after="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3B1B25" w:rsidRPr="00BF0548" w14:paraId="32D7CEED" w14:textId="77777777" w:rsidTr="001F4EF6">
        <w:trPr>
          <w:jc w:val="center"/>
        </w:trPr>
        <w:tc>
          <w:tcPr>
            <w:tcW w:w="234" w:type="pct"/>
            <w:vMerge w:val="restart"/>
            <w:tcBorders>
              <w:top w:val="nil"/>
              <w:left w:val="nil"/>
              <w:bottom w:val="nil"/>
              <w:right w:val="nil"/>
            </w:tcBorders>
          </w:tcPr>
          <w:p w14:paraId="5B2EADBB" w14:textId="77777777" w:rsidR="003B1B25" w:rsidRPr="00BF0548" w:rsidRDefault="003B1B25" w:rsidP="001F4EF6">
            <w:pPr>
              <w:rPr>
                <w:rFonts w:cs="Calibri"/>
              </w:rPr>
            </w:pPr>
            <w:r w:rsidRPr="00BF0548">
              <w:rPr>
                <w:rFonts w:cs="Calibri"/>
              </w:rPr>
              <w:t>1.</w:t>
            </w:r>
          </w:p>
        </w:tc>
        <w:tc>
          <w:tcPr>
            <w:tcW w:w="1160" w:type="pct"/>
            <w:vMerge w:val="restart"/>
            <w:tcBorders>
              <w:top w:val="nil"/>
              <w:left w:val="nil"/>
              <w:bottom w:val="nil"/>
              <w:right w:val="nil"/>
            </w:tcBorders>
          </w:tcPr>
          <w:p w14:paraId="28CBC3A4" w14:textId="77777777" w:rsidR="003B1B25" w:rsidRPr="00DC5B2B" w:rsidRDefault="003B1B25" w:rsidP="001F4EF6">
            <w:r w:rsidRPr="00DC5B2B">
              <w:t xml:space="preserve">Analyse appropriate </w:t>
            </w:r>
            <w:r>
              <w:t xml:space="preserve">digital </w:t>
            </w:r>
            <w:r w:rsidRPr="00DC5B2B">
              <w:t>media for public relations activit</w:t>
            </w:r>
            <w:r>
              <w:t>ies</w:t>
            </w:r>
            <w:r w:rsidRPr="00DC5B2B">
              <w:t xml:space="preserve"> </w:t>
            </w:r>
          </w:p>
          <w:p w14:paraId="2C1D22DA" w14:textId="77777777" w:rsidR="003B1B25" w:rsidRPr="00DC5B2B" w:rsidRDefault="003B1B25" w:rsidP="001F4EF6"/>
        </w:tc>
        <w:tc>
          <w:tcPr>
            <w:tcW w:w="341" w:type="pct"/>
            <w:tcBorders>
              <w:top w:val="nil"/>
              <w:left w:val="nil"/>
              <w:bottom w:val="nil"/>
              <w:right w:val="nil"/>
            </w:tcBorders>
          </w:tcPr>
          <w:p w14:paraId="74CEC87A" w14:textId="77777777" w:rsidR="003B1B25" w:rsidRPr="00BF0548" w:rsidRDefault="003B1B25" w:rsidP="001F4EF6">
            <w:pPr>
              <w:rPr>
                <w:rFonts w:cs="Calibri"/>
              </w:rPr>
            </w:pPr>
            <w:r w:rsidRPr="00BF0548">
              <w:rPr>
                <w:rFonts w:cs="Calibri"/>
              </w:rPr>
              <w:t>1.1</w:t>
            </w:r>
          </w:p>
        </w:tc>
        <w:tc>
          <w:tcPr>
            <w:tcW w:w="3265" w:type="pct"/>
            <w:tcBorders>
              <w:top w:val="nil"/>
              <w:left w:val="nil"/>
              <w:bottom w:val="nil"/>
              <w:right w:val="nil"/>
            </w:tcBorders>
          </w:tcPr>
          <w:p w14:paraId="3BEDF4DE" w14:textId="77777777" w:rsidR="003B1B25" w:rsidRPr="002A2EC2" w:rsidRDefault="003B1B25" w:rsidP="001F4EF6">
            <w:pPr>
              <w:tabs>
                <w:tab w:val="left" w:pos="945"/>
              </w:tabs>
            </w:pPr>
            <w:r w:rsidRPr="000C7E18">
              <w:t xml:space="preserve">Analyse and evaluate </w:t>
            </w:r>
            <w:r w:rsidRPr="000C7E18">
              <w:rPr>
                <w:rStyle w:val="BoldItalicsChar"/>
              </w:rPr>
              <w:t>media networking requirements</w:t>
            </w:r>
            <w:r w:rsidRPr="000C7E18">
              <w:t xml:space="preserve"> to determine the </w:t>
            </w:r>
            <w:r w:rsidRPr="000C7E18">
              <w:rPr>
                <w:rStyle w:val="BoldItalicsChar"/>
              </w:rPr>
              <w:t xml:space="preserve">most suitable </w:t>
            </w:r>
            <w:r>
              <w:rPr>
                <w:rStyle w:val="BoldItalicsChar"/>
              </w:rPr>
              <w:t xml:space="preserve">digital </w:t>
            </w:r>
            <w:r w:rsidRPr="000C7E18">
              <w:rPr>
                <w:rStyle w:val="BoldItalicsChar"/>
              </w:rPr>
              <w:t>media</w:t>
            </w:r>
            <w:r w:rsidRPr="000C7E18">
              <w:t xml:space="preserve"> for the public relations activity.</w:t>
            </w:r>
          </w:p>
        </w:tc>
      </w:tr>
      <w:tr w:rsidR="003B1B25" w:rsidRPr="00BF0548" w14:paraId="42343132" w14:textId="77777777" w:rsidTr="00647FD8">
        <w:trPr>
          <w:jc w:val="center"/>
        </w:trPr>
        <w:tc>
          <w:tcPr>
            <w:tcW w:w="234" w:type="pct"/>
            <w:vMerge/>
            <w:tcBorders>
              <w:top w:val="nil"/>
              <w:left w:val="nil"/>
              <w:bottom w:val="nil"/>
              <w:right w:val="nil"/>
            </w:tcBorders>
          </w:tcPr>
          <w:p w14:paraId="1C2A319E" w14:textId="77777777" w:rsidR="003B1B25" w:rsidRPr="00BF0548" w:rsidRDefault="003B1B25" w:rsidP="001F4EF6">
            <w:pPr>
              <w:rPr>
                <w:rFonts w:cs="Calibri"/>
              </w:rPr>
            </w:pPr>
          </w:p>
        </w:tc>
        <w:tc>
          <w:tcPr>
            <w:tcW w:w="1160" w:type="pct"/>
            <w:vMerge/>
            <w:tcBorders>
              <w:top w:val="nil"/>
              <w:left w:val="nil"/>
              <w:bottom w:val="nil"/>
              <w:right w:val="nil"/>
            </w:tcBorders>
          </w:tcPr>
          <w:p w14:paraId="19BE33DF" w14:textId="77777777" w:rsidR="003B1B25" w:rsidRPr="00BF0548" w:rsidRDefault="003B1B25" w:rsidP="001F4EF6">
            <w:pPr>
              <w:rPr>
                <w:rFonts w:cs="Calibri"/>
              </w:rPr>
            </w:pPr>
          </w:p>
        </w:tc>
        <w:tc>
          <w:tcPr>
            <w:tcW w:w="341" w:type="pct"/>
            <w:tcBorders>
              <w:top w:val="nil"/>
              <w:left w:val="nil"/>
              <w:bottom w:val="nil"/>
              <w:right w:val="nil"/>
            </w:tcBorders>
          </w:tcPr>
          <w:p w14:paraId="30D8B1B4" w14:textId="77777777" w:rsidR="003B1B25" w:rsidRPr="00BF0548" w:rsidRDefault="003B1B25" w:rsidP="001F4EF6">
            <w:pPr>
              <w:rPr>
                <w:rFonts w:cs="Calibri"/>
              </w:rPr>
            </w:pPr>
            <w:r w:rsidRPr="00BF0548">
              <w:rPr>
                <w:rFonts w:cs="Calibri"/>
              </w:rPr>
              <w:t>1.2</w:t>
            </w:r>
          </w:p>
        </w:tc>
        <w:tc>
          <w:tcPr>
            <w:tcW w:w="3265" w:type="pct"/>
            <w:tcBorders>
              <w:top w:val="nil"/>
              <w:left w:val="nil"/>
              <w:bottom w:val="nil"/>
              <w:right w:val="nil"/>
            </w:tcBorders>
          </w:tcPr>
          <w:p w14:paraId="04260901" w14:textId="77777777" w:rsidR="003B1B25" w:rsidRPr="006A65D5" w:rsidRDefault="003B1B25" w:rsidP="001F4EF6">
            <w:r w:rsidRPr="000C7E18">
              <w:t xml:space="preserve">Research and present documentation on </w:t>
            </w:r>
            <w:r w:rsidRPr="000C7E18">
              <w:rPr>
                <w:rStyle w:val="BoldItalicsChar"/>
              </w:rPr>
              <w:t xml:space="preserve">current legislation </w:t>
            </w:r>
            <w:r w:rsidRPr="000C7E18">
              <w:t xml:space="preserve">for use of </w:t>
            </w:r>
            <w:r>
              <w:t xml:space="preserve">digital and </w:t>
            </w:r>
            <w:r w:rsidRPr="000C7E18">
              <w:t xml:space="preserve">social media protocols, </w:t>
            </w:r>
            <w:r w:rsidRPr="000C7E18">
              <w:rPr>
                <w:rStyle w:val="BoldItalicsChar"/>
              </w:rPr>
              <w:t xml:space="preserve">policies </w:t>
            </w:r>
            <w:r w:rsidRPr="00647FD8">
              <w:rPr>
                <w:rStyle w:val="BoldItalicsChar"/>
                <w:b w:val="0"/>
                <w:i w:val="0"/>
              </w:rPr>
              <w:t>and</w:t>
            </w:r>
            <w:r w:rsidRPr="00E0437D">
              <w:rPr>
                <w:rStyle w:val="BoldItalicsChar"/>
              </w:rPr>
              <w:t xml:space="preserve"> </w:t>
            </w:r>
            <w:r w:rsidRPr="006F1D02">
              <w:rPr>
                <w:rStyle w:val="BoldItalicsChar"/>
              </w:rPr>
              <w:t>risks</w:t>
            </w:r>
            <w:r w:rsidRPr="00E0437D">
              <w:rPr>
                <w:rStyle w:val="BoldItalicsChar"/>
              </w:rPr>
              <w:t>.</w:t>
            </w:r>
          </w:p>
        </w:tc>
      </w:tr>
      <w:tr w:rsidR="00F52440" w:rsidRPr="00BF0548" w14:paraId="45426E20" w14:textId="77777777" w:rsidTr="00647FD8">
        <w:trPr>
          <w:jc w:val="center"/>
        </w:trPr>
        <w:tc>
          <w:tcPr>
            <w:tcW w:w="234" w:type="pct"/>
            <w:vMerge w:val="restart"/>
            <w:tcBorders>
              <w:top w:val="nil"/>
              <w:left w:val="nil"/>
              <w:bottom w:val="nil"/>
              <w:right w:val="nil"/>
            </w:tcBorders>
          </w:tcPr>
          <w:p w14:paraId="67503017" w14:textId="77777777" w:rsidR="00F52440" w:rsidRPr="00BF0548" w:rsidRDefault="00F52440" w:rsidP="001F4EF6">
            <w:pPr>
              <w:rPr>
                <w:rFonts w:cs="Calibri"/>
              </w:rPr>
            </w:pPr>
            <w:r w:rsidRPr="00BF0548">
              <w:rPr>
                <w:rFonts w:cs="Calibri"/>
              </w:rPr>
              <w:t>2.</w:t>
            </w:r>
          </w:p>
        </w:tc>
        <w:tc>
          <w:tcPr>
            <w:tcW w:w="1160" w:type="pct"/>
            <w:vMerge w:val="restart"/>
            <w:tcBorders>
              <w:top w:val="nil"/>
              <w:left w:val="nil"/>
              <w:bottom w:val="nil"/>
              <w:right w:val="nil"/>
            </w:tcBorders>
          </w:tcPr>
          <w:p w14:paraId="0A51D5E6" w14:textId="77777777" w:rsidR="00F52440" w:rsidRPr="00DC5B2B" w:rsidRDefault="00F52440" w:rsidP="001F4EF6">
            <w:r>
              <w:t>Implement</w:t>
            </w:r>
            <w:r w:rsidRPr="00DC5B2B">
              <w:t xml:space="preserve"> appropriate media for public relations activit</w:t>
            </w:r>
            <w:r>
              <w:t>ies</w:t>
            </w:r>
            <w:r w:rsidRPr="00DC5B2B">
              <w:t xml:space="preserve"> </w:t>
            </w:r>
          </w:p>
        </w:tc>
        <w:tc>
          <w:tcPr>
            <w:tcW w:w="341" w:type="pct"/>
            <w:tcBorders>
              <w:top w:val="nil"/>
              <w:left w:val="nil"/>
              <w:bottom w:val="nil"/>
              <w:right w:val="nil"/>
            </w:tcBorders>
          </w:tcPr>
          <w:p w14:paraId="00878F7B" w14:textId="77777777" w:rsidR="00F52440" w:rsidRPr="00BF0548" w:rsidRDefault="00F52440" w:rsidP="001F4EF6">
            <w:pPr>
              <w:rPr>
                <w:rFonts w:cs="Calibri"/>
              </w:rPr>
            </w:pPr>
            <w:r w:rsidRPr="00BF0548">
              <w:rPr>
                <w:rFonts w:cs="Calibri"/>
              </w:rPr>
              <w:t>2.1</w:t>
            </w:r>
          </w:p>
        </w:tc>
        <w:tc>
          <w:tcPr>
            <w:tcW w:w="3265" w:type="pct"/>
            <w:tcBorders>
              <w:top w:val="nil"/>
              <w:left w:val="nil"/>
              <w:bottom w:val="nil"/>
              <w:right w:val="nil"/>
            </w:tcBorders>
          </w:tcPr>
          <w:p w14:paraId="6B981AA0" w14:textId="19199E67" w:rsidR="00F52440" w:rsidRDefault="00F52440" w:rsidP="001F4EF6">
            <w:r w:rsidRPr="00BB3786">
              <w:t>Communicate media selection and</w:t>
            </w:r>
            <w:r>
              <w:t xml:space="preserve"> intended use</w:t>
            </w:r>
            <w:r w:rsidRPr="00BB3786">
              <w:t xml:space="preserve"> to relevant personnel, including non-technical personnel and confirm understanding to ensure consistency of interpretation and application</w:t>
            </w:r>
            <w:r w:rsidR="00AA0118">
              <w:t xml:space="preserve"> in public relations activities</w:t>
            </w:r>
            <w:r>
              <w:t>.</w:t>
            </w:r>
          </w:p>
        </w:tc>
      </w:tr>
      <w:tr w:rsidR="00F52440" w:rsidRPr="00BF0548" w14:paraId="05789AB9" w14:textId="77777777" w:rsidTr="00647FD8">
        <w:trPr>
          <w:trHeight w:val="885"/>
          <w:jc w:val="center"/>
        </w:trPr>
        <w:tc>
          <w:tcPr>
            <w:tcW w:w="234" w:type="pct"/>
            <w:vMerge/>
            <w:tcBorders>
              <w:top w:val="nil"/>
              <w:left w:val="nil"/>
              <w:bottom w:val="nil"/>
              <w:right w:val="nil"/>
            </w:tcBorders>
          </w:tcPr>
          <w:p w14:paraId="2087ACB3" w14:textId="77777777" w:rsidR="00F52440" w:rsidRPr="00BF0548" w:rsidRDefault="00F52440" w:rsidP="001F4EF6">
            <w:pPr>
              <w:rPr>
                <w:rFonts w:cs="Calibri"/>
              </w:rPr>
            </w:pPr>
          </w:p>
        </w:tc>
        <w:tc>
          <w:tcPr>
            <w:tcW w:w="1160" w:type="pct"/>
            <w:vMerge/>
            <w:tcBorders>
              <w:top w:val="nil"/>
              <w:left w:val="nil"/>
              <w:bottom w:val="nil"/>
              <w:right w:val="nil"/>
            </w:tcBorders>
          </w:tcPr>
          <w:p w14:paraId="0FF91829" w14:textId="77777777" w:rsidR="00F52440" w:rsidRPr="00BF0548" w:rsidRDefault="00F52440" w:rsidP="001F4EF6">
            <w:pPr>
              <w:rPr>
                <w:rFonts w:cs="Calibri"/>
              </w:rPr>
            </w:pPr>
          </w:p>
        </w:tc>
        <w:tc>
          <w:tcPr>
            <w:tcW w:w="341" w:type="pct"/>
            <w:tcBorders>
              <w:top w:val="nil"/>
              <w:left w:val="nil"/>
              <w:bottom w:val="nil"/>
              <w:right w:val="nil"/>
            </w:tcBorders>
          </w:tcPr>
          <w:p w14:paraId="62209B28" w14:textId="77777777" w:rsidR="00F52440" w:rsidRPr="00BF0548" w:rsidRDefault="00F52440" w:rsidP="002F1E7C">
            <w:pPr>
              <w:rPr>
                <w:rFonts w:cs="Calibri"/>
              </w:rPr>
            </w:pPr>
            <w:r w:rsidRPr="00BF0548">
              <w:rPr>
                <w:rFonts w:cs="Calibri"/>
              </w:rPr>
              <w:t>2.2</w:t>
            </w:r>
          </w:p>
        </w:tc>
        <w:tc>
          <w:tcPr>
            <w:tcW w:w="3265" w:type="pct"/>
            <w:tcBorders>
              <w:top w:val="nil"/>
              <w:left w:val="nil"/>
              <w:bottom w:val="nil"/>
              <w:right w:val="nil"/>
            </w:tcBorders>
          </w:tcPr>
          <w:p w14:paraId="17ED4B90" w14:textId="77777777" w:rsidR="00F52440" w:rsidRDefault="00F52440" w:rsidP="001F4EF6">
            <w:r>
              <w:t xml:space="preserve">Establish and implement </w:t>
            </w:r>
            <w:r w:rsidRPr="001E28DA">
              <w:t>cross-cultural</w:t>
            </w:r>
            <w:r w:rsidRPr="00D65DE9">
              <w:rPr>
                <w:b/>
                <w:i/>
              </w:rPr>
              <w:t xml:space="preserve"> </w:t>
            </w:r>
            <w:r w:rsidRPr="00D65DE9">
              <w:t>communication protocols</w:t>
            </w:r>
            <w:r>
              <w:t xml:space="preserve"> based on tolerance and sensitivity</w:t>
            </w:r>
            <w:r w:rsidRPr="00D65DE9">
              <w:t>.</w:t>
            </w:r>
            <w:r>
              <w:t xml:space="preserve"> </w:t>
            </w:r>
          </w:p>
        </w:tc>
      </w:tr>
      <w:tr w:rsidR="00F52440" w:rsidRPr="00BF0548" w14:paraId="00C10505" w14:textId="77777777" w:rsidTr="00647FD8">
        <w:trPr>
          <w:trHeight w:val="885"/>
          <w:jc w:val="center"/>
        </w:trPr>
        <w:tc>
          <w:tcPr>
            <w:tcW w:w="234" w:type="pct"/>
            <w:vMerge/>
            <w:tcBorders>
              <w:top w:val="nil"/>
              <w:left w:val="nil"/>
              <w:bottom w:val="nil"/>
              <w:right w:val="nil"/>
            </w:tcBorders>
          </w:tcPr>
          <w:p w14:paraId="7ED462A7" w14:textId="77777777" w:rsidR="00F52440" w:rsidRPr="00BF0548" w:rsidRDefault="00F52440" w:rsidP="001F4EF6">
            <w:pPr>
              <w:rPr>
                <w:rFonts w:cs="Calibri"/>
              </w:rPr>
            </w:pPr>
          </w:p>
        </w:tc>
        <w:tc>
          <w:tcPr>
            <w:tcW w:w="1160" w:type="pct"/>
            <w:vMerge/>
            <w:tcBorders>
              <w:top w:val="nil"/>
              <w:left w:val="nil"/>
              <w:bottom w:val="nil"/>
              <w:right w:val="nil"/>
            </w:tcBorders>
          </w:tcPr>
          <w:p w14:paraId="34D98A65" w14:textId="77777777" w:rsidR="00F52440" w:rsidRPr="00BF0548" w:rsidRDefault="00F52440" w:rsidP="001F4EF6">
            <w:pPr>
              <w:rPr>
                <w:rFonts w:cs="Calibri"/>
              </w:rPr>
            </w:pPr>
          </w:p>
        </w:tc>
        <w:tc>
          <w:tcPr>
            <w:tcW w:w="341" w:type="pct"/>
            <w:tcBorders>
              <w:top w:val="nil"/>
              <w:left w:val="nil"/>
              <w:bottom w:val="nil"/>
              <w:right w:val="nil"/>
            </w:tcBorders>
          </w:tcPr>
          <w:p w14:paraId="189F038F" w14:textId="77777777" w:rsidR="00F52440" w:rsidRPr="00BF0548" w:rsidRDefault="005959E6" w:rsidP="001F4EF6">
            <w:pPr>
              <w:rPr>
                <w:rFonts w:cs="Calibri"/>
              </w:rPr>
            </w:pPr>
            <w:r w:rsidRPr="00BF0548">
              <w:rPr>
                <w:rFonts w:cs="Calibri"/>
              </w:rPr>
              <w:t>2.3</w:t>
            </w:r>
          </w:p>
        </w:tc>
        <w:tc>
          <w:tcPr>
            <w:tcW w:w="3265" w:type="pct"/>
            <w:tcBorders>
              <w:top w:val="nil"/>
              <w:left w:val="nil"/>
              <w:bottom w:val="nil"/>
              <w:right w:val="nil"/>
            </w:tcBorders>
          </w:tcPr>
          <w:p w14:paraId="275847A3" w14:textId="77777777" w:rsidR="00F52440" w:rsidRDefault="005959E6" w:rsidP="001F4EF6">
            <w:r w:rsidRPr="00BB3786">
              <w:t xml:space="preserve">Establish </w:t>
            </w:r>
            <w:r>
              <w:t xml:space="preserve">and implement </w:t>
            </w:r>
            <w:r w:rsidRPr="00BB3786">
              <w:t xml:space="preserve">social media interface using </w:t>
            </w:r>
            <w:r w:rsidRPr="00BB3786">
              <w:rPr>
                <w:rStyle w:val="BoldItalicsChar"/>
              </w:rPr>
              <w:t>text and file content.</w:t>
            </w:r>
          </w:p>
        </w:tc>
      </w:tr>
      <w:tr w:rsidR="00F52440" w:rsidRPr="00BF0548" w14:paraId="16958887" w14:textId="77777777" w:rsidTr="00647FD8">
        <w:trPr>
          <w:jc w:val="center"/>
        </w:trPr>
        <w:tc>
          <w:tcPr>
            <w:tcW w:w="234" w:type="pct"/>
            <w:vMerge/>
            <w:tcBorders>
              <w:top w:val="nil"/>
              <w:left w:val="nil"/>
              <w:bottom w:val="nil"/>
              <w:right w:val="nil"/>
            </w:tcBorders>
          </w:tcPr>
          <w:p w14:paraId="07EA4B44" w14:textId="77777777" w:rsidR="00F52440" w:rsidRPr="00BF0548" w:rsidRDefault="00F52440" w:rsidP="001F4EF6">
            <w:pPr>
              <w:rPr>
                <w:rFonts w:cs="Calibri"/>
              </w:rPr>
            </w:pPr>
          </w:p>
        </w:tc>
        <w:tc>
          <w:tcPr>
            <w:tcW w:w="1160" w:type="pct"/>
            <w:vMerge/>
            <w:tcBorders>
              <w:top w:val="nil"/>
              <w:left w:val="nil"/>
              <w:bottom w:val="nil"/>
              <w:right w:val="nil"/>
            </w:tcBorders>
          </w:tcPr>
          <w:p w14:paraId="425616E4" w14:textId="77777777" w:rsidR="00F52440" w:rsidRPr="00BF0548" w:rsidRDefault="00F52440" w:rsidP="001F4EF6">
            <w:pPr>
              <w:rPr>
                <w:rFonts w:cs="Calibri"/>
              </w:rPr>
            </w:pPr>
          </w:p>
        </w:tc>
        <w:tc>
          <w:tcPr>
            <w:tcW w:w="341" w:type="pct"/>
            <w:tcBorders>
              <w:top w:val="nil"/>
              <w:left w:val="nil"/>
              <w:bottom w:val="nil"/>
              <w:right w:val="nil"/>
            </w:tcBorders>
          </w:tcPr>
          <w:p w14:paraId="7BB90E17" w14:textId="77777777" w:rsidR="00F52440" w:rsidRPr="00BF0548" w:rsidRDefault="00F52440" w:rsidP="001F4EF6">
            <w:pPr>
              <w:rPr>
                <w:rFonts w:cs="Calibri"/>
              </w:rPr>
            </w:pPr>
            <w:r w:rsidRPr="00BF0548">
              <w:rPr>
                <w:rFonts w:cs="Calibri"/>
              </w:rPr>
              <w:t>2.</w:t>
            </w:r>
            <w:r>
              <w:rPr>
                <w:rFonts w:cs="Calibri"/>
              </w:rPr>
              <w:t>4</w:t>
            </w:r>
          </w:p>
        </w:tc>
        <w:tc>
          <w:tcPr>
            <w:tcW w:w="3265" w:type="pct"/>
            <w:tcBorders>
              <w:top w:val="nil"/>
              <w:left w:val="nil"/>
              <w:bottom w:val="nil"/>
              <w:right w:val="nil"/>
            </w:tcBorders>
          </w:tcPr>
          <w:p w14:paraId="055E880A" w14:textId="77777777" w:rsidR="00F52440" w:rsidRDefault="00F52440" w:rsidP="001F4EF6">
            <w:r w:rsidRPr="00BB3786">
              <w:t xml:space="preserve">Test and evaluate tools and applications for </w:t>
            </w:r>
            <w:r w:rsidRPr="0005015F">
              <w:rPr>
                <w:rStyle w:val="BoldItalicsChar"/>
              </w:rPr>
              <w:t>ease of use</w:t>
            </w:r>
            <w:r w:rsidRPr="00BB3786">
              <w:t xml:space="preserve"> and facilitat</w:t>
            </w:r>
            <w:r>
              <w:t xml:space="preserve">ing </w:t>
            </w:r>
            <w:r w:rsidRPr="00BB3786">
              <w:t>networking interaction.</w:t>
            </w:r>
          </w:p>
        </w:tc>
      </w:tr>
      <w:tr w:rsidR="00F52440" w:rsidRPr="00BF0548" w14:paraId="0B76F937" w14:textId="77777777" w:rsidTr="00647FD8">
        <w:trPr>
          <w:jc w:val="center"/>
        </w:trPr>
        <w:tc>
          <w:tcPr>
            <w:tcW w:w="234" w:type="pct"/>
            <w:vMerge/>
            <w:tcBorders>
              <w:top w:val="nil"/>
              <w:left w:val="nil"/>
              <w:bottom w:val="nil"/>
              <w:right w:val="nil"/>
            </w:tcBorders>
          </w:tcPr>
          <w:p w14:paraId="01A372EC" w14:textId="77777777" w:rsidR="00F52440" w:rsidRPr="00BF0548" w:rsidRDefault="00F52440" w:rsidP="001F4EF6">
            <w:pPr>
              <w:rPr>
                <w:rFonts w:cs="Calibri"/>
              </w:rPr>
            </w:pPr>
          </w:p>
        </w:tc>
        <w:tc>
          <w:tcPr>
            <w:tcW w:w="1160" w:type="pct"/>
            <w:vMerge/>
            <w:tcBorders>
              <w:top w:val="nil"/>
              <w:left w:val="nil"/>
              <w:bottom w:val="nil"/>
              <w:right w:val="nil"/>
            </w:tcBorders>
          </w:tcPr>
          <w:p w14:paraId="767C6CF9" w14:textId="77777777" w:rsidR="00F52440" w:rsidRPr="00BF0548" w:rsidRDefault="00F52440" w:rsidP="001F4EF6">
            <w:pPr>
              <w:rPr>
                <w:rFonts w:cs="Calibri"/>
              </w:rPr>
            </w:pPr>
          </w:p>
        </w:tc>
        <w:tc>
          <w:tcPr>
            <w:tcW w:w="341" w:type="pct"/>
            <w:tcBorders>
              <w:top w:val="nil"/>
              <w:left w:val="nil"/>
              <w:bottom w:val="nil"/>
              <w:right w:val="nil"/>
            </w:tcBorders>
          </w:tcPr>
          <w:p w14:paraId="1E6D70DD" w14:textId="77777777" w:rsidR="00F52440" w:rsidRPr="00BF0548" w:rsidRDefault="00F52440" w:rsidP="001F4EF6">
            <w:pPr>
              <w:rPr>
                <w:rFonts w:cs="Calibri"/>
              </w:rPr>
            </w:pPr>
            <w:r w:rsidRPr="00BF0548">
              <w:rPr>
                <w:rFonts w:cs="Calibri"/>
              </w:rPr>
              <w:t>2.</w:t>
            </w:r>
            <w:r>
              <w:rPr>
                <w:rFonts w:cs="Calibri"/>
              </w:rPr>
              <w:t>5</w:t>
            </w:r>
          </w:p>
        </w:tc>
        <w:tc>
          <w:tcPr>
            <w:tcW w:w="3265" w:type="pct"/>
            <w:tcBorders>
              <w:top w:val="nil"/>
              <w:left w:val="nil"/>
              <w:bottom w:val="nil"/>
              <w:right w:val="nil"/>
            </w:tcBorders>
          </w:tcPr>
          <w:p w14:paraId="678F9C95" w14:textId="77777777" w:rsidR="00F52440" w:rsidRDefault="00F52440" w:rsidP="001F4EF6">
            <w:r w:rsidRPr="00BB3786">
              <w:t>Establish evaluation criteria to measure the effectiveness of the implementation of the selected media technologies.</w:t>
            </w:r>
          </w:p>
        </w:tc>
      </w:tr>
      <w:tr w:rsidR="00F52440" w:rsidRPr="00BF0548" w14:paraId="2C25AF5E" w14:textId="77777777" w:rsidTr="00647FD8">
        <w:trPr>
          <w:jc w:val="center"/>
        </w:trPr>
        <w:tc>
          <w:tcPr>
            <w:tcW w:w="234" w:type="pct"/>
            <w:vMerge/>
            <w:tcBorders>
              <w:top w:val="nil"/>
              <w:left w:val="nil"/>
              <w:bottom w:val="nil"/>
              <w:right w:val="nil"/>
            </w:tcBorders>
          </w:tcPr>
          <w:p w14:paraId="6E437AD6" w14:textId="77777777" w:rsidR="00F52440" w:rsidRPr="00BF0548" w:rsidRDefault="00F52440" w:rsidP="001F4EF6">
            <w:pPr>
              <w:rPr>
                <w:rFonts w:cs="Calibri"/>
              </w:rPr>
            </w:pPr>
          </w:p>
        </w:tc>
        <w:tc>
          <w:tcPr>
            <w:tcW w:w="1160" w:type="pct"/>
            <w:vMerge/>
            <w:tcBorders>
              <w:top w:val="nil"/>
              <w:left w:val="nil"/>
              <w:bottom w:val="nil"/>
              <w:right w:val="nil"/>
            </w:tcBorders>
          </w:tcPr>
          <w:p w14:paraId="2DCC4500" w14:textId="77777777" w:rsidR="00F52440" w:rsidRPr="00BF0548" w:rsidRDefault="00F52440" w:rsidP="001F4EF6">
            <w:pPr>
              <w:rPr>
                <w:rFonts w:cs="Calibri"/>
              </w:rPr>
            </w:pPr>
          </w:p>
        </w:tc>
        <w:tc>
          <w:tcPr>
            <w:tcW w:w="341" w:type="pct"/>
            <w:tcBorders>
              <w:top w:val="nil"/>
              <w:left w:val="nil"/>
              <w:bottom w:val="nil"/>
              <w:right w:val="nil"/>
            </w:tcBorders>
          </w:tcPr>
          <w:p w14:paraId="107FE227" w14:textId="77777777" w:rsidR="00F52440" w:rsidRPr="00BF0548" w:rsidRDefault="00F52440" w:rsidP="001F4EF6">
            <w:pPr>
              <w:rPr>
                <w:rFonts w:cs="Calibri"/>
              </w:rPr>
            </w:pPr>
            <w:r w:rsidRPr="00BF0548">
              <w:rPr>
                <w:rFonts w:cs="Calibri"/>
              </w:rPr>
              <w:t>2.</w:t>
            </w:r>
            <w:r>
              <w:rPr>
                <w:rFonts w:cs="Calibri"/>
              </w:rPr>
              <w:t>6</w:t>
            </w:r>
          </w:p>
        </w:tc>
        <w:tc>
          <w:tcPr>
            <w:tcW w:w="3265" w:type="pct"/>
            <w:tcBorders>
              <w:top w:val="nil"/>
              <w:left w:val="nil"/>
              <w:bottom w:val="nil"/>
              <w:right w:val="nil"/>
            </w:tcBorders>
          </w:tcPr>
          <w:p w14:paraId="15139AC8" w14:textId="77777777" w:rsidR="00F52440" w:rsidRPr="0005015F" w:rsidRDefault="00F52440" w:rsidP="001F4EF6">
            <w:pPr>
              <w:rPr>
                <w:rFonts w:cs="Calibri"/>
              </w:rPr>
            </w:pPr>
            <w:r w:rsidRPr="0005015F">
              <w:rPr>
                <w:rFonts w:cs="Calibri"/>
              </w:rPr>
              <w:t xml:space="preserve">Explain </w:t>
            </w:r>
            <w:r>
              <w:rPr>
                <w:rFonts w:cs="Calibri"/>
              </w:rPr>
              <w:t xml:space="preserve">digital </w:t>
            </w:r>
            <w:r w:rsidRPr="0005015F">
              <w:rPr>
                <w:rStyle w:val="BoldItalicsChar"/>
              </w:rPr>
              <w:t>media usage protocols</w:t>
            </w:r>
            <w:r w:rsidRPr="0005015F">
              <w:rPr>
                <w:rFonts w:cs="Calibri"/>
              </w:rPr>
              <w:t xml:space="preserve"> and convey potential consequences of non-compliance.</w:t>
            </w:r>
          </w:p>
        </w:tc>
      </w:tr>
      <w:tr w:rsidR="003B1B25" w:rsidRPr="00BF0548" w14:paraId="05522EC8" w14:textId="77777777" w:rsidTr="001F4EF6">
        <w:trPr>
          <w:jc w:val="center"/>
        </w:trPr>
        <w:tc>
          <w:tcPr>
            <w:tcW w:w="234" w:type="pct"/>
            <w:tcBorders>
              <w:top w:val="nil"/>
              <w:left w:val="nil"/>
              <w:bottom w:val="nil"/>
              <w:right w:val="nil"/>
            </w:tcBorders>
          </w:tcPr>
          <w:p w14:paraId="3CC57247" w14:textId="77777777" w:rsidR="003B1B25" w:rsidRPr="00BF0548" w:rsidRDefault="003B1B25" w:rsidP="001F4EF6">
            <w:pPr>
              <w:rPr>
                <w:rFonts w:cs="Calibri"/>
              </w:rPr>
            </w:pPr>
          </w:p>
        </w:tc>
        <w:tc>
          <w:tcPr>
            <w:tcW w:w="1160" w:type="pct"/>
            <w:tcBorders>
              <w:top w:val="nil"/>
              <w:left w:val="nil"/>
              <w:bottom w:val="nil"/>
              <w:right w:val="nil"/>
            </w:tcBorders>
          </w:tcPr>
          <w:p w14:paraId="7DBDF26B" w14:textId="77777777" w:rsidR="003B1B25" w:rsidRPr="00BF0548" w:rsidRDefault="003B1B25" w:rsidP="001F4EF6">
            <w:pPr>
              <w:rPr>
                <w:rFonts w:cs="Calibri"/>
              </w:rPr>
            </w:pPr>
          </w:p>
        </w:tc>
        <w:tc>
          <w:tcPr>
            <w:tcW w:w="341" w:type="pct"/>
            <w:tcBorders>
              <w:top w:val="nil"/>
              <w:left w:val="nil"/>
              <w:bottom w:val="nil"/>
              <w:right w:val="nil"/>
            </w:tcBorders>
          </w:tcPr>
          <w:p w14:paraId="7B09F0E6" w14:textId="77777777" w:rsidR="003B1B25" w:rsidRPr="00BF0548" w:rsidRDefault="003B1B25" w:rsidP="001F4EF6">
            <w:pPr>
              <w:rPr>
                <w:rFonts w:cs="Calibri"/>
              </w:rPr>
            </w:pPr>
            <w:r>
              <w:rPr>
                <w:rFonts w:cs="Calibri"/>
              </w:rPr>
              <w:t>2.7</w:t>
            </w:r>
          </w:p>
        </w:tc>
        <w:tc>
          <w:tcPr>
            <w:tcW w:w="3265" w:type="pct"/>
            <w:tcBorders>
              <w:top w:val="nil"/>
              <w:left w:val="nil"/>
              <w:bottom w:val="nil"/>
              <w:right w:val="nil"/>
            </w:tcBorders>
          </w:tcPr>
          <w:p w14:paraId="476B9579" w14:textId="77777777" w:rsidR="003B1B25" w:rsidRPr="00BB3786" w:rsidRDefault="003B1B25" w:rsidP="001F4EF6">
            <w:r w:rsidRPr="0005015F">
              <w:rPr>
                <w:rFonts w:cs="Calibri"/>
              </w:rPr>
              <w:t>Incorporate regular maintenance and monitoring of usage and establish a reporting process for media use refinement.</w:t>
            </w:r>
          </w:p>
        </w:tc>
      </w:tr>
      <w:tr w:rsidR="003B1B25" w:rsidRPr="00BF0548" w14:paraId="560D277C" w14:textId="77777777" w:rsidTr="001F4EF6">
        <w:trPr>
          <w:jc w:val="center"/>
        </w:trPr>
        <w:tc>
          <w:tcPr>
            <w:tcW w:w="234" w:type="pct"/>
            <w:vMerge w:val="restart"/>
            <w:tcBorders>
              <w:top w:val="nil"/>
              <w:left w:val="nil"/>
              <w:bottom w:val="nil"/>
              <w:right w:val="nil"/>
            </w:tcBorders>
          </w:tcPr>
          <w:p w14:paraId="3CD970BE" w14:textId="77777777" w:rsidR="003B1B25" w:rsidRPr="00BF0548" w:rsidRDefault="003B1B25" w:rsidP="001F4EF6">
            <w:pPr>
              <w:rPr>
                <w:rFonts w:cs="Calibri"/>
              </w:rPr>
            </w:pPr>
            <w:r w:rsidRPr="00BF0548">
              <w:rPr>
                <w:rFonts w:cs="Calibri"/>
              </w:rPr>
              <w:t>3.</w:t>
            </w:r>
          </w:p>
        </w:tc>
        <w:tc>
          <w:tcPr>
            <w:tcW w:w="1160" w:type="pct"/>
            <w:vMerge w:val="restart"/>
            <w:tcBorders>
              <w:top w:val="nil"/>
              <w:left w:val="nil"/>
              <w:bottom w:val="nil"/>
              <w:right w:val="nil"/>
            </w:tcBorders>
          </w:tcPr>
          <w:p w14:paraId="7CC70ACD" w14:textId="06DE8F57" w:rsidR="003B1B25" w:rsidRPr="00BF0548" w:rsidRDefault="003B1B25" w:rsidP="001F4EF6">
            <w:pPr>
              <w:rPr>
                <w:rFonts w:cs="Calibri"/>
              </w:rPr>
            </w:pPr>
            <w:r>
              <w:rPr>
                <w:rFonts w:cs="Calibri"/>
              </w:rPr>
              <w:t>Review</w:t>
            </w:r>
            <w:r w:rsidRPr="0005015F">
              <w:rPr>
                <w:rFonts w:cs="Calibri"/>
              </w:rPr>
              <w:t xml:space="preserve"> and </w:t>
            </w:r>
            <w:r>
              <w:rPr>
                <w:rFonts w:cs="Calibri"/>
              </w:rPr>
              <w:t>evaluate</w:t>
            </w:r>
            <w:r w:rsidRPr="0005015F">
              <w:rPr>
                <w:rFonts w:cs="Calibri"/>
              </w:rPr>
              <w:t xml:space="preserve"> </w:t>
            </w:r>
            <w:r>
              <w:rPr>
                <w:rFonts w:cs="Calibri"/>
              </w:rPr>
              <w:t xml:space="preserve">digital </w:t>
            </w:r>
            <w:r w:rsidRPr="0005015F">
              <w:rPr>
                <w:rFonts w:cs="Calibri"/>
              </w:rPr>
              <w:t xml:space="preserve">media practices </w:t>
            </w:r>
          </w:p>
        </w:tc>
        <w:tc>
          <w:tcPr>
            <w:tcW w:w="341" w:type="pct"/>
            <w:tcBorders>
              <w:top w:val="nil"/>
              <w:left w:val="nil"/>
              <w:bottom w:val="nil"/>
              <w:right w:val="nil"/>
            </w:tcBorders>
          </w:tcPr>
          <w:p w14:paraId="7AF65C3F" w14:textId="77777777" w:rsidR="003B1B25" w:rsidRPr="00BF0548" w:rsidRDefault="003B1B25" w:rsidP="001F4EF6">
            <w:pPr>
              <w:rPr>
                <w:rFonts w:cs="Calibri"/>
              </w:rPr>
            </w:pPr>
            <w:r w:rsidRPr="00BF0548">
              <w:rPr>
                <w:rFonts w:cs="Calibri"/>
              </w:rPr>
              <w:t>3.1</w:t>
            </w:r>
          </w:p>
        </w:tc>
        <w:tc>
          <w:tcPr>
            <w:tcW w:w="3265" w:type="pct"/>
            <w:tcBorders>
              <w:top w:val="nil"/>
              <w:left w:val="nil"/>
              <w:bottom w:val="nil"/>
              <w:right w:val="nil"/>
            </w:tcBorders>
          </w:tcPr>
          <w:p w14:paraId="583DCDCD" w14:textId="77777777" w:rsidR="003B1B25" w:rsidRPr="002A2EC2" w:rsidRDefault="003B1B25" w:rsidP="001F4EF6">
            <w:r w:rsidRPr="0005015F">
              <w:t>Review media usage process to ensure compliance with legislative and organisational policies and procedures.</w:t>
            </w:r>
          </w:p>
        </w:tc>
      </w:tr>
      <w:tr w:rsidR="003B1B25" w:rsidRPr="00BF0548" w14:paraId="725072E3" w14:textId="77777777" w:rsidTr="001F4EF6">
        <w:trPr>
          <w:jc w:val="center"/>
        </w:trPr>
        <w:tc>
          <w:tcPr>
            <w:tcW w:w="234" w:type="pct"/>
            <w:vMerge/>
            <w:tcBorders>
              <w:top w:val="nil"/>
              <w:left w:val="nil"/>
              <w:bottom w:val="nil"/>
              <w:right w:val="nil"/>
            </w:tcBorders>
          </w:tcPr>
          <w:p w14:paraId="51B09D1B" w14:textId="77777777" w:rsidR="003B1B25" w:rsidRPr="00BF0548" w:rsidRDefault="003B1B25" w:rsidP="001F4EF6">
            <w:pPr>
              <w:rPr>
                <w:rFonts w:cs="Calibri"/>
              </w:rPr>
            </w:pPr>
          </w:p>
        </w:tc>
        <w:tc>
          <w:tcPr>
            <w:tcW w:w="1160" w:type="pct"/>
            <w:vMerge/>
            <w:tcBorders>
              <w:top w:val="nil"/>
              <w:left w:val="nil"/>
              <w:bottom w:val="nil"/>
              <w:right w:val="nil"/>
            </w:tcBorders>
          </w:tcPr>
          <w:p w14:paraId="7F880592" w14:textId="77777777" w:rsidR="003B1B25" w:rsidRPr="00BF0548" w:rsidRDefault="003B1B25" w:rsidP="001F4EF6">
            <w:pPr>
              <w:rPr>
                <w:rFonts w:cs="Calibri"/>
              </w:rPr>
            </w:pPr>
          </w:p>
        </w:tc>
        <w:tc>
          <w:tcPr>
            <w:tcW w:w="341" w:type="pct"/>
            <w:tcBorders>
              <w:top w:val="nil"/>
              <w:left w:val="nil"/>
              <w:bottom w:val="nil"/>
              <w:right w:val="nil"/>
            </w:tcBorders>
          </w:tcPr>
          <w:p w14:paraId="204AC068" w14:textId="77777777" w:rsidR="003B1B25" w:rsidRPr="00BF0548" w:rsidRDefault="003B1B25" w:rsidP="001F4EF6">
            <w:pPr>
              <w:rPr>
                <w:rFonts w:cs="Calibri"/>
              </w:rPr>
            </w:pPr>
            <w:r w:rsidRPr="00BF0548">
              <w:rPr>
                <w:rFonts w:cs="Calibri"/>
              </w:rPr>
              <w:t>3.2</w:t>
            </w:r>
          </w:p>
        </w:tc>
        <w:tc>
          <w:tcPr>
            <w:tcW w:w="3265" w:type="pct"/>
            <w:tcBorders>
              <w:top w:val="nil"/>
              <w:left w:val="nil"/>
              <w:bottom w:val="nil"/>
              <w:right w:val="nil"/>
            </w:tcBorders>
          </w:tcPr>
          <w:p w14:paraId="6EC40DC0" w14:textId="77777777" w:rsidR="003B1B25" w:rsidRDefault="003B1B25" w:rsidP="001F4EF6">
            <w:r w:rsidRPr="0005015F">
              <w:t xml:space="preserve">Propose strategies for resolving non-compliant factors of media use </w:t>
            </w:r>
            <w:r>
              <w:t>and cultural insensitivities which may impede internal or global practices</w:t>
            </w:r>
            <w:r w:rsidRPr="0005015F">
              <w:t>.</w:t>
            </w:r>
          </w:p>
        </w:tc>
      </w:tr>
      <w:tr w:rsidR="003B1B25" w:rsidRPr="00BF0548" w14:paraId="153297E7" w14:textId="77777777" w:rsidTr="001F4EF6">
        <w:trPr>
          <w:jc w:val="center"/>
        </w:trPr>
        <w:tc>
          <w:tcPr>
            <w:tcW w:w="234" w:type="pct"/>
            <w:vMerge/>
            <w:tcBorders>
              <w:top w:val="nil"/>
              <w:left w:val="nil"/>
              <w:bottom w:val="nil"/>
              <w:right w:val="nil"/>
            </w:tcBorders>
          </w:tcPr>
          <w:p w14:paraId="13545D49" w14:textId="77777777" w:rsidR="003B1B25" w:rsidRPr="00BF0548" w:rsidRDefault="003B1B25" w:rsidP="001F4EF6">
            <w:pPr>
              <w:rPr>
                <w:rFonts w:cs="Calibri"/>
              </w:rPr>
            </w:pPr>
          </w:p>
        </w:tc>
        <w:tc>
          <w:tcPr>
            <w:tcW w:w="1160" w:type="pct"/>
            <w:vMerge/>
            <w:tcBorders>
              <w:top w:val="nil"/>
              <w:left w:val="nil"/>
              <w:bottom w:val="nil"/>
              <w:right w:val="nil"/>
            </w:tcBorders>
          </w:tcPr>
          <w:p w14:paraId="268B85E0" w14:textId="77777777" w:rsidR="003B1B25" w:rsidRPr="00BF0548" w:rsidRDefault="003B1B25" w:rsidP="001F4EF6">
            <w:pPr>
              <w:rPr>
                <w:rFonts w:cs="Calibri"/>
              </w:rPr>
            </w:pPr>
          </w:p>
        </w:tc>
        <w:tc>
          <w:tcPr>
            <w:tcW w:w="341" w:type="pct"/>
            <w:tcBorders>
              <w:top w:val="nil"/>
              <w:left w:val="nil"/>
              <w:bottom w:val="nil"/>
              <w:right w:val="nil"/>
            </w:tcBorders>
          </w:tcPr>
          <w:p w14:paraId="519B995F" w14:textId="77777777" w:rsidR="003B1B25" w:rsidRPr="00BF0548" w:rsidRDefault="003B1B25" w:rsidP="001F4EF6">
            <w:pPr>
              <w:rPr>
                <w:rFonts w:cs="Calibri"/>
              </w:rPr>
            </w:pPr>
            <w:r w:rsidRPr="00BF0548">
              <w:rPr>
                <w:rFonts w:cs="Calibri"/>
              </w:rPr>
              <w:t>3.3</w:t>
            </w:r>
          </w:p>
        </w:tc>
        <w:tc>
          <w:tcPr>
            <w:tcW w:w="3265" w:type="pct"/>
            <w:tcBorders>
              <w:top w:val="nil"/>
              <w:left w:val="nil"/>
              <w:bottom w:val="nil"/>
              <w:right w:val="nil"/>
            </w:tcBorders>
          </w:tcPr>
          <w:p w14:paraId="5957B7CA" w14:textId="77777777" w:rsidR="003B1B25" w:rsidRDefault="003B1B25" w:rsidP="001F4EF6">
            <w:r w:rsidRPr="0005015F">
              <w:t xml:space="preserve">Complete </w:t>
            </w:r>
            <w:r>
              <w:t>documentation and make recommendations for improvements where appropriate.</w:t>
            </w:r>
          </w:p>
        </w:tc>
      </w:tr>
      <w:tr w:rsidR="003B1B25" w:rsidRPr="00BF0548" w14:paraId="296BE605" w14:textId="77777777" w:rsidTr="001F4EF6">
        <w:trPr>
          <w:jc w:val="center"/>
        </w:trPr>
        <w:tc>
          <w:tcPr>
            <w:tcW w:w="5000" w:type="pct"/>
            <w:gridSpan w:val="4"/>
            <w:tcBorders>
              <w:top w:val="nil"/>
              <w:left w:val="nil"/>
              <w:bottom w:val="nil"/>
              <w:right w:val="nil"/>
            </w:tcBorders>
          </w:tcPr>
          <w:p w14:paraId="50FA3263" w14:textId="77777777" w:rsidR="003B1B25" w:rsidRPr="00BF0548" w:rsidRDefault="003B1B25" w:rsidP="001F4EF6">
            <w:pPr>
              <w:pStyle w:val="Bold"/>
              <w:rPr>
                <w:rFonts w:cs="Calibri"/>
                <w:szCs w:val="24"/>
              </w:rPr>
            </w:pPr>
            <w:r w:rsidRPr="00BF0548">
              <w:rPr>
                <w:rFonts w:cs="Calibri"/>
                <w:szCs w:val="24"/>
              </w:rPr>
              <w:t>REQUIRED SKILLS AND KNOWLEDGE</w:t>
            </w:r>
          </w:p>
        </w:tc>
      </w:tr>
      <w:tr w:rsidR="003B1B25" w:rsidRPr="00BF0548" w14:paraId="38D711CB" w14:textId="77777777" w:rsidTr="001F4EF6">
        <w:trPr>
          <w:jc w:val="center"/>
        </w:trPr>
        <w:tc>
          <w:tcPr>
            <w:tcW w:w="5000" w:type="pct"/>
            <w:gridSpan w:val="4"/>
            <w:tcBorders>
              <w:top w:val="nil"/>
              <w:left w:val="nil"/>
              <w:bottom w:val="nil"/>
              <w:right w:val="nil"/>
            </w:tcBorders>
          </w:tcPr>
          <w:p w14:paraId="2B64106E" w14:textId="77777777" w:rsidR="003B1B25" w:rsidRPr="00BF0548" w:rsidRDefault="003B1B25" w:rsidP="001F4EF6">
            <w:pPr>
              <w:pStyle w:val="Smalltext"/>
            </w:pPr>
            <w:r w:rsidRPr="00BF0548">
              <w:t>This describes the essential skills and knowledge, and their level, required for this unit.</w:t>
            </w:r>
          </w:p>
        </w:tc>
      </w:tr>
      <w:tr w:rsidR="003B1B25" w:rsidRPr="00BF0548" w14:paraId="7F2C2305" w14:textId="77777777" w:rsidTr="001F4EF6">
        <w:trPr>
          <w:jc w:val="center"/>
        </w:trPr>
        <w:tc>
          <w:tcPr>
            <w:tcW w:w="5000" w:type="pct"/>
            <w:gridSpan w:val="4"/>
            <w:tcBorders>
              <w:top w:val="nil"/>
              <w:left w:val="nil"/>
              <w:bottom w:val="nil"/>
              <w:right w:val="nil"/>
            </w:tcBorders>
          </w:tcPr>
          <w:p w14:paraId="2DD27DAD" w14:textId="77777777" w:rsidR="003B1B25" w:rsidRPr="00BF0548" w:rsidRDefault="003B1B25" w:rsidP="001F4EF6">
            <w:pPr>
              <w:pStyle w:val="Bold"/>
              <w:rPr>
                <w:rFonts w:cs="Calibri"/>
                <w:szCs w:val="24"/>
              </w:rPr>
            </w:pPr>
            <w:r w:rsidRPr="00BF0548">
              <w:rPr>
                <w:rFonts w:cs="Calibri"/>
                <w:szCs w:val="24"/>
              </w:rPr>
              <w:t>Required Skills</w:t>
            </w:r>
          </w:p>
        </w:tc>
      </w:tr>
      <w:tr w:rsidR="003B1B25" w:rsidRPr="00BF0548" w14:paraId="03696564" w14:textId="77777777" w:rsidTr="001F4EF6">
        <w:trPr>
          <w:jc w:val="center"/>
        </w:trPr>
        <w:tc>
          <w:tcPr>
            <w:tcW w:w="5000" w:type="pct"/>
            <w:gridSpan w:val="4"/>
            <w:tcBorders>
              <w:top w:val="nil"/>
              <w:left w:val="nil"/>
              <w:bottom w:val="nil"/>
              <w:right w:val="nil"/>
            </w:tcBorders>
          </w:tcPr>
          <w:p w14:paraId="5B487A77" w14:textId="77777777" w:rsidR="003B1B25" w:rsidRDefault="003B1B25" w:rsidP="001F4EF6">
            <w:pPr>
              <w:pStyle w:val="Bullet10"/>
              <w:ind w:left="353" w:hanging="284"/>
            </w:pPr>
            <w:r>
              <w:t>L</w:t>
            </w:r>
            <w:r w:rsidRPr="00221E76">
              <w:t>anguage and literacy skills to:</w:t>
            </w:r>
          </w:p>
          <w:p w14:paraId="068F069E" w14:textId="77777777" w:rsidR="003B1B25" w:rsidRDefault="003B1B25" w:rsidP="001F4EF6">
            <w:pPr>
              <w:pStyle w:val="Bullet2"/>
            </w:pPr>
            <w:r>
              <w:t>read, interpret and communicate legislation, regulations, policies, procedures and guidelines relating to the use of media</w:t>
            </w:r>
          </w:p>
          <w:p w14:paraId="37FD97A4" w14:textId="27731857" w:rsidR="003B1B25" w:rsidRDefault="003B1B25" w:rsidP="001F4EF6">
            <w:pPr>
              <w:pStyle w:val="Bullet2"/>
            </w:pPr>
            <w:r>
              <w:t>communicate impartially and diplomatically with diverse stakeholders</w:t>
            </w:r>
          </w:p>
          <w:p w14:paraId="16AF49EB" w14:textId="77777777" w:rsidR="003B1B25" w:rsidRDefault="003B1B25" w:rsidP="001F4EF6">
            <w:pPr>
              <w:pStyle w:val="Bullet2"/>
            </w:pPr>
            <w:r>
              <w:t xml:space="preserve">convey technical information to non-technical personnel </w:t>
            </w:r>
          </w:p>
          <w:p w14:paraId="1D153E54" w14:textId="77777777" w:rsidR="003D4728" w:rsidRDefault="003B1B25" w:rsidP="001F4EF6">
            <w:pPr>
              <w:pStyle w:val="Bullet10"/>
              <w:ind w:left="353" w:hanging="284"/>
            </w:pPr>
            <w:r>
              <w:t>interpersonal skills to</w:t>
            </w:r>
            <w:r w:rsidR="003D4728">
              <w:t>:</w:t>
            </w:r>
          </w:p>
          <w:p w14:paraId="7DB43206" w14:textId="04F00FC9" w:rsidR="003D4728" w:rsidRDefault="003D4728" w:rsidP="001F4EF6">
            <w:pPr>
              <w:pStyle w:val="Bullet2"/>
            </w:pPr>
            <w:r>
              <w:t>consult and provide advice</w:t>
            </w:r>
          </w:p>
          <w:p w14:paraId="7B024E6E" w14:textId="657668B4" w:rsidR="003B1B25" w:rsidRDefault="003B1B25" w:rsidP="001F4EF6">
            <w:pPr>
              <w:pStyle w:val="Bullet2"/>
            </w:pPr>
            <w:r>
              <w:t>conduct business in a cross-culturally sensitive manner</w:t>
            </w:r>
          </w:p>
          <w:p w14:paraId="2287CE32" w14:textId="77777777" w:rsidR="003B1B25" w:rsidRDefault="003B1B25" w:rsidP="001F4EF6">
            <w:pPr>
              <w:pStyle w:val="Bullet10"/>
              <w:ind w:left="353" w:hanging="284"/>
            </w:pPr>
            <w:r>
              <w:t>technical skills to:</w:t>
            </w:r>
          </w:p>
          <w:p w14:paraId="51AF8FB5" w14:textId="77777777" w:rsidR="003B1B25" w:rsidRDefault="003B1B25" w:rsidP="00EC6262">
            <w:pPr>
              <w:pStyle w:val="Bullet2"/>
            </w:pPr>
            <w:r>
              <w:t xml:space="preserve">use </w:t>
            </w:r>
            <w:r w:rsidR="00EC6262">
              <w:t>digital media</w:t>
            </w:r>
            <w:r>
              <w:t xml:space="preserve"> networking sites</w:t>
            </w:r>
          </w:p>
          <w:p w14:paraId="4EFE0DEF" w14:textId="669AA443" w:rsidR="00403733" w:rsidRPr="00BF0548" w:rsidRDefault="00403733" w:rsidP="00EC6262">
            <w:pPr>
              <w:pStyle w:val="Bullet2"/>
            </w:pPr>
            <w:r>
              <w:t>upload images and files</w:t>
            </w:r>
          </w:p>
        </w:tc>
      </w:tr>
      <w:tr w:rsidR="003B1B25" w:rsidRPr="00BF0548" w14:paraId="26123296" w14:textId="77777777" w:rsidTr="001F4EF6">
        <w:trPr>
          <w:jc w:val="center"/>
        </w:trPr>
        <w:tc>
          <w:tcPr>
            <w:tcW w:w="5000" w:type="pct"/>
            <w:gridSpan w:val="4"/>
            <w:tcBorders>
              <w:top w:val="nil"/>
              <w:left w:val="nil"/>
              <w:bottom w:val="nil"/>
              <w:right w:val="nil"/>
            </w:tcBorders>
          </w:tcPr>
          <w:p w14:paraId="6851D2D5" w14:textId="30329201" w:rsidR="003B1B25" w:rsidRPr="009E4EF9" w:rsidRDefault="003B1B25" w:rsidP="001F4EF6">
            <w:pPr>
              <w:pStyle w:val="Bold"/>
              <w:rPr>
                <w:rFonts w:cs="Calibri"/>
                <w:szCs w:val="24"/>
              </w:rPr>
            </w:pPr>
            <w:r w:rsidRPr="00BF0548">
              <w:rPr>
                <w:rFonts w:cs="Calibri"/>
                <w:szCs w:val="24"/>
              </w:rPr>
              <w:t>Required Knowledge</w:t>
            </w:r>
          </w:p>
        </w:tc>
      </w:tr>
      <w:tr w:rsidR="003B1B25" w:rsidRPr="00BF0548" w14:paraId="4D11F145" w14:textId="77777777" w:rsidTr="001F4EF6">
        <w:trPr>
          <w:jc w:val="center"/>
        </w:trPr>
        <w:tc>
          <w:tcPr>
            <w:tcW w:w="5000" w:type="pct"/>
            <w:gridSpan w:val="4"/>
            <w:tcBorders>
              <w:top w:val="nil"/>
              <w:left w:val="nil"/>
              <w:bottom w:val="nil"/>
              <w:right w:val="nil"/>
            </w:tcBorders>
          </w:tcPr>
          <w:p w14:paraId="232B6BFA" w14:textId="77777777" w:rsidR="003B1B25" w:rsidRDefault="003B1B25" w:rsidP="00974C15">
            <w:pPr>
              <w:pStyle w:val="Bullet10"/>
              <w:numPr>
                <w:ilvl w:val="0"/>
                <w:numId w:val="16"/>
              </w:numPr>
            </w:pPr>
            <w:r>
              <w:t>basic technical terminology in relation to social networking and</w:t>
            </w:r>
            <w:r w:rsidR="00EC6262">
              <w:t xml:space="preserve"> digital</w:t>
            </w:r>
            <w:r>
              <w:t xml:space="preserve"> media applications and tools</w:t>
            </w:r>
          </w:p>
          <w:p w14:paraId="70472766" w14:textId="77777777" w:rsidR="003B1B25" w:rsidRDefault="003B1B25" w:rsidP="00974C15">
            <w:pPr>
              <w:pStyle w:val="Bullet10"/>
              <w:numPr>
                <w:ilvl w:val="0"/>
                <w:numId w:val="16"/>
              </w:numPr>
            </w:pPr>
            <w:r>
              <w:t xml:space="preserve">features and functions of </w:t>
            </w:r>
            <w:r w:rsidR="00EC6262">
              <w:t>digital</w:t>
            </w:r>
            <w:r>
              <w:t xml:space="preserve"> media applications</w:t>
            </w:r>
          </w:p>
          <w:p w14:paraId="74BF5994" w14:textId="77777777" w:rsidR="003B1B25" w:rsidRDefault="003B1B25" w:rsidP="00974C15">
            <w:pPr>
              <w:pStyle w:val="Bullet10"/>
              <w:numPr>
                <w:ilvl w:val="0"/>
                <w:numId w:val="16"/>
              </w:numPr>
            </w:pPr>
            <w:r>
              <w:t>import and export software functions</w:t>
            </w:r>
          </w:p>
          <w:p w14:paraId="6BDC87C3" w14:textId="77777777" w:rsidR="003B1B25" w:rsidRDefault="003B1B25" w:rsidP="00974C15">
            <w:pPr>
              <w:pStyle w:val="Bullet10"/>
              <w:numPr>
                <w:ilvl w:val="0"/>
                <w:numId w:val="16"/>
              </w:numPr>
            </w:pPr>
            <w:r>
              <w:t>linking documents</w:t>
            </w:r>
          </w:p>
          <w:p w14:paraId="734DD28A" w14:textId="77777777" w:rsidR="003B1B25" w:rsidRDefault="00EC6262" w:rsidP="00974C15">
            <w:pPr>
              <w:pStyle w:val="Bullet10"/>
              <w:numPr>
                <w:ilvl w:val="0"/>
                <w:numId w:val="16"/>
              </w:numPr>
            </w:pPr>
            <w:r>
              <w:lastRenderedPageBreak/>
              <w:t>digital media</w:t>
            </w:r>
            <w:r w:rsidR="003B1B25">
              <w:t xml:space="preserve"> applications and procedures for connecting to social networking sites </w:t>
            </w:r>
          </w:p>
          <w:p w14:paraId="0B92E130" w14:textId="77777777" w:rsidR="003B1B25" w:rsidRDefault="003B1B25" w:rsidP="00974C15">
            <w:pPr>
              <w:pStyle w:val="Bullet10"/>
              <w:numPr>
                <w:ilvl w:val="0"/>
                <w:numId w:val="16"/>
              </w:numPr>
            </w:pPr>
            <w:r>
              <w:t>use of input and output devices</w:t>
            </w:r>
          </w:p>
          <w:p w14:paraId="1CD59507" w14:textId="77777777" w:rsidR="003B1B25" w:rsidRDefault="003B1B25" w:rsidP="00974C15">
            <w:pPr>
              <w:pStyle w:val="Bullet10"/>
              <w:numPr>
                <w:ilvl w:val="0"/>
                <w:numId w:val="16"/>
              </w:numPr>
            </w:pPr>
            <w:r>
              <w:t>use of RSS feeds to connect a social network</w:t>
            </w:r>
          </w:p>
          <w:p w14:paraId="48C2F5EC" w14:textId="77777777" w:rsidR="003B1B25" w:rsidRDefault="003B1B25" w:rsidP="00974C15">
            <w:pPr>
              <w:pStyle w:val="Bullet10"/>
              <w:numPr>
                <w:ilvl w:val="0"/>
                <w:numId w:val="16"/>
              </w:numPr>
            </w:pPr>
            <w:r>
              <w:t>business ethics</w:t>
            </w:r>
          </w:p>
          <w:p w14:paraId="7A614A67" w14:textId="77777777" w:rsidR="003B1B25" w:rsidRPr="00BF0548" w:rsidRDefault="003B1B25" w:rsidP="00974C15">
            <w:pPr>
              <w:pStyle w:val="Bullet10"/>
              <w:numPr>
                <w:ilvl w:val="0"/>
                <w:numId w:val="16"/>
              </w:numPr>
            </w:pPr>
            <w:r>
              <w:t>legislation and ethics that impact upon media use</w:t>
            </w:r>
          </w:p>
          <w:p w14:paraId="0170524C" w14:textId="77777777" w:rsidR="003B1B25" w:rsidRPr="00BF0548" w:rsidRDefault="003B1B25" w:rsidP="00974C15">
            <w:pPr>
              <w:pStyle w:val="Bullet10"/>
              <w:numPr>
                <w:ilvl w:val="0"/>
                <w:numId w:val="16"/>
              </w:numPr>
            </w:pPr>
            <w:r>
              <w:t>consequences of non-compliance with media use legislation and ethics</w:t>
            </w:r>
          </w:p>
        </w:tc>
      </w:tr>
      <w:tr w:rsidR="003B1B25" w:rsidRPr="00BF0548" w14:paraId="74DEE8FE" w14:textId="77777777" w:rsidTr="001F4EF6">
        <w:trPr>
          <w:jc w:val="center"/>
        </w:trPr>
        <w:tc>
          <w:tcPr>
            <w:tcW w:w="5000" w:type="pct"/>
            <w:gridSpan w:val="4"/>
            <w:tcBorders>
              <w:top w:val="nil"/>
              <w:left w:val="nil"/>
              <w:bottom w:val="nil"/>
              <w:right w:val="nil"/>
            </w:tcBorders>
          </w:tcPr>
          <w:p w14:paraId="4461BEBB" w14:textId="77777777" w:rsidR="003B1B25" w:rsidRPr="00BF0548" w:rsidRDefault="003B1B25" w:rsidP="001F4EF6">
            <w:pPr>
              <w:pStyle w:val="Bold"/>
              <w:rPr>
                <w:rFonts w:cs="Calibri"/>
                <w:szCs w:val="24"/>
              </w:rPr>
            </w:pPr>
            <w:r w:rsidRPr="00BF0548">
              <w:rPr>
                <w:rFonts w:cs="Calibri"/>
                <w:szCs w:val="24"/>
              </w:rPr>
              <w:lastRenderedPageBreak/>
              <w:t>RANGE STATEMENT</w:t>
            </w:r>
          </w:p>
        </w:tc>
      </w:tr>
      <w:tr w:rsidR="003B1B25" w:rsidRPr="00BF0548" w14:paraId="7B07ECB4" w14:textId="77777777" w:rsidTr="001F4EF6">
        <w:trPr>
          <w:jc w:val="center"/>
        </w:trPr>
        <w:tc>
          <w:tcPr>
            <w:tcW w:w="5000" w:type="pct"/>
            <w:gridSpan w:val="4"/>
            <w:tcBorders>
              <w:top w:val="nil"/>
              <w:left w:val="nil"/>
              <w:bottom w:val="nil"/>
              <w:right w:val="nil"/>
            </w:tcBorders>
          </w:tcPr>
          <w:p w14:paraId="269D490B" w14:textId="77777777" w:rsidR="003B1B25" w:rsidRPr="00BF0548" w:rsidRDefault="003B1B25" w:rsidP="001F4EF6">
            <w:pPr>
              <w:pStyle w:val="RangeStatement"/>
              <w:rPr>
                <w:rFonts w:cs="Calibri"/>
                <w:sz w:val="24"/>
                <w:szCs w:val="24"/>
              </w:rPr>
            </w:pPr>
            <w:r w:rsidRPr="00FB4E14">
              <w:t xml:space="preserve">The range statement relates to the unit of </w:t>
            </w:r>
            <w:proofErr w:type="gramStart"/>
            <w:r w:rsidRPr="00FB4E14">
              <w:t>competency as a whole</w:t>
            </w:r>
            <w:proofErr w:type="gramEnd"/>
            <w:r w:rsidRPr="00FB4E14">
              <w:t xml:space="preserve">. It allows for different work environments and situations that may affect performance. </w:t>
            </w:r>
            <w:r w:rsidRPr="00BD06EA">
              <w:rPr>
                <w:rStyle w:val="BoldItalicsChar"/>
                <w:szCs w:val="18"/>
              </w:rPr>
              <w:t>Bold italicised</w:t>
            </w:r>
            <w:r w:rsidRPr="00FB4E14">
              <w:t xml:space="preserve"> wording in the Performance Criteria is detailed below. Add any essential operating conditions that may be present with training and assessment depending on the work situation, needs of the candidate, accessibility of the item, and local industry and regional contexts.</w:t>
            </w:r>
            <w:r w:rsidRPr="00FB4E14">
              <w:rPr>
                <w:rStyle w:val="FootnoteReference"/>
                <w:rFonts w:ascii="Arial" w:hAnsi="Arial"/>
                <w:i w:val="0"/>
                <w:iCs w:val="0"/>
                <w:sz w:val="20"/>
              </w:rPr>
              <w:t xml:space="preserve"> </w:t>
            </w:r>
          </w:p>
        </w:tc>
      </w:tr>
      <w:tr w:rsidR="003B1B25" w:rsidRPr="00BF0548" w14:paraId="4022E1B6" w14:textId="77777777" w:rsidTr="001F4EF6">
        <w:trPr>
          <w:jc w:val="center"/>
        </w:trPr>
        <w:tc>
          <w:tcPr>
            <w:tcW w:w="1394" w:type="pct"/>
            <w:gridSpan w:val="2"/>
            <w:tcBorders>
              <w:top w:val="nil"/>
              <w:left w:val="nil"/>
              <w:bottom w:val="nil"/>
              <w:right w:val="nil"/>
            </w:tcBorders>
          </w:tcPr>
          <w:p w14:paraId="7A10C10E" w14:textId="77777777" w:rsidR="003B1B25" w:rsidRPr="00E900A1" w:rsidRDefault="003B1B25" w:rsidP="001F4EF6">
            <w:r w:rsidRPr="00B844A5">
              <w:rPr>
                <w:rStyle w:val="BoldItalicsChar"/>
              </w:rPr>
              <w:t xml:space="preserve">Media networking requirements </w:t>
            </w:r>
            <w:r w:rsidRPr="00E900A1">
              <w:t>may include:</w:t>
            </w:r>
          </w:p>
        </w:tc>
        <w:tc>
          <w:tcPr>
            <w:tcW w:w="3606" w:type="pct"/>
            <w:gridSpan w:val="2"/>
            <w:tcBorders>
              <w:top w:val="nil"/>
              <w:left w:val="nil"/>
              <w:bottom w:val="nil"/>
              <w:right w:val="nil"/>
            </w:tcBorders>
          </w:tcPr>
          <w:p w14:paraId="6FCB261A" w14:textId="77777777" w:rsidR="003B1B25" w:rsidRDefault="003B1B25" w:rsidP="00974C15">
            <w:pPr>
              <w:pStyle w:val="Bullet10"/>
              <w:numPr>
                <w:ilvl w:val="0"/>
                <w:numId w:val="16"/>
              </w:numPr>
            </w:pPr>
            <w:r>
              <w:t>public relation activity:</w:t>
            </w:r>
          </w:p>
          <w:p w14:paraId="5F81A290" w14:textId="77777777" w:rsidR="003B1B25" w:rsidRDefault="003B1B25" w:rsidP="001F4EF6">
            <w:pPr>
              <w:pStyle w:val="Bullet2"/>
            </w:pPr>
            <w:r>
              <w:t>audience targeting</w:t>
            </w:r>
          </w:p>
          <w:p w14:paraId="0B46568B" w14:textId="77777777" w:rsidR="003B1B25" w:rsidRDefault="003B1B25" w:rsidP="001F4EF6">
            <w:pPr>
              <w:pStyle w:val="Bullet2"/>
            </w:pPr>
            <w:r>
              <w:t>messaging</w:t>
            </w:r>
          </w:p>
          <w:p w14:paraId="2472B903" w14:textId="77777777" w:rsidR="003B1B25" w:rsidRDefault="003B1B25" w:rsidP="001F4EF6">
            <w:pPr>
              <w:pStyle w:val="Bullet2"/>
            </w:pPr>
            <w:r>
              <w:t>social media marketing</w:t>
            </w:r>
          </w:p>
          <w:p w14:paraId="60306980" w14:textId="77777777" w:rsidR="003B1B25" w:rsidRDefault="003B1B25" w:rsidP="00974C15">
            <w:pPr>
              <w:pStyle w:val="Bullet10"/>
              <w:numPr>
                <w:ilvl w:val="0"/>
                <w:numId w:val="16"/>
              </w:numPr>
            </w:pPr>
            <w:r>
              <w:t>web applications that facilitate:</w:t>
            </w:r>
          </w:p>
          <w:p w14:paraId="3C4C434B" w14:textId="77777777" w:rsidR="003B1B25" w:rsidRDefault="003B1B25" w:rsidP="001F4EF6">
            <w:pPr>
              <w:pStyle w:val="Bullet2"/>
            </w:pPr>
            <w:r>
              <w:t>information sharing</w:t>
            </w:r>
          </w:p>
          <w:p w14:paraId="54BE6E62" w14:textId="77777777" w:rsidR="003B1B25" w:rsidRDefault="003B1B25" w:rsidP="001F4EF6">
            <w:pPr>
              <w:pStyle w:val="Bullet2"/>
            </w:pPr>
            <w:r>
              <w:t>interoperability</w:t>
            </w:r>
          </w:p>
          <w:p w14:paraId="289D9326" w14:textId="2E504A51" w:rsidR="003B1B25" w:rsidRDefault="003B1B25" w:rsidP="001F4EF6">
            <w:pPr>
              <w:pStyle w:val="Bullet2"/>
            </w:pPr>
            <w:r>
              <w:t>user-centred design</w:t>
            </w:r>
          </w:p>
        </w:tc>
      </w:tr>
      <w:tr w:rsidR="003B1B25" w:rsidRPr="00BF0548" w14:paraId="60DF740B" w14:textId="77777777" w:rsidTr="001F4EF6">
        <w:trPr>
          <w:jc w:val="center"/>
        </w:trPr>
        <w:tc>
          <w:tcPr>
            <w:tcW w:w="1394" w:type="pct"/>
            <w:gridSpan w:val="2"/>
            <w:tcBorders>
              <w:top w:val="nil"/>
              <w:left w:val="nil"/>
              <w:bottom w:val="nil"/>
              <w:right w:val="nil"/>
            </w:tcBorders>
          </w:tcPr>
          <w:p w14:paraId="1539D2D8" w14:textId="77777777" w:rsidR="003B1B25" w:rsidRDefault="003B1B25" w:rsidP="001F4EF6">
            <w:r w:rsidRPr="00B844A5">
              <w:rPr>
                <w:rStyle w:val="BoldItalicsChar"/>
              </w:rPr>
              <w:t xml:space="preserve">Most suitable </w:t>
            </w:r>
            <w:r>
              <w:rPr>
                <w:rStyle w:val="BoldItalicsChar"/>
              </w:rPr>
              <w:t xml:space="preserve">digital </w:t>
            </w:r>
            <w:r w:rsidRPr="00B844A5">
              <w:rPr>
                <w:rStyle w:val="BoldItalicsChar"/>
              </w:rPr>
              <w:t>media</w:t>
            </w:r>
            <w:r w:rsidRPr="00E900A1">
              <w:t xml:space="preserve"> may include:</w:t>
            </w:r>
          </w:p>
        </w:tc>
        <w:tc>
          <w:tcPr>
            <w:tcW w:w="3606" w:type="pct"/>
            <w:gridSpan w:val="2"/>
            <w:tcBorders>
              <w:top w:val="nil"/>
              <w:left w:val="nil"/>
              <w:bottom w:val="nil"/>
              <w:right w:val="nil"/>
            </w:tcBorders>
          </w:tcPr>
          <w:p w14:paraId="665A6622" w14:textId="77777777" w:rsidR="003B1B25" w:rsidRDefault="003B1B25" w:rsidP="00974C15">
            <w:pPr>
              <w:pStyle w:val="Bullet10"/>
              <w:numPr>
                <w:ilvl w:val="0"/>
                <w:numId w:val="16"/>
              </w:numPr>
            </w:pPr>
            <w:r>
              <w:t>blogs, wikis</w:t>
            </w:r>
          </w:p>
          <w:p w14:paraId="37CA2774" w14:textId="593FCAA9" w:rsidR="003B1B25" w:rsidRDefault="003B1B25" w:rsidP="0088263D">
            <w:pPr>
              <w:pStyle w:val="Bullet10"/>
              <w:numPr>
                <w:ilvl w:val="0"/>
                <w:numId w:val="16"/>
              </w:numPr>
            </w:pPr>
            <w:r>
              <w:t>social media</w:t>
            </w:r>
          </w:p>
          <w:p w14:paraId="61585751" w14:textId="77777777" w:rsidR="003B1B25" w:rsidRDefault="003B1B25" w:rsidP="00974C15">
            <w:pPr>
              <w:pStyle w:val="Bullet10"/>
              <w:numPr>
                <w:ilvl w:val="0"/>
                <w:numId w:val="16"/>
              </w:numPr>
            </w:pPr>
            <w:r>
              <w:t>twitter</w:t>
            </w:r>
          </w:p>
          <w:p w14:paraId="151AB7E3" w14:textId="77777777" w:rsidR="003B1B25" w:rsidRDefault="003B1B25" w:rsidP="00974C15">
            <w:pPr>
              <w:pStyle w:val="Bullet10"/>
              <w:numPr>
                <w:ilvl w:val="0"/>
                <w:numId w:val="16"/>
              </w:numPr>
            </w:pPr>
            <w:r>
              <w:t xml:space="preserve">video sharing sites </w:t>
            </w:r>
          </w:p>
          <w:p w14:paraId="3D0D43CD" w14:textId="77777777" w:rsidR="003B1B25" w:rsidRDefault="003B1B25" w:rsidP="00974C15">
            <w:pPr>
              <w:pStyle w:val="Bullet10"/>
              <w:numPr>
                <w:ilvl w:val="0"/>
                <w:numId w:val="16"/>
              </w:numPr>
            </w:pPr>
            <w:r>
              <w:t>web applications</w:t>
            </w:r>
          </w:p>
          <w:p w14:paraId="40EEDC20" w14:textId="77777777" w:rsidR="003B1B25" w:rsidRDefault="003B1B25" w:rsidP="00974C15">
            <w:pPr>
              <w:pStyle w:val="Bullet10"/>
              <w:numPr>
                <w:ilvl w:val="0"/>
                <w:numId w:val="16"/>
              </w:numPr>
            </w:pPr>
            <w:r>
              <w:t>content management systems (CMS)</w:t>
            </w:r>
          </w:p>
          <w:p w14:paraId="267F8A7F" w14:textId="77777777" w:rsidR="003B1B25" w:rsidRDefault="003B1B25" w:rsidP="00974C15">
            <w:pPr>
              <w:pStyle w:val="Bullet10"/>
              <w:numPr>
                <w:ilvl w:val="0"/>
                <w:numId w:val="16"/>
              </w:numPr>
            </w:pPr>
            <w:r>
              <w:t>distributed online forums</w:t>
            </w:r>
          </w:p>
          <w:p w14:paraId="05F0FFEF" w14:textId="77777777" w:rsidR="003B1B25" w:rsidRDefault="003B1B25" w:rsidP="00974C15">
            <w:pPr>
              <w:pStyle w:val="Bullet10"/>
              <w:numPr>
                <w:ilvl w:val="0"/>
                <w:numId w:val="16"/>
              </w:numPr>
            </w:pPr>
            <w:r>
              <w:t>game-based platforms</w:t>
            </w:r>
          </w:p>
          <w:p w14:paraId="0997267B" w14:textId="77777777" w:rsidR="003B1B25" w:rsidRDefault="003B1B25" w:rsidP="00974C15">
            <w:pPr>
              <w:pStyle w:val="Bullet10"/>
              <w:numPr>
                <w:ilvl w:val="0"/>
                <w:numId w:val="16"/>
              </w:numPr>
            </w:pPr>
            <w:r>
              <w:t>learning management systems (LMS)</w:t>
            </w:r>
          </w:p>
          <w:p w14:paraId="06ABE812" w14:textId="77777777" w:rsidR="003B1B25" w:rsidRDefault="003B1B25" w:rsidP="00974C15">
            <w:pPr>
              <w:pStyle w:val="Bullet10"/>
              <w:numPr>
                <w:ilvl w:val="0"/>
                <w:numId w:val="16"/>
              </w:numPr>
            </w:pPr>
            <w:r>
              <w:t>rating and comments systems, such as YouTube</w:t>
            </w:r>
          </w:p>
          <w:p w14:paraId="0BF2B489" w14:textId="77777777" w:rsidR="003B1B25" w:rsidRDefault="003B1B25" w:rsidP="00974C15">
            <w:pPr>
              <w:pStyle w:val="Bullet10"/>
              <w:numPr>
                <w:ilvl w:val="0"/>
                <w:numId w:val="16"/>
              </w:numPr>
            </w:pPr>
            <w:r>
              <w:t>virtual and immersive online platforms.</w:t>
            </w:r>
          </w:p>
          <w:p w14:paraId="7904B5DF" w14:textId="77777777" w:rsidR="003B1B25" w:rsidRDefault="003B1B25" w:rsidP="00974C15">
            <w:pPr>
              <w:pStyle w:val="Bullet10"/>
              <w:numPr>
                <w:ilvl w:val="0"/>
                <w:numId w:val="16"/>
              </w:numPr>
            </w:pPr>
            <w:r>
              <w:t>traditional networks, including:</w:t>
            </w:r>
          </w:p>
          <w:p w14:paraId="44C21E81" w14:textId="77777777" w:rsidR="003B1B25" w:rsidRDefault="003B1B25" w:rsidP="001F4EF6">
            <w:pPr>
              <w:pStyle w:val="Bullet2"/>
            </w:pPr>
            <w:r>
              <w:t>voice on the telephone network</w:t>
            </w:r>
          </w:p>
          <w:p w14:paraId="66190351" w14:textId="77777777" w:rsidR="003B1B25" w:rsidRDefault="003B1B25" w:rsidP="001F4EF6">
            <w:pPr>
              <w:pStyle w:val="Bullet2"/>
            </w:pPr>
            <w:r>
              <w:t xml:space="preserve">data on computer networks </w:t>
            </w:r>
          </w:p>
          <w:p w14:paraId="68A12D10" w14:textId="77777777" w:rsidR="003B1B25" w:rsidRDefault="003B1B25" w:rsidP="001F4EF6">
            <w:pPr>
              <w:pStyle w:val="Bullet2"/>
            </w:pPr>
            <w:r>
              <w:t>video teleconferencing</w:t>
            </w:r>
          </w:p>
          <w:p w14:paraId="0A4ABB92" w14:textId="77777777" w:rsidR="003B1B25" w:rsidRDefault="003B1B25" w:rsidP="001F4EF6">
            <w:pPr>
              <w:pStyle w:val="Bullet2"/>
            </w:pPr>
            <w:r>
              <w:lastRenderedPageBreak/>
              <w:t>cable networks</w:t>
            </w:r>
          </w:p>
          <w:p w14:paraId="700A9412" w14:textId="77777777" w:rsidR="003B1B25" w:rsidRDefault="003B1B25" w:rsidP="00974C15">
            <w:pPr>
              <w:pStyle w:val="Bullet10"/>
              <w:numPr>
                <w:ilvl w:val="0"/>
                <w:numId w:val="16"/>
              </w:numPr>
            </w:pPr>
            <w:r>
              <w:t>Broadband Integrated Services Digital Network (B-ISDN).</w:t>
            </w:r>
          </w:p>
        </w:tc>
      </w:tr>
      <w:tr w:rsidR="003B1B25" w:rsidRPr="00BF0548" w14:paraId="2B0BEBFE" w14:textId="77777777" w:rsidTr="001F4EF6">
        <w:trPr>
          <w:jc w:val="center"/>
        </w:trPr>
        <w:tc>
          <w:tcPr>
            <w:tcW w:w="1394" w:type="pct"/>
            <w:gridSpan w:val="2"/>
            <w:tcBorders>
              <w:top w:val="nil"/>
              <w:left w:val="nil"/>
              <w:bottom w:val="nil"/>
              <w:right w:val="nil"/>
            </w:tcBorders>
          </w:tcPr>
          <w:p w14:paraId="7773AD6C" w14:textId="77777777" w:rsidR="003B1B25" w:rsidRPr="00750EEB" w:rsidRDefault="003B1B25" w:rsidP="001F4EF6">
            <w:r w:rsidRPr="00560E05">
              <w:rPr>
                <w:rStyle w:val="BoldItalicsChar"/>
              </w:rPr>
              <w:lastRenderedPageBreak/>
              <w:t>Current legislation</w:t>
            </w:r>
            <w:r w:rsidRPr="00750EEB">
              <w:t xml:space="preserve"> may include:</w:t>
            </w:r>
          </w:p>
        </w:tc>
        <w:tc>
          <w:tcPr>
            <w:tcW w:w="3606" w:type="pct"/>
            <w:gridSpan w:val="2"/>
            <w:tcBorders>
              <w:top w:val="nil"/>
              <w:left w:val="nil"/>
              <w:bottom w:val="nil"/>
              <w:right w:val="nil"/>
            </w:tcBorders>
          </w:tcPr>
          <w:p w14:paraId="2BD109DD" w14:textId="77777777" w:rsidR="003B1B25" w:rsidRDefault="003B1B25" w:rsidP="00974C15">
            <w:pPr>
              <w:pStyle w:val="Bullet10"/>
              <w:numPr>
                <w:ilvl w:val="0"/>
                <w:numId w:val="16"/>
              </w:numPr>
            </w:pPr>
            <w:r>
              <w:t>Charter of Human Rights and Responsibilities Act (Victoria)</w:t>
            </w:r>
          </w:p>
          <w:p w14:paraId="0D74200E" w14:textId="77777777" w:rsidR="003B1B25" w:rsidRDefault="003B1B25" w:rsidP="00974C15">
            <w:pPr>
              <w:pStyle w:val="Bullet10"/>
              <w:numPr>
                <w:ilvl w:val="0"/>
                <w:numId w:val="16"/>
              </w:numPr>
            </w:pPr>
            <w:r>
              <w:t>Copyright Act</w:t>
            </w:r>
          </w:p>
          <w:p w14:paraId="3AFE787A" w14:textId="77777777" w:rsidR="003B1B25" w:rsidRDefault="003B1B25" w:rsidP="00974C15">
            <w:pPr>
              <w:pStyle w:val="Bullet10"/>
              <w:numPr>
                <w:ilvl w:val="0"/>
                <w:numId w:val="16"/>
              </w:numPr>
            </w:pPr>
            <w:r>
              <w:t>Australian Consumer Law</w:t>
            </w:r>
          </w:p>
          <w:p w14:paraId="4F60AD6C" w14:textId="77777777" w:rsidR="003B1B25" w:rsidRDefault="003B1B25" w:rsidP="00974C15">
            <w:pPr>
              <w:pStyle w:val="Bullet10"/>
              <w:numPr>
                <w:ilvl w:val="0"/>
                <w:numId w:val="16"/>
              </w:numPr>
            </w:pPr>
            <w:r>
              <w:t xml:space="preserve">Privacy Act (Commonwealth) </w:t>
            </w:r>
          </w:p>
          <w:p w14:paraId="4AE9DE8D" w14:textId="77777777" w:rsidR="003B1B25" w:rsidRDefault="003B1B25" w:rsidP="00974C15">
            <w:pPr>
              <w:pStyle w:val="Bullet10"/>
              <w:numPr>
                <w:ilvl w:val="0"/>
                <w:numId w:val="16"/>
              </w:numPr>
            </w:pPr>
            <w:r>
              <w:t>Spam Act</w:t>
            </w:r>
          </w:p>
          <w:p w14:paraId="090BAAA8" w14:textId="77777777" w:rsidR="003B1B25" w:rsidRDefault="003B1B25" w:rsidP="00974C15">
            <w:pPr>
              <w:pStyle w:val="Bullet10"/>
              <w:numPr>
                <w:ilvl w:val="0"/>
                <w:numId w:val="16"/>
              </w:numPr>
            </w:pPr>
            <w:r>
              <w:t>Defamation Act</w:t>
            </w:r>
          </w:p>
          <w:p w14:paraId="1F9EA3EF" w14:textId="3359EDDD" w:rsidR="00345B11" w:rsidRDefault="00345B11" w:rsidP="00345B11">
            <w:r w:rsidRPr="00FA0FF5">
              <w:rPr>
                <w:b/>
                <w:bCs/>
              </w:rPr>
              <w:t xml:space="preserve">Please note: </w:t>
            </w:r>
            <w:r w:rsidRPr="00FA0FF5">
              <w:t xml:space="preserve"> It is possible that over the </w:t>
            </w:r>
            <w:proofErr w:type="gramStart"/>
            <w:r w:rsidRPr="00FA0FF5">
              <w:t>five year</w:t>
            </w:r>
            <w:proofErr w:type="gramEnd"/>
            <w:r w:rsidRPr="00FA0FF5">
              <w:t xml:space="preserve"> accreditation period of this document, some legislation may become superseded.  Teachers are encouraged to check the currency of legislation cited in this course at:</w:t>
            </w:r>
          </w:p>
          <w:p w14:paraId="3F93FADE" w14:textId="52170A74" w:rsidR="003B1B25" w:rsidRDefault="006B33FA" w:rsidP="006B33FA">
            <w:r w:rsidRPr="006B33FA">
              <w:rPr>
                <w:b/>
              </w:rPr>
              <w:t>Federal Register of Legislation</w:t>
            </w:r>
            <w:r>
              <w:t xml:space="preserve">: </w:t>
            </w:r>
            <w:hyperlink r:id="rId40" w:history="1">
              <w:r w:rsidRPr="00985E91">
                <w:rPr>
                  <w:rStyle w:val="Hyperlink"/>
                </w:rPr>
                <w:t>https://www.legislation.gov.au/</w:t>
              </w:r>
            </w:hyperlink>
            <w:r>
              <w:t xml:space="preserve">   </w:t>
            </w:r>
          </w:p>
        </w:tc>
      </w:tr>
      <w:tr w:rsidR="003B1B25" w:rsidRPr="00BF0548" w14:paraId="47770B2F" w14:textId="77777777" w:rsidTr="001F4EF6">
        <w:trPr>
          <w:jc w:val="center"/>
        </w:trPr>
        <w:tc>
          <w:tcPr>
            <w:tcW w:w="1394" w:type="pct"/>
            <w:gridSpan w:val="2"/>
            <w:tcBorders>
              <w:top w:val="nil"/>
              <w:left w:val="nil"/>
              <w:bottom w:val="nil"/>
              <w:right w:val="nil"/>
            </w:tcBorders>
          </w:tcPr>
          <w:p w14:paraId="7882D693" w14:textId="0AF066FD" w:rsidR="003B1B25" w:rsidRPr="00750EEB" w:rsidRDefault="003B1B25" w:rsidP="001F4EF6">
            <w:r>
              <w:br w:type="page"/>
            </w:r>
            <w:r w:rsidRPr="00560E05">
              <w:rPr>
                <w:rStyle w:val="BoldItalicsChar"/>
              </w:rPr>
              <w:t xml:space="preserve">Policies </w:t>
            </w:r>
            <w:r w:rsidRPr="00750EEB">
              <w:t>may include:</w:t>
            </w:r>
          </w:p>
        </w:tc>
        <w:tc>
          <w:tcPr>
            <w:tcW w:w="3606" w:type="pct"/>
            <w:gridSpan w:val="2"/>
            <w:tcBorders>
              <w:top w:val="nil"/>
              <w:left w:val="nil"/>
              <w:bottom w:val="nil"/>
              <w:right w:val="nil"/>
            </w:tcBorders>
          </w:tcPr>
          <w:p w14:paraId="4E6EC9E0" w14:textId="77777777" w:rsidR="003B1B25" w:rsidRDefault="003B1B25" w:rsidP="00974C15">
            <w:pPr>
              <w:pStyle w:val="Bullet10"/>
              <w:numPr>
                <w:ilvl w:val="0"/>
                <w:numId w:val="16"/>
              </w:numPr>
            </w:pPr>
            <w:r>
              <w:t>codes of practice</w:t>
            </w:r>
          </w:p>
          <w:p w14:paraId="0B43759D" w14:textId="77777777" w:rsidR="003B1B25" w:rsidRDefault="003B1B25" w:rsidP="00974C15">
            <w:pPr>
              <w:pStyle w:val="Bullet10"/>
              <w:numPr>
                <w:ilvl w:val="0"/>
                <w:numId w:val="16"/>
              </w:numPr>
            </w:pPr>
            <w:r>
              <w:t>ethical principles</w:t>
            </w:r>
          </w:p>
          <w:p w14:paraId="3603B657" w14:textId="3BFB6556" w:rsidR="003B1B25" w:rsidRDefault="003B1B25" w:rsidP="00974C15">
            <w:pPr>
              <w:pStyle w:val="Bullet10"/>
              <w:numPr>
                <w:ilvl w:val="0"/>
                <w:numId w:val="16"/>
              </w:numPr>
            </w:pPr>
            <w:r>
              <w:t xml:space="preserve">social responsibilities  </w:t>
            </w:r>
          </w:p>
        </w:tc>
      </w:tr>
      <w:tr w:rsidR="003B1B25" w:rsidRPr="00BF0548" w14:paraId="791F4EE2" w14:textId="77777777" w:rsidTr="001F4EF6">
        <w:trPr>
          <w:trHeight w:val="2694"/>
          <w:jc w:val="center"/>
        </w:trPr>
        <w:tc>
          <w:tcPr>
            <w:tcW w:w="1394" w:type="pct"/>
            <w:gridSpan w:val="2"/>
            <w:tcBorders>
              <w:top w:val="nil"/>
              <w:left w:val="nil"/>
              <w:bottom w:val="nil"/>
              <w:right w:val="nil"/>
            </w:tcBorders>
          </w:tcPr>
          <w:p w14:paraId="3CF4F346" w14:textId="77777777" w:rsidR="003B1B25" w:rsidRDefault="003B1B25" w:rsidP="001F4EF6">
            <w:r>
              <w:rPr>
                <w:rStyle w:val="BoldItalicsChar"/>
              </w:rPr>
              <w:t>Risks</w:t>
            </w:r>
            <w:r w:rsidRPr="00560E05">
              <w:rPr>
                <w:rStyle w:val="BoldItalicsChar"/>
              </w:rPr>
              <w:t xml:space="preserve"> </w:t>
            </w:r>
            <w:r w:rsidRPr="00750EEB">
              <w:t>may include:</w:t>
            </w:r>
          </w:p>
          <w:p w14:paraId="1C259F2C" w14:textId="77777777" w:rsidR="003B1B25" w:rsidRDefault="003B1B25" w:rsidP="001F4EF6"/>
        </w:tc>
        <w:tc>
          <w:tcPr>
            <w:tcW w:w="3606" w:type="pct"/>
            <w:gridSpan w:val="2"/>
            <w:tcBorders>
              <w:top w:val="nil"/>
              <w:left w:val="nil"/>
              <w:bottom w:val="nil"/>
              <w:right w:val="nil"/>
            </w:tcBorders>
          </w:tcPr>
          <w:p w14:paraId="6A580D2F" w14:textId="77777777" w:rsidR="003B1B25" w:rsidRDefault="003B1B25" w:rsidP="00974C15">
            <w:pPr>
              <w:pStyle w:val="Bullet10"/>
              <w:numPr>
                <w:ilvl w:val="0"/>
                <w:numId w:val="16"/>
              </w:numPr>
            </w:pPr>
            <w:r>
              <w:t>compliance failures including:</w:t>
            </w:r>
          </w:p>
          <w:p w14:paraId="4EFEB8BD" w14:textId="77777777" w:rsidR="003B1B25" w:rsidRDefault="003B1B25" w:rsidP="001F4EF6">
            <w:pPr>
              <w:pStyle w:val="Bullet2"/>
            </w:pPr>
            <w:proofErr w:type="gramStart"/>
            <w:r>
              <w:t>.copyright</w:t>
            </w:r>
            <w:proofErr w:type="gramEnd"/>
          </w:p>
          <w:p w14:paraId="1D01FD62" w14:textId="77777777" w:rsidR="003B1B25" w:rsidRDefault="003B1B25" w:rsidP="001F4EF6">
            <w:pPr>
              <w:pStyle w:val="Bullet2"/>
            </w:pPr>
            <w:proofErr w:type="gramStart"/>
            <w:r>
              <w:t>.privacy</w:t>
            </w:r>
            <w:proofErr w:type="gramEnd"/>
          </w:p>
          <w:p w14:paraId="70626075" w14:textId="77777777" w:rsidR="003B1B25" w:rsidRDefault="003B1B25" w:rsidP="00974C15">
            <w:pPr>
              <w:pStyle w:val="Bullet10"/>
              <w:numPr>
                <w:ilvl w:val="0"/>
                <w:numId w:val="16"/>
              </w:numPr>
            </w:pPr>
            <w:r>
              <w:t>safety issues</w:t>
            </w:r>
          </w:p>
          <w:p w14:paraId="091B49C4" w14:textId="77777777" w:rsidR="003B1B25" w:rsidRDefault="003B1B25" w:rsidP="00974C15">
            <w:pPr>
              <w:pStyle w:val="Bullet10"/>
              <w:numPr>
                <w:ilvl w:val="0"/>
                <w:numId w:val="16"/>
              </w:numPr>
            </w:pPr>
            <w:r>
              <w:t>security breaches</w:t>
            </w:r>
          </w:p>
          <w:p w14:paraId="76E98EFC" w14:textId="366B6670" w:rsidR="003B1B25" w:rsidRDefault="003B1B25" w:rsidP="00974C15">
            <w:pPr>
              <w:pStyle w:val="Bullet10"/>
              <w:numPr>
                <w:ilvl w:val="0"/>
                <w:numId w:val="16"/>
              </w:numPr>
            </w:pPr>
            <w:r>
              <w:t xml:space="preserve">privacy breaches </w:t>
            </w:r>
          </w:p>
        </w:tc>
      </w:tr>
      <w:tr w:rsidR="003B1B25" w:rsidRPr="00BF0548" w14:paraId="1C647E6D" w14:textId="77777777" w:rsidTr="001F4EF6">
        <w:trPr>
          <w:trHeight w:val="558"/>
          <w:jc w:val="center"/>
        </w:trPr>
        <w:tc>
          <w:tcPr>
            <w:tcW w:w="1394" w:type="pct"/>
            <w:gridSpan w:val="2"/>
            <w:tcBorders>
              <w:top w:val="nil"/>
              <w:left w:val="nil"/>
              <w:bottom w:val="nil"/>
              <w:right w:val="nil"/>
            </w:tcBorders>
          </w:tcPr>
          <w:p w14:paraId="41221F53" w14:textId="77777777" w:rsidR="003B1B25" w:rsidRDefault="003B1B25" w:rsidP="001F4EF6">
            <w:pPr>
              <w:rPr>
                <w:rStyle w:val="BoldItalicsChar"/>
              </w:rPr>
            </w:pPr>
            <w:r w:rsidRPr="00560E05">
              <w:rPr>
                <w:rStyle w:val="BoldItalicsChar"/>
              </w:rPr>
              <w:t>Text and file content</w:t>
            </w:r>
            <w:r w:rsidRPr="00750EEB">
              <w:t xml:space="preserve"> may include:</w:t>
            </w:r>
          </w:p>
        </w:tc>
        <w:tc>
          <w:tcPr>
            <w:tcW w:w="3606" w:type="pct"/>
            <w:gridSpan w:val="2"/>
            <w:tcBorders>
              <w:top w:val="nil"/>
              <w:left w:val="nil"/>
              <w:bottom w:val="nil"/>
              <w:right w:val="nil"/>
            </w:tcBorders>
          </w:tcPr>
          <w:p w14:paraId="50E39B85" w14:textId="7D926A73" w:rsidR="003B1B25" w:rsidRDefault="003B1B25" w:rsidP="00C648EA">
            <w:pPr>
              <w:pStyle w:val="Bullet10"/>
              <w:numPr>
                <w:ilvl w:val="0"/>
                <w:numId w:val="16"/>
              </w:numPr>
            </w:pPr>
            <w:r>
              <w:t>applications</w:t>
            </w:r>
          </w:p>
          <w:p w14:paraId="25EBDBFE" w14:textId="65900E73" w:rsidR="003B1B25" w:rsidRDefault="00C648EA" w:rsidP="00C648EA">
            <w:pPr>
              <w:pStyle w:val="Bullet10"/>
              <w:numPr>
                <w:ilvl w:val="0"/>
                <w:numId w:val="16"/>
              </w:numPr>
            </w:pPr>
            <w:r>
              <w:t>a</w:t>
            </w:r>
            <w:r w:rsidR="003B1B25">
              <w:t>udio</w:t>
            </w:r>
          </w:p>
          <w:p w14:paraId="160F1BE0" w14:textId="4DF90B7F" w:rsidR="003B1B25" w:rsidRDefault="003B1B25" w:rsidP="00E20630">
            <w:pPr>
              <w:pStyle w:val="Bullet10"/>
              <w:numPr>
                <w:ilvl w:val="0"/>
                <w:numId w:val="16"/>
              </w:numPr>
            </w:pPr>
            <w:r>
              <w:t>graphics</w:t>
            </w:r>
          </w:p>
          <w:p w14:paraId="66B33037" w14:textId="663AEBFD" w:rsidR="003B1B25" w:rsidRDefault="003B1B25" w:rsidP="00C648EA">
            <w:pPr>
              <w:pStyle w:val="Bullet10"/>
              <w:numPr>
                <w:ilvl w:val="0"/>
                <w:numId w:val="16"/>
              </w:numPr>
            </w:pPr>
            <w:r>
              <w:t>text</w:t>
            </w:r>
          </w:p>
          <w:p w14:paraId="1A2BC656" w14:textId="21863C0B" w:rsidR="003B1B25" w:rsidRDefault="003B1B25" w:rsidP="00C648EA">
            <w:pPr>
              <w:pStyle w:val="Bullet10"/>
              <w:numPr>
                <w:ilvl w:val="0"/>
                <w:numId w:val="16"/>
              </w:numPr>
            </w:pPr>
            <w:r>
              <w:t>web, including</w:t>
            </w:r>
          </w:p>
        </w:tc>
      </w:tr>
      <w:tr w:rsidR="003B1B25" w:rsidRPr="00BF0548" w14:paraId="426A4CCC" w14:textId="77777777" w:rsidTr="001F4EF6">
        <w:trPr>
          <w:jc w:val="center"/>
        </w:trPr>
        <w:tc>
          <w:tcPr>
            <w:tcW w:w="1394" w:type="pct"/>
            <w:gridSpan w:val="2"/>
            <w:tcBorders>
              <w:top w:val="nil"/>
              <w:left w:val="nil"/>
              <w:bottom w:val="nil"/>
              <w:right w:val="nil"/>
            </w:tcBorders>
          </w:tcPr>
          <w:p w14:paraId="5652E361" w14:textId="77777777" w:rsidR="003B1B25" w:rsidRPr="005A475C" w:rsidRDefault="003B1B25" w:rsidP="001F4EF6">
            <w:r w:rsidRPr="001E5CD9">
              <w:rPr>
                <w:rStyle w:val="BoldItalicsChar"/>
              </w:rPr>
              <w:t>Ease of use</w:t>
            </w:r>
            <w:r w:rsidRPr="001E5CD9">
              <w:t xml:space="preserve"> may include:</w:t>
            </w:r>
          </w:p>
        </w:tc>
        <w:tc>
          <w:tcPr>
            <w:tcW w:w="3606" w:type="pct"/>
            <w:gridSpan w:val="2"/>
            <w:tcBorders>
              <w:top w:val="nil"/>
              <w:left w:val="nil"/>
              <w:bottom w:val="nil"/>
              <w:right w:val="nil"/>
            </w:tcBorders>
          </w:tcPr>
          <w:p w14:paraId="44E9DA87" w14:textId="77777777" w:rsidR="003B1B25" w:rsidRDefault="003B1B25" w:rsidP="00974C15">
            <w:pPr>
              <w:pStyle w:val="Bullet10"/>
              <w:numPr>
                <w:ilvl w:val="0"/>
                <w:numId w:val="16"/>
              </w:numPr>
            </w:pPr>
            <w:r>
              <w:t>affordability</w:t>
            </w:r>
          </w:p>
          <w:p w14:paraId="5A714229" w14:textId="77777777" w:rsidR="003B1B25" w:rsidRDefault="003B1B25" w:rsidP="00974C15">
            <w:pPr>
              <w:pStyle w:val="Bullet10"/>
              <w:numPr>
                <w:ilvl w:val="0"/>
                <w:numId w:val="16"/>
              </w:numPr>
            </w:pPr>
            <w:r>
              <w:t>desirable features for an online presence:</w:t>
            </w:r>
          </w:p>
          <w:p w14:paraId="460405EC" w14:textId="77777777" w:rsidR="003B1B25" w:rsidRDefault="003B1B25" w:rsidP="001F4EF6">
            <w:pPr>
              <w:pStyle w:val="Bullet2"/>
            </w:pPr>
            <w:r>
              <w:t>bulletin boards</w:t>
            </w:r>
          </w:p>
          <w:p w14:paraId="2363FF36" w14:textId="77777777" w:rsidR="003B1B25" w:rsidRDefault="003B1B25" w:rsidP="001F4EF6">
            <w:pPr>
              <w:pStyle w:val="Bullet2"/>
            </w:pPr>
            <w:r>
              <w:t>direct mailing to customers</w:t>
            </w:r>
          </w:p>
          <w:p w14:paraId="4E42713D" w14:textId="77777777" w:rsidR="003B1B25" w:rsidRDefault="003B1B25" w:rsidP="001F4EF6">
            <w:pPr>
              <w:pStyle w:val="Bullet2"/>
            </w:pPr>
            <w:r>
              <w:t>online forums</w:t>
            </w:r>
          </w:p>
          <w:p w14:paraId="65FF1AF5" w14:textId="77777777" w:rsidR="003B1B25" w:rsidRDefault="003B1B25" w:rsidP="001F4EF6">
            <w:pPr>
              <w:pStyle w:val="Bullet2"/>
            </w:pPr>
            <w:r>
              <w:t>selling of products online</w:t>
            </w:r>
          </w:p>
          <w:p w14:paraId="06BA1521" w14:textId="77777777" w:rsidR="003B1B25" w:rsidRDefault="003B1B25" w:rsidP="0088263D">
            <w:pPr>
              <w:pStyle w:val="Bullet10"/>
              <w:ind w:left="426" w:hanging="426"/>
            </w:pPr>
            <w:r>
              <w:lastRenderedPageBreak/>
              <w:t>ease of communications</w:t>
            </w:r>
          </w:p>
          <w:p w14:paraId="2BC94A96" w14:textId="77777777" w:rsidR="003B1B25" w:rsidRDefault="003B1B25" w:rsidP="00974C15">
            <w:pPr>
              <w:pStyle w:val="Bullet10"/>
              <w:numPr>
                <w:ilvl w:val="0"/>
                <w:numId w:val="16"/>
              </w:numPr>
            </w:pPr>
            <w:r>
              <w:t>flexibility for placement of text, links and images</w:t>
            </w:r>
          </w:p>
          <w:p w14:paraId="643F2DCA" w14:textId="77777777" w:rsidR="003B1B25" w:rsidRDefault="003B1B25" w:rsidP="00974C15">
            <w:pPr>
              <w:pStyle w:val="Bullet10"/>
              <w:numPr>
                <w:ilvl w:val="0"/>
                <w:numId w:val="16"/>
              </w:numPr>
            </w:pPr>
            <w:r>
              <w:t>reasons for an external online presence:</w:t>
            </w:r>
          </w:p>
          <w:p w14:paraId="66CC7B4B" w14:textId="77777777" w:rsidR="003B1B25" w:rsidRDefault="003B1B25" w:rsidP="001F4EF6">
            <w:pPr>
              <w:pStyle w:val="Bullet2"/>
            </w:pPr>
            <w:r>
              <w:t>communication with potential customers</w:t>
            </w:r>
          </w:p>
          <w:p w14:paraId="4DA2CF13" w14:textId="77777777" w:rsidR="003B1B25" w:rsidRDefault="003B1B25" w:rsidP="001F4EF6">
            <w:pPr>
              <w:pStyle w:val="Bullet2"/>
            </w:pPr>
            <w:r>
              <w:t>promotion of products and services</w:t>
            </w:r>
          </w:p>
          <w:p w14:paraId="79EEFC24" w14:textId="77777777" w:rsidR="003B1B25" w:rsidRDefault="003B1B25" w:rsidP="001F4EF6">
            <w:pPr>
              <w:pStyle w:val="Bullet2"/>
            </w:pPr>
            <w:r>
              <w:t>recruitment of volunteers and new personnel</w:t>
            </w:r>
          </w:p>
          <w:p w14:paraId="604BF506" w14:textId="77777777" w:rsidR="003B1B25" w:rsidRPr="001E5CD9" w:rsidRDefault="003B1B25" w:rsidP="00974C15">
            <w:pPr>
              <w:pStyle w:val="Bullet10"/>
              <w:numPr>
                <w:ilvl w:val="0"/>
                <w:numId w:val="16"/>
              </w:numPr>
            </w:pPr>
            <w:r>
              <w:t>r</w:t>
            </w:r>
            <w:r w:rsidRPr="001E5CD9">
              <w:t>easons for an internal online presence:</w:t>
            </w:r>
          </w:p>
          <w:p w14:paraId="5D03E26F" w14:textId="77777777" w:rsidR="003B1B25" w:rsidRDefault="003B1B25" w:rsidP="001F4EF6">
            <w:pPr>
              <w:pStyle w:val="Bullet2"/>
            </w:pPr>
            <w:r>
              <w:t>staff communications</w:t>
            </w:r>
          </w:p>
          <w:p w14:paraId="7912B4CE" w14:textId="77777777" w:rsidR="003B1B25" w:rsidRDefault="003B1B25" w:rsidP="001F4EF6">
            <w:pPr>
              <w:pStyle w:val="Bullet2"/>
            </w:pPr>
            <w:r>
              <w:t>public relations connectivity activity</w:t>
            </w:r>
          </w:p>
          <w:p w14:paraId="5DAF4609" w14:textId="77777777" w:rsidR="003B1B25" w:rsidRDefault="003B1B25" w:rsidP="001F4EF6">
            <w:pPr>
              <w:pStyle w:val="Bullet2"/>
            </w:pPr>
            <w:r>
              <w:t xml:space="preserve">display of achievements </w:t>
            </w:r>
          </w:p>
          <w:p w14:paraId="281EA335" w14:textId="77777777" w:rsidR="003B1B25" w:rsidRDefault="003B1B25" w:rsidP="00974C15">
            <w:pPr>
              <w:pStyle w:val="Bullet10"/>
              <w:numPr>
                <w:ilvl w:val="0"/>
                <w:numId w:val="16"/>
              </w:numPr>
            </w:pPr>
            <w:r>
              <w:t>reliability</w:t>
            </w:r>
          </w:p>
          <w:p w14:paraId="3A67FD39" w14:textId="195412FD" w:rsidR="003B1B25" w:rsidRDefault="003B1B25" w:rsidP="00974C15">
            <w:pPr>
              <w:pStyle w:val="Bullet10"/>
              <w:numPr>
                <w:ilvl w:val="0"/>
                <w:numId w:val="16"/>
              </w:numPr>
            </w:pPr>
            <w:r>
              <w:t xml:space="preserve">set-up ease </w:t>
            </w:r>
          </w:p>
        </w:tc>
      </w:tr>
      <w:tr w:rsidR="003B1B25" w:rsidRPr="00BF0548" w14:paraId="52810AC7" w14:textId="77777777" w:rsidTr="001F4EF6">
        <w:trPr>
          <w:jc w:val="center"/>
        </w:trPr>
        <w:tc>
          <w:tcPr>
            <w:tcW w:w="1394" w:type="pct"/>
            <w:gridSpan w:val="2"/>
            <w:tcBorders>
              <w:top w:val="nil"/>
              <w:left w:val="nil"/>
              <w:bottom w:val="nil"/>
              <w:right w:val="nil"/>
            </w:tcBorders>
          </w:tcPr>
          <w:p w14:paraId="031106D4" w14:textId="77777777" w:rsidR="003B1B25" w:rsidRDefault="003B1B25" w:rsidP="001F4EF6">
            <w:r>
              <w:rPr>
                <w:rStyle w:val="BoldItalicsChar"/>
              </w:rPr>
              <w:lastRenderedPageBreak/>
              <w:t xml:space="preserve">Digital </w:t>
            </w:r>
            <w:r w:rsidRPr="00BD06EA">
              <w:rPr>
                <w:rStyle w:val="BoldItalicsChar"/>
              </w:rPr>
              <w:t>Media usage protocols</w:t>
            </w:r>
            <w:r w:rsidRPr="00BD06EA">
              <w:t xml:space="preserve"> may include:</w:t>
            </w:r>
          </w:p>
        </w:tc>
        <w:tc>
          <w:tcPr>
            <w:tcW w:w="3606" w:type="pct"/>
            <w:gridSpan w:val="2"/>
            <w:tcBorders>
              <w:top w:val="nil"/>
              <w:left w:val="nil"/>
              <w:bottom w:val="nil"/>
              <w:right w:val="nil"/>
            </w:tcBorders>
          </w:tcPr>
          <w:p w14:paraId="3F3FA8E4" w14:textId="77777777" w:rsidR="003B1B25" w:rsidRDefault="003B1B25" w:rsidP="00974C15">
            <w:pPr>
              <w:pStyle w:val="Bullet10"/>
              <w:numPr>
                <w:ilvl w:val="0"/>
                <w:numId w:val="16"/>
              </w:numPr>
            </w:pPr>
            <w:r>
              <w:t>acceptable use policies</w:t>
            </w:r>
          </w:p>
          <w:p w14:paraId="083EFD50" w14:textId="77777777" w:rsidR="003B1B25" w:rsidRDefault="003B1B25" w:rsidP="00974C15">
            <w:pPr>
              <w:pStyle w:val="Bullet10"/>
              <w:numPr>
                <w:ilvl w:val="0"/>
                <w:numId w:val="16"/>
              </w:numPr>
            </w:pPr>
            <w:r>
              <w:t>code of conduct</w:t>
            </w:r>
          </w:p>
          <w:p w14:paraId="73889F4E" w14:textId="77777777" w:rsidR="003B1B25" w:rsidRDefault="003B1B25" w:rsidP="00974C15">
            <w:pPr>
              <w:pStyle w:val="Bullet10"/>
              <w:numPr>
                <w:ilvl w:val="0"/>
                <w:numId w:val="16"/>
              </w:numPr>
            </w:pPr>
            <w:r>
              <w:t xml:space="preserve">digital citizenship </w:t>
            </w:r>
          </w:p>
          <w:p w14:paraId="5B546AD8" w14:textId="77777777" w:rsidR="003B1B25" w:rsidRDefault="003B1B25" w:rsidP="00974C15">
            <w:pPr>
              <w:pStyle w:val="Bullet10"/>
              <w:numPr>
                <w:ilvl w:val="0"/>
                <w:numId w:val="16"/>
              </w:numPr>
            </w:pPr>
            <w:r>
              <w:t>netiquette</w:t>
            </w:r>
          </w:p>
          <w:p w14:paraId="5093D5E1" w14:textId="77777777" w:rsidR="003B1B25" w:rsidRDefault="003B1B25" w:rsidP="00974C15">
            <w:pPr>
              <w:pStyle w:val="Bullet10"/>
              <w:numPr>
                <w:ilvl w:val="0"/>
                <w:numId w:val="16"/>
              </w:numPr>
            </w:pPr>
            <w:r>
              <w:t>security threats to data and information</w:t>
            </w:r>
          </w:p>
        </w:tc>
      </w:tr>
      <w:tr w:rsidR="003B1B25" w:rsidRPr="00BF0548" w14:paraId="397AC9FC" w14:textId="77777777" w:rsidTr="001F4EF6">
        <w:trPr>
          <w:jc w:val="center"/>
        </w:trPr>
        <w:tc>
          <w:tcPr>
            <w:tcW w:w="5000" w:type="pct"/>
            <w:gridSpan w:val="4"/>
            <w:tcBorders>
              <w:top w:val="nil"/>
              <w:left w:val="nil"/>
              <w:bottom w:val="nil"/>
              <w:right w:val="nil"/>
            </w:tcBorders>
          </w:tcPr>
          <w:p w14:paraId="536DE1C3" w14:textId="77777777" w:rsidR="003B1B25" w:rsidRPr="00BF0548" w:rsidRDefault="003B1B25" w:rsidP="001F4EF6">
            <w:pPr>
              <w:pStyle w:val="Bold"/>
              <w:rPr>
                <w:rFonts w:cs="Calibri"/>
                <w:szCs w:val="24"/>
              </w:rPr>
            </w:pPr>
            <w:r w:rsidRPr="00BF0548">
              <w:rPr>
                <w:rFonts w:cs="Calibri"/>
                <w:szCs w:val="24"/>
              </w:rPr>
              <w:t>EVIDENCE GUIDE</w:t>
            </w:r>
          </w:p>
        </w:tc>
      </w:tr>
      <w:tr w:rsidR="003B1B25" w:rsidRPr="00BF0548" w14:paraId="3E7FA2CD" w14:textId="77777777" w:rsidTr="001F4EF6">
        <w:trPr>
          <w:jc w:val="center"/>
        </w:trPr>
        <w:tc>
          <w:tcPr>
            <w:tcW w:w="5000" w:type="pct"/>
            <w:gridSpan w:val="4"/>
            <w:tcBorders>
              <w:top w:val="nil"/>
              <w:left w:val="nil"/>
              <w:bottom w:val="nil"/>
              <w:right w:val="nil"/>
            </w:tcBorders>
          </w:tcPr>
          <w:p w14:paraId="36A3A1B6" w14:textId="7E92B535" w:rsidR="003B1B25" w:rsidRPr="00BF0548" w:rsidRDefault="003B1B25" w:rsidP="001F4EF6">
            <w:pPr>
              <w:pStyle w:val="Smalltext"/>
            </w:pPr>
            <w:r w:rsidRPr="00BF0548">
              <w:t>The evidence guide provides advice on assessment and must be read in conjunction with the Performance Criteria, Required Skills and Knowledge, Range Statement and the Assessment</w:t>
            </w:r>
            <w:r w:rsidR="00047AC3">
              <w:t xml:space="preserve"> Strategies</w:t>
            </w:r>
            <w:r w:rsidRPr="00BF0548">
              <w:t xml:space="preserve"> of this qualification.</w:t>
            </w:r>
          </w:p>
        </w:tc>
      </w:tr>
      <w:tr w:rsidR="003B1B25" w:rsidRPr="00BF0548" w14:paraId="113636BD" w14:textId="77777777" w:rsidTr="001F4EF6">
        <w:trPr>
          <w:trHeight w:val="375"/>
          <w:jc w:val="center"/>
        </w:trPr>
        <w:tc>
          <w:tcPr>
            <w:tcW w:w="1394" w:type="pct"/>
            <w:gridSpan w:val="2"/>
            <w:tcBorders>
              <w:top w:val="nil"/>
              <w:left w:val="nil"/>
              <w:bottom w:val="nil"/>
              <w:right w:val="nil"/>
            </w:tcBorders>
          </w:tcPr>
          <w:p w14:paraId="41956A97" w14:textId="77777777" w:rsidR="003B1B25" w:rsidRPr="00260381" w:rsidRDefault="003B1B25" w:rsidP="001F4EF6">
            <w:pPr>
              <w:rPr>
                <w:rFonts w:cs="Calibri"/>
                <w:b/>
              </w:rPr>
            </w:pPr>
            <w:r w:rsidRPr="00260381">
              <w:rPr>
                <w:rFonts w:cs="Calibri"/>
                <w:b/>
              </w:rPr>
              <w:t>Critical aspects for assessment and evidence required to demonstrate competency in this unit</w:t>
            </w:r>
          </w:p>
        </w:tc>
        <w:tc>
          <w:tcPr>
            <w:tcW w:w="3606" w:type="pct"/>
            <w:gridSpan w:val="2"/>
            <w:tcBorders>
              <w:top w:val="nil"/>
              <w:left w:val="nil"/>
              <w:bottom w:val="nil"/>
              <w:right w:val="nil"/>
            </w:tcBorders>
          </w:tcPr>
          <w:p w14:paraId="1C26EDB6" w14:textId="47DB0163" w:rsidR="003B1B25" w:rsidRPr="00BF0548" w:rsidRDefault="003B1B25" w:rsidP="001F4EF6">
            <w:pPr>
              <w:rPr>
                <w:rFonts w:cs="Calibri"/>
              </w:rPr>
            </w:pPr>
            <w:r w:rsidRPr="00BD06EA">
              <w:rPr>
                <w:rFonts w:cs="Calibri"/>
              </w:rPr>
              <w:t xml:space="preserve">Evidence gathered </w:t>
            </w:r>
            <w:r w:rsidR="005959E6" w:rsidRPr="00000A7F">
              <w:rPr>
                <w:rFonts w:cs="Calibri"/>
              </w:rPr>
              <w:t xml:space="preserve">should </w:t>
            </w:r>
            <w:r w:rsidR="006A75D0">
              <w:rPr>
                <w:rFonts w:cs="Calibri"/>
              </w:rPr>
              <w:t>be related to</w:t>
            </w:r>
            <w:r w:rsidRPr="00000A7F">
              <w:rPr>
                <w:rFonts w:cs="Calibri"/>
              </w:rPr>
              <w:t>:</w:t>
            </w:r>
          </w:p>
          <w:p w14:paraId="1C7A2434" w14:textId="77777777" w:rsidR="003B1B25" w:rsidRDefault="003B1B25" w:rsidP="00974C15">
            <w:pPr>
              <w:pStyle w:val="Bullet10"/>
              <w:numPr>
                <w:ilvl w:val="0"/>
                <w:numId w:val="16"/>
              </w:numPr>
            </w:pPr>
            <w:r>
              <w:t>knowledge of contemporary digital media, tools and application in a public relations environment</w:t>
            </w:r>
          </w:p>
          <w:p w14:paraId="14CBA481" w14:textId="77777777" w:rsidR="003B1B25" w:rsidRDefault="003B1B25" w:rsidP="00974C15">
            <w:pPr>
              <w:pStyle w:val="Bullet10"/>
              <w:numPr>
                <w:ilvl w:val="0"/>
                <w:numId w:val="16"/>
              </w:numPr>
            </w:pPr>
            <w:r>
              <w:t>analysis of media solutions for a public relations environment</w:t>
            </w:r>
          </w:p>
          <w:p w14:paraId="63729286" w14:textId="77777777" w:rsidR="003B1B25" w:rsidRDefault="003B1B25" w:rsidP="00974C15">
            <w:pPr>
              <w:pStyle w:val="Bullet10"/>
              <w:numPr>
                <w:ilvl w:val="0"/>
                <w:numId w:val="16"/>
              </w:numPr>
            </w:pPr>
            <w:r>
              <w:t>set up of a networking presence and upload of appropriate information</w:t>
            </w:r>
          </w:p>
          <w:p w14:paraId="3D6BF838" w14:textId="77777777" w:rsidR="003B1B25" w:rsidRDefault="003B1B25" w:rsidP="00974C15">
            <w:pPr>
              <w:pStyle w:val="Bullet10"/>
              <w:numPr>
                <w:ilvl w:val="0"/>
                <w:numId w:val="16"/>
              </w:numPr>
            </w:pPr>
            <w:r>
              <w:t xml:space="preserve">cultural sensitivity in digital media use </w:t>
            </w:r>
          </w:p>
          <w:p w14:paraId="721E5881" w14:textId="77777777" w:rsidR="003B1B25" w:rsidRPr="00BF0548" w:rsidRDefault="003B1B25" w:rsidP="00974C15">
            <w:pPr>
              <w:pStyle w:val="Bullet10"/>
              <w:numPr>
                <w:ilvl w:val="0"/>
                <w:numId w:val="16"/>
              </w:numPr>
            </w:pPr>
            <w:r>
              <w:t>communicating media use issues with relevant personal.</w:t>
            </w:r>
          </w:p>
        </w:tc>
      </w:tr>
      <w:tr w:rsidR="003B1B25" w:rsidRPr="00BF0548" w14:paraId="10D1FF4A" w14:textId="77777777" w:rsidTr="001F4EF6">
        <w:trPr>
          <w:trHeight w:val="375"/>
          <w:jc w:val="center"/>
        </w:trPr>
        <w:tc>
          <w:tcPr>
            <w:tcW w:w="1394" w:type="pct"/>
            <w:gridSpan w:val="2"/>
            <w:tcBorders>
              <w:top w:val="nil"/>
              <w:left w:val="nil"/>
              <w:bottom w:val="nil"/>
              <w:right w:val="nil"/>
            </w:tcBorders>
          </w:tcPr>
          <w:p w14:paraId="67DEBD76" w14:textId="77777777" w:rsidR="003B1B25" w:rsidRPr="00260381" w:rsidRDefault="003B1B25" w:rsidP="001F4EF6">
            <w:pPr>
              <w:rPr>
                <w:rFonts w:cs="Calibri"/>
                <w:b/>
              </w:rPr>
            </w:pPr>
            <w:r w:rsidRPr="00260381">
              <w:rPr>
                <w:rFonts w:cs="Calibri"/>
                <w:b/>
              </w:rPr>
              <w:t>Context of and specific resources for assessment</w:t>
            </w:r>
          </w:p>
        </w:tc>
        <w:tc>
          <w:tcPr>
            <w:tcW w:w="3606" w:type="pct"/>
            <w:gridSpan w:val="2"/>
            <w:tcBorders>
              <w:top w:val="nil"/>
              <w:left w:val="nil"/>
              <w:bottom w:val="nil"/>
              <w:right w:val="nil"/>
            </w:tcBorders>
          </w:tcPr>
          <w:p w14:paraId="671738AC" w14:textId="77777777" w:rsidR="003B1B25" w:rsidRPr="00FF487E" w:rsidRDefault="003B1B25" w:rsidP="0079198C">
            <w:pPr>
              <w:pStyle w:val="ListParagraph"/>
              <w:numPr>
                <w:ilvl w:val="0"/>
                <w:numId w:val="35"/>
              </w:numPr>
              <w:rPr>
                <w:rFonts w:cs="Calibri"/>
              </w:rPr>
            </w:pPr>
            <w:r w:rsidRPr="00FF487E">
              <w:rPr>
                <w:rFonts w:cs="Calibri"/>
              </w:rPr>
              <w:t>Assessment of performance requirements in this unit should be undertaken within the context of public relations. Competency is demonstrated by performance of all stated criteria.</w:t>
            </w:r>
          </w:p>
          <w:p w14:paraId="377D5F27" w14:textId="77777777" w:rsidR="00FF487E" w:rsidRDefault="003B1B25" w:rsidP="0079198C">
            <w:pPr>
              <w:pStyle w:val="ListParagraph"/>
              <w:numPr>
                <w:ilvl w:val="0"/>
                <w:numId w:val="35"/>
              </w:numPr>
            </w:pPr>
            <w:r w:rsidRPr="00FF487E">
              <w:rPr>
                <w:rFonts w:cs="Calibri"/>
              </w:rPr>
              <w:t xml:space="preserve">Participants may gain relevant experiential learning and assessment opportunities in formal, distance or workplace facilities, under supervision or mentoring. </w:t>
            </w:r>
            <w:r w:rsidR="00FF487E">
              <w:t xml:space="preserve">All participants may take advantage of electronic media to generate and submit </w:t>
            </w:r>
            <w:r w:rsidR="00FF487E">
              <w:lastRenderedPageBreak/>
              <w:t>reports or presentations to support each performance criterion either individually or holistically.</w:t>
            </w:r>
          </w:p>
          <w:p w14:paraId="155CACD2" w14:textId="77777777" w:rsidR="003B1B25" w:rsidRPr="00FF487E" w:rsidRDefault="003B1B25" w:rsidP="0079198C">
            <w:pPr>
              <w:pStyle w:val="ListParagraph"/>
              <w:numPr>
                <w:ilvl w:val="0"/>
                <w:numId w:val="35"/>
              </w:numPr>
              <w:rPr>
                <w:rFonts w:cs="Calibri"/>
              </w:rPr>
            </w:pPr>
            <w:r w:rsidRPr="00FF487E">
              <w:rPr>
                <w:rFonts w:cs="Calibri"/>
              </w:rPr>
              <w:t>Assessors should consider the assessment of salient knowledge, skills and content understanding through specific or combined electronic media, workplace contact or mentoring.</w:t>
            </w:r>
          </w:p>
          <w:p w14:paraId="1F5EBEFF" w14:textId="4AB34984" w:rsidR="003B1B25" w:rsidRPr="00BF0548" w:rsidRDefault="003B1B25" w:rsidP="001F4EF6">
            <w:r w:rsidRPr="000C5F9A">
              <w:t>The responsibility for valid workplace assessment lies with the training provider through its designated supervisor/mentor.</w:t>
            </w:r>
            <w:r w:rsidR="00047AC3">
              <w:t xml:space="preserve"> Work placement in a communications business could be considered.</w:t>
            </w:r>
          </w:p>
        </w:tc>
      </w:tr>
      <w:tr w:rsidR="003B1B25" w:rsidRPr="00BF0548" w14:paraId="4703A907" w14:textId="77777777" w:rsidTr="001F4EF6">
        <w:trPr>
          <w:trHeight w:val="375"/>
          <w:jc w:val="center"/>
        </w:trPr>
        <w:tc>
          <w:tcPr>
            <w:tcW w:w="1394" w:type="pct"/>
            <w:gridSpan w:val="2"/>
            <w:tcBorders>
              <w:top w:val="nil"/>
              <w:left w:val="nil"/>
              <w:bottom w:val="nil"/>
              <w:right w:val="nil"/>
            </w:tcBorders>
          </w:tcPr>
          <w:p w14:paraId="633B7004" w14:textId="77777777" w:rsidR="003B1B25" w:rsidRPr="00260381" w:rsidRDefault="003B1B25" w:rsidP="001F4EF6">
            <w:pPr>
              <w:rPr>
                <w:rFonts w:cs="Calibri"/>
                <w:b/>
              </w:rPr>
            </w:pPr>
            <w:r w:rsidRPr="00260381">
              <w:rPr>
                <w:rFonts w:cs="Calibri"/>
                <w:b/>
              </w:rPr>
              <w:lastRenderedPageBreak/>
              <w:t>Method of assessment</w:t>
            </w:r>
          </w:p>
        </w:tc>
        <w:tc>
          <w:tcPr>
            <w:tcW w:w="3606" w:type="pct"/>
            <w:gridSpan w:val="2"/>
            <w:tcBorders>
              <w:top w:val="nil"/>
              <w:left w:val="nil"/>
              <w:bottom w:val="nil"/>
              <w:right w:val="nil"/>
            </w:tcBorders>
          </w:tcPr>
          <w:p w14:paraId="5BADEDA9" w14:textId="77777777" w:rsidR="003B1B25" w:rsidRDefault="003B1B25" w:rsidP="00974C15">
            <w:pPr>
              <w:pStyle w:val="Bullet10"/>
              <w:numPr>
                <w:ilvl w:val="0"/>
                <w:numId w:val="16"/>
              </w:numPr>
            </w:pPr>
            <w:r>
              <w:t>Project work</w:t>
            </w:r>
          </w:p>
          <w:p w14:paraId="3A834376" w14:textId="77777777" w:rsidR="003B1B25" w:rsidRDefault="003B1B25" w:rsidP="00974C15">
            <w:pPr>
              <w:pStyle w:val="Bullet10"/>
              <w:numPr>
                <w:ilvl w:val="0"/>
                <w:numId w:val="16"/>
              </w:numPr>
            </w:pPr>
            <w:r>
              <w:t>Written reports supported by practical assignments or tasks for individual assessment</w:t>
            </w:r>
          </w:p>
          <w:p w14:paraId="58BFE241" w14:textId="77777777" w:rsidR="003B1B25" w:rsidRDefault="003B1B25" w:rsidP="00974C15">
            <w:pPr>
              <w:pStyle w:val="Bullet10"/>
              <w:numPr>
                <w:ilvl w:val="0"/>
                <w:numId w:val="16"/>
              </w:numPr>
            </w:pPr>
            <w:r>
              <w:t>Observation of workplace practice supported by personal interviews</w:t>
            </w:r>
          </w:p>
          <w:p w14:paraId="5457B007" w14:textId="77777777" w:rsidR="003B1B25" w:rsidRDefault="003B1B25" w:rsidP="00974C15">
            <w:pPr>
              <w:pStyle w:val="Bullet10"/>
              <w:numPr>
                <w:ilvl w:val="0"/>
                <w:numId w:val="16"/>
              </w:numPr>
            </w:pPr>
            <w:r>
              <w:t>Practical display with personal interview, presentations or documentation</w:t>
            </w:r>
          </w:p>
          <w:p w14:paraId="4308E345" w14:textId="77777777" w:rsidR="003B1B25" w:rsidRPr="004B34B8" w:rsidRDefault="003B1B25" w:rsidP="00974C15">
            <w:pPr>
              <w:pStyle w:val="Bullet10"/>
              <w:numPr>
                <w:ilvl w:val="0"/>
                <w:numId w:val="16"/>
              </w:numPr>
            </w:pPr>
            <w:r w:rsidRPr="000C5F9A">
              <w:t>Case studies</w:t>
            </w:r>
            <w:r>
              <w:t>.</w:t>
            </w:r>
          </w:p>
        </w:tc>
      </w:tr>
      <w:tr w:rsidR="00C53264" w:rsidRPr="00BF0548" w14:paraId="32638D9E" w14:textId="77777777" w:rsidTr="00ED7E9E">
        <w:trPr>
          <w:trHeight w:val="375"/>
          <w:jc w:val="center"/>
        </w:trPr>
        <w:tc>
          <w:tcPr>
            <w:tcW w:w="1394" w:type="pct"/>
            <w:gridSpan w:val="2"/>
            <w:tcBorders>
              <w:top w:val="nil"/>
              <w:left w:val="nil"/>
              <w:bottom w:val="nil"/>
              <w:right w:val="nil"/>
            </w:tcBorders>
          </w:tcPr>
          <w:p w14:paraId="54AE8001" w14:textId="77777777" w:rsidR="00C53264" w:rsidRPr="00260381" w:rsidRDefault="00C53264" w:rsidP="00ED7E9E">
            <w:pPr>
              <w:rPr>
                <w:rFonts w:cs="Calibri"/>
                <w:b/>
              </w:rPr>
            </w:pPr>
            <w:r w:rsidRPr="00260381">
              <w:rPr>
                <w:rFonts w:cs="Calibri"/>
                <w:b/>
              </w:rPr>
              <w:t>Guidance information for assessment</w:t>
            </w:r>
          </w:p>
        </w:tc>
        <w:tc>
          <w:tcPr>
            <w:tcW w:w="3606" w:type="pct"/>
            <w:gridSpan w:val="2"/>
            <w:tcBorders>
              <w:top w:val="nil"/>
              <w:left w:val="nil"/>
              <w:bottom w:val="nil"/>
              <w:right w:val="nil"/>
            </w:tcBorders>
          </w:tcPr>
          <w:p w14:paraId="45719B67" w14:textId="77777777" w:rsidR="00C53264" w:rsidRPr="00BF0548" w:rsidRDefault="00C53264" w:rsidP="00ED7E9E">
            <w:pPr>
              <w:rPr>
                <w:rFonts w:cs="Calibri"/>
              </w:rPr>
            </w:pPr>
            <w:r w:rsidRPr="00BF0548">
              <w:rPr>
                <w:rFonts w:cs="Calibri"/>
              </w:rPr>
              <w:t>Holistic assessment with other units relevant to the industry sector, workpla</w:t>
            </w:r>
            <w:r>
              <w:rPr>
                <w:rFonts w:cs="Calibri"/>
              </w:rPr>
              <w:t>ce and job role is recommended.</w:t>
            </w:r>
          </w:p>
        </w:tc>
      </w:tr>
    </w:tbl>
    <w:p w14:paraId="274B59A4" w14:textId="77777777" w:rsidR="00107552" w:rsidRDefault="00107552" w:rsidP="00933000">
      <w:pPr>
        <w:sectPr w:rsidR="00107552" w:rsidSect="005D0CDD">
          <w:headerReference w:type="even" r:id="rId41"/>
          <w:headerReference w:type="default" r:id="rId42"/>
          <w:headerReference w:type="first" r:id="rId43"/>
          <w:pgSz w:w="11907" w:h="16840" w:code="9"/>
          <w:pgMar w:top="851" w:right="1134" w:bottom="851" w:left="1134" w:header="454" w:footer="454" w:gutter="0"/>
          <w:cols w:space="708"/>
          <w:docGrid w:linePitch="360"/>
        </w:sectPr>
      </w:pPr>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8"/>
        <w:gridCol w:w="2269"/>
        <w:gridCol w:w="667"/>
        <w:gridCol w:w="6388"/>
      </w:tblGrid>
      <w:tr w:rsidR="007D2C63" w:rsidRPr="00BF0548" w14:paraId="655A3037" w14:textId="77777777" w:rsidTr="007D2C63">
        <w:trPr>
          <w:jc w:val="center"/>
        </w:trPr>
        <w:tc>
          <w:tcPr>
            <w:tcW w:w="5000" w:type="pct"/>
            <w:gridSpan w:val="4"/>
            <w:tcBorders>
              <w:top w:val="nil"/>
              <w:left w:val="nil"/>
              <w:bottom w:val="nil"/>
              <w:right w:val="nil"/>
            </w:tcBorders>
          </w:tcPr>
          <w:p w14:paraId="10BAB263" w14:textId="7A4AF207" w:rsidR="007D2C63" w:rsidRPr="00BF0548" w:rsidRDefault="00954FAA" w:rsidP="007D2C63">
            <w:pPr>
              <w:pStyle w:val="UnitTitle"/>
              <w:rPr>
                <w:rFonts w:ascii="Calibri" w:hAnsi="Calibri" w:cs="Calibri"/>
                <w:szCs w:val="24"/>
              </w:rPr>
            </w:pPr>
            <w:bookmarkStart w:id="112" w:name="_Toc10544059"/>
            <w:r>
              <w:rPr>
                <w:rFonts w:ascii="Calibri" w:hAnsi="Calibri" w:cs="Calibri"/>
                <w:szCs w:val="24"/>
              </w:rPr>
              <w:lastRenderedPageBreak/>
              <w:t>VU22808</w:t>
            </w:r>
            <w:r w:rsidR="007D2C63">
              <w:rPr>
                <w:rFonts w:ascii="Calibri" w:hAnsi="Calibri" w:cs="Calibri"/>
                <w:szCs w:val="24"/>
              </w:rPr>
              <w:t xml:space="preserve"> Develop and apply </w:t>
            </w:r>
            <w:r w:rsidR="007D2C63" w:rsidRPr="00205E7E">
              <w:rPr>
                <w:rFonts w:ascii="Calibri" w:hAnsi="Calibri" w:cs="Calibri"/>
                <w:szCs w:val="24"/>
              </w:rPr>
              <w:t>social media</w:t>
            </w:r>
            <w:r w:rsidR="007D2C63">
              <w:rPr>
                <w:rFonts w:ascii="Calibri" w:hAnsi="Calibri" w:cs="Calibri"/>
                <w:szCs w:val="24"/>
              </w:rPr>
              <w:t xml:space="preserve"> strategy</w:t>
            </w:r>
            <w:bookmarkEnd w:id="112"/>
          </w:p>
        </w:tc>
      </w:tr>
      <w:tr w:rsidR="007D2C63" w:rsidRPr="00BF0548" w14:paraId="4B469816" w14:textId="77777777" w:rsidTr="007D2C63">
        <w:trPr>
          <w:jc w:val="center"/>
        </w:trPr>
        <w:tc>
          <w:tcPr>
            <w:tcW w:w="5000" w:type="pct"/>
            <w:gridSpan w:val="4"/>
            <w:tcBorders>
              <w:top w:val="nil"/>
              <w:left w:val="nil"/>
              <w:bottom w:val="nil"/>
              <w:right w:val="nil"/>
            </w:tcBorders>
          </w:tcPr>
          <w:p w14:paraId="4FF8AD48" w14:textId="77777777" w:rsidR="007D2C63" w:rsidRPr="00BF0548" w:rsidRDefault="007D2C63" w:rsidP="007D2C63">
            <w:pPr>
              <w:pStyle w:val="Bold"/>
              <w:spacing w:before="80" w:after="80"/>
              <w:rPr>
                <w:rFonts w:cs="Calibri"/>
                <w:szCs w:val="24"/>
              </w:rPr>
            </w:pPr>
            <w:r w:rsidRPr="00BF0548">
              <w:rPr>
                <w:rFonts w:cs="Calibri"/>
                <w:szCs w:val="24"/>
              </w:rPr>
              <w:t>Unit Descriptor</w:t>
            </w:r>
          </w:p>
          <w:p w14:paraId="121C944D" w14:textId="77777777" w:rsidR="007D2C63" w:rsidRPr="00BF0548" w:rsidRDefault="007D2C63" w:rsidP="007D2C63">
            <w:pPr>
              <w:spacing w:before="80" w:after="80"/>
              <w:rPr>
                <w:rFonts w:cs="Calibri"/>
              </w:rPr>
            </w:pPr>
            <w:r w:rsidRPr="00205E7E">
              <w:rPr>
                <w:rFonts w:cs="Calibri"/>
              </w:rPr>
              <w:t xml:space="preserve">This unit describes the performance outcomes, skills and knowledge required to apply knowledge of social media in a planning and strategic context. It includes planning for the establishment and maintenance of a social networking </w:t>
            </w:r>
            <w:r>
              <w:rPr>
                <w:rFonts w:cs="Calibri"/>
              </w:rPr>
              <w:t>strategy.</w:t>
            </w:r>
          </w:p>
          <w:p w14:paraId="6D720C16" w14:textId="77777777" w:rsidR="007D2C63" w:rsidRPr="00BF0548" w:rsidRDefault="007D2C63" w:rsidP="007D2C63">
            <w:pPr>
              <w:pStyle w:val="Licensing"/>
              <w:spacing w:before="80" w:after="80"/>
            </w:pPr>
            <w:r w:rsidRPr="00BF0548">
              <w:t>No licensing, legislative, regulatory or certification requirements apply to this unit at the time of publication.</w:t>
            </w:r>
          </w:p>
        </w:tc>
      </w:tr>
      <w:tr w:rsidR="007D2C63" w:rsidRPr="00BF0548" w14:paraId="36143922" w14:textId="77777777" w:rsidTr="007D2C63">
        <w:trPr>
          <w:jc w:val="center"/>
        </w:trPr>
        <w:tc>
          <w:tcPr>
            <w:tcW w:w="5000" w:type="pct"/>
            <w:gridSpan w:val="4"/>
            <w:tcBorders>
              <w:top w:val="nil"/>
              <w:left w:val="nil"/>
              <w:bottom w:val="nil"/>
              <w:right w:val="nil"/>
            </w:tcBorders>
          </w:tcPr>
          <w:p w14:paraId="6E4553A3" w14:textId="77777777" w:rsidR="007D2C63" w:rsidRPr="00BF0548" w:rsidRDefault="007D2C63" w:rsidP="007D2C63">
            <w:pPr>
              <w:pStyle w:val="Bold"/>
              <w:spacing w:before="80" w:after="80"/>
              <w:rPr>
                <w:rFonts w:cs="Calibri"/>
                <w:szCs w:val="24"/>
              </w:rPr>
            </w:pPr>
            <w:r w:rsidRPr="00BF0548">
              <w:rPr>
                <w:rFonts w:cs="Calibri"/>
                <w:szCs w:val="24"/>
              </w:rPr>
              <w:t>Employability Skills</w:t>
            </w:r>
          </w:p>
          <w:p w14:paraId="74A697A3" w14:textId="77777777" w:rsidR="007D2C63" w:rsidRPr="00BF0548" w:rsidRDefault="007D2C63" w:rsidP="007D2C63">
            <w:pPr>
              <w:spacing w:before="80" w:after="80"/>
              <w:rPr>
                <w:rFonts w:cs="Calibri"/>
              </w:rPr>
            </w:pPr>
            <w:r>
              <w:rPr>
                <w:rFonts w:cs="Calibri"/>
              </w:rPr>
              <w:t>This unit contains Employability Skills.</w:t>
            </w:r>
          </w:p>
        </w:tc>
      </w:tr>
      <w:tr w:rsidR="007D2C63" w:rsidRPr="00BF0548" w14:paraId="76072BFA" w14:textId="77777777" w:rsidTr="007D2C63">
        <w:trPr>
          <w:jc w:val="center"/>
        </w:trPr>
        <w:tc>
          <w:tcPr>
            <w:tcW w:w="5000" w:type="pct"/>
            <w:gridSpan w:val="4"/>
            <w:tcBorders>
              <w:top w:val="nil"/>
              <w:left w:val="nil"/>
              <w:bottom w:val="nil"/>
              <w:right w:val="nil"/>
            </w:tcBorders>
          </w:tcPr>
          <w:p w14:paraId="40E09D00" w14:textId="77777777" w:rsidR="007D2C63" w:rsidRPr="00BF0548" w:rsidRDefault="007D2C63" w:rsidP="007D2C63">
            <w:pPr>
              <w:pStyle w:val="Bold"/>
              <w:spacing w:before="80" w:after="80"/>
              <w:rPr>
                <w:rFonts w:cs="Calibri"/>
                <w:szCs w:val="24"/>
              </w:rPr>
            </w:pPr>
            <w:r w:rsidRPr="00BF0548">
              <w:rPr>
                <w:rFonts w:cs="Calibri"/>
                <w:szCs w:val="24"/>
              </w:rPr>
              <w:t>Application of the Unit</w:t>
            </w:r>
          </w:p>
          <w:p w14:paraId="03F3E611" w14:textId="77777777" w:rsidR="007D2C63" w:rsidRPr="00205E7E" w:rsidRDefault="007D2C63" w:rsidP="007D2C63">
            <w:pPr>
              <w:spacing w:before="80" w:after="80"/>
              <w:rPr>
                <w:rFonts w:cs="Calibri"/>
              </w:rPr>
            </w:pPr>
            <w:r w:rsidRPr="00205E7E">
              <w:rPr>
                <w:rFonts w:cs="Calibri"/>
              </w:rPr>
              <w:t>This unit applies to managers, team leaders or senior personnel who take a leadership position in using media to conduct business in public relations. An understanding of media tools</w:t>
            </w:r>
            <w:r>
              <w:rPr>
                <w:rFonts w:cs="Calibri"/>
              </w:rPr>
              <w:t>,</w:t>
            </w:r>
            <w:r w:rsidRPr="00205E7E">
              <w:rPr>
                <w:rFonts w:cs="Calibri"/>
              </w:rPr>
              <w:t xml:space="preserve"> applications </w:t>
            </w:r>
            <w:r>
              <w:rPr>
                <w:rFonts w:cs="Calibri"/>
              </w:rPr>
              <w:t xml:space="preserve">and capability </w:t>
            </w:r>
            <w:r w:rsidRPr="00205E7E">
              <w:rPr>
                <w:rFonts w:cs="Calibri"/>
              </w:rPr>
              <w:t>is required.</w:t>
            </w:r>
          </w:p>
          <w:p w14:paraId="3ECDBE37" w14:textId="77777777" w:rsidR="007D2C63" w:rsidRPr="00BF0548" w:rsidRDefault="007D2C63" w:rsidP="007D2C63">
            <w:pPr>
              <w:spacing w:before="80" w:after="80"/>
              <w:rPr>
                <w:rFonts w:cs="Calibri"/>
              </w:rPr>
            </w:pPr>
            <w:r w:rsidRPr="00205E7E">
              <w:rPr>
                <w:rFonts w:cs="Calibri"/>
              </w:rPr>
              <w:t>The unit may relate to a small to medium size organisation or a significant business unit within a large enterprise.</w:t>
            </w:r>
          </w:p>
        </w:tc>
      </w:tr>
      <w:tr w:rsidR="007D2C63" w:rsidRPr="00BF0548" w14:paraId="0F0CF6E6" w14:textId="77777777" w:rsidTr="007D2C63">
        <w:trPr>
          <w:jc w:val="center"/>
        </w:trPr>
        <w:tc>
          <w:tcPr>
            <w:tcW w:w="1394" w:type="pct"/>
            <w:gridSpan w:val="2"/>
            <w:tcBorders>
              <w:top w:val="nil"/>
              <w:left w:val="nil"/>
              <w:bottom w:val="nil"/>
              <w:right w:val="nil"/>
            </w:tcBorders>
          </w:tcPr>
          <w:p w14:paraId="0C2F1A86" w14:textId="77777777" w:rsidR="007D2C63" w:rsidRPr="00BF0548" w:rsidRDefault="007D2C63" w:rsidP="007D2C63">
            <w:pPr>
              <w:pStyle w:val="Bold"/>
              <w:spacing w:before="80" w:after="80"/>
              <w:rPr>
                <w:rFonts w:cs="Calibri"/>
                <w:szCs w:val="24"/>
              </w:rPr>
            </w:pPr>
            <w:r w:rsidRPr="00BF0548">
              <w:rPr>
                <w:rFonts w:cs="Calibri"/>
                <w:szCs w:val="24"/>
              </w:rPr>
              <w:t>ELEMENT</w:t>
            </w:r>
          </w:p>
        </w:tc>
        <w:tc>
          <w:tcPr>
            <w:tcW w:w="3606" w:type="pct"/>
            <w:gridSpan w:val="2"/>
            <w:tcBorders>
              <w:top w:val="nil"/>
              <w:left w:val="nil"/>
              <w:bottom w:val="nil"/>
              <w:right w:val="nil"/>
            </w:tcBorders>
          </w:tcPr>
          <w:p w14:paraId="06192E2C" w14:textId="77777777" w:rsidR="007D2C63" w:rsidRPr="00BF0548" w:rsidRDefault="007D2C63" w:rsidP="007D2C63">
            <w:pPr>
              <w:pStyle w:val="Bold"/>
              <w:spacing w:before="80" w:after="80"/>
              <w:rPr>
                <w:rFonts w:cs="Calibri"/>
                <w:szCs w:val="24"/>
              </w:rPr>
            </w:pPr>
            <w:r w:rsidRPr="00BF0548">
              <w:rPr>
                <w:rFonts w:cs="Calibri"/>
                <w:szCs w:val="24"/>
              </w:rPr>
              <w:t>PERFORMANCE CRITERIA</w:t>
            </w:r>
          </w:p>
        </w:tc>
      </w:tr>
      <w:tr w:rsidR="007D2C63" w:rsidRPr="00BF0548" w14:paraId="35CC4651" w14:textId="77777777" w:rsidTr="007D2C63">
        <w:trPr>
          <w:jc w:val="center"/>
        </w:trPr>
        <w:tc>
          <w:tcPr>
            <w:tcW w:w="1394" w:type="pct"/>
            <w:gridSpan w:val="2"/>
            <w:tcBorders>
              <w:top w:val="nil"/>
              <w:left w:val="nil"/>
              <w:bottom w:val="nil"/>
              <w:right w:val="nil"/>
            </w:tcBorders>
          </w:tcPr>
          <w:p w14:paraId="7F688FC5" w14:textId="77777777" w:rsidR="007D2C63" w:rsidRPr="00BF0548" w:rsidRDefault="007D2C63" w:rsidP="007D2C63">
            <w:pPr>
              <w:pStyle w:val="Smalltext"/>
              <w:spacing w:before="80" w:after="80"/>
            </w:pPr>
            <w:r w:rsidRPr="00BF0548">
              <w:t>Elements describe the essential outcomes of a unit of competency.</w:t>
            </w:r>
          </w:p>
        </w:tc>
        <w:tc>
          <w:tcPr>
            <w:tcW w:w="3606" w:type="pct"/>
            <w:gridSpan w:val="2"/>
            <w:tcBorders>
              <w:top w:val="nil"/>
              <w:left w:val="nil"/>
              <w:bottom w:val="nil"/>
              <w:right w:val="nil"/>
            </w:tcBorders>
          </w:tcPr>
          <w:p w14:paraId="69607DF0" w14:textId="77777777" w:rsidR="007D2C63" w:rsidRPr="00BF0548" w:rsidRDefault="007D2C63" w:rsidP="007D2C63">
            <w:pPr>
              <w:pStyle w:val="Smalltext"/>
              <w:spacing w:before="80" w:after="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7D2C63" w:rsidRPr="00BF0548" w14:paraId="2D98F7E7" w14:textId="77777777" w:rsidTr="007D2C63">
        <w:trPr>
          <w:jc w:val="center"/>
        </w:trPr>
        <w:tc>
          <w:tcPr>
            <w:tcW w:w="234" w:type="pct"/>
            <w:vMerge w:val="restart"/>
            <w:tcBorders>
              <w:top w:val="nil"/>
              <w:left w:val="nil"/>
              <w:bottom w:val="nil"/>
              <w:right w:val="nil"/>
            </w:tcBorders>
          </w:tcPr>
          <w:p w14:paraId="78B25B01" w14:textId="77777777" w:rsidR="007D2C63" w:rsidRPr="00BF0548" w:rsidRDefault="007D2C63" w:rsidP="007D2C63">
            <w:pPr>
              <w:rPr>
                <w:rFonts w:cs="Calibri"/>
              </w:rPr>
            </w:pPr>
            <w:r w:rsidRPr="00BF0548">
              <w:rPr>
                <w:rFonts w:cs="Calibri"/>
              </w:rPr>
              <w:t>1.</w:t>
            </w:r>
          </w:p>
        </w:tc>
        <w:tc>
          <w:tcPr>
            <w:tcW w:w="1160" w:type="pct"/>
            <w:vMerge w:val="restart"/>
            <w:tcBorders>
              <w:top w:val="nil"/>
              <w:left w:val="nil"/>
              <w:bottom w:val="nil"/>
              <w:right w:val="nil"/>
            </w:tcBorders>
          </w:tcPr>
          <w:p w14:paraId="6D5A1D70" w14:textId="30CBE3F6" w:rsidR="007D2C63" w:rsidRPr="00BF0548" w:rsidRDefault="007D2C63" w:rsidP="007D2C63">
            <w:pPr>
              <w:rPr>
                <w:rFonts w:cs="Calibri"/>
              </w:rPr>
            </w:pPr>
            <w:r w:rsidRPr="00147946">
              <w:rPr>
                <w:rFonts w:cs="Calibri"/>
              </w:rPr>
              <w:t>Plan the use social media for public relations activity</w:t>
            </w:r>
          </w:p>
        </w:tc>
        <w:tc>
          <w:tcPr>
            <w:tcW w:w="341" w:type="pct"/>
            <w:tcBorders>
              <w:top w:val="nil"/>
              <w:left w:val="nil"/>
              <w:bottom w:val="nil"/>
              <w:right w:val="nil"/>
            </w:tcBorders>
          </w:tcPr>
          <w:p w14:paraId="35283711" w14:textId="77777777" w:rsidR="007D2C63" w:rsidRPr="00BF0548" w:rsidRDefault="007D2C63" w:rsidP="007D2C63">
            <w:pPr>
              <w:rPr>
                <w:rFonts w:cs="Calibri"/>
              </w:rPr>
            </w:pPr>
            <w:r w:rsidRPr="00BF0548">
              <w:rPr>
                <w:rFonts w:cs="Calibri"/>
              </w:rPr>
              <w:t>1.1</w:t>
            </w:r>
          </w:p>
        </w:tc>
        <w:tc>
          <w:tcPr>
            <w:tcW w:w="3265" w:type="pct"/>
            <w:tcBorders>
              <w:top w:val="nil"/>
              <w:left w:val="nil"/>
              <w:bottom w:val="nil"/>
              <w:right w:val="nil"/>
            </w:tcBorders>
          </w:tcPr>
          <w:p w14:paraId="62D557DF" w14:textId="77777777" w:rsidR="007D2C63" w:rsidRPr="002A2EC2" w:rsidRDefault="007D2C63" w:rsidP="007D2C63">
            <w:r w:rsidRPr="009252D5">
              <w:t>A</w:t>
            </w:r>
            <w:r>
              <w:t xml:space="preserve">nalyse and evaluate the </w:t>
            </w:r>
            <w:r w:rsidRPr="00147946">
              <w:rPr>
                <w:rStyle w:val="BolditalicsChar0"/>
              </w:rPr>
              <w:t>public relations activity</w:t>
            </w:r>
            <w:r>
              <w:rPr>
                <w:b/>
                <w:i/>
              </w:rPr>
              <w:t xml:space="preserve"> </w:t>
            </w:r>
            <w:r>
              <w:t xml:space="preserve">to determine the most appropriate </w:t>
            </w:r>
            <w:r w:rsidRPr="00EC5B7A">
              <w:rPr>
                <w:b/>
                <w:i/>
              </w:rPr>
              <w:t>use of social media</w:t>
            </w:r>
            <w:r>
              <w:t>.</w:t>
            </w:r>
          </w:p>
        </w:tc>
      </w:tr>
      <w:tr w:rsidR="007D2C63" w:rsidRPr="00BF0548" w14:paraId="20AD2ECB" w14:textId="77777777" w:rsidTr="007D2C63">
        <w:trPr>
          <w:jc w:val="center"/>
        </w:trPr>
        <w:tc>
          <w:tcPr>
            <w:tcW w:w="234" w:type="pct"/>
            <w:vMerge/>
            <w:tcBorders>
              <w:top w:val="nil"/>
              <w:left w:val="nil"/>
              <w:bottom w:val="nil"/>
              <w:right w:val="nil"/>
            </w:tcBorders>
          </w:tcPr>
          <w:p w14:paraId="606B365A" w14:textId="77777777" w:rsidR="007D2C63" w:rsidRPr="00BF0548" w:rsidRDefault="007D2C63" w:rsidP="007D2C63">
            <w:pPr>
              <w:rPr>
                <w:rFonts w:cs="Calibri"/>
              </w:rPr>
            </w:pPr>
          </w:p>
        </w:tc>
        <w:tc>
          <w:tcPr>
            <w:tcW w:w="1160" w:type="pct"/>
            <w:vMerge/>
            <w:tcBorders>
              <w:top w:val="nil"/>
              <w:left w:val="nil"/>
              <w:bottom w:val="nil"/>
              <w:right w:val="nil"/>
            </w:tcBorders>
          </w:tcPr>
          <w:p w14:paraId="0C1107F2" w14:textId="77777777" w:rsidR="007D2C63" w:rsidRPr="00BF0548" w:rsidRDefault="007D2C63" w:rsidP="007D2C63">
            <w:pPr>
              <w:rPr>
                <w:rFonts w:cs="Calibri"/>
              </w:rPr>
            </w:pPr>
          </w:p>
        </w:tc>
        <w:tc>
          <w:tcPr>
            <w:tcW w:w="341" w:type="pct"/>
            <w:tcBorders>
              <w:top w:val="nil"/>
              <w:left w:val="nil"/>
              <w:bottom w:val="nil"/>
              <w:right w:val="nil"/>
            </w:tcBorders>
          </w:tcPr>
          <w:p w14:paraId="046A7BF3" w14:textId="77777777" w:rsidR="007D2C63" w:rsidRPr="00BF0548" w:rsidRDefault="007D2C63" w:rsidP="007D2C63">
            <w:pPr>
              <w:rPr>
                <w:rFonts w:cs="Calibri"/>
              </w:rPr>
            </w:pPr>
            <w:r w:rsidRPr="00BF0548">
              <w:rPr>
                <w:rFonts w:cs="Calibri"/>
              </w:rPr>
              <w:t>1.2</w:t>
            </w:r>
          </w:p>
        </w:tc>
        <w:tc>
          <w:tcPr>
            <w:tcW w:w="3265" w:type="pct"/>
            <w:tcBorders>
              <w:top w:val="nil"/>
              <w:left w:val="nil"/>
              <w:bottom w:val="nil"/>
              <w:right w:val="nil"/>
            </w:tcBorders>
          </w:tcPr>
          <w:p w14:paraId="0421D320" w14:textId="77777777" w:rsidR="007D2C63" w:rsidRPr="00147946" w:rsidRDefault="007D2C63" w:rsidP="007D2C63">
            <w:r w:rsidRPr="00CE3202">
              <w:t xml:space="preserve">Align the use of social media </w:t>
            </w:r>
            <w:r w:rsidRPr="00E04077">
              <w:t xml:space="preserve">with </w:t>
            </w:r>
            <w:r>
              <w:t>or</w:t>
            </w:r>
            <w:r w:rsidRPr="00E04077">
              <w:t>ganisation</w:t>
            </w:r>
            <w:r>
              <w:t xml:space="preserve">al goals and objectives and make a </w:t>
            </w:r>
            <w:r w:rsidRPr="00CE3202">
              <w:rPr>
                <w:b/>
                <w:i/>
              </w:rPr>
              <w:t>strategic case</w:t>
            </w:r>
            <w:r>
              <w:t xml:space="preserve"> for its use.</w:t>
            </w:r>
          </w:p>
        </w:tc>
      </w:tr>
      <w:tr w:rsidR="007D2C63" w:rsidRPr="00BF0548" w14:paraId="13A5A43A" w14:textId="77777777" w:rsidTr="00967EE5">
        <w:trPr>
          <w:jc w:val="center"/>
        </w:trPr>
        <w:tc>
          <w:tcPr>
            <w:tcW w:w="234" w:type="pct"/>
            <w:vMerge/>
            <w:tcBorders>
              <w:top w:val="nil"/>
              <w:left w:val="nil"/>
              <w:bottom w:val="nil"/>
              <w:right w:val="nil"/>
            </w:tcBorders>
          </w:tcPr>
          <w:p w14:paraId="2EE8F61E" w14:textId="77777777" w:rsidR="007D2C63" w:rsidRPr="00BF0548" w:rsidRDefault="007D2C63" w:rsidP="007D2C63">
            <w:pPr>
              <w:rPr>
                <w:rFonts w:cs="Calibri"/>
              </w:rPr>
            </w:pPr>
          </w:p>
        </w:tc>
        <w:tc>
          <w:tcPr>
            <w:tcW w:w="1160" w:type="pct"/>
            <w:vMerge/>
            <w:tcBorders>
              <w:top w:val="nil"/>
              <w:left w:val="nil"/>
              <w:bottom w:val="nil"/>
              <w:right w:val="nil"/>
            </w:tcBorders>
          </w:tcPr>
          <w:p w14:paraId="3A36A49B" w14:textId="77777777" w:rsidR="007D2C63" w:rsidRPr="00BF0548" w:rsidRDefault="007D2C63" w:rsidP="007D2C63">
            <w:pPr>
              <w:rPr>
                <w:rFonts w:cs="Calibri"/>
              </w:rPr>
            </w:pPr>
          </w:p>
        </w:tc>
        <w:tc>
          <w:tcPr>
            <w:tcW w:w="341" w:type="pct"/>
            <w:tcBorders>
              <w:top w:val="nil"/>
              <w:left w:val="nil"/>
              <w:bottom w:val="nil"/>
              <w:right w:val="nil"/>
            </w:tcBorders>
          </w:tcPr>
          <w:p w14:paraId="5D55A1A1" w14:textId="77777777" w:rsidR="007D2C63" w:rsidRPr="00BF0548" w:rsidRDefault="007D2C63" w:rsidP="007D2C63">
            <w:pPr>
              <w:rPr>
                <w:rFonts w:cs="Calibri"/>
              </w:rPr>
            </w:pPr>
            <w:r w:rsidRPr="00BF0548">
              <w:rPr>
                <w:rFonts w:cs="Calibri"/>
              </w:rPr>
              <w:t>1.3</w:t>
            </w:r>
          </w:p>
        </w:tc>
        <w:tc>
          <w:tcPr>
            <w:tcW w:w="3265" w:type="pct"/>
            <w:tcBorders>
              <w:top w:val="nil"/>
              <w:left w:val="nil"/>
              <w:bottom w:val="nil"/>
              <w:right w:val="nil"/>
            </w:tcBorders>
          </w:tcPr>
          <w:p w14:paraId="392676BB" w14:textId="77777777" w:rsidR="007D2C63" w:rsidRDefault="007D2C63" w:rsidP="007D2C63">
            <w:r w:rsidRPr="00147946">
              <w:t xml:space="preserve">Research and present documentation on the </w:t>
            </w:r>
            <w:r w:rsidRPr="00147946">
              <w:rPr>
                <w:rStyle w:val="BolditalicsChar0"/>
              </w:rPr>
              <w:t>current legislation</w:t>
            </w:r>
            <w:r w:rsidRPr="00147946">
              <w:t xml:space="preserve"> for use of social media protocols, </w:t>
            </w:r>
            <w:r w:rsidRPr="00147946">
              <w:rPr>
                <w:rStyle w:val="BolditalicsChar0"/>
              </w:rPr>
              <w:t xml:space="preserve">policies </w:t>
            </w:r>
            <w:r w:rsidRPr="009B7380">
              <w:rPr>
                <w:rStyle w:val="BolditalicsChar0"/>
                <w:b w:val="0"/>
                <w:i w:val="0"/>
              </w:rPr>
              <w:t>and</w:t>
            </w:r>
            <w:r w:rsidRPr="004D18C7">
              <w:rPr>
                <w:rStyle w:val="BolditalicsChar0"/>
              </w:rPr>
              <w:t xml:space="preserve"> </w:t>
            </w:r>
            <w:r w:rsidRPr="00147946">
              <w:rPr>
                <w:rStyle w:val="BolditalicsChar0"/>
              </w:rPr>
              <w:t>risks.</w:t>
            </w:r>
          </w:p>
        </w:tc>
      </w:tr>
      <w:tr w:rsidR="007D2C63" w:rsidRPr="00BF0548" w14:paraId="1786EE38" w14:textId="77777777" w:rsidTr="007D2C63">
        <w:trPr>
          <w:jc w:val="center"/>
        </w:trPr>
        <w:tc>
          <w:tcPr>
            <w:tcW w:w="234" w:type="pct"/>
            <w:vMerge w:val="restart"/>
            <w:tcBorders>
              <w:top w:val="nil"/>
              <w:left w:val="nil"/>
              <w:bottom w:val="nil"/>
              <w:right w:val="nil"/>
            </w:tcBorders>
          </w:tcPr>
          <w:p w14:paraId="5499F2B3" w14:textId="77777777" w:rsidR="007D2C63" w:rsidRPr="00BF0548" w:rsidRDefault="007D2C63" w:rsidP="007D2C63">
            <w:pPr>
              <w:rPr>
                <w:rFonts w:cs="Calibri"/>
              </w:rPr>
            </w:pPr>
            <w:r w:rsidRPr="00BF0548">
              <w:rPr>
                <w:rFonts w:cs="Calibri"/>
              </w:rPr>
              <w:t>2.</w:t>
            </w:r>
          </w:p>
        </w:tc>
        <w:tc>
          <w:tcPr>
            <w:tcW w:w="1160" w:type="pct"/>
            <w:vMerge w:val="restart"/>
            <w:tcBorders>
              <w:top w:val="nil"/>
              <w:left w:val="nil"/>
              <w:bottom w:val="nil"/>
              <w:right w:val="nil"/>
            </w:tcBorders>
          </w:tcPr>
          <w:p w14:paraId="3100AE9F" w14:textId="77777777" w:rsidR="007D2C63" w:rsidRPr="00BF0548" w:rsidRDefault="007D2C63" w:rsidP="007D2C63">
            <w:pPr>
              <w:rPr>
                <w:rFonts w:cs="Calibri"/>
              </w:rPr>
            </w:pPr>
            <w:r>
              <w:rPr>
                <w:rFonts w:cs="Calibri"/>
              </w:rPr>
              <w:t>I</w:t>
            </w:r>
            <w:r w:rsidRPr="00147946">
              <w:rPr>
                <w:rFonts w:cs="Calibri"/>
              </w:rPr>
              <w:t>mplement and evaluate the use of social media for public relations practices</w:t>
            </w:r>
          </w:p>
        </w:tc>
        <w:tc>
          <w:tcPr>
            <w:tcW w:w="341" w:type="pct"/>
            <w:tcBorders>
              <w:top w:val="nil"/>
              <w:left w:val="nil"/>
              <w:bottom w:val="nil"/>
              <w:right w:val="nil"/>
            </w:tcBorders>
          </w:tcPr>
          <w:p w14:paraId="0237CB54" w14:textId="77777777" w:rsidR="007D2C63" w:rsidRPr="00BF0548" w:rsidRDefault="007D2C63" w:rsidP="007D2C63">
            <w:pPr>
              <w:rPr>
                <w:rFonts w:cs="Calibri"/>
              </w:rPr>
            </w:pPr>
            <w:r w:rsidRPr="00BF0548">
              <w:rPr>
                <w:rFonts w:cs="Calibri"/>
              </w:rPr>
              <w:t>2.1</w:t>
            </w:r>
          </w:p>
        </w:tc>
        <w:tc>
          <w:tcPr>
            <w:tcW w:w="3265" w:type="pct"/>
            <w:tcBorders>
              <w:top w:val="nil"/>
              <w:left w:val="nil"/>
              <w:bottom w:val="nil"/>
              <w:right w:val="nil"/>
            </w:tcBorders>
          </w:tcPr>
          <w:p w14:paraId="31800685" w14:textId="197EEA79" w:rsidR="007D2C63" w:rsidRDefault="007D2C63" w:rsidP="007D2C63">
            <w:r w:rsidRPr="00147946">
              <w:t>Communicate social media selection and its uses to relevant personnel, including non-technical personnel and confirm understanding to ensure consistency of interpretation and application</w:t>
            </w:r>
            <w:r w:rsidR="00AA0118">
              <w:t xml:space="preserve"> in public relations activities</w:t>
            </w:r>
            <w:r w:rsidR="00F23C45">
              <w:t>.</w:t>
            </w:r>
          </w:p>
        </w:tc>
      </w:tr>
      <w:tr w:rsidR="007D2C63" w:rsidRPr="00BF0548" w14:paraId="31CDCA3C" w14:textId="77777777" w:rsidTr="007D2C63">
        <w:trPr>
          <w:jc w:val="center"/>
        </w:trPr>
        <w:tc>
          <w:tcPr>
            <w:tcW w:w="234" w:type="pct"/>
            <w:vMerge/>
            <w:tcBorders>
              <w:top w:val="nil"/>
              <w:left w:val="nil"/>
              <w:bottom w:val="nil"/>
              <w:right w:val="nil"/>
            </w:tcBorders>
          </w:tcPr>
          <w:p w14:paraId="2E6D92EA" w14:textId="77777777" w:rsidR="007D2C63" w:rsidRPr="00BF0548" w:rsidRDefault="007D2C63" w:rsidP="007D2C63">
            <w:pPr>
              <w:rPr>
                <w:rFonts w:cs="Calibri"/>
              </w:rPr>
            </w:pPr>
          </w:p>
        </w:tc>
        <w:tc>
          <w:tcPr>
            <w:tcW w:w="1160" w:type="pct"/>
            <w:vMerge/>
            <w:tcBorders>
              <w:top w:val="nil"/>
              <w:left w:val="nil"/>
              <w:bottom w:val="nil"/>
              <w:right w:val="nil"/>
            </w:tcBorders>
          </w:tcPr>
          <w:p w14:paraId="3CA9FA2B" w14:textId="77777777" w:rsidR="007D2C63" w:rsidRPr="00BF0548" w:rsidRDefault="007D2C63" w:rsidP="007D2C63">
            <w:pPr>
              <w:rPr>
                <w:rFonts w:cs="Calibri"/>
              </w:rPr>
            </w:pPr>
          </w:p>
        </w:tc>
        <w:tc>
          <w:tcPr>
            <w:tcW w:w="341" w:type="pct"/>
            <w:tcBorders>
              <w:top w:val="nil"/>
              <w:left w:val="nil"/>
              <w:bottom w:val="nil"/>
              <w:right w:val="nil"/>
            </w:tcBorders>
          </w:tcPr>
          <w:p w14:paraId="5FEF1152" w14:textId="77777777" w:rsidR="007D2C63" w:rsidRPr="00BF0548" w:rsidRDefault="007D2C63" w:rsidP="007D2C63">
            <w:pPr>
              <w:rPr>
                <w:rFonts w:cs="Calibri"/>
              </w:rPr>
            </w:pPr>
            <w:r w:rsidRPr="00BF0548">
              <w:rPr>
                <w:rFonts w:cs="Calibri"/>
              </w:rPr>
              <w:t>2.2</w:t>
            </w:r>
          </w:p>
        </w:tc>
        <w:tc>
          <w:tcPr>
            <w:tcW w:w="3265" w:type="pct"/>
            <w:tcBorders>
              <w:top w:val="nil"/>
              <w:left w:val="nil"/>
              <w:bottom w:val="nil"/>
              <w:right w:val="nil"/>
            </w:tcBorders>
          </w:tcPr>
          <w:p w14:paraId="71785E7D" w14:textId="77777777" w:rsidR="007D2C63" w:rsidRDefault="007D2C63" w:rsidP="007D2C63">
            <w:r w:rsidRPr="00941F54">
              <w:t>Establish evaluation criteria to measure the effectiveness of the implementation of social media in public relation practices.</w:t>
            </w:r>
          </w:p>
        </w:tc>
      </w:tr>
      <w:tr w:rsidR="007D2C63" w:rsidRPr="00BF0548" w14:paraId="2A5D4BC9" w14:textId="77777777" w:rsidTr="007D2C63">
        <w:trPr>
          <w:jc w:val="center"/>
        </w:trPr>
        <w:tc>
          <w:tcPr>
            <w:tcW w:w="234" w:type="pct"/>
            <w:vMerge/>
            <w:tcBorders>
              <w:top w:val="nil"/>
              <w:left w:val="nil"/>
              <w:bottom w:val="nil"/>
              <w:right w:val="nil"/>
            </w:tcBorders>
          </w:tcPr>
          <w:p w14:paraId="3ED43E22" w14:textId="77777777" w:rsidR="007D2C63" w:rsidRPr="00BF0548" w:rsidRDefault="007D2C63" w:rsidP="007D2C63">
            <w:pPr>
              <w:rPr>
                <w:rFonts w:cs="Calibri"/>
              </w:rPr>
            </w:pPr>
          </w:p>
        </w:tc>
        <w:tc>
          <w:tcPr>
            <w:tcW w:w="1160" w:type="pct"/>
            <w:vMerge/>
            <w:tcBorders>
              <w:top w:val="nil"/>
              <w:left w:val="nil"/>
              <w:bottom w:val="nil"/>
              <w:right w:val="nil"/>
            </w:tcBorders>
          </w:tcPr>
          <w:p w14:paraId="6F606C20" w14:textId="77777777" w:rsidR="007D2C63" w:rsidRPr="00BF0548" w:rsidRDefault="007D2C63" w:rsidP="007D2C63">
            <w:pPr>
              <w:rPr>
                <w:rFonts w:cs="Calibri"/>
              </w:rPr>
            </w:pPr>
          </w:p>
        </w:tc>
        <w:tc>
          <w:tcPr>
            <w:tcW w:w="341" w:type="pct"/>
            <w:tcBorders>
              <w:top w:val="nil"/>
              <w:left w:val="nil"/>
              <w:bottom w:val="nil"/>
              <w:right w:val="nil"/>
            </w:tcBorders>
          </w:tcPr>
          <w:p w14:paraId="6120F64B" w14:textId="77777777" w:rsidR="007D2C63" w:rsidRPr="00BF0548" w:rsidRDefault="007D2C63" w:rsidP="007D2C63">
            <w:pPr>
              <w:rPr>
                <w:rFonts w:cs="Calibri"/>
              </w:rPr>
            </w:pPr>
            <w:r w:rsidRPr="00BF0548">
              <w:rPr>
                <w:rFonts w:cs="Calibri"/>
              </w:rPr>
              <w:t>2.3</w:t>
            </w:r>
          </w:p>
        </w:tc>
        <w:tc>
          <w:tcPr>
            <w:tcW w:w="3265" w:type="pct"/>
            <w:tcBorders>
              <w:top w:val="nil"/>
              <w:left w:val="nil"/>
              <w:bottom w:val="nil"/>
              <w:right w:val="nil"/>
            </w:tcBorders>
          </w:tcPr>
          <w:p w14:paraId="48958006" w14:textId="77777777" w:rsidR="007D2C63" w:rsidRDefault="007D2C63" w:rsidP="007D2C63">
            <w:r>
              <w:t xml:space="preserve">Evaluate and adhere to </w:t>
            </w:r>
            <w:r w:rsidRPr="00CE3202">
              <w:rPr>
                <w:b/>
                <w:i/>
              </w:rPr>
              <w:t>social media usage protocols</w:t>
            </w:r>
            <w:r>
              <w:t xml:space="preserve"> and convey potential internal and external consequences of non-compliance to relevant personnel.</w:t>
            </w:r>
          </w:p>
        </w:tc>
      </w:tr>
      <w:tr w:rsidR="007D2C63" w:rsidRPr="00BF0548" w14:paraId="3FD3CDD1" w14:textId="77777777" w:rsidTr="007D2C63">
        <w:trPr>
          <w:jc w:val="center"/>
        </w:trPr>
        <w:tc>
          <w:tcPr>
            <w:tcW w:w="234" w:type="pct"/>
            <w:vMerge/>
            <w:tcBorders>
              <w:top w:val="nil"/>
              <w:left w:val="nil"/>
              <w:bottom w:val="nil"/>
              <w:right w:val="nil"/>
            </w:tcBorders>
          </w:tcPr>
          <w:p w14:paraId="58311D2F" w14:textId="77777777" w:rsidR="007D2C63" w:rsidRPr="00BF0548" w:rsidRDefault="007D2C63" w:rsidP="007D2C63">
            <w:pPr>
              <w:rPr>
                <w:rFonts w:cs="Calibri"/>
              </w:rPr>
            </w:pPr>
          </w:p>
        </w:tc>
        <w:tc>
          <w:tcPr>
            <w:tcW w:w="1160" w:type="pct"/>
            <w:vMerge/>
            <w:tcBorders>
              <w:top w:val="nil"/>
              <w:left w:val="nil"/>
              <w:bottom w:val="nil"/>
              <w:right w:val="nil"/>
            </w:tcBorders>
          </w:tcPr>
          <w:p w14:paraId="6F3972A2" w14:textId="77777777" w:rsidR="007D2C63" w:rsidRPr="00BF0548" w:rsidRDefault="007D2C63" w:rsidP="007D2C63">
            <w:pPr>
              <w:rPr>
                <w:rFonts w:cs="Calibri"/>
              </w:rPr>
            </w:pPr>
          </w:p>
        </w:tc>
        <w:tc>
          <w:tcPr>
            <w:tcW w:w="341" w:type="pct"/>
            <w:tcBorders>
              <w:top w:val="nil"/>
              <w:left w:val="nil"/>
              <w:bottom w:val="nil"/>
              <w:right w:val="nil"/>
            </w:tcBorders>
          </w:tcPr>
          <w:p w14:paraId="09EF9389" w14:textId="77777777" w:rsidR="007D2C63" w:rsidRPr="00BF0548" w:rsidRDefault="007D2C63" w:rsidP="007D2C63">
            <w:pPr>
              <w:rPr>
                <w:rFonts w:cs="Calibri"/>
              </w:rPr>
            </w:pPr>
            <w:r w:rsidRPr="00BF0548">
              <w:rPr>
                <w:rFonts w:cs="Calibri"/>
              </w:rPr>
              <w:t>2.4</w:t>
            </w:r>
          </w:p>
        </w:tc>
        <w:tc>
          <w:tcPr>
            <w:tcW w:w="3265" w:type="pct"/>
            <w:tcBorders>
              <w:top w:val="nil"/>
              <w:left w:val="nil"/>
              <w:bottom w:val="nil"/>
              <w:right w:val="nil"/>
            </w:tcBorders>
          </w:tcPr>
          <w:p w14:paraId="46FBAAC9" w14:textId="77777777" w:rsidR="007D2C63" w:rsidRDefault="007D2C63" w:rsidP="007D2C63">
            <w:r>
              <w:t>In</w:t>
            </w:r>
            <w:r w:rsidRPr="00941F54">
              <w:t>corporate regular maintenance and monitoring of usage and establish a reporting process for social media use refinement.</w:t>
            </w:r>
          </w:p>
        </w:tc>
      </w:tr>
      <w:tr w:rsidR="007D2C63" w:rsidRPr="00BF0548" w14:paraId="5C3481E0" w14:textId="77777777" w:rsidTr="007D2C63">
        <w:trPr>
          <w:jc w:val="center"/>
        </w:trPr>
        <w:tc>
          <w:tcPr>
            <w:tcW w:w="234" w:type="pct"/>
            <w:vMerge w:val="restart"/>
            <w:tcBorders>
              <w:top w:val="nil"/>
              <w:left w:val="nil"/>
              <w:bottom w:val="nil"/>
              <w:right w:val="nil"/>
            </w:tcBorders>
          </w:tcPr>
          <w:p w14:paraId="3B8B9AE0" w14:textId="77777777" w:rsidR="007D2C63" w:rsidRPr="00BF0548" w:rsidRDefault="007D2C63" w:rsidP="007D2C63">
            <w:pPr>
              <w:rPr>
                <w:rFonts w:cs="Calibri"/>
              </w:rPr>
            </w:pPr>
            <w:r w:rsidRPr="00BF0548">
              <w:rPr>
                <w:rFonts w:cs="Calibri"/>
              </w:rPr>
              <w:lastRenderedPageBreak/>
              <w:t>3.</w:t>
            </w:r>
          </w:p>
        </w:tc>
        <w:tc>
          <w:tcPr>
            <w:tcW w:w="1160" w:type="pct"/>
            <w:vMerge w:val="restart"/>
            <w:tcBorders>
              <w:top w:val="nil"/>
              <w:left w:val="nil"/>
              <w:bottom w:val="nil"/>
              <w:right w:val="nil"/>
            </w:tcBorders>
          </w:tcPr>
          <w:p w14:paraId="75C155F1" w14:textId="34F5F57B" w:rsidR="007D2C63" w:rsidRPr="00BF0548" w:rsidRDefault="007D2C63" w:rsidP="007D2C63">
            <w:pPr>
              <w:rPr>
                <w:rFonts w:cs="Calibri"/>
              </w:rPr>
            </w:pPr>
            <w:r>
              <w:rPr>
                <w:rFonts w:cs="Calibri"/>
              </w:rPr>
              <w:t xml:space="preserve">Review and evaluate </w:t>
            </w:r>
            <w:r w:rsidRPr="00941F54">
              <w:rPr>
                <w:rFonts w:cs="Calibri"/>
              </w:rPr>
              <w:t xml:space="preserve">social media practices </w:t>
            </w:r>
          </w:p>
        </w:tc>
        <w:tc>
          <w:tcPr>
            <w:tcW w:w="341" w:type="pct"/>
            <w:tcBorders>
              <w:top w:val="nil"/>
              <w:left w:val="nil"/>
              <w:bottom w:val="nil"/>
              <w:right w:val="nil"/>
            </w:tcBorders>
          </w:tcPr>
          <w:p w14:paraId="150B0533" w14:textId="77777777" w:rsidR="007D2C63" w:rsidRPr="00BF0548" w:rsidRDefault="007D2C63" w:rsidP="007D2C63">
            <w:pPr>
              <w:rPr>
                <w:rFonts w:cs="Calibri"/>
              </w:rPr>
            </w:pPr>
            <w:r w:rsidRPr="00BF0548">
              <w:rPr>
                <w:rFonts w:cs="Calibri"/>
              </w:rPr>
              <w:t>3.1</w:t>
            </w:r>
          </w:p>
        </w:tc>
        <w:tc>
          <w:tcPr>
            <w:tcW w:w="3265" w:type="pct"/>
            <w:tcBorders>
              <w:top w:val="nil"/>
              <w:left w:val="nil"/>
              <w:bottom w:val="nil"/>
              <w:right w:val="nil"/>
            </w:tcBorders>
          </w:tcPr>
          <w:p w14:paraId="62D338BC" w14:textId="77777777" w:rsidR="007D2C63" w:rsidRPr="002A2EC2" w:rsidRDefault="007D2C63" w:rsidP="007D2C63">
            <w:r w:rsidRPr="00941F54">
              <w:t>Review social media usage process to ensure compliance with legislative and organisational policies and procedures.</w:t>
            </w:r>
          </w:p>
        </w:tc>
      </w:tr>
      <w:tr w:rsidR="007D2C63" w:rsidRPr="00BF0548" w14:paraId="744D79C7" w14:textId="77777777" w:rsidTr="007D2C63">
        <w:trPr>
          <w:jc w:val="center"/>
        </w:trPr>
        <w:tc>
          <w:tcPr>
            <w:tcW w:w="234" w:type="pct"/>
            <w:vMerge/>
            <w:tcBorders>
              <w:top w:val="nil"/>
              <w:left w:val="nil"/>
              <w:bottom w:val="nil"/>
              <w:right w:val="nil"/>
            </w:tcBorders>
          </w:tcPr>
          <w:p w14:paraId="656758B2" w14:textId="77777777" w:rsidR="007D2C63" w:rsidRPr="00BF0548" w:rsidRDefault="007D2C63" w:rsidP="007D2C63">
            <w:pPr>
              <w:rPr>
                <w:rFonts w:cs="Calibri"/>
              </w:rPr>
            </w:pPr>
          </w:p>
        </w:tc>
        <w:tc>
          <w:tcPr>
            <w:tcW w:w="1160" w:type="pct"/>
            <w:vMerge/>
            <w:tcBorders>
              <w:top w:val="nil"/>
              <w:left w:val="nil"/>
              <w:bottom w:val="nil"/>
              <w:right w:val="nil"/>
            </w:tcBorders>
          </w:tcPr>
          <w:p w14:paraId="48C29B33" w14:textId="77777777" w:rsidR="007D2C63" w:rsidRPr="00BF0548" w:rsidRDefault="007D2C63" w:rsidP="007D2C63">
            <w:pPr>
              <w:rPr>
                <w:rFonts w:cs="Calibri"/>
              </w:rPr>
            </w:pPr>
          </w:p>
        </w:tc>
        <w:tc>
          <w:tcPr>
            <w:tcW w:w="341" w:type="pct"/>
            <w:tcBorders>
              <w:top w:val="nil"/>
              <w:left w:val="nil"/>
              <w:bottom w:val="nil"/>
              <w:right w:val="nil"/>
            </w:tcBorders>
          </w:tcPr>
          <w:p w14:paraId="6CC8DB00" w14:textId="77777777" w:rsidR="007D2C63" w:rsidRPr="00BF0548" w:rsidRDefault="007D2C63" w:rsidP="007D2C63">
            <w:pPr>
              <w:rPr>
                <w:rFonts w:cs="Calibri"/>
              </w:rPr>
            </w:pPr>
            <w:r w:rsidRPr="00BF0548">
              <w:rPr>
                <w:rFonts w:cs="Calibri"/>
              </w:rPr>
              <w:t>3.2</w:t>
            </w:r>
          </w:p>
        </w:tc>
        <w:tc>
          <w:tcPr>
            <w:tcW w:w="3265" w:type="pct"/>
            <w:tcBorders>
              <w:top w:val="nil"/>
              <w:left w:val="nil"/>
              <w:bottom w:val="nil"/>
              <w:right w:val="nil"/>
            </w:tcBorders>
          </w:tcPr>
          <w:p w14:paraId="70868948" w14:textId="77777777" w:rsidR="007D2C63" w:rsidRDefault="007D2C63" w:rsidP="007D2C63">
            <w:r w:rsidRPr="00941F54">
              <w:t>Propose strategies for resolving non-compliant factors of social media use within organisation.</w:t>
            </w:r>
          </w:p>
        </w:tc>
      </w:tr>
      <w:tr w:rsidR="007D2C63" w:rsidRPr="00BF0548" w14:paraId="61DB1FB1" w14:textId="77777777" w:rsidTr="007D2C63">
        <w:trPr>
          <w:jc w:val="center"/>
        </w:trPr>
        <w:tc>
          <w:tcPr>
            <w:tcW w:w="234" w:type="pct"/>
            <w:vMerge/>
            <w:tcBorders>
              <w:top w:val="nil"/>
              <w:left w:val="nil"/>
              <w:bottom w:val="nil"/>
              <w:right w:val="nil"/>
            </w:tcBorders>
          </w:tcPr>
          <w:p w14:paraId="5B45B36A" w14:textId="77777777" w:rsidR="007D2C63" w:rsidRPr="00BF0548" w:rsidRDefault="007D2C63" w:rsidP="007D2C63">
            <w:pPr>
              <w:rPr>
                <w:rFonts w:cs="Calibri"/>
              </w:rPr>
            </w:pPr>
          </w:p>
        </w:tc>
        <w:tc>
          <w:tcPr>
            <w:tcW w:w="1160" w:type="pct"/>
            <w:vMerge/>
            <w:tcBorders>
              <w:top w:val="nil"/>
              <w:left w:val="nil"/>
              <w:bottom w:val="nil"/>
              <w:right w:val="nil"/>
            </w:tcBorders>
          </w:tcPr>
          <w:p w14:paraId="1C00C78C" w14:textId="77777777" w:rsidR="007D2C63" w:rsidRPr="00BF0548" w:rsidRDefault="007D2C63" w:rsidP="007D2C63">
            <w:pPr>
              <w:rPr>
                <w:rFonts w:cs="Calibri"/>
              </w:rPr>
            </w:pPr>
          </w:p>
        </w:tc>
        <w:tc>
          <w:tcPr>
            <w:tcW w:w="341" w:type="pct"/>
            <w:tcBorders>
              <w:top w:val="nil"/>
              <w:left w:val="nil"/>
              <w:bottom w:val="nil"/>
              <w:right w:val="nil"/>
            </w:tcBorders>
          </w:tcPr>
          <w:p w14:paraId="64F3F7C2" w14:textId="77777777" w:rsidR="007D2C63" w:rsidRPr="00BF0548" w:rsidRDefault="007D2C63" w:rsidP="007D2C63">
            <w:pPr>
              <w:rPr>
                <w:rFonts w:cs="Calibri"/>
              </w:rPr>
            </w:pPr>
            <w:r w:rsidRPr="00BF0548">
              <w:rPr>
                <w:rFonts w:cs="Calibri"/>
              </w:rPr>
              <w:t>3.3</w:t>
            </w:r>
          </w:p>
        </w:tc>
        <w:tc>
          <w:tcPr>
            <w:tcW w:w="3265" w:type="pct"/>
            <w:tcBorders>
              <w:top w:val="nil"/>
              <w:left w:val="nil"/>
              <w:bottom w:val="nil"/>
              <w:right w:val="nil"/>
            </w:tcBorders>
          </w:tcPr>
          <w:p w14:paraId="7E74CCA0" w14:textId="18F5333B" w:rsidR="007D2C63" w:rsidRDefault="007D2C63" w:rsidP="007D2C63">
            <w:r>
              <w:t>Document social media usage patterns and make recommendations for improvements whe</w:t>
            </w:r>
            <w:r w:rsidR="005248BB">
              <w:t>re</w:t>
            </w:r>
            <w:r>
              <w:t xml:space="preserve"> appropriate.</w:t>
            </w:r>
          </w:p>
        </w:tc>
      </w:tr>
      <w:tr w:rsidR="007D2C63" w:rsidRPr="00BF0548" w14:paraId="0F62CD2A" w14:textId="77777777" w:rsidTr="007D2C63">
        <w:trPr>
          <w:jc w:val="center"/>
        </w:trPr>
        <w:tc>
          <w:tcPr>
            <w:tcW w:w="5000" w:type="pct"/>
            <w:gridSpan w:val="4"/>
            <w:tcBorders>
              <w:top w:val="nil"/>
              <w:left w:val="nil"/>
              <w:bottom w:val="nil"/>
              <w:right w:val="nil"/>
            </w:tcBorders>
          </w:tcPr>
          <w:p w14:paraId="2E5BB606" w14:textId="77777777" w:rsidR="007D2C63" w:rsidRPr="00BF0548" w:rsidRDefault="007D2C63" w:rsidP="007D2C63">
            <w:pPr>
              <w:pStyle w:val="Bold"/>
              <w:rPr>
                <w:rFonts w:cs="Calibri"/>
                <w:szCs w:val="24"/>
              </w:rPr>
            </w:pPr>
            <w:r w:rsidRPr="00BF0548">
              <w:rPr>
                <w:rFonts w:cs="Calibri"/>
                <w:szCs w:val="24"/>
              </w:rPr>
              <w:t>REQUIRED SKILLS AND KNOWLEDGE</w:t>
            </w:r>
          </w:p>
        </w:tc>
      </w:tr>
      <w:tr w:rsidR="007D2C63" w:rsidRPr="00BF0548" w14:paraId="3B367E67" w14:textId="77777777" w:rsidTr="007D2C63">
        <w:trPr>
          <w:jc w:val="center"/>
        </w:trPr>
        <w:tc>
          <w:tcPr>
            <w:tcW w:w="5000" w:type="pct"/>
            <w:gridSpan w:val="4"/>
            <w:tcBorders>
              <w:top w:val="nil"/>
              <w:left w:val="nil"/>
              <w:bottom w:val="nil"/>
              <w:right w:val="nil"/>
            </w:tcBorders>
          </w:tcPr>
          <w:p w14:paraId="5C657496" w14:textId="77777777" w:rsidR="007D2C63" w:rsidRPr="00BF0548" w:rsidRDefault="007D2C63" w:rsidP="007D2C63">
            <w:pPr>
              <w:pStyle w:val="Smalltext"/>
            </w:pPr>
            <w:r w:rsidRPr="00BF0548">
              <w:t>This describes the essential skills and knowledge, and their level, required for this unit.</w:t>
            </w:r>
          </w:p>
        </w:tc>
      </w:tr>
      <w:tr w:rsidR="007D2C63" w:rsidRPr="00BF0548" w14:paraId="5F2249C1" w14:textId="77777777" w:rsidTr="007D2C63">
        <w:trPr>
          <w:jc w:val="center"/>
        </w:trPr>
        <w:tc>
          <w:tcPr>
            <w:tcW w:w="5000" w:type="pct"/>
            <w:gridSpan w:val="4"/>
            <w:tcBorders>
              <w:top w:val="nil"/>
              <w:left w:val="nil"/>
              <w:bottom w:val="nil"/>
              <w:right w:val="nil"/>
            </w:tcBorders>
          </w:tcPr>
          <w:p w14:paraId="349BFC14" w14:textId="77777777" w:rsidR="007D2C63" w:rsidRPr="00BF0548" w:rsidRDefault="007D2C63" w:rsidP="007D2C63">
            <w:pPr>
              <w:pStyle w:val="Bold"/>
              <w:rPr>
                <w:rFonts w:cs="Calibri"/>
                <w:szCs w:val="24"/>
              </w:rPr>
            </w:pPr>
            <w:r w:rsidRPr="00BF0548">
              <w:rPr>
                <w:rFonts w:cs="Calibri"/>
                <w:szCs w:val="24"/>
              </w:rPr>
              <w:t>Required Skills</w:t>
            </w:r>
          </w:p>
        </w:tc>
      </w:tr>
      <w:tr w:rsidR="007D2C63" w:rsidRPr="00BF0548" w14:paraId="779F4C51" w14:textId="77777777" w:rsidTr="007D2C63">
        <w:trPr>
          <w:jc w:val="center"/>
        </w:trPr>
        <w:tc>
          <w:tcPr>
            <w:tcW w:w="5000" w:type="pct"/>
            <w:gridSpan w:val="4"/>
            <w:tcBorders>
              <w:top w:val="nil"/>
              <w:left w:val="nil"/>
              <w:bottom w:val="nil"/>
              <w:right w:val="nil"/>
            </w:tcBorders>
          </w:tcPr>
          <w:p w14:paraId="41745DAF" w14:textId="77777777" w:rsidR="007D2C63" w:rsidRDefault="007D2C63" w:rsidP="00974C15">
            <w:pPr>
              <w:pStyle w:val="Bullet10"/>
              <w:numPr>
                <w:ilvl w:val="0"/>
                <w:numId w:val="16"/>
              </w:numPr>
            </w:pPr>
            <w:r w:rsidRPr="00ED6C58">
              <w:t>language and literacy skills to:</w:t>
            </w:r>
          </w:p>
          <w:p w14:paraId="283AE3FC" w14:textId="77777777" w:rsidR="007D2C63" w:rsidRPr="008216D9" w:rsidRDefault="007D2C63" w:rsidP="007D2C63">
            <w:pPr>
              <w:pStyle w:val="Bullet2"/>
              <w:ind w:left="714" w:hanging="357"/>
            </w:pPr>
            <w:r>
              <w:t>r</w:t>
            </w:r>
            <w:r w:rsidRPr="008216D9">
              <w:t xml:space="preserve">ead, interpret and communicate legislation, regulations, policies, procedures and guidelines relating to </w:t>
            </w:r>
            <w:r>
              <w:t>the use of media</w:t>
            </w:r>
          </w:p>
          <w:p w14:paraId="7648F31D" w14:textId="5F92A247" w:rsidR="007D2C63" w:rsidRDefault="007D2C63" w:rsidP="007D2C63">
            <w:pPr>
              <w:pStyle w:val="Bullet2"/>
              <w:ind w:left="714" w:hanging="357"/>
            </w:pPr>
            <w:r>
              <w:t>communicate impartially and diplomatically with diverse stakeholders</w:t>
            </w:r>
          </w:p>
          <w:p w14:paraId="67A3A50E" w14:textId="77777777" w:rsidR="007D2C63" w:rsidRDefault="007D2C63" w:rsidP="007D2C63">
            <w:pPr>
              <w:pStyle w:val="Bullet2"/>
              <w:ind w:left="714" w:hanging="357"/>
            </w:pPr>
            <w:r>
              <w:t>convey technical information to non-technical personnel</w:t>
            </w:r>
          </w:p>
          <w:p w14:paraId="76CB9F3E" w14:textId="77777777" w:rsidR="007D2C63" w:rsidRDefault="007D2C63" w:rsidP="00974C15">
            <w:pPr>
              <w:pStyle w:val="Bullet10"/>
              <w:numPr>
                <w:ilvl w:val="0"/>
                <w:numId w:val="16"/>
              </w:numPr>
            </w:pPr>
            <w:r>
              <w:t>interpersonal skills to:</w:t>
            </w:r>
          </w:p>
          <w:p w14:paraId="7CA91477" w14:textId="77777777" w:rsidR="007D2C63" w:rsidRDefault="007D2C63" w:rsidP="007D2C63">
            <w:pPr>
              <w:pStyle w:val="Bullet2"/>
              <w:ind w:left="714" w:hanging="357"/>
            </w:pPr>
            <w:r>
              <w:t>consult and provide advice</w:t>
            </w:r>
          </w:p>
          <w:p w14:paraId="7D831EAD" w14:textId="77777777" w:rsidR="007D2C63" w:rsidRDefault="007D2C63" w:rsidP="00974C15">
            <w:pPr>
              <w:pStyle w:val="Bullet10"/>
              <w:numPr>
                <w:ilvl w:val="0"/>
                <w:numId w:val="16"/>
              </w:numPr>
            </w:pPr>
            <w:r>
              <w:t>technical skills to:</w:t>
            </w:r>
          </w:p>
          <w:p w14:paraId="2A3CC005" w14:textId="51BC0CF5" w:rsidR="007D2C63" w:rsidRPr="00BF0548" w:rsidRDefault="00967EE5" w:rsidP="007D2C63">
            <w:pPr>
              <w:pStyle w:val="Bullet2"/>
              <w:ind w:left="714" w:hanging="357"/>
            </w:pPr>
            <w:r>
              <w:t xml:space="preserve">analyse the </w:t>
            </w:r>
            <w:r w:rsidR="007D2C63">
              <w:t>use social networking sites</w:t>
            </w:r>
          </w:p>
        </w:tc>
      </w:tr>
      <w:tr w:rsidR="007D2C63" w:rsidRPr="00BF0548" w14:paraId="6685593D" w14:textId="77777777" w:rsidTr="007D2C63">
        <w:trPr>
          <w:jc w:val="center"/>
        </w:trPr>
        <w:tc>
          <w:tcPr>
            <w:tcW w:w="5000" w:type="pct"/>
            <w:gridSpan w:val="4"/>
            <w:tcBorders>
              <w:top w:val="nil"/>
              <w:left w:val="nil"/>
              <w:bottom w:val="nil"/>
              <w:right w:val="nil"/>
            </w:tcBorders>
          </w:tcPr>
          <w:p w14:paraId="353FAAB9" w14:textId="77777777" w:rsidR="007D2C63" w:rsidRPr="00147946" w:rsidRDefault="007D2C63" w:rsidP="007D2C63">
            <w:pPr>
              <w:pStyle w:val="Bold"/>
              <w:rPr>
                <w:rFonts w:cs="Calibri"/>
                <w:szCs w:val="24"/>
              </w:rPr>
            </w:pPr>
            <w:r w:rsidRPr="00BF0548">
              <w:rPr>
                <w:rFonts w:cs="Calibri"/>
                <w:szCs w:val="24"/>
              </w:rPr>
              <w:t>Required Knowledge</w:t>
            </w:r>
            <w:r>
              <w:t xml:space="preserve"> </w:t>
            </w:r>
          </w:p>
        </w:tc>
      </w:tr>
      <w:tr w:rsidR="007D2C63" w:rsidRPr="00BF0548" w14:paraId="4125A5A6" w14:textId="77777777" w:rsidTr="007D2C63">
        <w:trPr>
          <w:jc w:val="center"/>
        </w:trPr>
        <w:tc>
          <w:tcPr>
            <w:tcW w:w="5000" w:type="pct"/>
            <w:gridSpan w:val="4"/>
            <w:tcBorders>
              <w:top w:val="nil"/>
              <w:left w:val="nil"/>
              <w:bottom w:val="nil"/>
              <w:right w:val="nil"/>
            </w:tcBorders>
          </w:tcPr>
          <w:p w14:paraId="24BD77CA" w14:textId="77777777" w:rsidR="007D2C63" w:rsidRDefault="007D2C63" w:rsidP="00974C15">
            <w:pPr>
              <w:pStyle w:val="Bullet10"/>
              <w:numPr>
                <w:ilvl w:val="0"/>
                <w:numId w:val="16"/>
              </w:numPr>
            </w:pPr>
            <w:r>
              <w:t>basic technical terminology in relation to social networking and social media applications and tools</w:t>
            </w:r>
          </w:p>
          <w:p w14:paraId="13A9592D" w14:textId="77777777" w:rsidR="007D2C63" w:rsidRDefault="007D2C63" w:rsidP="00974C15">
            <w:pPr>
              <w:pStyle w:val="Bullet10"/>
              <w:numPr>
                <w:ilvl w:val="0"/>
                <w:numId w:val="16"/>
              </w:numPr>
            </w:pPr>
            <w:r>
              <w:t>features and functions of social media applications</w:t>
            </w:r>
          </w:p>
          <w:p w14:paraId="62CED030" w14:textId="77777777" w:rsidR="007D2C63" w:rsidRDefault="007D2C63" w:rsidP="00974C15">
            <w:pPr>
              <w:pStyle w:val="Bullet10"/>
              <w:numPr>
                <w:ilvl w:val="0"/>
                <w:numId w:val="16"/>
              </w:numPr>
            </w:pPr>
            <w:r>
              <w:t xml:space="preserve">social media applications and procedures for connecting to social networking sites </w:t>
            </w:r>
          </w:p>
          <w:p w14:paraId="3315AE29" w14:textId="77777777" w:rsidR="007D2C63" w:rsidRDefault="007D2C63" w:rsidP="00974C15">
            <w:pPr>
              <w:pStyle w:val="Bullet10"/>
              <w:numPr>
                <w:ilvl w:val="0"/>
                <w:numId w:val="16"/>
              </w:numPr>
            </w:pPr>
            <w:r>
              <w:t>business ethics</w:t>
            </w:r>
          </w:p>
          <w:p w14:paraId="61C723DF" w14:textId="77777777" w:rsidR="007D2C63" w:rsidRPr="00BF0548" w:rsidRDefault="007D2C63" w:rsidP="00974C15">
            <w:pPr>
              <w:pStyle w:val="Bullet10"/>
              <w:numPr>
                <w:ilvl w:val="0"/>
                <w:numId w:val="16"/>
              </w:numPr>
            </w:pPr>
            <w:r>
              <w:t>legislation and ethics that impact upon media use</w:t>
            </w:r>
          </w:p>
          <w:p w14:paraId="2FB81F11" w14:textId="77777777" w:rsidR="007D2C63" w:rsidRPr="00EC6262" w:rsidRDefault="007D2C63" w:rsidP="00974C15">
            <w:pPr>
              <w:pStyle w:val="NoSpacing"/>
              <w:numPr>
                <w:ilvl w:val="0"/>
                <w:numId w:val="16"/>
              </w:numPr>
              <w:rPr>
                <w:rFonts w:ascii="Calibri" w:hAnsi="Calibri"/>
                <w:sz w:val="24"/>
                <w:szCs w:val="24"/>
              </w:rPr>
            </w:pPr>
            <w:r w:rsidRPr="00EC6262">
              <w:rPr>
                <w:rFonts w:ascii="Calibri" w:hAnsi="Calibri"/>
                <w:sz w:val="24"/>
                <w:szCs w:val="24"/>
              </w:rPr>
              <w:t xml:space="preserve">consequences of non-compliance with media use legislation and ethics </w:t>
            </w:r>
          </w:p>
          <w:p w14:paraId="458CAF15" w14:textId="3649EB7F" w:rsidR="007D2C63" w:rsidRPr="00BF0548" w:rsidRDefault="007D2C63" w:rsidP="00974C15">
            <w:pPr>
              <w:pStyle w:val="Bullet10"/>
              <w:numPr>
                <w:ilvl w:val="0"/>
                <w:numId w:val="16"/>
              </w:numPr>
            </w:pPr>
            <w:r>
              <w:t>training methods for media usage</w:t>
            </w:r>
          </w:p>
        </w:tc>
      </w:tr>
      <w:tr w:rsidR="007D2C63" w:rsidRPr="00BF0548" w14:paraId="1F69091B" w14:textId="77777777" w:rsidTr="007D2C63">
        <w:trPr>
          <w:jc w:val="center"/>
        </w:trPr>
        <w:tc>
          <w:tcPr>
            <w:tcW w:w="5000" w:type="pct"/>
            <w:gridSpan w:val="4"/>
            <w:tcBorders>
              <w:top w:val="nil"/>
              <w:left w:val="nil"/>
              <w:bottom w:val="nil"/>
              <w:right w:val="nil"/>
            </w:tcBorders>
          </w:tcPr>
          <w:p w14:paraId="5C50B628" w14:textId="77777777" w:rsidR="007D2C63" w:rsidRPr="00BF0548" w:rsidRDefault="007D2C63" w:rsidP="007D2C63">
            <w:pPr>
              <w:pStyle w:val="Bold"/>
              <w:rPr>
                <w:rFonts w:cs="Calibri"/>
                <w:szCs w:val="24"/>
              </w:rPr>
            </w:pPr>
            <w:r w:rsidRPr="00BF0548">
              <w:rPr>
                <w:rFonts w:cs="Calibri"/>
                <w:szCs w:val="24"/>
              </w:rPr>
              <w:t>RANGE STATEMENT</w:t>
            </w:r>
          </w:p>
        </w:tc>
      </w:tr>
      <w:tr w:rsidR="007D2C63" w:rsidRPr="00BF0548" w14:paraId="59C68921" w14:textId="77777777" w:rsidTr="007D2C63">
        <w:trPr>
          <w:jc w:val="center"/>
        </w:trPr>
        <w:tc>
          <w:tcPr>
            <w:tcW w:w="5000" w:type="pct"/>
            <w:gridSpan w:val="4"/>
            <w:tcBorders>
              <w:top w:val="nil"/>
              <w:left w:val="nil"/>
              <w:bottom w:val="nil"/>
              <w:right w:val="nil"/>
            </w:tcBorders>
          </w:tcPr>
          <w:p w14:paraId="1B8F0BDB" w14:textId="77777777" w:rsidR="007D2C63" w:rsidRPr="00BF0548" w:rsidRDefault="007D2C63" w:rsidP="007D2C63">
            <w:pPr>
              <w:pStyle w:val="Smalltext"/>
              <w:rPr>
                <w:rFonts w:cs="Calibri"/>
                <w:sz w:val="24"/>
                <w:szCs w:val="24"/>
              </w:rPr>
            </w:pPr>
            <w:r w:rsidRPr="00BF0548">
              <w:t xml:space="preserve">The Range Statement relates to the unit of </w:t>
            </w:r>
            <w:proofErr w:type="gramStart"/>
            <w:r w:rsidRPr="00BF0548">
              <w:t>competency as a whole</w:t>
            </w:r>
            <w:proofErr w:type="gramEnd"/>
            <w:r w:rsidRPr="00BF0548">
              <w:t xml:space="preserve">. It allows for different work environments and situations that may affect performance. </w:t>
            </w:r>
            <w:r w:rsidRPr="00BF0548">
              <w:rPr>
                <w:b/>
                <w:i/>
              </w:rPr>
              <w:t>Bold italicised</w:t>
            </w:r>
            <w:r w:rsidRPr="00BF0548">
              <w:t xml:space="preserve"> wording in the performance criteria is detailed below.</w:t>
            </w:r>
          </w:p>
        </w:tc>
      </w:tr>
      <w:tr w:rsidR="007D2C63" w:rsidRPr="00BF0548" w14:paraId="7CCA0BD3" w14:textId="77777777" w:rsidTr="007D2C63">
        <w:trPr>
          <w:jc w:val="center"/>
        </w:trPr>
        <w:tc>
          <w:tcPr>
            <w:tcW w:w="1394" w:type="pct"/>
            <w:gridSpan w:val="2"/>
            <w:tcBorders>
              <w:top w:val="nil"/>
              <w:left w:val="nil"/>
              <w:bottom w:val="nil"/>
              <w:right w:val="nil"/>
            </w:tcBorders>
          </w:tcPr>
          <w:p w14:paraId="30879626" w14:textId="77777777" w:rsidR="007D2C63" w:rsidRPr="002A2EC2" w:rsidRDefault="007D2C63" w:rsidP="007D2C63">
            <w:r w:rsidRPr="00361223">
              <w:rPr>
                <w:rStyle w:val="BolditalicsChar0"/>
              </w:rPr>
              <w:t xml:space="preserve">Public relations activity </w:t>
            </w:r>
            <w:r w:rsidRPr="00361223">
              <w:t>may include:</w:t>
            </w:r>
          </w:p>
        </w:tc>
        <w:tc>
          <w:tcPr>
            <w:tcW w:w="3606" w:type="pct"/>
            <w:gridSpan w:val="2"/>
            <w:tcBorders>
              <w:top w:val="nil"/>
              <w:left w:val="nil"/>
              <w:bottom w:val="nil"/>
              <w:right w:val="nil"/>
            </w:tcBorders>
          </w:tcPr>
          <w:p w14:paraId="5C97FD81" w14:textId="77777777" w:rsidR="007D2C63" w:rsidRDefault="007D2C63" w:rsidP="00974C15">
            <w:pPr>
              <w:pStyle w:val="Bullet10"/>
              <w:numPr>
                <w:ilvl w:val="0"/>
                <w:numId w:val="16"/>
              </w:numPr>
            </w:pPr>
            <w:r>
              <w:t>launch of events</w:t>
            </w:r>
          </w:p>
          <w:p w14:paraId="4DE52590" w14:textId="77777777" w:rsidR="007D2C63" w:rsidRDefault="007D2C63" w:rsidP="00974C15">
            <w:pPr>
              <w:pStyle w:val="Bullet10"/>
              <w:numPr>
                <w:ilvl w:val="0"/>
                <w:numId w:val="16"/>
              </w:numPr>
            </w:pPr>
            <w:r>
              <w:t>media release</w:t>
            </w:r>
          </w:p>
          <w:p w14:paraId="6ADEEE23" w14:textId="77777777" w:rsidR="007D2C63" w:rsidRDefault="007D2C63" w:rsidP="00974C15">
            <w:pPr>
              <w:pStyle w:val="Bullet10"/>
              <w:numPr>
                <w:ilvl w:val="0"/>
                <w:numId w:val="16"/>
              </w:numPr>
            </w:pPr>
            <w:r>
              <w:t>media conference</w:t>
            </w:r>
          </w:p>
          <w:p w14:paraId="056292FB" w14:textId="77777777" w:rsidR="007D2C63" w:rsidRDefault="007D2C63" w:rsidP="00974C15">
            <w:pPr>
              <w:pStyle w:val="Bullet10"/>
              <w:numPr>
                <w:ilvl w:val="0"/>
                <w:numId w:val="16"/>
              </w:numPr>
            </w:pPr>
            <w:r>
              <w:lastRenderedPageBreak/>
              <w:t>sales</w:t>
            </w:r>
          </w:p>
          <w:p w14:paraId="31AD47C7" w14:textId="77777777" w:rsidR="007D2C63" w:rsidRDefault="007D2C63" w:rsidP="00974C15">
            <w:pPr>
              <w:pStyle w:val="Bullet10"/>
              <w:numPr>
                <w:ilvl w:val="0"/>
                <w:numId w:val="16"/>
              </w:numPr>
            </w:pPr>
            <w:r>
              <w:t>promotions</w:t>
            </w:r>
          </w:p>
          <w:p w14:paraId="5FA777A8" w14:textId="77777777" w:rsidR="007D2C63" w:rsidRDefault="007D2C63" w:rsidP="00974C15">
            <w:pPr>
              <w:pStyle w:val="Bullet10"/>
              <w:numPr>
                <w:ilvl w:val="0"/>
                <w:numId w:val="16"/>
              </w:numPr>
            </w:pPr>
            <w:r>
              <w:t>websites</w:t>
            </w:r>
          </w:p>
          <w:p w14:paraId="36A6441E" w14:textId="77777777" w:rsidR="007D2C63" w:rsidRDefault="007D2C63" w:rsidP="00974C15">
            <w:pPr>
              <w:pStyle w:val="Bullet10"/>
              <w:numPr>
                <w:ilvl w:val="0"/>
                <w:numId w:val="16"/>
              </w:numPr>
            </w:pPr>
            <w:r>
              <w:t>press release</w:t>
            </w:r>
          </w:p>
          <w:p w14:paraId="239015CE" w14:textId="77777777" w:rsidR="007D2C63" w:rsidRDefault="007D2C63" w:rsidP="00974C15">
            <w:pPr>
              <w:pStyle w:val="Bullet10"/>
              <w:numPr>
                <w:ilvl w:val="0"/>
                <w:numId w:val="16"/>
              </w:numPr>
            </w:pPr>
            <w:r>
              <w:t>open day</w:t>
            </w:r>
          </w:p>
          <w:p w14:paraId="69A150AE" w14:textId="77777777" w:rsidR="007D2C63" w:rsidRDefault="007D2C63" w:rsidP="00974C15">
            <w:pPr>
              <w:pStyle w:val="Bullet10"/>
              <w:numPr>
                <w:ilvl w:val="0"/>
                <w:numId w:val="16"/>
              </w:numPr>
            </w:pPr>
            <w:r>
              <w:t>newsletters</w:t>
            </w:r>
          </w:p>
          <w:p w14:paraId="6CA12309" w14:textId="506BAC29" w:rsidR="007D2C63" w:rsidRDefault="007D2C63" w:rsidP="00974C15">
            <w:pPr>
              <w:pStyle w:val="Bullet10"/>
              <w:numPr>
                <w:ilvl w:val="0"/>
                <w:numId w:val="16"/>
              </w:numPr>
            </w:pPr>
            <w:r>
              <w:t>sponsored events</w:t>
            </w:r>
          </w:p>
        </w:tc>
      </w:tr>
      <w:tr w:rsidR="007D2C63" w:rsidRPr="00BF0548" w14:paraId="75613EDA" w14:textId="77777777" w:rsidTr="00225B60">
        <w:trPr>
          <w:jc w:val="center"/>
        </w:trPr>
        <w:tc>
          <w:tcPr>
            <w:tcW w:w="1394" w:type="pct"/>
            <w:gridSpan w:val="2"/>
            <w:tcBorders>
              <w:top w:val="nil"/>
              <w:left w:val="nil"/>
              <w:bottom w:val="nil"/>
              <w:right w:val="nil"/>
            </w:tcBorders>
          </w:tcPr>
          <w:p w14:paraId="6E348BB8" w14:textId="77777777" w:rsidR="007D2C63" w:rsidRPr="00790F03" w:rsidRDefault="007D2C63" w:rsidP="007D2C63">
            <w:r w:rsidRPr="00361223">
              <w:rPr>
                <w:rStyle w:val="BolditalicsChar0"/>
              </w:rPr>
              <w:lastRenderedPageBreak/>
              <w:t>Use of social media</w:t>
            </w:r>
            <w:r w:rsidRPr="00361223">
              <w:t xml:space="preserve"> may include:</w:t>
            </w:r>
          </w:p>
        </w:tc>
        <w:tc>
          <w:tcPr>
            <w:tcW w:w="3606" w:type="pct"/>
            <w:gridSpan w:val="2"/>
            <w:tcBorders>
              <w:top w:val="nil"/>
              <w:left w:val="nil"/>
              <w:bottom w:val="nil"/>
              <w:right w:val="nil"/>
            </w:tcBorders>
          </w:tcPr>
          <w:p w14:paraId="70E10B99" w14:textId="4A15002C" w:rsidR="007D2C63" w:rsidRDefault="005248BB" w:rsidP="00974C15">
            <w:pPr>
              <w:pStyle w:val="Bullet10"/>
              <w:numPr>
                <w:ilvl w:val="0"/>
                <w:numId w:val="16"/>
              </w:numPr>
            </w:pPr>
            <w:r>
              <w:t>type of social media, i.e. whether to solicit “likes” or “comments”</w:t>
            </w:r>
          </w:p>
          <w:p w14:paraId="0D6A96B7" w14:textId="77777777" w:rsidR="005248BB" w:rsidRDefault="005248BB" w:rsidP="00974C15">
            <w:pPr>
              <w:pStyle w:val="Bullet10"/>
              <w:numPr>
                <w:ilvl w:val="0"/>
                <w:numId w:val="16"/>
              </w:numPr>
            </w:pPr>
            <w:r>
              <w:t>type of platform to be used, e.g.:</w:t>
            </w:r>
          </w:p>
          <w:p w14:paraId="7107DA8D" w14:textId="50EDB3BB" w:rsidR="005248BB" w:rsidRDefault="005248BB" w:rsidP="0079198C">
            <w:pPr>
              <w:pStyle w:val="Bullet10"/>
              <w:numPr>
                <w:ilvl w:val="0"/>
                <w:numId w:val="22"/>
              </w:numPr>
              <w:ind w:left="700"/>
            </w:pPr>
            <w:r>
              <w:t>face book</w:t>
            </w:r>
          </w:p>
          <w:p w14:paraId="0486F33B" w14:textId="5430D929" w:rsidR="007D2C63" w:rsidRDefault="007D2C63" w:rsidP="0079198C">
            <w:pPr>
              <w:pStyle w:val="Bullet10"/>
              <w:numPr>
                <w:ilvl w:val="0"/>
                <w:numId w:val="22"/>
              </w:numPr>
              <w:ind w:left="700"/>
            </w:pPr>
            <w:r>
              <w:t>linked-in</w:t>
            </w:r>
          </w:p>
          <w:p w14:paraId="482DE1A5" w14:textId="77777777" w:rsidR="007D2C63" w:rsidRDefault="007D2C63" w:rsidP="0079198C">
            <w:pPr>
              <w:pStyle w:val="Bullet10"/>
              <w:numPr>
                <w:ilvl w:val="0"/>
                <w:numId w:val="22"/>
              </w:numPr>
              <w:ind w:left="700"/>
            </w:pPr>
            <w:proofErr w:type="spellStart"/>
            <w:r>
              <w:t>flickr</w:t>
            </w:r>
            <w:proofErr w:type="spellEnd"/>
          </w:p>
          <w:p w14:paraId="4E4D4111" w14:textId="77777777" w:rsidR="007D2C63" w:rsidRDefault="007D2C63" w:rsidP="0079198C">
            <w:pPr>
              <w:pStyle w:val="Bullet10"/>
              <w:numPr>
                <w:ilvl w:val="0"/>
                <w:numId w:val="22"/>
              </w:numPr>
              <w:ind w:left="700"/>
            </w:pPr>
            <w:r>
              <w:t>twitter</w:t>
            </w:r>
          </w:p>
          <w:p w14:paraId="3FF67A09" w14:textId="77777777" w:rsidR="009B7380" w:rsidRDefault="009B7380" w:rsidP="0079198C">
            <w:pPr>
              <w:pStyle w:val="Bullet10"/>
              <w:numPr>
                <w:ilvl w:val="0"/>
                <w:numId w:val="22"/>
              </w:numPr>
              <w:ind w:left="700"/>
            </w:pPr>
            <w:r>
              <w:t>image sharing and messaging sites</w:t>
            </w:r>
          </w:p>
          <w:p w14:paraId="7BB01F1F" w14:textId="77777777" w:rsidR="009B7380" w:rsidRDefault="009B7380" w:rsidP="0079198C">
            <w:pPr>
              <w:pStyle w:val="Bullet10"/>
              <w:numPr>
                <w:ilvl w:val="0"/>
                <w:numId w:val="22"/>
              </w:numPr>
              <w:ind w:left="700"/>
            </w:pPr>
            <w:r>
              <w:t>video sharing sites</w:t>
            </w:r>
          </w:p>
          <w:p w14:paraId="60E12629" w14:textId="77777777" w:rsidR="009B7380" w:rsidRDefault="009B7380" w:rsidP="0079198C">
            <w:pPr>
              <w:pStyle w:val="Bullet10"/>
              <w:numPr>
                <w:ilvl w:val="0"/>
                <w:numId w:val="22"/>
              </w:numPr>
              <w:ind w:left="700"/>
            </w:pPr>
            <w:r>
              <w:t>social blogging</w:t>
            </w:r>
          </w:p>
          <w:p w14:paraId="23364E29" w14:textId="56644CBF" w:rsidR="009B7380" w:rsidRDefault="009B7380" w:rsidP="009B7380">
            <w:pPr>
              <w:pStyle w:val="Bullet10"/>
              <w:numPr>
                <w:ilvl w:val="0"/>
                <w:numId w:val="0"/>
              </w:numPr>
              <w:ind w:left="340"/>
            </w:pPr>
          </w:p>
        </w:tc>
      </w:tr>
      <w:tr w:rsidR="007D2C63" w:rsidRPr="00BF0548" w14:paraId="018B3516" w14:textId="77777777" w:rsidTr="00225B60">
        <w:trPr>
          <w:trHeight w:val="3390"/>
          <w:jc w:val="center"/>
        </w:trPr>
        <w:tc>
          <w:tcPr>
            <w:tcW w:w="1394" w:type="pct"/>
            <w:gridSpan w:val="2"/>
            <w:tcBorders>
              <w:top w:val="nil"/>
              <w:left w:val="nil"/>
              <w:bottom w:val="nil"/>
              <w:right w:val="nil"/>
            </w:tcBorders>
          </w:tcPr>
          <w:p w14:paraId="2EB527BC" w14:textId="77777777" w:rsidR="007D2C63" w:rsidRDefault="007D2C63" w:rsidP="007D2C63">
            <w:r>
              <w:rPr>
                <w:b/>
                <w:i/>
              </w:rPr>
              <w:t>S</w:t>
            </w:r>
            <w:r w:rsidRPr="00CE3202">
              <w:rPr>
                <w:b/>
                <w:i/>
              </w:rPr>
              <w:t>trategic case</w:t>
            </w:r>
            <w:r>
              <w:t xml:space="preserve"> </w:t>
            </w:r>
            <w:r w:rsidRPr="00361223">
              <w:t>may include:</w:t>
            </w:r>
            <w:r>
              <w:t xml:space="preserve"> </w:t>
            </w:r>
          </w:p>
        </w:tc>
        <w:tc>
          <w:tcPr>
            <w:tcW w:w="3606" w:type="pct"/>
            <w:gridSpan w:val="2"/>
            <w:tcBorders>
              <w:top w:val="nil"/>
              <w:left w:val="nil"/>
              <w:bottom w:val="nil"/>
              <w:right w:val="nil"/>
            </w:tcBorders>
          </w:tcPr>
          <w:p w14:paraId="76C2188E" w14:textId="77777777" w:rsidR="007D2C63" w:rsidRDefault="007D2C63" w:rsidP="00974C15">
            <w:pPr>
              <w:pStyle w:val="Bullet10"/>
              <w:numPr>
                <w:ilvl w:val="0"/>
                <w:numId w:val="16"/>
              </w:numPr>
            </w:pPr>
            <w:r>
              <w:t>business strategy</w:t>
            </w:r>
          </w:p>
          <w:p w14:paraId="0F3507CF" w14:textId="77777777" w:rsidR="007D2C63" w:rsidRDefault="007D2C63" w:rsidP="00974C15">
            <w:pPr>
              <w:pStyle w:val="Bullet10"/>
              <w:numPr>
                <w:ilvl w:val="0"/>
                <w:numId w:val="16"/>
              </w:numPr>
            </w:pPr>
            <w:r>
              <w:t>influencing customers and stakeholders</w:t>
            </w:r>
          </w:p>
          <w:p w14:paraId="00794C5F" w14:textId="77777777" w:rsidR="007D2C63" w:rsidRDefault="007D2C63" w:rsidP="00974C15">
            <w:pPr>
              <w:pStyle w:val="Bullet10"/>
              <w:numPr>
                <w:ilvl w:val="0"/>
                <w:numId w:val="16"/>
              </w:numPr>
            </w:pPr>
            <w:r>
              <w:t>risk minimisation</w:t>
            </w:r>
          </w:p>
          <w:p w14:paraId="48738684" w14:textId="77777777" w:rsidR="007D2C63" w:rsidRDefault="007D2C63" w:rsidP="00974C15">
            <w:pPr>
              <w:pStyle w:val="Bullet10"/>
              <w:numPr>
                <w:ilvl w:val="0"/>
                <w:numId w:val="16"/>
              </w:numPr>
            </w:pPr>
            <w:r>
              <w:t>crisis management</w:t>
            </w:r>
          </w:p>
          <w:p w14:paraId="12FC6407" w14:textId="77777777" w:rsidR="007D2C63" w:rsidRDefault="007D2C63" w:rsidP="00974C15">
            <w:pPr>
              <w:pStyle w:val="Bullet10"/>
              <w:numPr>
                <w:ilvl w:val="0"/>
                <w:numId w:val="16"/>
              </w:numPr>
            </w:pPr>
            <w:r>
              <w:t>customer loyalty</w:t>
            </w:r>
          </w:p>
          <w:p w14:paraId="779618F6" w14:textId="77777777" w:rsidR="007D2C63" w:rsidRDefault="007D2C63" w:rsidP="00974C15">
            <w:pPr>
              <w:pStyle w:val="Bullet10"/>
              <w:numPr>
                <w:ilvl w:val="0"/>
                <w:numId w:val="16"/>
              </w:numPr>
            </w:pPr>
            <w:r>
              <w:t>stakeholder engagement</w:t>
            </w:r>
            <w:r w:rsidR="00225B60">
              <w:t xml:space="preserve"> </w:t>
            </w:r>
          </w:p>
          <w:p w14:paraId="54488CF4" w14:textId="3B4EB8B1" w:rsidR="007D2C63" w:rsidRDefault="007D2C63" w:rsidP="00974C15">
            <w:pPr>
              <w:pStyle w:val="Bullet10"/>
              <w:numPr>
                <w:ilvl w:val="0"/>
                <w:numId w:val="16"/>
              </w:numPr>
            </w:pPr>
            <w:r>
              <w:t>customer engagement</w:t>
            </w:r>
          </w:p>
          <w:p w14:paraId="7E544294" w14:textId="77777777" w:rsidR="007D2C63" w:rsidRDefault="007D2C63" w:rsidP="007D2C63">
            <w:pPr>
              <w:pStyle w:val="Bullet10"/>
              <w:numPr>
                <w:ilvl w:val="0"/>
                <w:numId w:val="0"/>
              </w:numPr>
            </w:pPr>
          </w:p>
        </w:tc>
      </w:tr>
      <w:tr w:rsidR="007D2C63" w:rsidRPr="00BF0548" w14:paraId="3BDB42F0" w14:textId="77777777" w:rsidTr="00225B60">
        <w:trPr>
          <w:trHeight w:val="3390"/>
          <w:jc w:val="center"/>
        </w:trPr>
        <w:tc>
          <w:tcPr>
            <w:tcW w:w="1394" w:type="pct"/>
            <w:gridSpan w:val="2"/>
            <w:tcBorders>
              <w:top w:val="nil"/>
              <w:left w:val="nil"/>
              <w:bottom w:val="nil"/>
              <w:right w:val="nil"/>
            </w:tcBorders>
          </w:tcPr>
          <w:p w14:paraId="54803048" w14:textId="77777777" w:rsidR="007D2C63" w:rsidRDefault="007D2C63" w:rsidP="007D2C63">
            <w:pPr>
              <w:rPr>
                <w:b/>
                <w:i/>
              </w:rPr>
            </w:pPr>
            <w:r w:rsidRPr="00C701A2">
              <w:rPr>
                <w:rStyle w:val="BolditalicsChar0"/>
              </w:rPr>
              <w:t>Current legislation</w:t>
            </w:r>
            <w:r w:rsidRPr="00361223">
              <w:t xml:space="preserve"> may include:</w:t>
            </w:r>
          </w:p>
        </w:tc>
        <w:tc>
          <w:tcPr>
            <w:tcW w:w="3606" w:type="pct"/>
            <w:gridSpan w:val="2"/>
            <w:tcBorders>
              <w:top w:val="nil"/>
              <w:left w:val="nil"/>
              <w:bottom w:val="nil"/>
              <w:right w:val="nil"/>
            </w:tcBorders>
          </w:tcPr>
          <w:p w14:paraId="54C92933" w14:textId="77777777" w:rsidR="007D2C63" w:rsidRDefault="007D2C63" w:rsidP="00974C15">
            <w:pPr>
              <w:pStyle w:val="Bullet10"/>
              <w:numPr>
                <w:ilvl w:val="0"/>
                <w:numId w:val="16"/>
              </w:numPr>
            </w:pPr>
            <w:r>
              <w:t>Charter of Human Rights and Responsibilities</w:t>
            </w:r>
          </w:p>
          <w:p w14:paraId="443E762C" w14:textId="77777777" w:rsidR="007D2C63" w:rsidRDefault="007D2C63" w:rsidP="00974C15">
            <w:pPr>
              <w:pStyle w:val="Bullet10"/>
              <w:numPr>
                <w:ilvl w:val="0"/>
                <w:numId w:val="16"/>
              </w:numPr>
            </w:pPr>
            <w:r>
              <w:t>Copyright Act</w:t>
            </w:r>
          </w:p>
          <w:p w14:paraId="2B485E5C" w14:textId="77777777" w:rsidR="007D2C63" w:rsidRDefault="007D2C63" w:rsidP="00974C15">
            <w:pPr>
              <w:pStyle w:val="Bullet10"/>
              <w:numPr>
                <w:ilvl w:val="0"/>
                <w:numId w:val="16"/>
              </w:numPr>
            </w:pPr>
            <w:r>
              <w:t>Privacy Act</w:t>
            </w:r>
          </w:p>
          <w:p w14:paraId="1258CA3D" w14:textId="56102ACD" w:rsidR="007D2C63" w:rsidRDefault="007D2C63" w:rsidP="00974C15">
            <w:pPr>
              <w:pStyle w:val="Bullet10"/>
              <w:numPr>
                <w:ilvl w:val="0"/>
                <w:numId w:val="16"/>
              </w:numPr>
            </w:pPr>
            <w:r>
              <w:t>Spam Act</w:t>
            </w:r>
          </w:p>
          <w:p w14:paraId="73533F54" w14:textId="77777777" w:rsidR="00F86424" w:rsidRPr="00FA0FF5" w:rsidRDefault="00F86424" w:rsidP="00F86424">
            <w:r w:rsidRPr="00FA0FF5">
              <w:rPr>
                <w:b/>
                <w:bCs/>
              </w:rPr>
              <w:t xml:space="preserve">Please note: </w:t>
            </w:r>
            <w:r w:rsidRPr="00FA0FF5">
              <w:t xml:space="preserve"> It is possible that over the </w:t>
            </w:r>
            <w:proofErr w:type="gramStart"/>
            <w:r w:rsidRPr="00FA0FF5">
              <w:t>five year</w:t>
            </w:r>
            <w:proofErr w:type="gramEnd"/>
            <w:r w:rsidRPr="00FA0FF5">
              <w:t xml:space="preserve"> accreditation period of this document, some legislation may become superseded.  Teachers are encouraged to check the currency of legislation cited in this course at:</w:t>
            </w:r>
          </w:p>
          <w:p w14:paraId="403E94B2" w14:textId="55886F54" w:rsidR="007D2C63" w:rsidRDefault="006B33FA" w:rsidP="006B33FA">
            <w:pPr>
              <w:pStyle w:val="Bullet10"/>
              <w:numPr>
                <w:ilvl w:val="0"/>
                <w:numId w:val="0"/>
              </w:numPr>
              <w:ind w:left="720" w:hanging="720"/>
            </w:pPr>
            <w:r w:rsidRPr="006B33FA">
              <w:rPr>
                <w:b/>
              </w:rPr>
              <w:t>Federal Register of Legislation</w:t>
            </w:r>
            <w:r>
              <w:t xml:space="preserve">: </w:t>
            </w:r>
            <w:hyperlink r:id="rId44" w:history="1">
              <w:r w:rsidRPr="00985E91">
                <w:rPr>
                  <w:rStyle w:val="Hyperlink"/>
                </w:rPr>
                <w:t>https://www.legislation.gov.au/</w:t>
              </w:r>
            </w:hyperlink>
            <w:r>
              <w:t xml:space="preserve">   </w:t>
            </w:r>
          </w:p>
        </w:tc>
      </w:tr>
      <w:tr w:rsidR="007D2C63" w:rsidRPr="00BF0548" w14:paraId="22A10EFD" w14:textId="77777777" w:rsidTr="005D0CDD">
        <w:trPr>
          <w:jc w:val="center"/>
        </w:trPr>
        <w:tc>
          <w:tcPr>
            <w:tcW w:w="1394" w:type="pct"/>
            <w:gridSpan w:val="2"/>
            <w:tcBorders>
              <w:top w:val="nil"/>
              <w:left w:val="nil"/>
              <w:bottom w:val="nil"/>
              <w:right w:val="nil"/>
            </w:tcBorders>
          </w:tcPr>
          <w:p w14:paraId="65A3B598" w14:textId="3387E49F" w:rsidR="007D2C63" w:rsidRPr="002B73F6" w:rsidRDefault="007D2C63" w:rsidP="007D2C63">
            <w:r w:rsidRPr="00C701A2">
              <w:rPr>
                <w:rStyle w:val="BolditalicsChar0"/>
              </w:rPr>
              <w:lastRenderedPageBreak/>
              <w:t xml:space="preserve">Policies </w:t>
            </w:r>
            <w:r w:rsidRPr="002B73F6">
              <w:t>may include:</w:t>
            </w:r>
          </w:p>
        </w:tc>
        <w:tc>
          <w:tcPr>
            <w:tcW w:w="3606" w:type="pct"/>
            <w:gridSpan w:val="2"/>
            <w:tcBorders>
              <w:top w:val="nil"/>
              <w:left w:val="nil"/>
              <w:bottom w:val="nil"/>
              <w:right w:val="nil"/>
            </w:tcBorders>
          </w:tcPr>
          <w:p w14:paraId="547A8233" w14:textId="77777777" w:rsidR="007D2C63" w:rsidRDefault="007D2C63" w:rsidP="00974C15">
            <w:pPr>
              <w:pStyle w:val="Bullet10"/>
              <w:numPr>
                <w:ilvl w:val="0"/>
                <w:numId w:val="16"/>
              </w:numPr>
            </w:pPr>
            <w:r>
              <w:t>codes of practice</w:t>
            </w:r>
          </w:p>
          <w:p w14:paraId="7AE1D3A3" w14:textId="77777777" w:rsidR="007D2C63" w:rsidRDefault="007D2C63" w:rsidP="00974C15">
            <w:pPr>
              <w:pStyle w:val="Bullet10"/>
              <w:numPr>
                <w:ilvl w:val="0"/>
                <w:numId w:val="16"/>
              </w:numPr>
            </w:pPr>
            <w:r>
              <w:t>ethical principles</w:t>
            </w:r>
          </w:p>
          <w:p w14:paraId="448110BF" w14:textId="77777777" w:rsidR="007D2C63" w:rsidRDefault="007D2C63" w:rsidP="00974C15">
            <w:pPr>
              <w:pStyle w:val="Bullet10"/>
              <w:numPr>
                <w:ilvl w:val="0"/>
                <w:numId w:val="16"/>
              </w:numPr>
            </w:pPr>
            <w:r>
              <w:t xml:space="preserve">social responsibilities </w:t>
            </w:r>
          </w:p>
          <w:p w14:paraId="266C4508" w14:textId="4546E5C5" w:rsidR="007D2C63" w:rsidRDefault="007D2C63" w:rsidP="00974C15">
            <w:pPr>
              <w:pStyle w:val="Bullet10"/>
              <w:numPr>
                <w:ilvl w:val="0"/>
                <w:numId w:val="16"/>
              </w:numPr>
            </w:pPr>
            <w:r>
              <w:t xml:space="preserve">safety issues </w:t>
            </w:r>
          </w:p>
        </w:tc>
      </w:tr>
      <w:tr w:rsidR="007D2C63" w:rsidRPr="00BF0548" w14:paraId="45C3E948" w14:textId="77777777" w:rsidTr="005D0CDD">
        <w:trPr>
          <w:trHeight w:val="2333"/>
          <w:jc w:val="center"/>
        </w:trPr>
        <w:tc>
          <w:tcPr>
            <w:tcW w:w="1394" w:type="pct"/>
            <w:gridSpan w:val="2"/>
            <w:tcBorders>
              <w:top w:val="nil"/>
              <w:left w:val="nil"/>
              <w:bottom w:val="nil"/>
              <w:right w:val="nil"/>
            </w:tcBorders>
          </w:tcPr>
          <w:p w14:paraId="17C8B38A" w14:textId="77777777" w:rsidR="007D2C63" w:rsidRDefault="007D2C63" w:rsidP="007D2C63">
            <w:r>
              <w:rPr>
                <w:rStyle w:val="BolditalicsChar0"/>
              </w:rPr>
              <w:t>Risks</w:t>
            </w:r>
            <w:r w:rsidRPr="00C701A2">
              <w:rPr>
                <w:rStyle w:val="BolditalicsChar0"/>
              </w:rPr>
              <w:t xml:space="preserve"> </w:t>
            </w:r>
            <w:r w:rsidRPr="002B73F6">
              <w:t>may include:</w:t>
            </w:r>
          </w:p>
          <w:p w14:paraId="099C6E62" w14:textId="77777777" w:rsidR="007D2C63" w:rsidRPr="002B73F6" w:rsidRDefault="007D2C63" w:rsidP="007D2C63"/>
        </w:tc>
        <w:tc>
          <w:tcPr>
            <w:tcW w:w="3606" w:type="pct"/>
            <w:gridSpan w:val="2"/>
            <w:tcBorders>
              <w:top w:val="nil"/>
              <w:left w:val="nil"/>
              <w:bottom w:val="nil"/>
              <w:right w:val="nil"/>
            </w:tcBorders>
          </w:tcPr>
          <w:p w14:paraId="51435063" w14:textId="77777777" w:rsidR="007D2C63" w:rsidRDefault="007D2C63" w:rsidP="00974C15">
            <w:pPr>
              <w:pStyle w:val="Bullet10"/>
              <w:numPr>
                <w:ilvl w:val="0"/>
                <w:numId w:val="16"/>
              </w:numPr>
            </w:pPr>
            <w:r>
              <w:t>compliance failures including:</w:t>
            </w:r>
          </w:p>
          <w:p w14:paraId="1E6FB4F1" w14:textId="77777777" w:rsidR="007D2C63" w:rsidRDefault="007D2C63" w:rsidP="007D2C63">
            <w:pPr>
              <w:pStyle w:val="Bullet2"/>
              <w:ind w:left="714" w:hanging="357"/>
            </w:pPr>
            <w:proofErr w:type="gramStart"/>
            <w:r>
              <w:t>.copyright</w:t>
            </w:r>
            <w:proofErr w:type="gramEnd"/>
          </w:p>
          <w:p w14:paraId="3E7D4643" w14:textId="77777777" w:rsidR="007D2C63" w:rsidRDefault="007D2C63" w:rsidP="007D2C63">
            <w:pPr>
              <w:pStyle w:val="Bullet2"/>
              <w:ind w:left="714" w:hanging="357"/>
            </w:pPr>
            <w:proofErr w:type="gramStart"/>
            <w:r>
              <w:t>.privacy</w:t>
            </w:r>
            <w:proofErr w:type="gramEnd"/>
          </w:p>
          <w:p w14:paraId="66FD4178" w14:textId="77777777" w:rsidR="007D2C63" w:rsidRDefault="007D2C63" w:rsidP="00974C15">
            <w:pPr>
              <w:pStyle w:val="Bullet10"/>
              <w:numPr>
                <w:ilvl w:val="0"/>
                <w:numId w:val="16"/>
              </w:numPr>
            </w:pPr>
            <w:r>
              <w:t>safety issues</w:t>
            </w:r>
          </w:p>
          <w:p w14:paraId="1CC57D3A" w14:textId="22B47FC3" w:rsidR="007D2C63" w:rsidRDefault="007D2C63" w:rsidP="00974C15">
            <w:pPr>
              <w:pStyle w:val="Bullet10"/>
              <w:numPr>
                <w:ilvl w:val="0"/>
                <w:numId w:val="16"/>
              </w:numPr>
            </w:pPr>
            <w:r>
              <w:t>security breaches</w:t>
            </w:r>
          </w:p>
          <w:p w14:paraId="01962546" w14:textId="456FDF7E" w:rsidR="005248BB" w:rsidRDefault="005248BB" w:rsidP="00974C15">
            <w:pPr>
              <w:pStyle w:val="Bullet10"/>
              <w:numPr>
                <w:ilvl w:val="0"/>
                <w:numId w:val="16"/>
              </w:numPr>
            </w:pPr>
            <w:r>
              <w:t xml:space="preserve">fake </w:t>
            </w:r>
            <w:r w:rsidR="005D431E">
              <w:t>identities</w:t>
            </w:r>
          </w:p>
          <w:p w14:paraId="5F61CB5F" w14:textId="4BE9949A" w:rsidR="007D2C63" w:rsidRPr="00065DA0" w:rsidRDefault="007D2C63" w:rsidP="00974C15">
            <w:pPr>
              <w:pStyle w:val="Bullet10"/>
              <w:numPr>
                <w:ilvl w:val="0"/>
                <w:numId w:val="16"/>
              </w:numPr>
              <w:tabs>
                <w:tab w:val="num" w:pos="360"/>
              </w:tabs>
              <w:spacing w:before="40" w:after="40"/>
              <w:outlineLvl w:val="0"/>
              <w:rPr>
                <w:rFonts w:asciiTheme="minorHAnsi" w:hAnsiTheme="minorHAnsi"/>
              </w:rPr>
            </w:pPr>
            <w:r>
              <w:t xml:space="preserve">privacy breaches </w:t>
            </w:r>
          </w:p>
        </w:tc>
      </w:tr>
      <w:tr w:rsidR="007D2C63" w:rsidRPr="00BF0548" w14:paraId="17212156" w14:textId="77777777" w:rsidTr="005D0CDD">
        <w:trPr>
          <w:trHeight w:val="2332"/>
          <w:jc w:val="center"/>
        </w:trPr>
        <w:tc>
          <w:tcPr>
            <w:tcW w:w="1394" w:type="pct"/>
            <w:gridSpan w:val="2"/>
            <w:tcBorders>
              <w:top w:val="nil"/>
              <w:left w:val="nil"/>
              <w:bottom w:val="nil"/>
              <w:right w:val="nil"/>
            </w:tcBorders>
          </w:tcPr>
          <w:p w14:paraId="07D94CF8" w14:textId="77777777" w:rsidR="007D2C63" w:rsidRDefault="007D2C63" w:rsidP="007D2C63">
            <w:pPr>
              <w:rPr>
                <w:rStyle w:val="BolditalicsChar0"/>
              </w:rPr>
            </w:pPr>
            <w:r w:rsidRPr="00C701A2">
              <w:rPr>
                <w:rStyle w:val="BolditalicsChar0"/>
              </w:rPr>
              <w:t>Social media usage protocols</w:t>
            </w:r>
            <w:r w:rsidRPr="00C701A2">
              <w:t xml:space="preserve"> may include:</w:t>
            </w:r>
          </w:p>
        </w:tc>
        <w:tc>
          <w:tcPr>
            <w:tcW w:w="3606" w:type="pct"/>
            <w:gridSpan w:val="2"/>
            <w:tcBorders>
              <w:top w:val="nil"/>
              <w:left w:val="nil"/>
              <w:bottom w:val="nil"/>
              <w:right w:val="nil"/>
            </w:tcBorders>
          </w:tcPr>
          <w:p w14:paraId="366A8975" w14:textId="77777777" w:rsidR="007D2C63" w:rsidRDefault="007D2C63" w:rsidP="00974C15">
            <w:pPr>
              <w:pStyle w:val="Bullet10"/>
              <w:numPr>
                <w:ilvl w:val="0"/>
                <w:numId w:val="16"/>
              </w:numPr>
            </w:pPr>
            <w:r>
              <w:t>acceptable use policies</w:t>
            </w:r>
          </w:p>
          <w:p w14:paraId="30280C4C" w14:textId="77777777" w:rsidR="007D2C63" w:rsidRDefault="007D2C63" w:rsidP="00974C15">
            <w:pPr>
              <w:pStyle w:val="Bullet10"/>
              <w:numPr>
                <w:ilvl w:val="0"/>
                <w:numId w:val="16"/>
              </w:numPr>
            </w:pPr>
            <w:r>
              <w:t>code of conduct</w:t>
            </w:r>
          </w:p>
          <w:p w14:paraId="0B6C7B55" w14:textId="77777777" w:rsidR="007D2C63" w:rsidRDefault="007D2C63" w:rsidP="00974C15">
            <w:pPr>
              <w:pStyle w:val="Bullet10"/>
              <w:numPr>
                <w:ilvl w:val="0"/>
                <w:numId w:val="16"/>
              </w:numPr>
            </w:pPr>
            <w:r>
              <w:t>digital citizenship</w:t>
            </w:r>
          </w:p>
          <w:p w14:paraId="5BC41670" w14:textId="77777777" w:rsidR="007D2C63" w:rsidRDefault="007D2C63" w:rsidP="00974C15">
            <w:pPr>
              <w:pStyle w:val="Bullet10"/>
              <w:numPr>
                <w:ilvl w:val="0"/>
                <w:numId w:val="16"/>
              </w:numPr>
            </w:pPr>
            <w:r>
              <w:t>netiquette</w:t>
            </w:r>
          </w:p>
          <w:p w14:paraId="0C9DA720" w14:textId="5AF6B036" w:rsidR="007D2C63" w:rsidRDefault="007D2C63" w:rsidP="00974C15">
            <w:pPr>
              <w:pStyle w:val="Bullet10"/>
              <w:numPr>
                <w:ilvl w:val="0"/>
                <w:numId w:val="16"/>
              </w:numPr>
            </w:pPr>
            <w:r>
              <w:t>security t</w:t>
            </w:r>
            <w:r w:rsidR="00F9580D">
              <w:t>hreats to data and information</w:t>
            </w:r>
          </w:p>
        </w:tc>
      </w:tr>
      <w:tr w:rsidR="007D2C63" w:rsidRPr="00BF0548" w14:paraId="002B6816" w14:textId="77777777" w:rsidTr="007D2C63">
        <w:trPr>
          <w:jc w:val="center"/>
        </w:trPr>
        <w:tc>
          <w:tcPr>
            <w:tcW w:w="5000" w:type="pct"/>
            <w:gridSpan w:val="4"/>
            <w:tcBorders>
              <w:top w:val="nil"/>
              <w:left w:val="nil"/>
              <w:bottom w:val="nil"/>
              <w:right w:val="nil"/>
            </w:tcBorders>
          </w:tcPr>
          <w:p w14:paraId="6D08A83F" w14:textId="77777777" w:rsidR="007D2C63" w:rsidRPr="00BF0548" w:rsidRDefault="007D2C63" w:rsidP="007D2C63">
            <w:pPr>
              <w:pStyle w:val="Bold"/>
              <w:rPr>
                <w:rFonts w:cs="Calibri"/>
                <w:szCs w:val="24"/>
              </w:rPr>
            </w:pPr>
            <w:r w:rsidRPr="00BF0548">
              <w:rPr>
                <w:rFonts w:cs="Calibri"/>
                <w:szCs w:val="24"/>
              </w:rPr>
              <w:t>EVIDENCE GUIDE</w:t>
            </w:r>
          </w:p>
        </w:tc>
      </w:tr>
      <w:tr w:rsidR="007D2C63" w:rsidRPr="00BF0548" w14:paraId="1315B5C2" w14:textId="77777777" w:rsidTr="007D2C63">
        <w:trPr>
          <w:jc w:val="center"/>
        </w:trPr>
        <w:tc>
          <w:tcPr>
            <w:tcW w:w="5000" w:type="pct"/>
            <w:gridSpan w:val="4"/>
            <w:tcBorders>
              <w:top w:val="nil"/>
              <w:left w:val="nil"/>
              <w:bottom w:val="nil"/>
              <w:right w:val="nil"/>
            </w:tcBorders>
          </w:tcPr>
          <w:p w14:paraId="1C44B663" w14:textId="274CE700" w:rsidR="007D2C63" w:rsidRPr="00BF0548" w:rsidRDefault="007D2C63" w:rsidP="007D2C63">
            <w:pPr>
              <w:pStyle w:val="Smalltext"/>
            </w:pPr>
            <w:r w:rsidRPr="00BF0548">
              <w:t xml:space="preserve">The evidence guide provides advice on assessment and must be read in conjunction with the Performance Criteria, Required Skills and Knowledge, Range Statement and the Assessment </w:t>
            </w:r>
            <w:r w:rsidR="00047AC3">
              <w:t xml:space="preserve">Strategies </w:t>
            </w:r>
            <w:r w:rsidRPr="00BF0548">
              <w:t>of this qualification.</w:t>
            </w:r>
          </w:p>
        </w:tc>
      </w:tr>
      <w:tr w:rsidR="007D2C63" w:rsidRPr="00BF0548" w14:paraId="6C1A6698" w14:textId="77777777" w:rsidTr="007D2C63">
        <w:trPr>
          <w:trHeight w:val="375"/>
          <w:jc w:val="center"/>
        </w:trPr>
        <w:tc>
          <w:tcPr>
            <w:tcW w:w="1394" w:type="pct"/>
            <w:gridSpan w:val="2"/>
            <w:tcBorders>
              <w:top w:val="nil"/>
              <w:left w:val="nil"/>
              <w:bottom w:val="nil"/>
              <w:right w:val="nil"/>
            </w:tcBorders>
          </w:tcPr>
          <w:p w14:paraId="42EA8168" w14:textId="77777777" w:rsidR="007D2C63" w:rsidRPr="00260381" w:rsidRDefault="007D2C63" w:rsidP="007D2C63">
            <w:pPr>
              <w:rPr>
                <w:rFonts w:cs="Calibri"/>
                <w:b/>
              </w:rPr>
            </w:pPr>
            <w:r w:rsidRPr="00260381">
              <w:rPr>
                <w:rFonts w:cs="Calibri"/>
                <w:b/>
              </w:rPr>
              <w:t>Critical aspects for assessment and evidence required to demonstrate competency in this unit</w:t>
            </w:r>
          </w:p>
        </w:tc>
        <w:tc>
          <w:tcPr>
            <w:tcW w:w="3606" w:type="pct"/>
            <w:gridSpan w:val="2"/>
            <w:tcBorders>
              <w:top w:val="nil"/>
              <w:left w:val="nil"/>
              <w:bottom w:val="nil"/>
              <w:right w:val="nil"/>
            </w:tcBorders>
          </w:tcPr>
          <w:p w14:paraId="397359E2" w14:textId="5D3EC0D7" w:rsidR="007D2C63" w:rsidRDefault="007D2C63" w:rsidP="007D2C63">
            <w:r>
              <w:t xml:space="preserve">Evidence gathered </w:t>
            </w:r>
            <w:r w:rsidR="005959E6" w:rsidRPr="00000A7F">
              <w:t xml:space="preserve">should </w:t>
            </w:r>
            <w:r w:rsidR="00801311">
              <w:t>be related to</w:t>
            </w:r>
            <w:r w:rsidR="005959E6">
              <w:t>:</w:t>
            </w:r>
          </w:p>
          <w:p w14:paraId="194C0A8C" w14:textId="356A9327" w:rsidR="007D2C63" w:rsidRDefault="00801311" w:rsidP="00974C15">
            <w:pPr>
              <w:pStyle w:val="Bullet10"/>
              <w:numPr>
                <w:ilvl w:val="0"/>
                <w:numId w:val="16"/>
              </w:numPr>
            </w:pPr>
            <w:r>
              <w:t xml:space="preserve">the </w:t>
            </w:r>
            <w:r w:rsidR="007D2C63">
              <w:t>app</w:t>
            </w:r>
            <w:r w:rsidR="000915D8">
              <w:t>lication</w:t>
            </w:r>
            <w:r w:rsidR="007D2C63">
              <w:t xml:space="preserve"> of the role of social media in a public relations environment</w:t>
            </w:r>
          </w:p>
          <w:p w14:paraId="105F71D7" w14:textId="19A3B050" w:rsidR="00801311" w:rsidRDefault="00801311" w:rsidP="00974C15">
            <w:pPr>
              <w:pStyle w:val="Bullet10"/>
              <w:numPr>
                <w:ilvl w:val="0"/>
                <w:numId w:val="16"/>
              </w:numPr>
            </w:pPr>
            <w:r>
              <w:t xml:space="preserve">the </w:t>
            </w:r>
            <w:r w:rsidR="007D2C63">
              <w:t xml:space="preserve">analysis of social media solutions for a public relations </w:t>
            </w:r>
            <w:r w:rsidR="008A2632" w:rsidRPr="00000A7F">
              <w:t>activity</w:t>
            </w:r>
          </w:p>
          <w:p w14:paraId="153D4F5D" w14:textId="62E8BA02" w:rsidR="007D2C63" w:rsidRPr="00BF0548" w:rsidRDefault="00801311" w:rsidP="00974C15">
            <w:pPr>
              <w:pStyle w:val="Bullet10"/>
              <w:numPr>
                <w:ilvl w:val="0"/>
                <w:numId w:val="16"/>
              </w:numPr>
            </w:pPr>
            <w:r>
              <w:t>knowledge of social media applications.</w:t>
            </w:r>
          </w:p>
        </w:tc>
      </w:tr>
      <w:tr w:rsidR="007D2C63" w:rsidRPr="00BF0548" w14:paraId="24F68676" w14:textId="77777777" w:rsidTr="007D2C63">
        <w:trPr>
          <w:trHeight w:val="375"/>
          <w:jc w:val="center"/>
        </w:trPr>
        <w:tc>
          <w:tcPr>
            <w:tcW w:w="1394" w:type="pct"/>
            <w:gridSpan w:val="2"/>
            <w:tcBorders>
              <w:top w:val="nil"/>
              <w:left w:val="nil"/>
              <w:bottom w:val="nil"/>
              <w:right w:val="nil"/>
            </w:tcBorders>
          </w:tcPr>
          <w:p w14:paraId="4BDEBDD1" w14:textId="77777777" w:rsidR="007D2C63" w:rsidRPr="00260381" w:rsidRDefault="007D2C63" w:rsidP="007D2C63">
            <w:pPr>
              <w:rPr>
                <w:rFonts w:cs="Calibri"/>
                <w:b/>
              </w:rPr>
            </w:pPr>
            <w:r w:rsidRPr="00260381">
              <w:rPr>
                <w:rFonts w:cs="Calibri"/>
                <w:b/>
              </w:rPr>
              <w:t>Context of and specific resources for assessment</w:t>
            </w:r>
          </w:p>
        </w:tc>
        <w:tc>
          <w:tcPr>
            <w:tcW w:w="3606" w:type="pct"/>
            <w:gridSpan w:val="2"/>
            <w:tcBorders>
              <w:top w:val="nil"/>
              <w:left w:val="nil"/>
              <w:bottom w:val="nil"/>
              <w:right w:val="nil"/>
            </w:tcBorders>
          </w:tcPr>
          <w:p w14:paraId="3B24EAA5" w14:textId="77777777" w:rsidR="007D2C63" w:rsidRDefault="007D2C63" w:rsidP="0079198C">
            <w:pPr>
              <w:pStyle w:val="ListParagraph"/>
              <w:numPr>
                <w:ilvl w:val="0"/>
                <w:numId w:val="34"/>
              </w:numPr>
            </w:pPr>
            <w:r>
              <w:t>Assessment of performance requirements in this unit should be undertaken within the context of public relations. Competency is demonstrated by performance of all stated criteria</w:t>
            </w:r>
            <w:r w:rsidR="000915D8">
              <w:t>.</w:t>
            </w:r>
            <w:r>
              <w:t xml:space="preserve"> </w:t>
            </w:r>
          </w:p>
          <w:p w14:paraId="6E3374F6" w14:textId="77777777" w:rsidR="00FF487E" w:rsidRDefault="007D2C63" w:rsidP="0079198C">
            <w:pPr>
              <w:pStyle w:val="ListParagraph"/>
              <w:numPr>
                <w:ilvl w:val="0"/>
                <w:numId w:val="34"/>
              </w:numPr>
            </w:pPr>
            <w:r>
              <w:t xml:space="preserve">Participants may gain relevant experiential learning and assessment opportunities in formal, distance or workplace facilities, under supervision or mentoring. </w:t>
            </w:r>
            <w:r w:rsidR="00FF487E">
              <w:t>All participants may take advantage of electronic media to generate and submit reports or presentations to support each performance criterion either individually or holistically.</w:t>
            </w:r>
          </w:p>
          <w:p w14:paraId="516116D6" w14:textId="77777777" w:rsidR="007D2C63" w:rsidRDefault="007D2C63" w:rsidP="0079198C">
            <w:pPr>
              <w:pStyle w:val="ListParagraph"/>
              <w:numPr>
                <w:ilvl w:val="0"/>
                <w:numId w:val="34"/>
              </w:numPr>
            </w:pPr>
            <w:r>
              <w:lastRenderedPageBreak/>
              <w:t>Assessors should consider the assessment of salient knowledge, skills and content understanding through specific or combined electronic media, workplace contact or mentoring.</w:t>
            </w:r>
          </w:p>
          <w:p w14:paraId="14B5FEA4" w14:textId="7B639B72" w:rsidR="007D2C63" w:rsidRPr="00BF0548" w:rsidRDefault="007D2C63" w:rsidP="0079198C">
            <w:pPr>
              <w:pStyle w:val="ListParagraph"/>
              <w:numPr>
                <w:ilvl w:val="0"/>
                <w:numId w:val="34"/>
              </w:numPr>
            </w:pPr>
            <w:r>
              <w:t>The responsibility for valid workplace assessment lies with the training provider through its designated supervisor/mentor.</w:t>
            </w:r>
            <w:r w:rsidR="00047AC3">
              <w:t xml:space="preserve"> Work placement in a communications business could be considered.</w:t>
            </w:r>
          </w:p>
        </w:tc>
      </w:tr>
      <w:tr w:rsidR="007D2C63" w:rsidRPr="00BF0548" w14:paraId="496E120B" w14:textId="77777777" w:rsidTr="007D2C63">
        <w:trPr>
          <w:trHeight w:val="375"/>
          <w:jc w:val="center"/>
        </w:trPr>
        <w:tc>
          <w:tcPr>
            <w:tcW w:w="1394" w:type="pct"/>
            <w:gridSpan w:val="2"/>
            <w:tcBorders>
              <w:top w:val="nil"/>
              <w:left w:val="nil"/>
              <w:bottom w:val="nil"/>
              <w:right w:val="nil"/>
            </w:tcBorders>
          </w:tcPr>
          <w:p w14:paraId="20912F24" w14:textId="77777777" w:rsidR="007D2C63" w:rsidRPr="00260381" w:rsidRDefault="007D2C63" w:rsidP="007D2C63">
            <w:pPr>
              <w:rPr>
                <w:rFonts w:cs="Calibri"/>
                <w:b/>
              </w:rPr>
            </w:pPr>
            <w:r w:rsidRPr="00260381">
              <w:rPr>
                <w:rFonts w:cs="Calibri"/>
                <w:b/>
              </w:rPr>
              <w:lastRenderedPageBreak/>
              <w:t>Method of assessment</w:t>
            </w:r>
          </w:p>
        </w:tc>
        <w:tc>
          <w:tcPr>
            <w:tcW w:w="3606" w:type="pct"/>
            <w:gridSpan w:val="2"/>
            <w:tcBorders>
              <w:top w:val="nil"/>
              <w:left w:val="nil"/>
              <w:bottom w:val="nil"/>
              <w:right w:val="nil"/>
            </w:tcBorders>
          </w:tcPr>
          <w:p w14:paraId="31D410A8" w14:textId="77777777" w:rsidR="007D2C63" w:rsidRDefault="007D2C63" w:rsidP="00974C15">
            <w:pPr>
              <w:pStyle w:val="Bullet10"/>
              <w:numPr>
                <w:ilvl w:val="0"/>
                <w:numId w:val="16"/>
              </w:numPr>
            </w:pPr>
            <w:r>
              <w:t>Project work</w:t>
            </w:r>
          </w:p>
          <w:p w14:paraId="2F8FD346" w14:textId="77777777" w:rsidR="007D2C63" w:rsidRDefault="007D2C63" w:rsidP="00974C15">
            <w:pPr>
              <w:pStyle w:val="Bullet10"/>
              <w:numPr>
                <w:ilvl w:val="0"/>
                <w:numId w:val="16"/>
              </w:numPr>
            </w:pPr>
            <w:r>
              <w:t>Written reports supported by practical assignments or tasks for individual assessment</w:t>
            </w:r>
          </w:p>
          <w:p w14:paraId="3BA900E4" w14:textId="77777777" w:rsidR="007D2C63" w:rsidRDefault="007D2C63" w:rsidP="00974C15">
            <w:pPr>
              <w:pStyle w:val="Bullet10"/>
              <w:numPr>
                <w:ilvl w:val="0"/>
                <w:numId w:val="16"/>
              </w:numPr>
            </w:pPr>
            <w:r>
              <w:t>Observation of workplace practice supported by personal interviews</w:t>
            </w:r>
          </w:p>
          <w:p w14:paraId="5D940A36" w14:textId="77777777" w:rsidR="007D2C63" w:rsidRDefault="007D2C63" w:rsidP="00974C15">
            <w:pPr>
              <w:pStyle w:val="Bullet10"/>
              <w:numPr>
                <w:ilvl w:val="0"/>
                <w:numId w:val="16"/>
              </w:numPr>
            </w:pPr>
            <w:r>
              <w:t>Practical display with personal interview, presentations or documentation</w:t>
            </w:r>
          </w:p>
          <w:p w14:paraId="13589C3A" w14:textId="3881DD85" w:rsidR="007D2C63" w:rsidRPr="004B34B8" w:rsidRDefault="007D2C63" w:rsidP="00974C15">
            <w:pPr>
              <w:pStyle w:val="Bullet10"/>
              <w:numPr>
                <w:ilvl w:val="0"/>
                <w:numId w:val="16"/>
              </w:numPr>
            </w:pPr>
            <w:r>
              <w:t>Case studies</w:t>
            </w:r>
            <w:r w:rsidR="009B7380">
              <w:t>.</w:t>
            </w:r>
          </w:p>
        </w:tc>
      </w:tr>
      <w:tr w:rsidR="00C53264" w:rsidRPr="00BF0548" w14:paraId="3D834564" w14:textId="77777777" w:rsidTr="00ED7E9E">
        <w:trPr>
          <w:trHeight w:val="375"/>
          <w:jc w:val="center"/>
        </w:trPr>
        <w:tc>
          <w:tcPr>
            <w:tcW w:w="1394" w:type="pct"/>
            <w:gridSpan w:val="2"/>
            <w:tcBorders>
              <w:top w:val="nil"/>
              <w:left w:val="nil"/>
              <w:bottom w:val="nil"/>
              <w:right w:val="nil"/>
            </w:tcBorders>
          </w:tcPr>
          <w:p w14:paraId="63244818" w14:textId="77777777" w:rsidR="00C53264" w:rsidRPr="00260381" w:rsidRDefault="00C53264" w:rsidP="00ED7E9E">
            <w:pPr>
              <w:rPr>
                <w:rFonts w:cs="Calibri"/>
                <w:b/>
              </w:rPr>
            </w:pPr>
            <w:r w:rsidRPr="00260381">
              <w:rPr>
                <w:rFonts w:cs="Calibri"/>
                <w:b/>
              </w:rPr>
              <w:t>Guidance information for assessment</w:t>
            </w:r>
          </w:p>
        </w:tc>
        <w:tc>
          <w:tcPr>
            <w:tcW w:w="3606" w:type="pct"/>
            <w:gridSpan w:val="2"/>
            <w:tcBorders>
              <w:top w:val="nil"/>
              <w:left w:val="nil"/>
              <w:bottom w:val="nil"/>
              <w:right w:val="nil"/>
            </w:tcBorders>
          </w:tcPr>
          <w:p w14:paraId="01EEB430" w14:textId="77777777" w:rsidR="00C53264" w:rsidRPr="00BF0548" w:rsidRDefault="00C53264" w:rsidP="00ED7E9E">
            <w:pPr>
              <w:rPr>
                <w:rFonts w:cs="Calibri"/>
              </w:rPr>
            </w:pPr>
            <w:r w:rsidRPr="00BF0548">
              <w:rPr>
                <w:rFonts w:cs="Calibri"/>
              </w:rPr>
              <w:t>Holistic assessment with other units relevant to the industry sector, workpla</w:t>
            </w:r>
            <w:r>
              <w:rPr>
                <w:rFonts w:cs="Calibri"/>
              </w:rPr>
              <w:t>ce and job role is recommended.</w:t>
            </w:r>
          </w:p>
        </w:tc>
      </w:tr>
    </w:tbl>
    <w:p w14:paraId="1EB719F2" w14:textId="77777777" w:rsidR="007C2A41" w:rsidRDefault="007C2A41"/>
    <w:p w14:paraId="1F8D50BF" w14:textId="77777777" w:rsidR="00FC1B32" w:rsidRDefault="00FC1B32">
      <w:pPr>
        <w:sectPr w:rsidR="00FC1B32" w:rsidSect="0061144F">
          <w:headerReference w:type="even" r:id="rId45"/>
          <w:headerReference w:type="default" r:id="rId46"/>
          <w:headerReference w:type="first" r:id="rId47"/>
          <w:footerReference w:type="first" r:id="rId48"/>
          <w:pgSz w:w="11907" w:h="16840" w:code="9"/>
          <w:pgMar w:top="851" w:right="1134" w:bottom="851" w:left="1134" w:header="454" w:footer="454" w:gutter="0"/>
          <w:cols w:space="708"/>
          <w:titlePg/>
          <w:docGrid w:linePitch="360"/>
        </w:sectPr>
      </w:pPr>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8"/>
        <w:gridCol w:w="2269"/>
        <w:gridCol w:w="667"/>
        <w:gridCol w:w="6388"/>
      </w:tblGrid>
      <w:tr w:rsidR="002D623B" w:rsidRPr="00BF0548" w14:paraId="664C3F5A" w14:textId="77777777" w:rsidTr="00260127">
        <w:trPr>
          <w:jc w:val="center"/>
        </w:trPr>
        <w:tc>
          <w:tcPr>
            <w:tcW w:w="5000" w:type="pct"/>
            <w:gridSpan w:val="4"/>
            <w:tcBorders>
              <w:top w:val="nil"/>
              <w:left w:val="nil"/>
              <w:bottom w:val="nil"/>
              <w:right w:val="nil"/>
            </w:tcBorders>
          </w:tcPr>
          <w:p w14:paraId="0B5F6903" w14:textId="3371F43E" w:rsidR="002D623B" w:rsidRPr="00BF0548" w:rsidRDefault="00954FAA" w:rsidP="00260127">
            <w:pPr>
              <w:pStyle w:val="UnitTitle"/>
              <w:rPr>
                <w:rFonts w:ascii="Calibri" w:hAnsi="Calibri" w:cs="Calibri"/>
                <w:szCs w:val="24"/>
              </w:rPr>
            </w:pPr>
            <w:bookmarkStart w:id="113" w:name="_Toc10544060"/>
            <w:r>
              <w:rPr>
                <w:rFonts w:ascii="Calibri" w:hAnsi="Calibri" w:cs="Calibri"/>
                <w:szCs w:val="24"/>
              </w:rPr>
              <w:lastRenderedPageBreak/>
              <w:t>VU22809</w:t>
            </w:r>
            <w:r w:rsidR="00BC3D3B">
              <w:rPr>
                <w:rFonts w:ascii="Calibri" w:hAnsi="Calibri" w:cs="Calibri"/>
                <w:szCs w:val="24"/>
              </w:rPr>
              <w:t xml:space="preserve"> </w:t>
            </w:r>
            <w:r w:rsidR="002D623B">
              <w:rPr>
                <w:rFonts w:ascii="Calibri" w:hAnsi="Calibri" w:cs="Calibri"/>
                <w:szCs w:val="24"/>
              </w:rPr>
              <w:t>Research and apply public relations role in an industry context</w:t>
            </w:r>
            <w:bookmarkEnd w:id="113"/>
            <w:r w:rsidR="002D623B">
              <w:rPr>
                <w:rFonts w:ascii="Calibri" w:hAnsi="Calibri" w:cs="Calibri"/>
                <w:szCs w:val="24"/>
              </w:rPr>
              <w:t xml:space="preserve"> </w:t>
            </w:r>
          </w:p>
        </w:tc>
      </w:tr>
      <w:tr w:rsidR="002D623B" w:rsidRPr="00BF0548" w14:paraId="713C3601" w14:textId="77777777" w:rsidTr="00260127">
        <w:trPr>
          <w:jc w:val="center"/>
        </w:trPr>
        <w:tc>
          <w:tcPr>
            <w:tcW w:w="5000" w:type="pct"/>
            <w:gridSpan w:val="4"/>
            <w:tcBorders>
              <w:top w:val="nil"/>
              <w:left w:val="nil"/>
              <w:bottom w:val="nil"/>
              <w:right w:val="nil"/>
            </w:tcBorders>
          </w:tcPr>
          <w:p w14:paraId="1627406E" w14:textId="77777777" w:rsidR="002D623B" w:rsidRPr="00BF0548" w:rsidRDefault="002D623B" w:rsidP="00260127">
            <w:pPr>
              <w:pStyle w:val="Bold"/>
              <w:spacing w:before="80" w:after="80"/>
              <w:rPr>
                <w:rFonts w:cs="Calibri"/>
                <w:szCs w:val="24"/>
              </w:rPr>
            </w:pPr>
            <w:r w:rsidRPr="00BF0548">
              <w:rPr>
                <w:rFonts w:cs="Calibri"/>
                <w:szCs w:val="24"/>
              </w:rPr>
              <w:t>Unit Descriptor</w:t>
            </w:r>
          </w:p>
          <w:p w14:paraId="7ADF828A" w14:textId="77777777" w:rsidR="002D623B" w:rsidRPr="00BF0548" w:rsidRDefault="002D623B" w:rsidP="00260127">
            <w:pPr>
              <w:spacing w:before="80" w:after="80"/>
              <w:rPr>
                <w:rFonts w:cs="Calibri"/>
              </w:rPr>
            </w:pPr>
            <w:r w:rsidRPr="009D04E0">
              <w:rPr>
                <w:rFonts w:cs="Calibri"/>
              </w:rPr>
              <w:t xml:space="preserve">This unit describes the performance outcomes, skills and knowledge required to </w:t>
            </w:r>
            <w:r>
              <w:rPr>
                <w:rFonts w:cs="Calibri"/>
              </w:rPr>
              <w:t xml:space="preserve">research, </w:t>
            </w:r>
            <w:r w:rsidRPr="009D04E0">
              <w:rPr>
                <w:rFonts w:cs="Calibri"/>
              </w:rPr>
              <w:t>a</w:t>
            </w:r>
            <w:r>
              <w:rPr>
                <w:rFonts w:cs="Calibri"/>
              </w:rPr>
              <w:t>nalyse</w:t>
            </w:r>
            <w:r w:rsidRPr="009D04E0">
              <w:rPr>
                <w:rFonts w:cs="Calibri"/>
              </w:rPr>
              <w:t xml:space="preserve">, increase and update knowledge </w:t>
            </w:r>
            <w:r>
              <w:rPr>
                <w:rFonts w:cs="Calibri"/>
              </w:rPr>
              <w:t xml:space="preserve">pertaining to </w:t>
            </w:r>
            <w:r w:rsidRPr="009D04E0">
              <w:rPr>
                <w:rFonts w:cs="Calibri"/>
              </w:rPr>
              <w:t xml:space="preserve">the public relations </w:t>
            </w:r>
            <w:r>
              <w:rPr>
                <w:rFonts w:cs="Calibri"/>
              </w:rPr>
              <w:t>role in industry</w:t>
            </w:r>
            <w:r w:rsidRPr="009D04E0">
              <w:rPr>
                <w:rFonts w:cs="Calibri"/>
              </w:rPr>
              <w:t>. It includes knowledge of and a practical application of public relations activity for cross industry purposes</w:t>
            </w:r>
            <w:r>
              <w:rPr>
                <w:rFonts w:cs="Calibri"/>
              </w:rPr>
              <w:t>, such as strategies for realising identified business initiatives</w:t>
            </w:r>
            <w:r w:rsidRPr="009D04E0">
              <w:rPr>
                <w:rFonts w:cs="Calibri"/>
              </w:rPr>
              <w:t>. This unit also focuses on how changing technology impacts upon public relations.</w:t>
            </w:r>
          </w:p>
          <w:p w14:paraId="6B9FEC61" w14:textId="77777777" w:rsidR="002D623B" w:rsidRPr="00BF0548" w:rsidRDefault="002D623B" w:rsidP="00260127">
            <w:pPr>
              <w:pStyle w:val="Licensing"/>
              <w:spacing w:before="80" w:after="80"/>
            </w:pPr>
            <w:r w:rsidRPr="00BF0548">
              <w:t>No licensing, legislative, regulatory or certification requirements apply to this unit at the time of publication.</w:t>
            </w:r>
          </w:p>
        </w:tc>
      </w:tr>
      <w:tr w:rsidR="002D623B" w:rsidRPr="00BF0548" w14:paraId="6D3EE308" w14:textId="77777777" w:rsidTr="00260127">
        <w:trPr>
          <w:jc w:val="center"/>
        </w:trPr>
        <w:tc>
          <w:tcPr>
            <w:tcW w:w="5000" w:type="pct"/>
            <w:gridSpan w:val="4"/>
            <w:tcBorders>
              <w:top w:val="nil"/>
              <w:left w:val="nil"/>
              <w:bottom w:val="nil"/>
              <w:right w:val="nil"/>
            </w:tcBorders>
          </w:tcPr>
          <w:p w14:paraId="2DF0AC71" w14:textId="77777777" w:rsidR="002D623B" w:rsidRPr="00BF0548" w:rsidRDefault="002D623B" w:rsidP="00260127">
            <w:pPr>
              <w:pStyle w:val="Bold"/>
              <w:spacing w:before="80" w:after="80"/>
              <w:rPr>
                <w:rFonts w:cs="Calibri"/>
                <w:szCs w:val="24"/>
              </w:rPr>
            </w:pPr>
            <w:r w:rsidRPr="00BF0548">
              <w:rPr>
                <w:rFonts w:cs="Calibri"/>
                <w:szCs w:val="24"/>
              </w:rPr>
              <w:t>Employability Skills</w:t>
            </w:r>
          </w:p>
          <w:p w14:paraId="05142A12" w14:textId="77777777" w:rsidR="002D623B" w:rsidRDefault="002D623B" w:rsidP="00260127">
            <w:pPr>
              <w:spacing w:before="80" w:after="80"/>
              <w:rPr>
                <w:rFonts w:cs="Calibri"/>
              </w:rPr>
            </w:pPr>
            <w:r>
              <w:rPr>
                <w:rFonts w:cs="Calibri"/>
              </w:rPr>
              <w:t>This unit contains Employability Skills.</w:t>
            </w:r>
          </w:p>
          <w:p w14:paraId="719E9ECC" w14:textId="77777777" w:rsidR="002D623B" w:rsidRPr="00BF0548" w:rsidRDefault="002D623B" w:rsidP="00260127">
            <w:pPr>
              <w:spacing w:before="80" w:after="80"/>
              <w:rPr>
                <w:rFonts w:cs="Calibri"/>
              </w:rPr>
            </w:pPr>
          </w:p>
        </w:tc>
      </w:tr>
      <w:tr w:rsidR="002D623B" w:rsidRPr="00BF0548" w14:paraId="59F6E556" w14:textId="77777777" w:rsidTr="00260127">
        <w:trPr>
          <w:jc w:val="center"/>
        </w:trPr>
        <w:tc>
          <w:tcPr>
            <w:tcW w:w="5000" w:type="pct"/>
            <w:gridSpan w:val="4"/>
            <w:tcBorders>
              <w:top w:val="nil"/>
              <w:left w:val="nil"/>
              <w:bottom w:val="nil"/>
              <w:right w:val="nil"/>
            </w:tcBorders>
          </w:tcPr>
          <w:p w14:paraId="20988B8A" w14:textId="77777777" w:rsidR="002D623B" w:rsidRPr="00BF0548" w:rsidRDefault="002D623B" w:rsidP="00260127">
            <w:pPr>
              <w:pStyle w:val="Bold"/>
              <w:spacing w:before="80" w:after="80"/>
              <w:rPr>
                <w:rFonts w:cs="Calibri"/>
                <w:szCs w:val="24"/>
              </w:rPr>
            </w:pPr>
            <w:r w:rsidRPr="00BF0548">
              <w:rPr>
                <w:rFonts w:cs="Calibri"/>
                <w:szCs w:val="24"/>
              </w:rPr>
              <w:t>Application of the Unit</w:t>
            </w:r>
          </w:p>
          <w:p w14:paraId="172DFAB0" w14:textId="77777777" w:rsidR="002D623B" w:rsidRPr="00BF0548" w:rsidRDefault="002D623B" w:rsidP="00260127">
            <w:pPr>
              <w:spacing w:before="80" w:after="80"/>
              <w:rPr>
                <w:rFonts w:cs="Calibri"/>
              </w:rPr>
            </w:pPr>
            <w:r w:rsidRPr="009D04E0">
              <w:rPr>
                <w:rFonts w:cs="Calibri"/>
              </w:rPr>
              <w:t>This unit applies to managers, team leaders or senior personnel who take a leadership position in public relations. The unit may relate to senior personnel who are new to the publi</w:t>
            </w:r>
            <w:r>
              <w:rPr>
                <w:rFonts w:cs="Calibri"/>
              </w:rPr>
              <w:t xml:space="preserve">c relations sector. It applies </w:t>
            </w:r>
            <w:r w:rsidRPr="009D04E0">
              <w:rPr>
                <w:rFonts w:cs="Calibri"/>
              </w:rPr>
              <w:t>to medium size organisation or a significant business unit within a large enterprise.</w:t>
            </w:r>
          </w:p>
        </w:tc>
      </w:tr>
      <w:tr w:rsidR="002D623B" w:rsidRPr="00BF0548" w14:paraId="064C3679" w14:textId="77777777" w:rsidTr="00260127">
        <w:trPr>
          <w:jc w:val="center"/>
        </w:trPr>
        <w:tc>
          <w:tcPr>
            <w:tcW w:w="1394" w:type="pct"/>
            <w:gridSpan w:val="2"/>
            <w:tcBorders>
              <w:top w:val="nil"/>
              <w:left w:val="nil"/>
              <w:bottom w:val="nil"/>
              <w:right w:val="nil"/>
            </w:tcBorders>
          </w:tcPr>
          <w:p w14:paraId="6FC9054E" w14:textId="77777777" w:rsidR="002D623B" w:rsidRPr="00BF0548" w:rsidRDefault="002D623B" w:rsidP="00260127">
            <w:pPr>
              <w:pStyle w:val="Bold"/>
              <w:spacing w:before="80" w:after="80"/>
              <w:rPr>
                <w:rFonts w:cs="Calibri"/>
                <w:szCs w:val="24"/>
              </w:rPr>
            </w:pPr>
            <w:r w:rsidRPr="00BF0548">
              <w:rPr>
                <w:rFonts w:cs="Calibri"/>
                <w:szCs w:val="24"/>
              </w:rPr>
              <w:t>ELEMENT</w:t>
            </w:r>
          </w:p>
        </w:tc>
        <w:tc>
          <w:tcPr>
            <w:tcW w:w="3606" w:type="pct"/>
            <w:gridSpan w:val="2"/>
            <w:tcBorders>
              <w:top w:val="nil"/>
              <w:left w:val="nil"/>
              <w:bottom w:val="nil"/>
              <w:right w:val="nil"/>
            </w:tcBorders>
          </w:tcPr>
          <w:p w14:paraId="0DDD8537" w14:textId="77777777" w:rsidR="002D623B" w:rsidRPr="00BF0548" w:rsidRDefault="002D623B" w:rsidP="00260127">
            <w:pPr>
              <w:pStyle w:val="Bold"/>
              <w:spacing w:before="80" w:after="80"/>
              <w:rPr>
                <w:rFonts w:cs="Calibri"/>
                <w:szCs w:val="24"/>
              </w:rPr>
            </w:pPr>
            <w:r w:rsidRPr="00BF0548">
              <w:rPr>
                <w:rFonts w:cs="Calibri"/>
                <w:szCs w:val="24"/>
              </w:rPr>
              <w:t>PERFORMANCE CRITERIA</w:t>
            </w:r>
          </w:p>
        </w:tc>
      </w:tr>
      <w:tr w:rsidR="002D623B" w:rsidRPr="00BF0548" w14:paraId="3C52CF71" w14:textId="77777777" w:rsidTr="00260127">
        <w:trPr>
          <w:jc w:val="center"/>
        </w:trPr>
        <w:tc>
          <w:tcPr>
            <w:tcW w:w="1394" w:type="pct"/>
            <w:gridSpan w:val="2"/>
            <w:tcBorders>
              <w:top w:val="nil"/>
              <w:left w:val="nil"/>
              <w:bottom w:val="nil"/>
              <w:right w:val="nil"/>
            </w:tcBorders>
          </w:tcPr>
          <w:p w14:paraId="34D268DE" w14:textId="77777777" w:rsidR="002D623B" w:rsidRPr="00BF0548" w:rsidRDefault="002D623B" w:rsidP="00260127">
            <w:pPr>
              <w:pStyle w:val="Smalltext"/>
              <w:spacing w:before="80" w:after="80"/>
            </w:pPr>
            <w:r w:rsidRPr="00BF0548">
              <w:t>Elements describe the essential outcomes of a unit of competency.</w:t>
            </w:r>
          </w:p>
        </w:tc>
        <w:tc>
          <w:tcPr>
            <w:tcW w:w="3606" w:type="pct"/>
            <w:gridSpan w:val="2"/>
            <w:tcBorders>
              <w:top w:val="nil"/>
              <w:left w:val="nil"/>
              <w:bottom w:val="nil"/>
              <w:right w:val="nil"/>
            </w:tcBorders>
          </w:tcPr>
          <w:p w14:paraId="070DED3C" w14:textId="77777777" w:rsidR="002D623B" w:rsidRPr="00BF0548" w:rsidRDefault="002D623B" w:rsidP="00260127">
            <w:pPr>
              <w:pStyle w:val="Smalltext"/>
              <w:spacing w:before="80" w:after="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2D623B" w:rsidRPr="00BF0548" w14:paraId="47B0A85B" w14:textId="77777777" w:rsidTr="00260127">
        <w:trPr>
          <w:jc w:val="center"/>
        </w:trPr>
        <w:tc>
          <w:tcPr>
            <w:tcW w:w="234" w:type="pct"/>
            <w:vMerge w:val="restart"/>
            <w:tcBorders>
              <w:top w:val="nil"/>
              <w:left w:val="nil"/>
              <w:right w:val="nil"/>
            </w:tcBorders>
          </w:tcPr>
          <w:p w14:paraId="4FED082D" w14:textId="77777777" w:rsidR="002D623B" w:rsidRPr="00BF0548" w:rsidRDefault="002D623B" w:rsidP="00260127">
            <w:pPr>
              <w:rPr>
                <w:rFonts w:cs="Calibri"/>
              </w:rPr>
            </w:pPr>
            <w:r w:rsidRPr="00BF0548">
              <w:rPr>
                <w:rFonts w:cs="Calibri"/>
              </w:rPr>
              <w:t>1.</w:t>
            </w:r>
          </w:p>
        </w:tc>
        <w:tc>
          <w:tcPr>
            <w:tcW w:w="1160" w:type="pct"/>
            <w:vMerge w:val="restart"/>
            <w:tcBorders>
              <w:top w:val="nil"/>
              <w:left w:val="nil"/>
              <w:right w:val="nil"/>
            </w:tcBorders>
          </w:tcPr>
          <w:p w14:paraId="535F964A" w14:textId="77777777" w:rsidR="002D623B" w:rsidRPr="00021626" w:rsidRDefault="002D623B" w:rsidP="00260127">
            <w:r>
              <w:t>Research and apply public relations industry information</w:t>
            </w:r>
            <w:r w:rsidRPr="00021626">
              <w:t xml:space="preserve"> </w:t>
            </w:r>
          </w:p>
        </w:tc>
        <w:tc>
          <w:tcPr>
            <w:tcW w:w="341" w:type="pct"/>
            <w:tcBorders>
              <w:top w:val="nil"/>
              <w:left w:val="nil"/>
              <w:bottom w:val="nil"/>
              <w:right w:val="nil"/>
            </w:tcBorders>
          </w:tcPr>
          <w:p w14:paraId="15157CF6" w14:textId="77777777" w:rsidR="002D623B" w:rsidRPr="00BF0548" w:rsidRDefault="002D623B" w:rsidP="00260127">
            <w:pPr>
              <w:rPr>
                <w:rFonts w:cs="Calibri"/>
              </w:rPr>
            </w:pPr>
            <w:r w:rsidRPr="00BF0548">
              <w:rPr>
                <w:rFonts w:cs="Calibri"/>
              </w:rPr>
              <w:t>1.1</w:t>
            </w:r>
          </w:p>
        </w:tc>
        <w:tc>
          <w:tcPr>
            <w:tcW w:w="3265" w:type="pct"/>
            <w:tcBorders>
              <w:top w:val="nil"/>
              <w:left w:val="nil"/>
              <w:bottom w:val="nil"/>
              <w:right w:val="nil"/>
            </w:tcBorders>
          </w:tcPr>
          <w:p w14:paraId="7467A84E" w14:textId="77777777" w:rsidR="002D623B" w:rsidRPr="002A2EC2" w:rsidRDefault="002D623B" w:rsidP="00260127">
            <w:r>
              <w:t>Research, a</w:t>
            </w:r>
            <w:r w:rsidRPr="009D04E0">
              <w:t>ccess and assess a range</w:t>
            </w:r>
            <w:r>
              <w:t xml:space="preserve"> of</w:t>
            </w:r>
            <w:r w:rsidRPr="009D04E0">
              <w:t xml:space="preserve"> issues relevant to employment in the public relations industry, including applicable </w:t>
            </w:r>
            <w:r w:rsidRPr="009D04E0">
              <w:rPr>
                <w:rStyle w:val="BolditalicsChar0"/>
              </w:rPr>
              <w:t>ethics and legislation</w:t>
            </w:r>
            <w:r w:rsidRPr="009D04E0">
              <w:t xml:space="preserve">, the different type of </w:t>
            </w:r>
            <w:r w:rsidRPr="009D04E0">
              <w:rPr>
                <w:rStyle w:val="BolditalicsChar0"/>
              </w:rPr>
              <w:t>public relations activity</w:t>
            </w:r>
            <w:r w:rsidRPr="009D04E0">
              <w:t xml:space="preserve"> and </w:t>
            </w:r>
            <w:r w:rsidRPr="009D04E0">
              <w:rPr>
                <w:rStyle w:val="BolditalicsChar0"/>
              </w:rPr>
              <w:t>WHS requirements.</w:t>
            </w:r>
          </w:p>
        </w:tc>
      </w:tr>
      <w:tr w:rsidR="002D623B" w:rsidRPr="00BF0548" w14:paraId="6BA36835" w14:textId="77777777" w:rsidTr="00260127">
        <w:trPr>
          <w:jc w:val="center"/>
        </w:trPr>
        <w:tc>
          <w:tcPr>
            <w:tcW w:w="234" w:type="pct"/>
            <w:vMerge/>
            <w:tcBorders>
              <w:left w:val="nil"/>
              <w:right w:val="nil"/>
            </w:tcBorders>
          </w:tcPr>
          <w:p w14:paraId="5F3773D0" w14:textId="77777777" w:rsidR="002D623B" w:rsidRPr="00BF0548" w:rsidRDefault="002D623B" w:rsidP="00260127">
            <w:pPr>
              <w:rPr>
                <w:rFonts w:cs="Calibri"/>
              </w:rPr>
            </w:pPr>
          </w:p>
        </w:tc>
        <w:tc>
          <w:tcPr>
            <w:tcW w:w="1160" w:type="pct"/>
            <w:vMerge/>
            <w:tcBorders>
              <w:left w:val="nil"/>
              <w:right w:val="nil"/>
            </w:tcBorders>
          </w:tcPr>
          <w:p w14:paraId="6D62DAB6" w14:textId="77777777" w:rsidR="002D623B" w:rsidRPr="00BF0548" w:rsidRDefault="002D623B" w:rsidP="00260127">
            <w:pPr>
              <w:rPr>
                <w:rFonts w:cs="Calibri"/>
              </w:rPr>
            </w:pPr>
          </w:p>
        </w:tc>
        <w:tc>
          <w:tcPr>
            <w:tcW w:w="341" w:type="pct"/>
            <w:tcBorders>
              <w:top w:val="nil"/>
              <w:left w:val="nil"/>
              <w:bottom w:val="nil"/>
              <w:right w:val="nil"/>
            </w:tcBorders>
          </w:tcPr>
          <w:p w14:paraId="046D6464" w14:textId="77777777" w:rsidR="002D623B" w:rsidRPr="00BF0548" w:rsidRDefault="002D623B" w:rsidP="00260127">
            <w:pPr>
              <w:rPr>
                <w:rFonts w:cs="Calibri"/>
              </w:rPr>
            </w:pPr>
            <w:r w:rsidRPr="00BF0548">
              <w:rPr>
                <w:rFonts w:cs="Calibri"/>
              </w:rPr>
              <w:t>1.2</w:t>
            </w:r>
          </w:p>
        </w:tc>
        <w:tc>
          <w:tcPr>
            <w:tcW w:w="3265" w:type="pct"/>
            <w:tcBorders>
              <w:top w:val="nil"/>
              <w:left w:val="nil"/>
              <w:bottom w:val="nil"/>
              <w:right w:val="nil"/>
            </w:tcBorders>
          </w:tcPr>
          <w:p w14:paraId="73B115EF" w14:textId="77777777" w:rsidR="002D623B" w:rsidRPr="006A65D5" w:rsidRDefault="002D623B" w:rsidP="00260127">
            <w:r>
              <w:t>Research sectors in relevant industries for trends that may yield viable business opportunities in public relations and i</w:t>
            </w:r>
            <w:r w:rsidRPr="009D04E0">
              <w:t xml:space="preserve">dentify </w:t>
            </w:r>
            <w:r w:rsidRPr="009D04E0">
              <w:rPr>
                <w:rStyle w:val="BolditalicsChar0"/>
              </w:rPr>
              <w:t xml:space="preserve">key organisations </w:t>
            </w:r>
            <w:r w:rsidRPr="009D04E0">
              <w:t>able to provide information and assist individuals and enterprises.</w:t>
            </w:r>
          </w:p>
        </w:tc>
      </w:tr>
      <w:tr w:rsidR="002D623B" w:rsidRPr="00BF0548" w14:paraId="386A26D6" w14:textId="77777777" w:rsidTr="00260127">
        <w:trPr>
          <w:jc w:val="center"/>
        </w:trPr>
        <w:tc>
          <w:tcPr>
            <w:tcW w:w="234" w:type="pct"/>
            <w:vMerge/>
            <w:tcBorders>
              <w:left w:val="nil"/>
              <w:right w:val="nil"/>
            </w:tcBorders>
          </w:tcPr>
          <w:p w14:paraId="76E1B927" w14:textId="77777777" w:rsidR="002D623B" w:rsidRPr="00BF0548" w:rsidRDefault="002D623B" w:rsidP="00260127">
            <w:pPr>
              <w:rPr>
                <w:rFonts w:cs="Calibri"/>
              </w:rPr>
            </w:pPr>
          </w:p>
        </w:tc>
        <w:tc>
          <w:tcPr>
            <w:tcW w:w="1160" w:type="pct"/>
            <w:vMerge/>
            <w:tcBorders>
              <w:left w:val="nil"/>
              <w:right w:val="nil"/>
            </w:tcBorders>
          </w:tcPr>
          <w:p w14:paraId="4C890FC4" w14:textId="77777777" w:rsidR="002D623B" w:rsidRPr="00BF0548" w:rsidRDefault="002D623B" w:rsidP="00260127">
            <w:pPr>
              <w:rPr>
                <w:rFonts w:cs="Calibri"/>
              </w:rPr>
            </w:pPr>
          </w:p>
        </w:tc>
        <w:tc>
          <w:tcPr>
            <w:tcW w:w="341" w:type="pct"/>
            <w:tcBorders>
              <w:top w:val="nil"/>
              <w:left w:val="nil"/>
              <w:bottom w:val="nil"/>
              <w:right w:val="nil"/>
            </w:tcBorders>
          </w:tcPr>
          <w:p w14:paraId="412EC31F" w14:textId="77777777" w:rsidR="002D623B" w:rsidRPr="00BF0548" w:rsidRDefault="002D623B" w:rsidP="00260127">
            <w:pPr>
              <w:rPr>
                <w:rFonts w:cs="Calibri"/>
              </w:rPr>
            </w:pPr>
            <w:r w:rsidRPr="00BF0548">
              <w:rPr>
                <w:rFonts w:cs="Calibri"/>
              </w:rPr>
              <w:t>1.3</w:t>
            </w:r>
          </w:p>
        </w:tc>
        <w:tc>
          <w:tcPr>
            <w:tcW w:w="3265" w:type="pct"/>
            <w:tcBorders>
              <w:top w:val="nil"/>
              <w:left w:val="nil"/>
              <w:bottom w:val="nil"/>
              <w:right w:val="nil"/>
            </w:tcBorders>
          </w:tcPr>
          <w:p w14:paraId="3A004BD6" w14:textId="77777777" w:rsidR="002D623B" w:rsidRDefault="002D623B" w:rsidP="00260127">
            <w:r w:rsidRPr="009D04E0">
              <w:t xml:space="preserve">Identify </w:t>
            </w:r>
            <w:r>
              <w:t xml:space="preserve">and </w:t>
            </w:r>
            <w:r w:rsidRPr="00251CAC">
              <w:rPr>
                <w:b/>
                <w:i/>
              </w:rPr>
              <w:t>analyse information</w:t>
            </w:r>
            <w:r w:rsidRPr="009D04E0">
              <w:t xml:space="preserve"> on </w:t>
            </w:r>
            <w:r>
              <w:t>different sectors of the industry,</w:t>
            </w:r>
            <w:r w:rsidRPr="009D04E0">
              <w:t xml:space="preserve"> their relationships and the products and services available in each sector.</w:t>
            </w:r>
          </w:p>
        </w:tc>
      </w:tr>
      <w:tr w:rsidR="002D623B" w:rsidRPr="00BF0548" w14:paraId="3137BBA0" w14:textId="77777777" w:rsidTr="00260127">
        <w:trPr>
          <w:jc w:val="center"/>
        </w:trPr>
        <w:tc>
          <w:tcPr>
            <w:tcW w:w="234" w:type="pct"/>
            <w:vMerge/>
            <w:tcBorders>
              <w:left w:val="nil"/>
              <w:right w:val="nil"/>
            </w:tcBorders>
          </w:tcPr>
          <w:p w14:paraId="5B60AE44" w14:textId="77777777" w:rsidR="002D623B" w:rsidRPr="00BF0548" w:rsidRDefault="002D623B" w:rsidP="00260127">
            <w:pPr>
              <w:rPr>
                <w:rFonts w:cs="Calibri"/>
              </w:rPr>
            </w:pPr>
          </w:p>
        </w:tc>
        <w:tc>
          <w:tcPr>
            <w:tcW w:w="1160" w:type="pct"/>
            <w:vMerge/>
            <w:tcBorders>
              <w:left w:val="nil"/>
              <w:right w:val="nil"/>
            </w:tcBorders>
          </w:tcPr>
          <w:p w14:paraId="270A4E55" w14:textId="77777777" w:rsidR="002D623B" w:rsidRPr="00BF0548" w:rsidRDefault="002D623B" w:rsidP="00260127">
            <w:pPr>
              <w:rPr>
                <w:rFonts w:cs="Calibri"/>
              </w:rPr>
            </w:pPr>
          </w:p>
        </w:tc>
        <w:tc>
          <w:tcPr>
            <w:tcW w:w="341" w:type="pct"/>
            <w:tcBorders>
              <w:top w:val="nil"/>
              <w:left w:val="nil"/>
              <w:bottom w:val="nil"/>
              <w:right w:val="nil"/>
            </w:tcBorders>
          </w:tcPr>
          <w:p w14:paraId="516BCE5F" w14:textId="77777777" w:rsidR="002D623B" w:rsidRPr="00BF0548" w:rsidRDefault="002D623B" w:rsidP="00260127">
            <w:pPr>
              <w:rPr>
                <w:rFonts w:cs="Calibri"/>
              </w:rPr>
            </w:pPr>
            <w:r w:rsidRPr="00BF0548">
              <w:rPr>
                <w:rFonts w:cs="Calibri"/>
              </w:rPr>
              <w:t>1.4</w:t>
            </w:r>
          </w:p>
        </w:tc>
        <w:tc>
          <w:tcPr>
            <w:tcW w:w="3265" w:type="pct"/>
            <w:tcBorders>
              <w:top w:val="nil"/>
              <w:left w:val="nil"/>
              <w:bottom w:val="nil"/>
              <w:right w:val="nil"/>
            </w:tcBorders>
          </w:tcPr>
          <w:p w14:paraId="2FD8F4E5" w14:textId="77777777" w:rsidR="002D623B" w:rsidRDefault="002D623B" w:rsidP="00260127">
            <w:r w:rsidRPr="009D04E0">
              <w:t xml:space="preserve">Obtain information on </w:t>
            </w:r>
            <w:r w:rsidRPr="009D04E0">
              <w:rPr>
                <w:rStyle w:val="BolditalicsChar0"/>
              </w:rPr>
              <w:t>career pathways and opportunities</w:t>
            </w:r>
            <w:r w:rsidRPr="009D04E0">
              <w:t xml:space="preserve"> and </w:t>
            </w:r>
            <w:r w:rsidRPr="009D04E0">
              <w:rPr>
                <w:rStyle w:val="BolditalicsChar0"/>
              </w:rPr>
              <w:t>employment rights</w:t>
            </w:r>
            <w:r w:rsidRPr="009D04E0">
              <w:t xml:space="preserve"> to assist effective work performance within the public relations industry sector.</w:t>
            </w:r>
          </w:p>
        </w:tc>
      </w:tr>
      <w:tr w:rsidR="002D623B" w:rsidRPr="00BF0548" w14:paraId="6A0ACEA4" w14:textId="77777777" w:rsidTr="00260127">
        <w:trPr>
          <w:jc w:val="center"/>
        </w:trPr>
        <w:tc>
          <w:tcPr>
            <w:tcW w:w="234" w:type="pct"/>
            <w:vMerge/>
            <w:tcBorders>
              <w:left w:val="nil"/>
              <w:bottom w:val="nil"/>
              <w:right w:val="nil"/>
            </w:tcBorders>
          </w:tcPr>
          <w:p w14:paraId="4225B913" w14:textId="77777777" w:rsidR="002D623B" w:rsidRPr="00BF0548" w:rsidRDefault="002D623B" w:rsidP="00260127">
            <w:pPr>
              <w:rPr>
                <w:rFonts w:cs="Calibri"/>
              </w:rPr>
            </w:pPr>
          </w:p>
        </w:tc>
        <w:tc>
          <w:tcPr>
            <w:tcW w:w="1160" w:type="pct"/>
            <w:vMerge/>
            <w:tcBorders>
              <w:left w:val="nil"/>
              <w:bottom w:val="nil"/>
              <w:right w:val="nil"/>
            </w:tcBorders>
          </w:tcPr>
          <w:p w14:paraId="3C39E079" w14:textId="77777777" w:rsidR="002D623B" w:rsidRPr="00BF0548" w:rsidRDefault="002D623B" w:rsidP="00260127">
            <w:pPr>
              <w:rPr>
                <w:rFonts w:cs="Calibri"/>
              </w:rPr>
            </w:pPr>
          </w:p>
        </w:tc>
        <w:tc>
          <w:tcPr>
            <w:tcW w:w="341" w:type="pct"/>
            <w:tcBorders>
              <w:top w:val="nil"/>
              <w:left w:val="nil"/>
              <w:bottom w:val="nil"/>
              <w:right w:val="nil"/>
            </w:tcBorders>
          </w:tcPr>
          <w:p w14:paraId="1365623E" w14:textId="77777777" w:rsidR="002D623B" w:rsidRPr="00BF0548" w:rsidRDefault="002D623B" w:rsidP="00260127">
            <w:pPr>
              <w:rPr>
                <w:rFonts w:cs="Calibri"/>
              </w:rPr>
            </w:pPr>
            <w:r>
              <w:rPr>
                <w:rFonts w:cs="Calibri"/>
              </w:rPr>
              <w:t>1.5</w:t>
            </w:r>
          </w:p>
        </w:tc>
        <w:tc>
          <w:tcPr>
            <w:tcW w:w="3265" w:type="pct"/>
            <w:tcBorders>
              <w:top w:val="nil"/>
              <w:left w:val="nil"/>
              <w:bottom w:val="nil"/>
              <w:right w:val="nil"/>
            </w:tcBorders>
          </w:tcPr>
          <w:p w14:paraId="3376A7A9" w14:textId="77777777" w:rsidR="002D623B" w:rsidRPr="009D04E0" w:rsidRDefault="002D623B" w:rsidP="00260127">
            <w:r w:rsidRPr="009D04E0">
              <w:t>Apply information gathered and analysed by presenting a précis of the role public relations plays in your organisation.</w:t>
            </w:r>
          </w:p>
        </w:tc>
      </w:tr>
    </w:tbl>
    <w:p w14:paraId="3BA65806" w14:textId="77777777" w:rsidR="002D623B" w:rsidRDefault="002D623B">
      <w:r>
        <w:br w:type="page"/>
      </w:r>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8"/>
        <w:gridCol w:w="2269"/>
        <w:gridCol w:w="667"/>
        <w:gridCol w:w="6388"/>
      </w:tblGrid>
      <w:tr w:rsidR="002D623B" w:rsidRPr="00BF0548" w14:paraId="735ED255" w14:textId="77777777" w:rsidTr="002D623B">
        <w:trPr>
          <w:cantSplit/>
          <w:jc w:val="center"/>
        </w:trPr>
        <w:tc>
          <w:tcPr>
            <w:tcW w:w="234" w:type="pct"/>
            <w:vMerge w:val="restart"/>
            <w:tcBorders>
              <w:top w:val="nil"/>
              <w:left w:val="nil"/>
              <w:bottom w:val="nil"/>
              <w:right w:val="nil"/>
            </w:tcBorders>
          </w:tcPr>
          <w:p w14:paraId="778BADFA" w14:textId="77777777" w:rsidR="002D623B" w:rsidRPr="00BF0548" w:rsidRDefault="002D623B" w:rsidP="00260127">
            <w:pPr>
              <w:rPr>
                <w:rFonts w:cs="Calibri"/>
              </w:rPr>
            </w:pPr>
            <w:r w:rsidRPr="00BF0548">
              <w:rPr>
                <w:rFonts w:cs="Calibri"/>
              </w:rPr>
              <w:lastRenderedPageBreak/>
              <w:t>2.</w:t>
            </w:r>
          </w:p>
        </w:tc>
        <w:tc>
          <w:tcPr>
            <w:tcW w:w="1160" w:type="pct"/>
            <w:vMerge w:val="restart"/>
            <w:tcBorders>
              <w:top w:val="nil"/>
              <w:left w:val="nil"/>
              <w:bottom w:val="nil"/>
              <w:right w:val="nil"/>
            </w:tcBorders>
          </w:tcPr>
          <w:p w14:paraId="449E3AD1" w14:textId="77777777" w:rsidR="002D623B" w:rsidRPr="00BF0548" w:rsidRDefault="002D623B" w:rsidP="00260127">
            <w:pPr>
              <w:rPr>
                <w:rFonts w:cs="Calibri"/>
              </w:rPr>
            </w:pPr>
            <w:r w:rsidRPr="009D04E0">
              <w:rPr>
                <w:rFonts w:cs="Calibri"/>
              </w:rPr>
              <w:t>Seek and apply information on the use of technology in public relations</w:t>
            </w:r>
          </w:p>
        </w:tc>
        <w:tc>
          <w:tcPr>
            <w:tcW w:w="341" w:type="pct"/>
            <w:tcBorders>
              <w:top w:val="nil"/>
              <w:left w:val="nil"/>
              <w:bottom w:val="nil"/>
              <w:right w:val="nil"/>
            </w:tcBorders>
          </w:tcPr>
          <w:p w14:paraId="05434C74" w14:textId="77777777" w:rsidR="002D623B" w:rsidRPr="00BF0548" w:rsidRDefault="002D623B" w:rsidP="00260127">
            <w:pPr>
              <w:rPr>
                <w:rFonts w:cs="Calibri"/>
              </w:rPr>
            </w:pPr>
            <w:r w:rsidRPr="00BF0548">
              <w:rPr>
                <w:rFonts w:cs="Calibri"/>
              </w:rPr>
              <w:t>2.1</w:t>
            </w:r>
          </w:p>
        </w:tc>
        <w:tc>
          <w:tcPr>
            <w:tcW w:w="3265" w:type="pct"/>
            <w:tcBorders>
              <w:top w:val="nil"/>
              <w:left w:val="nil"/>
              <w:bottom w:val="nil"/>
              <w:right w:val="nil"/>
            </w:tcBorders>
          </w:tcPr>
          <w:p w14:paraId="01D8C088" w14:textId="77777777" w:rsidR="002D623B" w:rsidRDefault="002D623B" w:rsidP="00260127">
            <w:r w:rsidRPr="009D04E0">
              <w:t xml:space="preserve">Ascertain effective use of </w:t>
            </w:r>
            <w:r w:rsidRPr="009D04E0">
              <w:rPr>
                <w:rStyle w:val="BolditalicsChar0"/>
              </w:rPr>
              <w:t>technology in public relations.</w:t>
            </w:r>
          </w:p>
        </w:tc>
      </w:tr>
      <w:tr w:rsidR="002D623B" w:rsidRPr="00BF0548" w14:paraId="3E549DDD" w14:textId="77777777" w:rsidTr="002D623B">
        <w:trPr>
          <w:cantSplit/>
          <w:jc w:val="center"/>
        </w:trPr>
        <w:tc>
          <w:tcPr>
            <w:tcW w:w="234" w:type="pct"/>
            <w:vMerge/>
            <w:tcBorders>
              <w:top w:val="nil"/>
              <w:left w:val="nil"/>
              <w:bottom w:val="nil"/>
              <w:right w:val="nil"/>
            </w:tcBorders>
          </w:tcPr>
          <w:p w14:paraId="17B7F82D" w14:textId="77777777" w:rsidR="002D623B" w:rsidRPr="00BF0548" w:rsidRDefault="002D623B" w:rsidP="00260127">
            <w:pPr>
              <w:rPr>
                <w:rFonts w:cs="Calibri"/>
              </w:rPr>
            </w:pPr>
          </w:p>
        </w:tc>
        <w:tc>
          <w:tcPr>
            <w:tcW w:w="1160" w:type="pct"/>
            <w:vMerge/>
            <w:tcBorders>
              <w:top w:val="nil"/>
              <w:left w:val="nil"/>
              <w:bottom w:val="nil"/>
              <w:right w:val="nil"/>
            </w:tcBorders>
          </w:tcPr>
          <w:p w14:paraId="07B8931E" w14:textId="77777777" w:rsidR="002D623B" w:rsidRPr="00BF0548" w:rsidRDefault="002D623B" w:rsidP="00260127">
            <w:pPr>
              <w:rPr>
                <w:rFonts w:cs="Calibri"/>
              </w:rPr>
            </w:pPr>
          </w:p>
        </w:tc>
        <w:tc>
          <w:tcPr>
            <w:tcW w:w="341" w:type="pct"/>
            <w:tcBorders>
              <w:top w:val="nil"/>
              <w:left w:val="nil"/>
              <w:bottom w:val="nil"/>
              <w:right w:val="nil"/>
            </w:tcBorders>
          </w:tcPr>
          <w:p w14:paraId="4EF0A54A" w14:textId="77777777" w:rsidR="002D623B" w:rsidRPr="00BF0548" w:rsidRDefault="002D623B" w:rsidP="00260127">
            <w:pPr>
              <w:rPr>
                <w:rFonts w:cs="Calibri"/>
              </w:rPr>
            </w:pPr>
            <w:r w:rsidRPr="00BF0548">
              <w:rPr>
                <w:rFonts w:cs="Calibri"/>
              </w:rPr>
              <w:t>2.2</w:t>
            </w:r>
          </w:p>
        </w:tc>
        <w:tc>
          <w:tcPr>
            <w:tcW w:w="3265" w:type="pct"/>
            <w:tcBorders>
              <w:top w:val="nil"/>
              <w:left w:val="nil"/>
              <w:bottom w:val="nil"/>
              <w:right w:val="nil"/>
            </w:tcBorders>
          </w:tcPr>
          <w:p w14:paraId="0101D4FD" w14:textId="77777777" w:rsidR="002D623B" w:rsidRDefault="002D623B" w:rsidP="00260127">
            <w:r w:rsidRPr="009D04E0">
              <w:t>Reflect upon how new technology has changed the operational processes in the public relations industry.</w:t>
            </w:r>
          </w:p>
        </w:tc>
      </w:tr>
      <w:tr w:rsidR="002D623B" w:rsidRPr="00BF0548" w14:paraId="3A59B814" w14:textId="77777777" w:rsidTr="00260127">
        <w:trPr>
          <w:jc w:val="center"/>
        </w:trPr>
        <w:tc>
          <w:tcPr>
            <w:tcW w:w="234" w:type="pct"/>
            <w:vMerge/>
            <w:tcBorders>
              <w:top w:val="nil"/>
              <w:left w:val="nil"/>
              <w:bottom w:val="nil"/>
              <w:right w:val="nil"/>
            </w:tcBorders>
          </w:tcPr>
          <w:p w14:paraId="4F390AB7" w14:textId="77777777" w:rsidR="002D623B" w:rsidRPr="00BF0548" w:rsidRDefault="002D623B" w:rsidP="00260127">
            <w:pPr>
              <w:rPr>
                <w:rFonts w:cs="Calibri"/>
              </w:rPr>
            </w:pPr>
          </w:p>
        </w:tc>
        <w:tc>
          <w:tcPr>
            <w:tcW w:w="1160" w:type="pct"/>
            <w:vMerge/>
            <w:tcBorders>
              <w:top w:val="nil"/>
              <w:left w:val="nil"/>
              <w:bottom w:val="nil"/>
              <w:right w:val="nil"/>
            </w:tcBorders>
          </w:tcPr>
          <w:p w14:paraId="5A5CF535" w14:textId="77777777" w:rsidR="002D623B" w:rsidRPr="00BF0548" w:rsidRDefault="002D623B" w:rsidP="00260127">
            <w:pPr>
              <w:rPr>
                <w:rFonts w:cs="Calibri"/>
              </w:rPr>
            </w:pPr>
          </w:p>
        </w:tc>
        <w:tc>
          <w:tcPr>
            <w:tcW w:w="341" w:type="pct"/>
            <w:tcBorders>
              <w:top w:val="nil"/>
              <w:left w:val="nil"/>
              <w:bottom w:val="nil"/>
              <w:right w:val="nil"/>
            </w:tcBorders>
          </w:tcPr>
          <w:p w14:paraId="3B37CD38" w14:textId="77777777" w:rsidR="002D623B" w:rsidRPr="00BF0548" w:rsidRDefault="002D623B" w:rsidP="00260127">
            <w:pPr>
              <w:rPr>
                <w:rFonts w:cs="Calibri"/>
              </w:rPr>
            </w:pPr>
            <w:r w:rsidRPr="00BF0548">
              <w:rPr>
                <w:rFonts w:cs="Calibri"/>
              </w:rPr>
              <w:t>2.3</w:t>
            </w:r>
          </w:p>
        </w:tc>
        <w:tc>
          <w:tcPr>
            <w:tcW w:w="3265" w:type="pct"/>
            <w:tcBorders>
              <w:top w:val="nil"/>
              <w:left w:val="nil"/>
              <w:bottom w:val="nil"/>
              <w:right w:val="nil"/>
            </w:tcBorders>
          </w:tcPr>
          <w:p w14:paraId="66C8A473" w14:textId="77777777" w:rsidR="002D623B" w:rsidRDefault="002D623B" w:rsidP="00260127">
            <w:r w:rsidRPr="009D04E0">
              <w:t>Apply information gathered and analysed by presenting a précis of how effective use of new and existing technology can be utilised to improve public relations in your organisation.</w:t>
            </w:r>
          </w:p>
        </w:tc>
      </w:tr>
      <w:tr w:rsidR="002D623B" w:rsidRPr="00BF0548" w14:paraId="376A7539" w14:textId="77777777" w:rsidTr="00260127">
        <w:trPr>
          <w:jc w:val="center"/>
        </w:trPr>
        <w:tc>
          <w:tcPr>
            <w:tcW w:w="234" w:type="pct"/>
            <w:vMerge w:val="restart"/>
            <w:tcBorders>
              <w:top w:val="nil"/>
              <w:left w:val="nil"/>
              <w:bottom w:val="nil"/>
              <w:right w:val="nil"/>
            </w:tcBorders>
          </w:tcPr>
          <w:p w14:paraId="1EF7AB1D" w14:textId="77777777" w:rsidR="002D623B" w:rsidRPr="00BF0548" w:rsidRDefault="002D623B" w:rsidP="00260127">
            <w:pPr>
              <w:rPr>
                <w:rFonts w:cs="Calibri"/>
              </w:rPr>
            </w:pPr>
            <w:r w:rsidRPr="00BF0548">
              <w:rPr>
                <w:rFonts w:cs="Calibri"/>
              </w:rPr>
              <w:t>3.</w:t>
            </w:r>
          </w:p>
        </w:tc>
        <w:tc>
          <w:tcPr>
            <w:tcW w:w="1160" w:type="pct"/>
            <w:vMerge w:val="restart"/>
            <w:tcBorders>
              <w:top w:val="nil"/>
              <w:left w:val="nil"/>
              <w:bottom w:val="nil"/>
              <w:right w:val="nil"/>
            </w:tcBorders>
          </w:tcPr>
          <w:p w14:paraId="1E6C34D4" w14:textId="77777777" w:rsidR="002D623B" w:rsidRPr="00BF0548" w:rsidRDefault="002D623B" w:rsidP="00260127">
            <w:pPr>
              <w:rPr>
                <w:rFonts w:cs="Calibri"/>
              </w:rPr>
            </w:pPr>
            <w:r w:rsidRPr="00D576CD">
              <w:rPr>
                <w:rFonts w:cs="Calibri"/>
              </w:rPr>
              <w:t xml:space="preserve">Update public relations </w:t>
            </w:r>
            <w:r>
              <w:rPr>
                <w:rFonts w:cs="Calibri"/>
              </w:rPr>
              <w:t xml:space="preserve">role in an </w:t>
            </w:r>
            <w:r w:rsidRPr="00D576CD">
              <w:rPr>
                <w:rFonts w:cs="Calibri"/>
              </w:rPr>
              <w:t xml:space="preserve">industry </w:t>
            </w:r>
            <w:r>
              <w:rPr>
                <w:rFonts w:cs="Calibri"/>
              </w:rPr>
              <w:t>context</w:t>
            </w:r>
          </w:p>
        </w:tc>
        <w:tc>
          <w:tcPr>
            <w:tcW w:w="341" w:type="pct"/>
            <w:tcBorders>
              <w:top w:val="nil"/>
              <w:left w:val="nil"/>
              <w:bottom w:val="nil"/>
              <w:right w:val="nil"/>
            </w:tcBorders>
          </w:tcPr>
          <w:p w14:paraId="383372D2" w14:textId="77777777" w:rsidR="002D623B" w:rsidRPr="00BF0548" w:rsidRDefault="002D623B" w:rsidP="00260127">
            <w:pPr>
              <w:rPr>
                <w:rFonts w:cs="Calibri"/>
              </w:rPr>
            </w:pPr>
            <w:r w:rsidRPr="00BF0548">
              <w:rPr>
                <w:rFonts w:cs="Calibri"/>
              </w:rPr>
              <w:t>3.1</w:t>
            </w:r>
          </w:p>
        </w:tc>
        <w:tc>
          <w:tcPr>
            <w:tcW w:w="3265" w:type="pct"/>
            <w:tcBorders>
              <w:top w:val="nil"/>
              <w:left w:val="nil"/>
              <w:bottom w:val="nil"/>
              <w:right w:val="nil"/>
            </w:tcBorders>
          </w:tcPr>
          <w:p w14:paraId="28C8B8E8" w14:textId="77777777" w:rsidR="002D623B" w:rsidRPr="002A2EC2" w:rsidRDefault="002D623B" w:rsidP="00260127">
            <w:r>
              <w:t xml:space="preserve">Apply formal and informal processes continually to update general knowledge of the public relations industry and how it services other industries. </w:t>
            </w:r>
          </w:p>
        </w:tc>
      </w:tr>
      <w:tr w:rsidR="002D623B" w:rsidRPr="00BF0548" w14:paraId="1CF107D5" w14:textId="77777777" w:rsidTr="00260127">
        <w:trPr>
          <w:jc w:val="center"/>
        </w:trPr>
        <w:tc>
          <w:tcPr>
            <w:tcW w:w="234" w:type="pct"/>
            <w:vMerge/>
            <w:tcBorders>
              <w:top w:val="nil"/>
              <w:left w:val="nil"/>
              <w:bottom w:val="nil"/>
              <w:right w:val="nil"/>
            </w:tcBorders>
          </w:tcPr>
          <w:p w14:paraId="0A1FD67D" w14:textId="77777777" w:rsidR="002D623B" w:rsidRPr="00BF0548" w:rsidRDefault="002D623B" w:rsidP="00260127">
            <w:pPr>
              <w:rPr>
                <w:rFonts w:cs="Calibri"/>
              </w:rPr>
            </w:pPr>
          </w:p>
        </w:tc>
        <w:tc>
          <w:tcPr>
            <w:tcW w:w="1160" w:type="pct"/>
            <w:vMerge/>
            <w:tcBorders>
              <w:top w:val="nil"/>
              <w:left w:val="nil"/>
              <w:bottom w:val="nil"/>
              <w:right w:val="nil"/>
            </w:tcBorders>
          </w:tcPr>
          <w:p w14:paraId="02743788" w14:textId="77777777" w:rsidR="002D623B" w:rsidRPr="00BF0548" w:rsidRDefault="002D623B" w:rsidP="00260127">
            <w:pPr>
              <w:rPr>
                <w:rFonts w:cs="Calibri"/>
              </w:rPr>
            </w:pPr>
          </w:p>
        </w:tc>
        <w:tc>
          <w:tcPr>
            <w:tcW w:w="341" w:type="pct"/>
            <w:tcBorders>
              <w:top w:val="nil"/>
              <w:left w:val="nil"/>
              <w:bottom w:val="nil"/>
              <w:right w:val="nil"/>
            </w:tcBorders>
          </w:tcPr>
          <w:p w14:paraId="3F82FFC6" w14:textId="77777777" w:rsidR="002D623B" w:rsidRPr="00BF0548" w:rsidRDefault="002D623B" w:rsidP="00260127">
            <w:pPr>
              <w:rPr>
                <w:rFonts w:cs="Calibri"/>
              </w:rPr>
            </w:pPr>
            <w:r w:rsidRPr="00BF0548">
              <w:rPr>
                <w:rFonts w:cs="Calibri"/>
              </w:rPr>
              <w:t>3.2</w:t>
            </w:r>
          </w:p>
        </w:tc>
        <w:tc>
          <w:tcPr>
            <w:tcW w:w="3265" w:type="pct"/>
            <w:tcBorders>
              <w:top w:val="nil"/>
              <w:left w:val="nil"/>
              <w:bottom w:val="nil"/>
              <w:right w:val="nil"/>
            </w:tcBorders>
          </w:tcPr>
          <w:p w14:paraId="1F9B1E95" w14:textId="77777777" w:rsidR="002D623B" w:rsidRDefault="002D623B" w:rsidP="00260127">
            <w:r>
              <w:t xml:space="preserve">Research legal, environmental and </w:t>
            </w:r>
            <w:r w:rsidRPr="00251CAC">
              <w:rPr>
                <w:b/>
                <w:i/>
              </w:rPr>
              <w:t>social implications</w:t>
            </w:r>
            <w:r>
              <w:t xml:space="preserve"> of public relations initiatives </w:t>
            </w:r>
            <w:r w:rsidRPr="00D576CD">
              <w:t>via staff consultation and case study analysis and present possible improvements to relevant personnel.</w:t>
            </w:r>
          </w:p>
        </w:tc>
      </w:tr>
      <w:tr w:rsidR="002D623B" w:rsidRPr="00BF0548" w14:paraId="6D0F4924" w14:textId="77777777" w:rsidTr="00260127">
        <w:trPr>
          <w:jc w:val="center"/>
        </w:trPr>
        <w:tc>
          <w:tcPr>
            <w:tcW w:w="234" w:type="pct"/>
            <w:vMerge/>
            <w:tcBorders>
              <w:top w:val="nil"/>
              <w:left w:val="nil"/>
              <w:bottom w:val="nil"/>
              <w:right w:val="nil"/>
            </w:tcBorders>
          </w:tcPr>
          <w:p w14:paraId="65C637B7" w14:textId="77777777" w:rsidR="002D623B" w:rsidRPr="00BF0548" w:rsidRDefault="002D623B" w:rsidP="00260127">
            <w:pPr>
              <w:rPr>
                <w:rFonts w:cs="Calibri"/>
              </w:rPr>
            </w:pPr>
          </w:p>
        </w:tc>
        <w:tc>
          <w:tcPr>
            <w:tcW w:w="1160" w:type="pct"/>
            <w:vMerge/>
            <w:tcBorders>
              <w:top w:val="nil"/>
              <w:left w:val="nil"/>
              <w:bottom w:val="nil"/>
              <w:right w:val="nil"/>
            </w:tcBorders>
          </w:tcPr>
          <w:p w14:paraId="0054504F" w14:textId="77777777" w:rsidR="002D623B" w:rsidRPr="00BF0548" w:rsidRDefault="002D623B" w:rsidP="00260127">
            <w:pPr>
              <w:rPr>
                <w:rFonts w:cs="Calibri"/>
              </w:rPr>
            </w:pPr>
          </w:p>
        </w:tc>
        <w:tc>
          <w:tcPr>
            <w:tcW w:w="341" w:type="pct"/>
            <w:tcBorders>
              <w:top w:val="nil"/>
              <w:left w:val="nil"/>
              <w:bottom w:val="nil"/>
              <w:right w:val="nil"/>
            </w:tcBorders>
          </w:tcPr>
          <w:p w14:paraId="3D999E99" w14:textId="77777777" w:rsidR="002D623B" w:rsidRPr="00BF0548" w:rsidRDefault="002D623B" w:rsidP="00260127">
            <w:pPr>
              <w:rPr>
                <w:rFonts w:cs="Calibri"/>
              </w:rPr>
            </w:pPr>
            <w:r w:rsidRPr="00BF0548">
              <w:rPr>
                <w:rFonts w:cs="Calibri"/>
              </w:rPr>
              <w:t>3.3</w:t>
            </w:r>
          </w:p>
        </w:tc>
        <w:tc>
          <w:tcPr>
            <w:tcW w:w="3265" w:type="pct"/>
            <w:tcBorders>
              <w:top w:val="nil"/>
              <w:left w:val="nil"/>
              <w:bottom w:val="nil"/>
              <w:right w:val="nil"/>
            </w:tcBorders>
          </w:tcPr>
          <w:p w14:paraId="49661A64" w14:textId="77777777" w:rsidR="002D623B" w:rsidRDefault="002D623B" w:rsidP="00260127">
            <w:r w:rsidRPr="00D576CD">
              <w:t>Share updated knowledge with customers and colleagues as appropriate and incorporate information into day-to-day work activities.</w:t>
            </w:r>
          </w:p>
        </w:tc>
      </w:tr>
      <w:tr w:rsidR="002D623B" w:rsidRPr="00BF0548" w14:paraId="07C4564B" w14:textId="77777777" w:rsidTr="00260127">
        <w:trPr>
          <w:jc w:val="center"/>
        </w:trPr>
        <w:tc>
          <w:tcPr>
            <w:tcW w:w="5000" w:type="pct"/>
            <w:gridSpan w:val="4"/>
            <w:tcBorders>
              <w:top w:val="nil"/>
              <w:left w:val="nil"/>
              <w:bottom w:val="nil"/>
              <w:right w:val="nil"/>
            </w:tcBorders>
          </w:tcPr>
          <w:p w14:paraId="7E75C99C" w14:textId="77777777" w:rsidR="002D623B" w:rsidRPr="00BF0548" w:rsidRDefault="002D623B" w:rsidP="00260127">
            <w:pPr>
              <w:pStyle w:val="Bold"/>
              <w:rPr>
                <w:rFonts w:cs="Calibri"/>
                <w:szCs w:val="24"/>
              </w:rPr>
            </w:pPr>
            <w:r w:rsidRPr="00BF0548">
              <w:rPr>
                <w:rFonts w:cs="Calibri"/>
                <w:szCs w:val="24"/>
              </w:rPr>
              <w:t>REQUIRED SKILLS AND KNOWLEDGE</w:t>
            </w:r>
          </w:p>
        </w:tc>
      </w:tr>
      <w:tr w:rsidR="002D623B" w:rsidRPr="00BF0548" w14:paraId="372BC05D" w14:textId="77777777" w:rsidTr="00260127">
        <w:trPr>
          <w:jc w:val="center"/>
        </w:trPr>
        <w:tc>
          <w:tcPr>
            <w:tcW w:w="5000" w:type="pct"/>
            <w:gridSpan w:val="4"/>
            <w:tcBorders>
              <w:top w:val="nil"/>
              <w:left w:val="nil"/>
              <w:bottom w:val="nil"/>
              <w:right w:val="nil"/>
            </w:tcBorders>
          </w:tcPr>
          <w:p w14:paraId="122F2F06" w14:textId="77777777" w:rsidR="002D623B" w:rsidRPr="00BF0548" w:rsidRDefault="002D623B" w:rsidP="00260127">
            <w:pPr>
              <w:pStyle w:val="Smalltext"/>
            </w:pPr>
            <w:r w:rsidRPr="00BF0548">
              <w:t>This describes the essential skills and knowledge, and their level, required for this unit.</w:t>
            </w:r>
          </w:p>
        </w:tc>
      </w:tr>
      <w:tr w:rsidR="002D623B" w:rsidRPr="00BF0548" w14:paraId="4945EE06" w14:textId="77777777" w:rsidTr="00260127">
        <w:trPr>
          <w:jc w:val="center"/>
        </w:trPr>
        <w:tc>
          <w:tcPr>
            <w:tcW w:w="5000" w:type="pct"/>
            <w:gridSpan w:val="4"/>
            <w:tcBorders>
              <w:top w:val="nil"/>
              <w:left w:val="nil"/>
              <w:bottom w:val="nil"/>
              <w:right w:val="nil"/>
            </w:tcBorders>
          </w:tcPr>
          <w:p w14:paraId="247F78B1" w14:textId="77777777" w:rsidR="002D623B" w:rsidRPr="00BF0548" w:rsidRDefault="002D623B" w:rsidP="00260127">
            <w:pPr>
              <w:pStyle w:val="Bold"/>
              <w:rPr>
                <w:rFonts w:cs="Calibri"/>
                <w:szCs w:val="24"/>
              </w:rPr>
            </w:pPr>
            <w:r w:rsidRPr="00BF0548">
              <w:rPr>
                <w:rFonts w:cs="Calibri"/>
                <w:szCs w:val="24"/>
              </w:rPr>
              <w:t>Required Skills</w:t>
            </w:r>
          </w:p>
        </w:tc>
      </w:tr>
      <w:tr w:rsidR="002D623B" w:rsidRPr="00BF0548" w14:paraId="509FA29A" w14:textId="77777777" w:rsidTr="00260127">
        <w:trPr>
          <w:jc w:val="center"/>
        </w:trPr>
        <w:tc>
          <w:tcPr>
            <w:tcW w:w="5000" w:type="pct"/>
            <w:gridSpan w:val="4"/>
            <w:tcBorders>
              <w:top w:val="nil"/>
              <w:left w:val="nil"/>
              <w:bottom w:val="nil"/>
              <w:right w:val="nil"/>
            </w:tcBorders>
          </w:tcPr>
          <w:p w14:paraId="1AC94036" w14:textId="77777777" w:rsidR="002D623B" w:rsidRDefault="002D623B" w:rsidP="00974C15">
            <w:pPr>
              <w:pStyle w:val="Bullet10"/>
              <w:numPr>
                <w:ilvl w:val="0"/>
                <w:numId w:val="16"/>
              </w:numPr>
            </w:pPr>
            <w:r w:rsidRPr="00B22361">
              <w:t>language and literacy skills to:</w:t>
            </w:r>
          </w:p>
          <w:p w14:paraId="35B11DE7" w14:textId="77777777" w:rsidR="002D623B" w:rsidRPr="00B22361" w:rsidRDefault="002D623B" w:rsidP="00260127">
            <w:pPr>
              <w:pStyle w:val="Bullet2"/>
            </w:pPr>
            <w:r w:rsidRPr="00B22361">
              <w:t>read, interpret and communicate legislation, regulations, policies, procedures and guidelines relating to public relations</w:t>
            </w:r>
          </w:p>
          <w:p w14:paraId="66D4E8EE" w14:textId="77777777" w:rsidR="002D623B" w:rsidRPr="00B22361" w:rsidRDefault="002D623B" w:rsidP="00260127">
            <w:pPr>
              <w:pStyle w:val="Bullet2"/>
            </w:pPr>
            <w:r w:rsidRPr="00B22361">
              <w:t>communicate impartially and diplomatically with diverse stakeholders, including conducting open discussions</w:t>
            </w:r>
          </w:p>
          <w:p w14:paraId="10F8CD47" w14:textId="77777777" w:rsidR="002D623B" w:rsidRPr="00B22361" w:rsidRDefault="002D623B" w:rsidP="00260127">
            <w:pPr>
              <w:pStyle w:val="Bullet2"/>
            </w:pPr>
            <w:r w:rsidRPr="00B22361">
              <w:t>ascertain key requirements of the public relations industry sector</w:t>
            </w:r>
          </w:p>
          <w:p w14:paraId="33E7D5F7" w14:textId="77777777" w:rsidR="002D623B" w:rsidRDefault="002D623B" w:rsidP="00974C15">
            <w:pPr>
              <w:pStyle w:val="Bullet10"/>
              <w:numPr>
                <w:ilvl w:val="0"/>
                <w:numId w:val="16"/>
              </w:numPr>
            </w:pPr>
            <w:r>
              <w:t>research techniques to draw together key information</w:t>
            </w:r>
          </w:p>
          <w:p w14:paraId="74EA4CC8" w14:textId="77777777" w:rsidR="00B73060" w:rsidRDefault="002D623B" w:rsidP="00974C15">
            <w:pPr>
              <w:pStyle w:val="Bullet10"/>
              <w:numPr>
                <w:ilvl w:val="0"/>
                <w:numId w:val="16"/>
              </w:numPr>
            </w:pPr>
            <w:r>
              <w:t>analytical skills to</w:t>
            </w:r>
            <w:r w:rsidR="00B73060">
              <w:t>:</w:t>
            </w:r>
          </w:p>
          <w:p w14:paraId="60082EE8" w14:textId="51C5EF09" w:rsidR="002D623B" w:rsidRDefault="002D623B" w:rsidP="0079198C">
            <w:pPr>
              <w:pStyle w:val="Bullet10"/>
              <w:numPr>
                <w:ilvl w:val="0"/>
                <w:numId w:val="39"/>
              </w:numPr>
              <w:ind w:left="1171" w:hanging="464"/>
            </w:pPr>
            <w:r>
              <w:t>evaluate information that is relevant to the public relations industry</w:t>
            </w:r>
          </w:p>
          <w:p w14:paraId="317001B0" w14:textId="31178329" w:rsidR="00B73060" w:rsidRDefault="00B73060" w:rsidP="0079198C">
            <w:pPr>
              <w:pStyle w:val="Bullet10"/>
              <w:numPr>
                <w:ilvl w:val="0"/>
                <w:numId w:val="39"/>
              </w:numPr>
              <w:ind w:left="1171" w:hanging="464"/>
            </w:pPr>
            <w:r>
              <w:t>monitor work process to identify possible improvements in public relations processes</w:t>
            </w:r>
          </w:p>
          <w:p w14:paraId="34FC73BE" w14:textId="77777777" w:rsidR="002D623B" w:rsidRDefault="002D623B" w:rsidP="00974C15">
            <w:pPr>
              <w:pStyle w:val="Bullet10"/>
              <w:numPr>
                <w:ilvl w:val="0"/>
                <w:numId w:val="16"/>
              </w:numPr>
            </w:pPr>
            <w:r>
              <w:t>problem solving skills to identify and resolve problems in a timely manner</w:t>
            </w:r>
          </w:p>
          <w:p w14:paraId="3A2C4DC6" w14:textId="77777777" w:rsidR="002D623B" w:rsidRDefault="002D623B" w:rsidP="00974C15">
            <w:pPr>
              <w:pStyle w:val="Bullet10"/>
              <w:numPr>
                <w:ilvl w:val="0"/>
                <w:numId w:val="16"/>
              </w:numPr>
            </w:pPr>
            <w:r>
              <w:t>interpersonal skills to:</w:t>
            </w:r>
          </w:p>
          <w:p w14:paraId="50B07AB9" w14:textId="77777777" w:rsidR="002D623B" w:rsidRPr="00B22361" w:rsidRDefault="002D623B" w:rsidP="00260127">
            <w:pPr>
              <w:pStyle w:val="Bullet2"/>
            </w:pPr>
            <w:r w:rsidRPr="00B22361">
              <w:t>consult and share knowledge</w:t>
            </w:r>
          </w:p>
          <w:p w14:paraId="1D60E439" w14:textId="77777777" w:rsidR="002D623B" w:rsidRPr="00B22361" w:rsidRDefault="002D623B" w:rsidP="00260127">
            <w:pPr>
              <w:pStyle w:val="Bullet2"/>
            </w:pPr>
            <w:r w:rsidRPr="00B22361">
              <w:t>liaise with a range of industry personnel</w:t>
            </w:r>
          </w:p>
          <w:p w14:paraId="29203075" w14:textId="77777777" w:rsidR="002D623B" w:rsidRDefault="002D623B" w:rsidP="00974C15">
            <w:pPr>
              <w:pStyle w:val="Bullet10"/>
              <w:numPr>
                <w:ilvl w:val="0"/>
                <w:numId w:val="16"/>
              </w:numPr>
            </w:pPr>
            <w:r>
              <w:t>technical skills to:</w:t>
            </w:r>
          </w:p>
          <w:p w14:paraId="52EFB27F" w14:textId="77777777" w:rsidR="002D623B" w:rsidRPr="00BF0548" w:rsidRDefault="002D623B" w:rsidP="00260127">
            <w:pPr>
              <w:pStyle w:val="Bullet2"/>
            </w:pPr>
            <w:r>
              <w:t>adapt to new technology</w:t>
            </w:r>
          </w:p>
        </w:tc>
      </w:tr>
    </w:tbl>
    <w:p w14:paraId="172DE070" w14:textId="77777777" w:rsidR="002D623B" w:rsidRDefault="002D623B"/>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7"/>
        <w:gridCol w:w="7055"/>
      </w:tblGrid>
      <w:tr w:rsidR="002D623B" w:rsidRPr="00BF0548" w14:paraId="09BAE4B9" w14:textId="77777777" w:rsidTr="00260127">
        <w:trPr>
          <w:jc w:val="center"/>
        </w:trPr>
        <w:tc>
          <w:tcPr>
            <w:tcW w:w="5000" w:type="pct"/>
            <w:gridSpan w:val="2"/>
            <w:tcBorders>
              <w:top w:val="nil"/>
              <w:left w:val="nil"/>
              <w:bottom w:val="nil"/>
              <w:right w:val="nil"/>
            </w:tcBorders>
          </w:tcPr>
          <w:p w14:paraId="5607F124" w14:textId="77777777" w:rsidR="002D623B" w:rsidRPr="00D56637" w:rsidRDefault="002D623B" w:rsidP="00260127">
            <w:pPr>
              <w:rPr>
                <w:b/>
              </w:rPr>
            </w:pPr>
            <w:r w:rsidRPr="00D56637">
              <w:rPr>
                <w:rFonts w:cs="Calibri"/>
                <w:b/>
              </w:rPr>
              <w:t>Required Knowledge</w:t>
            </w:r>
          </w:p>
        </w:tc>
      </w:tr>
      <w:tr w:rsidR="002D623B" w:rsidRPr="00BF0548" w14:paraId="69C2D3FF" w14:textId="77777777" w:rsidTr="00260127">
        <w:trPr>
          <w:jc w:val="center"/>
        </w:trPr>
        <w:tc>
          <w:tcPr>
            <w:tcW w:w="5000" w:type="pct"/>
            <w:gridSpan w:val="2"/>
            <w:tcBorders>
              <w:top w:val="nil"/>
              <w:left w:val="nil"/>
              <w:bottom w:val="nil"/>
              <w:right w:val="nil"/>
            </w:tcBorders>
          </w:tcPr>
          <w:p w14:paraId="61E53D3C" w14:textId="77777777" w:rsidR="002D623B" w:rsidRDefault="002D623B" w:rsidP="00974C15">
            <w:pPr>
              <w:pStyle w:val="Bullet10"/>
              <w:numPr>
                <w:ilvl w:val="0"/>
                <w:numId w:val="16"/>
              </w:numPr>
            </w:pPr>
            <w:r>
              <w:t>analysis methods and tools</w:t>
            </w:r>
          </w:p>
          <w:p w14:paraId="326B1132" w14:textId="77777777" w:rsidR="002D623B" w:rsidRDefault="002D623B" w:rsidP="00974C15">
            <w:pPr>
              <w:pStyle w:val="Bullet10"/>
              <w:numPr>
                <w:ilvl w:val="0"/>
                <w:numId w:val="16"/>
              </w:numPr>
            </w:pPr>
            <w:r>
              <w:t>public relations work processes</w:t>
            </w:r>
          </w:p>
          <w:p w14:paraId="507F824E" w14:textId="77777777" w:rsidR="002D623B" w:rsidRDefault="002D623B" w:rsidP="00974C15">
            <w:pPr>
              <w:pStyle w:val="Bullet10"/>
              <w:numPr>
                <w:ilvl w:val="0"/>
                <w:numId w:val="16"/>
              </w:numPr>
            </w:pPr>
            <w:r>
              <w:t>key organisations involved in organisational public relations activity</w:t>
            </w:r>
          </w:p>
          <w:p w14:paraId="46B6CDB1" w14:textId="77777777" w:rsidR="002D623B" w:rsidRDefault="002D623B" w:rsidP="00974C15">
            <w:pPr>
              <w:pStyle w:val="Bullet10"/>
              <w:numPr>
                <w:ilvl w:val="0"/>
                <w:numId w:val="16"/>
              </w:numPr>
            </w:pPr>
            <w:r>
              <w:t>technology utilised in public relations activity</w:t>
            </w:r>
          </w:p>
          <w:p w14:paraId="6DFDD398" w14:textId="77777777" w:rsidR="002D623B" w:rsidRDefault="002D623B" w:rsidP="00974C15">
            <w:pPr>
              <w:pStyle w:val="Bullet10"/>
              <w:numPr>
                <w:ilvl w:val="0"/>
                <w:numId w:val="16"/>
              </w:numPr>
            </w:pPr>
            <w:r>
              <w:t xml:space="preserve">employment rights and obligation in the public relations industry </w:t>
            </w:r>
          </w:p>
          <w:p w14:paraId="3DAB5552" w14:textId="77777777" w:rsidR="002D623B" w:rsidRDefault="002D623B" w:rsidP="00974C15">
            <w:pPr>
              <w:pStyle w:val="Bullet10"/>
              <w:numPr>
                <w:ilvl w:val="0"/>
                <w:numId w:val="16"/>
              </w:numPr>
            </w:pPr>
            <w:r>
              <w:t>career opportunities in public relations</w:t>
            </w:r>
          </w:p>
          <w:p w14:paraId="70F5023A" w14:textId="6B76CAFA" w:rsidR="002D623B" w:rsidRDefault="002D623B" w:rsidP="00974C15">
            <w:pPr>
              <w:pStyle w:val="Bullet10"/>
              <w:numPr>
                <w:ilvl w:val="0"/>
                <w:numId w:val="16"/>
              </w:numPr>
            </w:pPr>
            <w:r>
              <w:t>WHS principles and responsibilities for ergonomics, including work periods and breaks</w:t>
            </w:r>
          </w:p>
          <w:p w14:paraId="02636A4D" w14:textId="77777777" w:rsidR="002D623B" w:rsidRDefault="002D623B" w:rsidP="00974C15">
            <w:pPr>
              <w:pStyle w:val="Bullet10"/>
              <w:numPr>
                <w:ilvl w:val="0"/>
                <w:numId w:val="16"/>
              </w:numPr>
            </w:pPr>
            <w:r>
              <w:t>business ethics</w:t>
            </w:r>
          </w:p>
          <w:p w14:paraId="3AF1CFEF" w14:textId="2A1B693E" w:rsidR="002D623B" w:rsidRPr="00BF0548" w:rsidRDefault="002D623B" w:rsidP="00974C15">
            <w:pPr>
              <w:pStyle w:val="Bullet10"/>
              <w:numPr>
                <w:ilvl w:val="0"/>
                <w:numId w:val="16"/>
              </w:numPr>
            </w:pPr>
            <w:r>
              <w:t>legislation and ethics that impact upon public relations</w:t>
            </w:r>
          </w:p>
        </w:tc>
      </w:tr>
      <w:tr w:rsidR="002D623B" w:rsidRPr="00BF0548" w14:paraId="634835C0" w14:textId="77777777" w:rsidTr="00260127">
        <w:trPr>
          <w:jc w:val="center"/>
        </w:trPr>
        <w:tc>
          <w:tcPr>
            <w:tcW w:w="5000" w:type="pct"/>
            <w:gridSpan w:val="2"/>
            <w:tcBorders>
              <w:top w:val="nil"/>
              <w:left w:val="nil"/>
              <w:bottom w:val="nil"/>
              <w:right w:val="nil"/>
            </w:tcBorders>
          </w:tcPr>
          <w:p w14:paraId="724BDC1D" w14:textId="77777777" w:rsidR="002D623B" w:rsidRPr="00BF0548" w:rsidRDefault="002D623B" w:rsidP="00260127">
            <w:pPr>
              <w:pStyle w:val="Bold"/>
              <w:rPr>
                <w:rFonts w:cs="Calibri"/>
                <w:szCs w:val="24"/>
              </w:rPr>
            </w:pPr>
            <w:r w:rsidRPr="00BF0548">
              <w:rPr>
                <w:rFonts w:cs="Calibri"/>
                <w:szCs w:val="24"/>
              </w:rPr>
              <w:t>RANGE STATEMENT</w:t>
            </w:r>
          </w:p>
        </w:tc>
      </w:tr>
      <w:tr w:rsidR="002D623B" w:rsidRPr="00BF0548" w14:paraId="77553401" w14:textId="77777777" w:rsidTr="00260127">
        <w:trPr>
          <w:jc w:val="center"/>
        </w:trPr>
        <w:tc>
          <w:tcPr>
            <w:tcW w:w="5000" w:type="pct"/>
            <w:gridSpan w:val="2"/>
            <w:tcBorders>
              <w:top w:val="nil"/>
              <w:left w:val="nil"/>
              <w:bottom w:val="nil"/>
              <w:right w:val="nil"/>
            </w:tcBorders>
          </w:tcPr>
          <w:p w14:paraId="6442F245" w14:textId="77777777" w:rsidR="002D623B" w:rsidRPr="00BF0548" w:rsidRDefault="002D623B" w:rsidP="00260127">
            <w:pPr>
              <w:pStyle w:val="Smalltext"/>
              <w:rPr>
                <w:rFonts w:cs="Calibri"/>
                <w:sz w:val="24"/>
                <w:szCs w:val="24"/>
              </w:rPr>
            </w:pPr>
            <w:r w:rsidRPr="00BF0548">
              <w:t xml:space="preserve">The Range Statement relates to the unit of </w:t>
            </w:r>
            <w:proofErr w:type="gramStart"/>
            <w:r w:rsidRPr="00BF0548">
              <w:t>competency as a whole</w:t>
            </w:r>
            <w:proofErr w:type="gramEnd"/>
            <w:r w:rsidRPr="00BF0548">
              <w:t xml:space="preserve">. It allows for different work environments and situations that may affect performance. </w:t>
            </w:r>
            <w:r w:rsidRPr="00BF0548">
              <w:rPr>
                <w:b/>
                <w:i/>
              </w:rPr>
              <w:t>Bold italicised</w:t>
            </w:r>
            <w:r w:rsidRPr="00BF0548">
              <w:t xml:space="preserve"> wording in the performance criteria is detailed below.</w:t>
            </w:r>
          </w:p>
        </w:tc>
      </w:tr>
      <w:tr w:rsidR="002D623B" w:rsidRPr="00BF0548" w14:paraId="4AF54198" w14:textId="77777777" w:rsidTr="00F4111A">
        <w:trPr>
          <w:jc w:val="center"/>
        </w:trPr>
        <w:tc>
          <w:tcPr>
            <w:tcW w:w="1394" w:type="pct"/>
            <w:tcBorders>
              <w:top w:val="nil"/>
              <w:left w:val="nil"/>
              <w:bottom w:val="nil"/>
              <w:right w:val="nil"/>
            </w:tcBorders>
          </w:tcPr>
          <w:p w14:paraId="1AB8FCA2" w14:textId="77777777" w:rsidR="002D623B" w:rsidRPr="002A2EC2" w:rsidRDefault="002D623B" w:rsidP="00260127">
            <w:r w:rsidRPr="00B22361">
              <w:rPr>
                <w:rStyle w:val="BolditalicsChar0"/>
              </w:rPr>
              <w:t>Ethics and legislation</w:t>
            </w:r>
            <w:r w:rsidRPr="00B22361">
              <w:t xml:space="preserve"> may include:</w:t>
            </w:r>
          </w:p>
        </w:tc>
        <w:tc>
          <w:tcPr>
            <w:tcW w:w="3606" w:type="pct"/>
            <w:tcBorders>
              <w:top w:val="nil"/>
              <w:left w:val="nil"/>
              <w:bottom w:val="nil"/>
              <w:right w:val="nil"/>
            </w:tcBorders>
          </w:tcPr>
          <w:p w14:paraId="45C0867A" w14:textId="77777777" w:rsidR="002D623B" w:rsidRDefault="002D623B" w:rsidP="00974C15">
            <w:pPr>
              <w:pStyle w:val="Bullet10"/>
              <w:numPr>
                <w:ilvl w:val="0"/>
                <w:numId w:val="16"/>
              </w:numPr>
            </w:pPr>
            <w:r>
              <w:t>Charter of Human Rights and Responsibilities</w:t>
            </w:r>
          </w:p>
          <w:p w14:paraId="05F3D5EF" w14:textId="77777777" w:rsidR="002D623B" w:rsidRDefault="002D623B" w:rsidP="00974C15">
            <w:pPr>
              <w:pStyle w:val="Bullet10"/>
              <w:numPr>
                <w:ilvl w:val="0"/>
                <w:numId w:val="16"/>
              </w:numPr>
            </w:pPr>
            <w:r>
              <w:t>Copyright Act</w:t>
            </w:r>
          </w:p>
          <w:p w14:paraId="7662DC9B" w14:textId="77777777" w:rsidR="002D623B" w:rsidRDefault="002D623B" w:rsidP="00974C15">
            <w:pPr>
              <w:pStyle w:val="Bullet10"/>
              <w:numPr>
                <w:ilvl w:val="0"/>
                <w:numId w:val="16"/>
              </w:numPr>
            </w:pPr>
            <w:r>
              <w:t>Privacy Act</w:t>
            </w:r>
          </w:p>
          <w:p w14:paraId="49B61BA5" w14:textId="77777777" w:rsidR="002D623B" w:rsidRDefault="002D623B" w:rsidP="00974C15">
            <w:pPr>
              <w:pStyle w:val="Bullet10"/>
              <w:numPr>
                <w:ilvl w:val="0"/>
                <w:numId w:val="16"/>
              </w:numPr>
            </w:pPr>
            <w:r>
              <w:t>Spam Act</w:t>
            </w:r>
          </w:p>
          <w:p w14:paraId="6A4F7429" w14:textId="77777777" w:rsidR="002D623B" w:rsidRDefault="002D623B" w:rsidP="00974C15">
            <w:pPr>
              <w:pStyle w:val="Bullet10"/>
              <w:numPr>
                <w:ilvl w:val="0"/>
                <w:numId w:val="16"/>
              </w:numPr>
            </w:pPr>
            <w:r>
              <w:t>codes of practice</w:t>
            </w:r>
          </w:p>
          <w:p w14:paraId="05284654" w14:textId="77777777" w:rsidR="002D623B" w:rsidRDefault="002D623B" w:rsidP="00974C15">
            <w:pPr>
              <w:pStyle w:val="Bullet10"/>
              <w:numPr>
                <w:ilvl w:val="0"/>
                <w:numId w:val="16"/>
              </w:numPr>
            </w:pPr>
            <w:r>
              <w:t>ethical principles, relating to:</w:t>
            </w:r>
          </w:p>
          <w:p w14:paraId="751EBA89" w14:textId="77777777" w:rsidR="002D623B" w:rsidRDefault="002D623B" w:rsidP="00260127">
            <w:pPr>
              <w:pStyle w:val="Bullet2"/>
            </w:pPr>
            <w:r>
              <w:t>integrity</w:t>
            </w:r>
          </w:p>
          <w:p w14:paraId="36E7188D" w14:textId="77777777" w:rsidR="002D623B" w:rsidRDefault="002D623B" w:rsidP="00260127">
            <w:pPr>
              <w:pStyle w:val="Bullet2"/>
            </w:pPr>
            <w:r>
              <w:t>open communication</w:t>
            </w:r>
          </w:p>
          <w:p w14:paraId="5AA59996" w14:textId="77777777" w:rsidR="002D623B" w:rsidRDefault="002D623B" w:rsidP="00260127">
            <w:pPr>
              <w:pStyle w:val="Bullet2"/>
            </w:pPr>
            <w:r>
              <w:t>confidentiality</w:t>
            </w:r>
          </w:p>
          <w:p w14:paraId="1E01EA75" w14:textId="77777777" w:rsidR="002D623B" w:rsidRDefault="002D623B" w:rsidP="00260127">
            <w:pPr>
              <w:pStyle w:val="Bullet2"/>
            </w:pPr>
            <w:r>
              <w:t>avoiding conflicts of interest</w:t>
            </w:r>
          </w:p>
          <w:p w14:paraId="4A8C519C" w14:textId="77777777" w:rsidR="002D623B" w:rsidRDefault="002D623B" w:rsidP="00260127">
            <w:pPr>
              <w:pStyle w:val="Bullet2"/>
            </w:pPr>
            <w:r>
              <w:t>transparency</w:t>
            </w:r>
          </w:p>
          <w:p w14:paraId="0423B5FA" w14:textId="77777777" w:rsidR="002D623B" w:rsidRDefault="002D623B" w:rsidP="00260127">
            <w:pPr>
              <w:pStyle w:val="Bullet2"/>
            </w:pPr>
            <w:r>
              <w:t>competence</w:t>
            </w:r>
          </w:p>
          <w:p w14:paraId="6908E54D" w14:textId="77777777" w:rsidR="002D623B" w:rsidRDefault="002D623B" w:rsidP="00974C15">
            <w:pPr>
              <w:pStyle w:val="Bullet10"/>
              <w:numPr>
                <w:ilvl w:val="0"/>
                <w:numId w:val="16"/>
              </w:numPr>
            </w:pPr>
            <w:r>
              <w:t>copyright</w:t>
            </w:r>
          </w:p>
          <w:p w14:paraId="15519EA1" w14:textId="77777777" w:rsidR="002D623B" w:rsidRDefault="002D623B" w:rsidP="00974C15">
            <w:pPr>
              <w:pStyle w:val="Bullet10"/>
              <w:numPr>
                <w:ilvl w:val="0"/>
                <w:numId w:val="16"/>
              </w:numPr>
            </w:pPr>
            <w:r>
              <w:t xml:space="preserve">social responsibilities </w:t>
            </w:r>
          </w:p>
          <w:p w14:paraId="773F504A" w14:textId="77777777" w:rsidR="002D623B" w:rsidRDefault="002D623B" w:rsidP="00974C15">
            <w:pPr>
              <w:pStyle w:val="Bullet10"/>
              <w:numPr>
                <w:ilvl w:val="0"/>
                <w:numId w:val="16"/>
              </w:numPr>
            </w:pPr>
            <w:r>
              <w:t>safety issues</w:t>
            </w:r>
          </w:p>
          <w:p w14:paraId="52F823DD" w14:textId="77777777" w:rsidR="002D623B" w:rsidRDefault="002D623B" w:rsidP="00974C15">
            <w:pPr>
              <w:pStyle w:val="Bullet10"/>
              <w:numPr>
                <w:ilvl w:val="0"/>
                <w:numId w:val="16"/>
              </w:numPr>
            </w:pPr>
            <w:r>
              <w:t>security breaches</w:t>
            </w:r>
          </w:p>
          <w:p w14:paraId="1484AE3A" w14:textId="77777777" w:rsidR="002D623B" w:rsidRDefault="002D623B" w:rsidP="00974C15">
            <w:pPr>
              <w:pStyle w:val="Bullet10"/>
              <w:numPr>
                <w:ilvl w:val="0"/>
                <w:numId w:val="16"/>
              </w:numPr>
            </w:pPr>
            <w:r>
              <w:t>privacy breaches</w:t>
            </w:r>
          </w:p>
          <w:p w14:paraId="411CB1D9" w14:textId="77777777" w:rsidR="002D623B" w:rsidRDefault="002D623B" w:rsidP="00974C15">
            <w:pPr>
              <w:pStyle w:val="Bullet10"/>
              <w:numPr>
                <w:ilvl w:val="0"/>
                <w:numId w:val="16"/>
              </w:numPr>
            </w:pPr>
            <w:r>
              <w:t>State and Commonwealth legislation, relating to:</w:t>
            </w:r>
          </w:p>
          <w:p w14:paraId="04DFB651" w14:textId="77777777" w:rsidR="002D623B" w:rsidRDefault="002D623B" w:rsidP="00260127">
            <w:pPr>
              <w:pStyle w:val="Bullet2"/>
            </w:pPr>
            <w:r>
              <w:t>consumer protection</w:t>
            </w:r>
          </w:p>
          <w:p w14:paraId="1561E4CB" w14:textId="77777777" w:rsidR="002D623B" w:rsidRDefault="002D623B" w:rsidP="00260127">
            <w:pPr>
              <w:pStyle w:val="Bullet2"/>
            </w:pPr>
            <w:r>
              <w:t>equal employment opportunity</w:t>
            </w:r>
          </w:p>
          <w:p w14:paraId="67930F65" w14:textId="77777777" w:rsidR="002D623B" w:rsidRDefault="002D623B" w:rsidP="00260127">
            <w:pPr>
              <w:pStyle w:val="Bullet2"/>
            </w:pPr>
            <w:r>
              <w:lastRenderedPageBreak/>
              <w:t>anti-discrimination</w:t>
            </w:r>
          </w:p>
          <w:p w14:paraId="0FC272C1" w14:textId="77777777" w:rsidR="002D623B" w:rsidRDefault="002D623B" w:rsidP="00260127">
            <w:pPr>
              <w:pStyle w:val="Bullet2"/>
            </w:pPr>
            <w:r>
              <w:t xml:space="preserve">workplace relations  </w:t>
            </w:r>
          </w:p>
          <w:p w14:paraId="31B92085" w14:textId="77777777" w:rsidR="00F86424" w:rsidRPr="00FA0FF5" w:rsidRDefault="00F86424" w:rsidP="00F86424">
            <w:r w:rsidRPr="00FA0FF5">
              <w:rPr>
                <w:b/>
                <w:bCs/>
              </w:rPr>
              <w:t xml:space="preserve">Please note: </w:t>
            </w:r>
            <w:r w:rsidRPr="00FA0FF5">
              <w:t xml:space="preserve"> It is possible that over the </w:t>
            </w:r>
            <w:proofErr w:type="gramStart"/>
            <w:r w:rsidRPr="00FA0FF5">
              <w:t>five year</w:t>
            </w:r>
            <w:proofErr w:type="gramEnd"/>
            <w:r w:rsidRPr="00FA0FF5">
              <w:t xml:space="preserve"> accreditation period of this document, some legislation may become superseded.  Teachers are encouraged to check the currency of legislation cited in this course at:</w:t>
            </w:r>
          </w:p>
          <w:p w14:paraId="670521F9" w14:textId="7790D49C" w:rsidR="002D623B" w:rsidRDefault="006B33FA" w:rsidP="006B33FA">
            <w:pPr>
              <w:pStyle w:val="Bullet2"/>
              <w:numPr>
                <w:ilvl w:val="0"/>
                <w:numId w:val="0"/>
              </w:numPr>
              <w:ind w:left="717" w:hanging="717"/>
            </w:pPr>
            <w:r w:rsidRPr="006B33FA">
              <w:rPr>
                <w:b/>
              </w:rPr>
              <w:t>Federal Register of Legislation</w:t>
            </w:r>
            <w:r>
              <w:t xml:space="preserve">: </w:t>
            </w:r>
            <w:hyperlink r:id="rId49" w:history="1">
              <w:r w:rsidRPr="00985E91">
                <w:rPr>
                  <w:rStyle w:val="Hyperlink"/>
                </w:rPr>
                <w:t>https://www.legislation.gov.au/</w:t>
              </w:r>
            </w:hyperlink>
          </w:p>
        </w:tc>
      </w:tr>
      <w:tr w:rsidR="00F4111A" w:rsidRPr="00BF0548" w14:paraId="3804962A" w14:textId="77777777" w:rsidTr="00F4111A">
        <w:trPr>
          <w:trHeight w:val="3735"/>
          <w:jc w:val="center"/>
        </w:trPr>
        <w:tc>
          <w:tcPr>
            <w:tcW w:w="1394" w:type="pct"/>
            <w:tcBorders>
              <w:top w:val="nil"/>
              <w:left w:val="nil"/>
              <w:bottom w:val="nil"/>
              <w:right w:val="nil"/>
            </w:tcBorders>
          </w:tcPr>
          <w:p w14:paraId="3DE252E3" w14:textId="691BFCFF" w:rsidR="00F4111A" w:rsidRPr="00F4111A" w:rsidRDefault="00F4111A" w:rsidP="00260127">
            <w:pPr>
              <w:rPr>
                <w:b/>
                <w:i/>
              </w:rPr>
            </w:pPr>
            <w:r>
              <w:rPr>
                <w:rStyle w:val="BolditalicsChar0"/>
              </w:rPr>
              <w:lastRenderedPageBreak/>
              <w:t xml:space="preserve">Public relations activity </w:t>
            </w:r>
            <w:r w:rsidRPr="009B7380">
              <w:rPr>
                <w:rStyle w:val="BolditalicsChar0"/>
                <w:b w:val="0"/>
                <w:i w:val="0"/>
              </w:rPr>
              <w:t>may include</w:t>
            </w:r>
            <w:r w:rsidR="009B7380">
              <w:rPr>
                <w:rStyle w:val="BolditalicsChar0"/>
                <w:b w:val="0"/>
                <w:i w:val="0"/>
              </w:rPr>
              <w:t>:</w:t>
            </w:r>
          </w:p>
        </w:tc>
        <w:tc>
          <w:tcPr>
            <w:tcW w:w="3606" w:type="pct"/>
            <w:tcBorders>
              <w:top w:val="nil"/>
              <w:left w:val="nil"/>
              <w:bottom w:val="nil"/>
              <w:right w:val="nil"/>
            </w:tcBorders>
          </w:tcPr>
          <w:p w14:paraId="2E92B32B" w14:textId="77777777" w:rsidR="00F4111A" w:rsidRDefault="00F4111A" w:rsidP="00974C15">
            <w:pPr>
              <w:pStyle w:val="Bullet10"/>
              <w:numPr>
                <w:ilvl w:val="0"/>
                <w:numId w:val="16"/>
              </w:numPr>
            </w:pPr>
            <w:r>
              <w:t>launches</w:t>
            </w:r>
          </w:p>
          <w:p w14:paraId="4CF05741" w14:textId="77777777" w:rsidR="00F4111A" w:rsidRDefault="00F4111A" w:rsidP="00974C15">
            <w:pPr>
              <w:pStyle w:val="Bullet10"/>
              <w:numPr>
                <w:ilvl w:val="0"/>
                <w:numId w:val="16"/>
              </w:numPr>
            </w:pPr>
            <w:r>
              <w:t>media conferences</w:t>
            </w:r>
          </w:p>
          <w:p w14:paraId="3B504243" w14:textId="77777777" w:rsidR="00F4111A" w:rsidRDefault="00F4111A" w:rsidP="00974C15">
            <w:pPr>
              <w:pStyle w:val="Bullet10"/>
              <w:numPr>
                <w:ilvl w:val="0"/>
                <w:numId w:val="16"/>
              </w:numPr>
            </w:pPr>
            <w:r>
              <w:t>sales promotions</w:t>
            </w:r>
          </w:p>
          <w:p w14:paraId="110AE287" w14:textId="77777777" w:rsidR="00F4111A" w:rsidRDefault="00F4111A" w:rsidP="00974C15">
            <w:pPr>
              <w:pStyle w:val="Bullet10"/>
              <w:numPr>
                <w:ilvl w:val="0"/>
                <w:numId w:val="16"/>
              </w:numPr>
            </w:pPr>
            <w:r>
              <w:t>product and/or service promotions</w:t>
            </w:r>
          </w:p>
          <w:p w14:paraId="69A114E1" w14:textId="77777777" w:rsidR="00F4111A" w:rsidRDefault="00F4111A" w:rsidP="00974C15">
            <w:pPr>
              <w:pStyle w:val="Bullet10"/>
              <w:numPr>
                <w:ilvl w:val="0"/>
                <w:numId w:val="16"/>
              </w:numPr>
            </w:pPr>
            <w:r>
              <w:t>product testing</w:t>
            </w:r>
          </w:p>
          <w:p w14:paraId="63AAF2A6" w14:textId="77777777" w:rsidR="00F4111A" w:rsidRDefault="00F4111A" w:rsidP="00974C15">
            <w:pPr>
              <w:pStyle w:val="Bullet10"/>
              <w:numPr>
                <w:ilvl w:val="0"/>
                <w:numId w:val="16"/>
              </w:numPr>
            </w:pPr>
            <w:r>
              <w:t>websites</w:t>
            </w:r>
          </w:p>
          <w:p w14:paraId="302BAE43" w14:textId="77777777" w:rsidR="00F4111A" w:rsidRDefault="00F4111A" w:rsidP="00974C15">
            <w:pPr>
              <w:pStyle w:val="Bullet10"/>
              <w:numPr>
                <w:ilvl w:val="0"/>
                <w:numId w:val="16"/>
              </w:numPr>
            </w:pPr>
            <w:r>
              <w:t>press release</w:t>
            </w:r>
          </w:p>
          <w:p w14:paraId="16C8FFA8" w14:textId="77777777" w:rsidR="00F4111A" w:rsidRDefault="00F4111A" w:rsidP="00974C15">
            <w:pPr>
              <w:pStyle w:val="Bullet10"/>
              <w:numPr>
                <w:ilvl w:val="0"/>
                <w:numId w:val="16"/>
              </w:numPr>
            </w:pPr>
            <w:r>
              <w:t>newsletters</w:t>
            </w:r>
          </w:p>
        </w:tc>
      </w:tr>
      <w:tr w:rsidR="00F4111A" w:rsidRPr="00BF0548" w14:paraId="3B7FAD85" w14:textId="77777777" w:rsidTr="00F4111A">
        <w:trPr>
          <w:trHeight w:val="4957"/>
          <w:jc w:val="center"/>
        </w:trPr>
        <w:tc>
          <w:tcPr>
            <w:tcW w:w="1394" w:type="pct"/>
            <w:tcBorders>
              <w:top w:val="nil"/>
              <w:left w:val="nil"/>
              <w:bottom w:val="nil"/>
              <w:right w:val="nil"/>
            </w:tcBorders>
          </w:tcPr>
          <w:p w14:paraId="2301A3B3" w14:textId="1860154D" w:rsidR="00F4111A" w:rsidRDefault="00F4111A" w:rsidP="00260127">
            <w:pPr>
              <w:rPr>
                <w:rStyle w:val="BolditalicsChar0"/>
              </w:rPr>
            </w:pPr>
            <w:r w:rsidRPr="00B22361">
              <w:rPr>
                <w:rStyle w:val="BolditalicsChar0"/>
              </w:rPr>
              <w:t>WHS requirements</w:t>
            </w:r>
            <w:r w:rsidRPr="00B22361">
              <w:t xml:space="preserve"> may include:</w:t>
            </w:r>
          </w:p>
        </w:tc>
        <w:tc>
          <w:tcPr>
            <w:tcW w:w="3606" w:type="pct"/>
            <w:tcBorders>
              <w:top w:val="nil"/>
              <w:left w:val="nil"/>
              <w:bottom w:val="nil"/>
              <w:right w:val="nil"/>
            </w:tcBorders>
          </w:tcPr>
          <w:p w14:paraId="10F1C6B9" w14:textId="77777777" w:rsidR="00F4111A" w:rsidRDefault="00F4111A" w:rsidP="00974C15">
            <w:pPr>
              <w:pStyle w:val="Bullet10"/>
              <w:numPr>
                <w:ilvl w:val="0"/>
                <w:numId w:val="16"/>
              </w:numPr>
            </w:pPr>
            <w:r>
              <w:t>correct use of workplace systems</w:t>
            </w:r>
          </w:p>
          <w:p w14:paraId="26615FA1" w14:textId="77777777" w:rsidR="00F4111A" w:rsidRDefault="00F4111A" w:rsidP="00974C15">
            <w:pPr>
              <w:pStyle w:val="Bullet10"/>
              <w:numPr>
                <w:ilvl w:val="0"/>
                <w:numId w:val="16"/>
              </w:numPr>
            </w:pPr>
            <w:r>
              <w:t>appropriate workstations and work areas</w:t>
            </w:r>
          </w:p>
          <w:p w14:paraId="009E74B7" w14:textId="77777777" w:rsidR="00F4111A" w:rsidRDefault="00F4111A" w:rsidP="00974C15">
            <w:pPr>
              <w:pStyle w:val="Bullet10"/>
              <w:numPr>
                <w:ilvl w:val="0"/>
                <w:numId w:val="16"/>
              </w:numPr>
            </w:pPr>
            <w:r>
              <w:t>physical and psychosocial work environments</w:t>
            </w:r>
          </w:p>
          <w:p w14:paraId="59F0400F" w14:textId="77777777" w:rsidR="00F4111A" w:rsidRDefault="00F4111A" w:rsidP="00974C15">
            <w:pPr>
              <w:pStyle w:val="Bullet10"/>
              <w:numPr>
                <w:ilvl w:val="0"/>
                <w:numId w:val="16"/>
              </w:numPr>
            </w:pPr>
            <w:r>
              <w:t>shift work and general work rosters</w:t>
            </w:r>
          </w:p>
          <w:p w14:paraId="70D66666" w14:textId="77777777" w:rsidR="00F4111A" w:rsidRDefault="00F4111A" w:rsidP="00974C15">
            <w:pPr>
              <w:pStyle w:val="Bullet10"/>
              <w:numPr>
                <w:ilvl w:val="0"/>
                <w:numId w:val="16"/>
              </w:numPr>
            </w:pPr>
            <w:r>
              <w:t>WHS management systems</w:t>
            </w:r>
          </w:p>
          <w:p w14:paraId="6C235262" w14:textId="77777777" w:rsidR="00F4111A" w:rsidRDefault="00F4111A" w:rsidP="00974C15">
            <w:pPr>
              <w:pStyle w:val="Bullet10"/>
              <w:numPr>
                <w:ilvl w:val="0"/>
                <w:numId w:val="16"/>
              </w:numPr>
            </w:pPr>
            <w:r>
              <w:t>plant, equipment and tools, including their specification and acquisition</w:t>
            </w:r>
          </w:p>
          <w:p w14:paraId="221C7935" w14:textId="77777777" w:rsidR="00F4111A" w:rsidRDefault="00F4111A" w:rsidP="00974C15">
            <w:pPr>
              <w:pStyle w:val="Bullet10"/>
              <w:numPr>
                <w:ilvl w:val="0"/>
                <w:numId w:val="16"/>
              </w:numPr>
            </w:pPr>
            <w:r>
              <w:t>policies on bullying</w:t>
            </w:r>
          </w:p>
          <w:p w14:paraId="3962A69E" w14:textId="77777777" w:rsidR="00F4111A" w:rsidRDefault="00F4111A" w:rsidP="00974C15">
            <w:pPr>
              <w:pStyle w:val="Bullet10"/>
              <w:numPr>
                <w:ilvl w:val="0"/>
                <w:numId w:val="16"/>
              </w:numPr>
            </w:pPr>
            <w:r>
              <w:t>eliminating hazardous physical and/or mental workloads</w:t>
            </w:r>
          </w:p>
          <w:p w14:paraId="189ED65D" w14:textId="77777777" w:rsidR="00F4111A" w:rsidRDefault="00F4111A" w:rsidP="00974C15">
            <w:pPr>
              <w:pStyle w:val="Bullet10"/>
              <w:numPr>
                <w:ilvl w:val="0"/>
                <w:numId w:val="16"/>
              </w:numPr>
            </w:pPr>
            <w:r>
              <w:t>lighting</w:t>
            </w:r>
          </w:p>
          <w:p w14:paraId="209274E5" w14:textId="77777777" w:rsidR="00F4111A" w:rsidRDefault="00F4111A" w:rsidP="00974C15">
            <w:pPr>
              <w:pStyle w:val="Bullet10"/>
              <w:numPr>
                <w:ilvl w:val="0"/>
                <w:numId w:val="16"/>
              </w:numPr>
            </w:pPr>
            <w:r>
              <w:t>noise and infrasound</w:t>
            </w:r>
          </w:p>
          <w:p w14:paraId="2D9B3721" w14:textId="77777777" w:rsidR="00F4111A" w:rsidRDefault="00F4111A" w:rsidP="00974C15">
            <w:pPr>
              <w:pStyle w:val="Bullet10"/>
              <w:numPr>
                <w:ilvl w:val="0"/>
                <w:numId w:val="16"/>
              </w:numPr>
            </w:pPr>
            <w:r>
              <w:t>psychosocial hazards</w:t>
            </w:r>
          </w:p>
          <w:p w14:paraId="369EC0D5" w14:textId="77777777" w:rsidR="00F4111A" w:rsidRDefault="00F4111A" w:rsidP="00974C15">
            <w:pPr>
              <w:pStyle w:val="Bullet10"/>
              <w:numPr>
                <w:ilvl w:val="0"/>
                <w:numId w:val="16"/>
              </w:numPr>
            </w:pPr>
            <w:r>
              <w:t>work stress</w:t>
            </w:r>
          </w:p>
          <w:p w14:paraId="03588F0A" w14:textId="77777777" w:rsidR="00F4111A" w:rsidRDefault="00F4111A" w:rsidP="00974C15">
            <w:pPr>
              <w:pStyle w:val="Bullet10"/>
              <w:numPr>
                <w:ilvl w:val="0"/>
                <w:numId w:val="16"/>
              </w:numPr>
            </w:pPr>
            <w:r>
              <w:t>workplace layout hazards</w:t>
            </w:r>
          </w:p>
          <w:p w14:paraId="77741612" w14:textId="77777777" w:rsidR="00F4111A" w:rsidRDefault="00F4111A" w:rsidP="00974C15">
            <w:pPr>
              <w:pStyle w:val="Bullet10"/>
              <w:numPr>
                <w:ilvl w:val="0"/>
                <w:numId w:val="16"/>
              </w:numPr>
            </w:pPr>
            <w:r>
              <w:t>maintenance processes and procedures.</w:t>
            </w:r>
          </w:p>
        </w:tc>
      </w:tr>
      <w:tr w:rsidR="00F4111A" w:rsidRPr="00BF0548" w14:paraId="57B3ECC9" w14:textId="77777777" w:rsidTr="00F4111A">
        <w:trPr>
          <w:trHeight w:val="2333"/>
          <w:jc w:val="center"/>
        </w:trPr>
        <w:tc>
          <w:tcPr>
            <w:tcW w:w="1394" w:type="pct"/>
            <w:tcBorders>
              <w:top w:val="nil"/>
              <w:left w:val="nil"/>
              <w:bottom w:val="nil"/>
              <w:right w:val="nil"/>
            </w:tcBorders>
          </w:tcPr>
          <w:p w14:paraId="2C30A042" w14:textId="2419A5AE" w:rsidR="00F4111A" w:rsidRPr="00F4111A" w:rsidRDefault="009B7380" w:rsidP="00260127">
            <w:pPr>
              <w:rPr>
                <w:b/>
                <w:i/>
              </w:rPr>
            </w:pPr>
            <w:r>
              <w:rPr>
                <w:rStyle w:val="BolditalicsChar0"/>
              </w:rPr>
              <w:lastRenderedPageBreak/>
              <w:t xml:space="preserve">Key organisations </w:t>
            </w:r>
            <w:r w:rsidR="00F4111A" w:rsidRPr="00331D14">
              <w:t>may include:</w:t>
            </w:r>
          </w:p>
        </w:tc>
        <w:tc>
          <w:tcPr>
            <w:tcW w:w="3606" w:type="pct"/>
            <w:tcBorders>
              <w:top w:val="nil"/>
              <w:left w:val="nil"/>
              <w:bottom w:val="nil"/>
              <w:right w:val="nil"/>
            </w:tcBorders>
          </w:tcPr>
          <w:p w14:paraId="2E75FA16" w14:textId="77777777" w:rsidR="009B7380" w:rsidRDefault="009B7380" w:rsidP="009B7380">
            <w:pPr>
              <w:pStyle w:val="Bullet10"/>
              <w:numPr>
                <w:ilvl w:val="0"/>
                <w:numId w:val="16"/>
              </w:numPr>
            </w:pPr>
            <w:r>
              <w:t>associations/bodies</w:t>
            </w:r>
          </w:p>
          <w:p w14:paraId="7F07EADD" w14:textId="77777777" w:rsidR="009B7380" w:rsidRDefault="009B7380" w:rsidP="009B7380">
            <w:pPr>
              <w:pStyle w:val="Bullet10"/>
              <w:numPr>
                <w:ilvl w:val="0"/>
                <w:numId w:val="16"/>
              </w:numPr>
            </w:pPr>
            <w:r>
              <w:t>community organisations</w:t>
            </w:r>
          </w:p>
          <w:p w14:paraId="6DCA2E6C" w14:textId="5B441584" w:rsidR="009B7380" w:rsidRDefault="009B7380" w:rsidP="009B7380">
            <w:pPr>
              <w:pStyle w:val="Bullet10"/>
              <w:numPr>
                <w:ilvl w:val="0"/>
                <w:numId w:val="16"/>
              </w:numPr>
            </w:pPr>
            <w:r>
              <w:t>government authorities</w:t>
            </w:r>
          </w:p>
          <w:p w14:paraId="72F26259" w14:textId="0EF9F001" w:rsidR="00F4111A" w:rsidRDefault="009B7380" w:rsidP="009B7380">
            <w:pPr>
              <w:pStyle w:val="Bullet10"/>
              <w:numPr>
                <w:ilvl w:val="0"/>
                <w:numId w:val="16"/>
              </w:numPr>
            </w:pPr>
            <w:r>
              <w:t>professional associations</w:t>
            </w:r>
          </w:p>
        </w:tc>
      </w:tr>
      <w:tr w:rsidR="009B7380" w:rsidRPr="00BF0548" w14:paraId="515A90CF" w14:textId="77777777" w:rsidTr="00F4111A">
        <w:trPr>
          <w:trHeight w:val="1864"/>
          <w:jc w:val="center"/>
        </w:trPr>
        <w:tc>
          <w:tcPr>
            <w:tcW w:w="1394" w:type="pct"/>
            <w:tcBorders>
              <w:top w:val="nil"/>
              <w:left w:val="nil"/>
              <w:bottom w:val="nil"/>
              <w:right w:val="nil"/>
            </w:tcBorders>
          </w:tcPr>
          <w:p w14:paraId="2C8FCFFC" w14:textId="3728678F" w:rsidR="009B7380" w:rsidRDefault="009B7380" w:rsidP="009B7380">
            <w:pPr>
              <w:rPr>
                <w:rStyle w:val="BolditalicsChar0"/>
              </w:rPr>
            </w:pPr>
            <w:r>
              <w:rPr>
                <w:rStyle w:val="BolditalicsChar0"/>
              </w:rPr>
              <w:t xml:space="preserve">Analyse information </w:t>
            </w:r>
            <w:r w:rsidRPr="009B7380">
              <w:rPr>
                <w:rStyle w:val="BolditalicsChar0"/>
                <w:b w:val="0"/>
                <w:i w:val="0"/>
              </w:rPr>
              <w:t>may</w:t>
            </w:r>
            <w:r w:rsidRPr="009B7380">
              <w:rPr>
                <w:b/>
                <w:i/>
              </w:rPr>
              <w:t xml:space="preserve"> </w:t>
            </w:r>
            <w:r w:rsidRPr="00331D14">
              <w:t>include:</w:t>
            </w:r>
          </w:p>
        </w:tc>
        <w:tc>
          <w:tcPr>
            <w:tcW w:w="3606" w:type="pct"/>
            <w:tcBorders>
              <w:top w:val="nil"/>
              <w:left w:val="nil"/>
              <w:bottom w:val="nil"/>
              <w:right w:val="nil"/>
            </w:tcBorders>
          </w:tcPr>
          <w:p w14:paraId="0FC87D8F" w14:textId="77777777" w:rsidR="009B7380" w:rsidRDefault="009B7380" w:rsidP="009B7380">
            <w:pPr>
              <w:pStyle w:val="Bullet10"/>
              <w:numPr>
                <w:ilvl w:val="0"/>
                <w:numId w:val="16"/>
              </w:numPr>
            </w:pPr>
            <w:r>
              <w:t>use of tools such as:</w:t>
            </w:r>
          </w:p>
          <w:p w14:paraId="19857E5D" w14:textId="77777777" w:rsidR="009B7380" w:rsidRDefault="009B7380" w:rsidP="009B7380">
            <w:pPr>
              <w:pStyle w:val="Bullet2"/>
            </w:pPr>
            <w:r>
              <w:t>affinity diagrams</w:t>
            </w:r>
          </w:p>
          <w:p w14:paraId="314D7E18" w14:textId="77777777" w:rsidR="009B7380" w:rsidRDefault="009B7380" w:rsidP="009B7380">
            <w:pPr>
              <w:pStyle w:val="Bullet2"/>
            </w:pPr>
            <w:r>
              <w:t>competition matrix</w:t>
            </w:r>
          </w:p>
          <w:p w14:paraId="04EB1D10" w14:textId="77777777" w:rsidR="009B7380" w:rsidRDefault="009B7380" w:rsidP="009B7380">
            <w:pPr>
              <w:pStyle w:val="Bullet2"/>
            </w:pPr>
            <w:r>
              <w:t>mind maps</w:t>
            </w:r>
          </w:p>
          <w:p w14:paraId="4AC6A715" w14:textId="77777777" w:rsidR="009B7380" w:rsidRDefault="009B7380" w:rsidP="009B7380">
            <w:pPr>
              <w:pStyle w:val="Bullet2"/>
            </w:pPr>
            <w:r>
              <w:t>risk assessment</w:t>
            </w:r>
          </w:p>
          <w:p w14:paraId="4204BA47" w14:textId="257915C1" w:rsidR="009B7380" w:rsidRDefault="009B7380" w:rsidP="009B7380">
            <w:pPr>
              <w:pStyle w:val="Bullet2"/>
            </w:pPr>
            <w:r>
              <w:t>SWOT</w:t>
            </w:r>
          </w:p>
          <w:p w14:paraId="5C5C05E2" w14:textId="1B94AC9D" w:rsidR="009B7380" w:rsidRDefault="009B7380" w:rsidP="009B7380">
            <w:pPr>
              <w:pStyle w:val="Bullet2"/>
            </w:pPr>
            <w:r>
              <w:t>Value chain industry</w:t>
            </w:r>
          </w:p>
        </w:tc>
      </w:tr>
      <w:tr w:rsidR="009B7380" w:rsidRPr="00BF0548" w14:paraId="1DE42846" w14:textId="77777777" w:rsidTr="00260127">
        <w:trPr>
          <w:jc w:val="center"/>
        </w:trPr>
        <w:tc>
          <w:tcPr>
            <w:tcW w:w="1394" w:type="pct"/>
            <w:tcBorders>
              <w:top w:val="nil"/>
              <w:left w:val="nil"/>
              <w:bottom w:val="nil"/>
              <w:right w:val="nil"/>
            </w:tcBorders>
          </w:tcPr>
          <w:p w14:paraId="1A7229A5" w14:textId="77777777" w:rsidR="009B7380" w:rsidRPr="00331D14" w:rsidRDefault="009B7380" w:rsidP="009B7380">
            <w:r w:rsidRPr="00B22361">
              <w:rPr>
                <w:rStyle w:val="BolditalicsChar0"/>
              </w:rPr>
              <w:t xml:space="preserve">Career pathways and opportunities </w:t>
            </w:r>
            <w:r w:rsidRPr="00331D14">
              <w:t>may include:</w:t>
            </w:r>
          </w:p>
        </w:tc>
        <w:tc>
          <w:tcPr>
            <w:tcW w:w="3606" w:type="pct"/>
            <w:tcBorders>
              <w:top w:val="nil"/>
              <w:left w:val="nil"/>
              <w:bottom w:val="nil"/>
              <w:right w:val="nil"/>
            </w:tcBorders>
          </w:tcPr>
          <w:p w14:paraId="28B46D9E" w14:textId="77777777" w:rsidR="009B7380" w:rsidRDefault="009B7380" w:rsidP="009B7380">
            <w:pPr>
              <w:pStyle w:val="Bullet10"/>
              <w:numPr>
                <w:ilvl w:val="0"/>
                <w:numId w:val="16"/>
              </w:numPr>
            </w:pPr>
            <w:r>
              <w:t>industry and cross industry opportunities</w:t>
            </w:r>
          </w:p>
          <w:p w14:paraId="2CDE1599" w14:textId="77777777" w:rsidR="009B7380" w:rsidRDefault="009B7380" w:rsidP="009B7380">
            <w:pPr>
              <w:pStyle w:val="Bullet10"/>
              <w:numPr>
                <w:ilvl w:val="0"/>
                <w:numId w:val="16"/>
              </w:numPr>
            </w:pPr>
            <w:r>
              <w:t>free-lance opportunities</w:t>
            </w:r>
          </w:p>
          <w:p w14:paraId="5EEF6832" w14:textId="77777777" w:rsidR="009B7380" w:rsidRDefault="009B7380" w:rsidP="009B7380">
            <w:pPr>
              <w:pStyle w:val="Bullet10"/>
              <w:numPr>
                <w:ilvl w:val="0"/>
                <w:numId w:val="16"/>
              </w:numPr>
            </w:pPr>
            <w:r>
              <w:t>suitable training/qualifications</w:t>
            </w:r>
          </w:p>
          <w:p w14:paraId="217D294C" w14:textId="77777777" w:rsidR="009B7380" w:rsidRDefault="009B7380" w:rsidP="009B7380">
            <w:pPr>
              <w:pStyle w:val="Bullet10"/>
              <w:numPr>
                <w:ilvl w:val="0"/>
                <w:numId w:val="16"/>
              </w:numPr>
            </w:pPr>
            <w:r>
              <w:t xml:space="preserve">recognition of prior learning (RPL) </w:t>
            </w:r>
          </w:p>
          <w:p w14:paraId="59A607FF" w14:textId="77777777" w:rsidR="009B7380" w:rsidRDefault="009B7380" w:rsidP="009B7380">
            <w:pPr>
              <w:pStyle w:val="Bullet10"/>
              <w:numPr>
                <w:ilvl w:val="0"/>
                <w:numId w:val="16"/>
              </w:numPr>
            </w:pPr>
            <w:r>
              <w:t>international opportunities</w:t>
            </w:r>
          </w:p>
          <w:p w14:paraId="518DB51A" w14:textId="77777777" w:rsidR="009B7380" w:rsidRDefault="009B7380" w:rsidP="009B7380">
            <w:pPr>
              <w:pStyle w:val="Bullet10"/>
              <w:numPr>
                <w:ilvl w:val="0"/>
                <w:numId w:val="16"/>
              </w:numPr>
            </w:pPr>
            <w:r>
              <w:t>work experience and exchange opportunities</w:t>
            </w:r>
          </w:p>
          <w:p w14:paraId="44697CC3" w14:textId="06F5B7B1" w:rsidR="009B7380" w:rsidRDefault="009B7380" w:rsidP="009B7380">
            <w:pPr>
              <w:pStyle w:val="Bullet10"/>
              <w:numPr>
                <w:ilvl w:val="0"/>
                <w:numId w:val="16"/>
              </w:numPr>
            </w:pPr>
            <w:r>
              <w:t>workplace skills assessment</w:t>
            </w:r>
          </w:p>
        </w:tc>
      </w:tr>
      <w:tr w:rsidR="009B7380" w:rsidRPr="00BF0548" w14:paraId="4B79981D" w14:textId="77777777" w:rsidTr="00260127">
        <w:trPr>
          <w:jc w:val="center"/>
        </w:trPr>
        <w:tc>
          <w:tcPr>
            <w:tcW w:w="1394" w:type="pct"/>
            <w:tcBorders>
              <w:top w:val="nil"/>
              <w:left w:val="nil"/>
              <w:bottom w:val="nil"/>
              <w:right w:val="nil"/>
            </w:tcBorders>
          </w:tcPr>
          <w:p w14:paraId="54E9BA54" w14:textId="77777777" w:rsidR="009B7380" w:rsidRDefault="009B7380" w:rsidP="009B7380">
            <w:r w:rsidRPr="00B22361">
              <w:rPr>
                <w:rStyle w:val="BolditalicsChar0"/>
              </w:rPr>
              <w:t>Employment rights</w:t>
            </w:r>
            <w:r w:rsidRPr="00331D14">
              <w:t xml:space="preserve"> may include:</w:t>
            </w:r>
          </w:p>
        </w:tc>
        <w:tc>
          <w:tcPr>
            <w:tcW w:w="3606" w:type="pct"/>
            <w:tcBorders>
              <w:top w:val="nil"/>
              <w:left w:val="nil"/>
              <w:bottom w:val="nil"/>
              <w:right w:val="nil"/>
            </w:tcBorders>
          </w:tcPr>
          <w:p w14:paraId="259E0B7F" w14:textId="77777777" w:rsidR="009B7380" w:rsidRDefault="009B7380" w:rsidP="009B7380">
            <w:pPr>
              <w:pStyle w:val="Bullet10"/>
              <w:numPr>
                <w:ilvl w:val="0"/>
                <w:numId w:val="16"/>
              </w:numPr>
            </w:pPr>
            <w:r>
              <w:t xml:space="preserve">privacy </w:t>
            </w:r>
          </w:p>
          <w:p w14:paraId="3B2BDEF4" w14:textId="77777777" w:rsidR="009B7380" w:rsidRDefault="009B7380" w:rsidP="009B7380">
            <w:pPr>
              <w:pStyle w:val="Bullet10"/>
              <w:numPr>
                <w:ilvl w:val="0"/>
                <w:numId w:val="16"/>
              </w:numPr>
            </w:pPr>
            <w:r>
              <w:t>safety and care with respect to WHS requirements</w:t>
            </w:r>
          </w:p>
          <w:p w14:paraId="1D150BFD" w14:textId="77777777" w:rsidR="009B7380" w:rsidRDefault="009B7380" w:rsidP="009B7380">
            <w:pPr>
              <w:pStyle w:val="Bullet10"/>
              <w:numPr>
                <w:ilvl w:val="0"/>
                <w:numId w:val="16"/>
              </w:numPr>
            </w:pPr>
            <w:r>
              <w:t xml:space="preserve">protection from discrimination and sexual harassment. </w:t>
            </w:r>
          </w:p>
        </w:tc>
      </w:tr>
      <w:tr w:rsidR="009B7380" w:rsidRPr="00BF0548" w14:paraId="5B7E6613" w14:textId="77777777" w:rsidTr="00260127">
        <w:trPr>
          <w:jc w:val="center"/>
        </w:trPr>
        <w:tc>
          <w:tcPr>
            <w:tcW w:w="1394" w:type="pct"/>
            <w:tcBorders>
              <w:top w:val="nil"/>
              <w:left w:val="nil"/>
              <w:bottom w:val="nil"/>
              <w:right w:val="nil"/>
            </w:tcBorders>
          </w:tcPr>
          <w:p w14:paraId="12CD7B03" w14:textId="77777777" w:rsidR="009B7380" w:rsidRPr="005A475C" w:rsidRDefault="009B7380" w:rsidP="009B7380">
            <w:r w:rsidRPr="00B22361">
              <w:rPr>
                <w:rStyle w:val="BolditalicsChar0"/>
              </w:rPr>
              <w:t>Technology in public relations</w:t>
            </w:r>
            <w:r w:rsidRPr="00B22361">
              <w:t xml:space="preserve"> may include:</w:t>
            </w:r>
          </w:p>
        </w:tc>
        <w:tc>
          <w:tcPr>
            <w:tcW w:w="3606" w:type="pct"/>
            <w:tcBorders>
              <w:top w:val="nil"/>
              <w:left w:val="nil"/>
              <w:bottom w:val="nil"/>
              <w:right w:val="nil"/>
            </w:tcBorders>
          </w:tcPr>
          <w:p w14:paraId="6FF4D9D5" w14:textId="77777777" w:rsidR="009B7380" w:rsidRDefault="009B7380" w:rsidP="009B7380">
            <w:pPr>
              <w:pStyle w:val="Bullet10"/>
              <w:numPr>
                <w:ilvl w:val="0"/>
                <w:numId w:val="16"/>
              </w:numPr>
            </w:pPr>
            <w:r>
              <w:t>blogs, wikis</w:t>
            </w:r>
          </w:p>
          <w:p w14:paraId="6B7B5E1C" w14:textId="27C1763D" w:rsidR="009B7380" w:rsidRDefault="009B7380" w:rsidP="009B7380">
            <w:pPr>
              <w:pStyle w:val="Bullet10"/>
              <w:numPr>
                <w:ilvl w:val="0"/>
                <w:numId w:val="16"/>
              </w:numPr>
            </w:pPr>
            <w:r>
              <w:t>social media</w:t>
            </w:r>
          </w:p>
          <w:p w14:paraId="76D65393" w14:textId="77777777" w:rsidR="009B7380" w:rsidRDefault="009B7380" w:rsidP="009B7380">
            <w:pPr>
              <w:pStyle w:val="Bullet10"/>
              <w:numPr>
                <w:ilvl w:val="0"/>
                <w:numId w:val="16"/>
              </w:numPr>
            </w:pPr>
            <w:r>
              <w:t xml:space="preserve">video sharing sites </w:t>
            </w:r>
          </w:p>
          <w:p w14:paraId="175134E7" w14:textId="77777777" w:rsidR="009B7380" w:rsidRDefault="009B7380" w:rsidP="009B7380">
            <w:pPr>
              <w:pStyle w:val="Bullet10"/>
              <w:numPr>
                <w:ilvl w:val="0"/>
                <w:numId w:val="16"/>
              </w:numPr>
            </w:pPr>
            <w:r>
              <w:t>web applications</w:t>
            </w:r>
          </w:p>
          <w:p w14:paraId="21673732" w14:textId="77777777" w:rsidR="009B7380" w:rsidRDefault="009B7380" w:rsidP="009B7380">
            <w:pPr>
              <w:pStyle w:val="Bullet10"/>
              <w:numPr>
                <w:ilvl w:val="0"/>
                <w:numId w:val="16"/>
              </w:numPr>
            </w:pPr>
            <w:r>
              <w:t>content management systems (CMS)</w:t>
            </w:r>
          </w:p>
          <w:p w14:paraId="0FBD3243" w14:textId="77777777" w:rsidR="009B7380" w:rsidRDefault="009B7380" w:rsidP="009B7380">
            <w:pPr>
              <w:pStyle w:val="Bullet10"/>
              <w:numPr>
                <w:ilvl w:val="0"/>
                <w:numId w:val="16"/>
              </w:numPr>
            </w:pPr>
            <w:r>
              <w:t>distributed online forums</w:t>
            </w:r>
          </w:p>
          <w:p w14:paraId="683DF78C" w14:textId="77777777" w:rsidR="009B7380" w:rsidRDefault="009B7380" w:rsidP="009B7380">
            <w:pPr>
              <w:pStyle w:val="Bullet10"/>
              <w:numPr>
                <w:ilvl w:val="0"/>
                <w:numId w:val="16"/>
              </w:numPr>
            </w:pPr>
            <w:r>
              <w:t>game-based platforms</w:t>
            </w:r>
          </w:p>
          <w:p w14:paraId="2C4EB371" w14:textId="77777777" w:rsidR="009B7380" w:rsidRDefault="009B7380" w:rsidP="009B7380">
            <w:pPr>
              <w:pStyle w:val="Bullet10"/>
              <w:numPr>
                <w:ilvl w:val="0"/>
                <w:numId w:val="16"/>
              </w:numPr>
            </w:pPr>
            <w:r>
              <w:t>learning management systems (LMS)</w:t>
            </w:r>
          </w:p>
          <w:p w14:paraId="6246BA02" w14:textId="77777777" w:rsidR="009B7380" w:rsidRDefault="009B7380" w:rsidP="009B7380">
            <w:pPr>
              <w:pStyle w:val="Bullet10"/>
              <w:numPr>
                <w:ilvl w:val="0"/>
                <w:numId w:val="16"/>
              </w:numPr>
            </w:pPr>
            <w:r>
              <w:t>rating and comments systems, such as YouTube</w:t>
            </w:r>
          </w:p>
          <w:p w14:paraId="4E5AD543" w14:textId="77777777" w:rsidR="009B7380" w:rsidRDefault="009B7380" w:rsidP="009B7380">
            <w:pPr>
              <w:pStyle w:val="Bullet10"/>
              <w:numPr>
                <w:ilvl w:val="0"/>
                <w:numId w:val="16"/>
              </w:numPr>
            </w:pPr>
            <w:r>
              <w:t>virtual and immersive online platforms.</w:t>
            </w:r>
          </w:p>
          <w:p w14:paraId="1B6F686A" w14:textId="5FF5A3F2" w:rsidR="009B7380" w:rsidRDefault="009B7380" w:rsidP="009B7380">
            <w:pPr>
              <w:pStyle w:val="Bullet10"/>
              <w:numPr>
                <w:ilvl w:val="0"/>
                <w:numId w:val="16"/>
              </w:numPr>
            </w:pPr>
            <w:r>
              <w:t>traditional networks</w:t>
            </w:r>
          </w:p>
          <w:p w14:paraId="1C0559A4" w14:textId="77777777" w:rsidR="009B7380" w:rsidRDefault="009B7380" w:rsidP="009B7380">
            <w:pPr>
              <w:pStyle w:val="Bullet10"/>
              <w:numPr>
                <w:ilvl w:val="0"/>
                <w:numId w:val="16"/>
              </w:numPr>
            </w:pPr>
            <w:r>
              <w:lastRenderedPageBreak/>
              <w:t>Broadband Integrated Services Digital Network (B-ISDN).</w:t>
            </w:r>
          </w:p>
          <w:p w14:paraId="144CA5B9" w14:textId="6D9F6E87" w:rsidR="009B7380" w:rsidRDefault="009B7380" w:rsidP="009B7380">
            <w:pPr>
              <w:pStyle w:val="Bullet10"/>
              <w:numPr>
                <w:ilvl w:val="0"/>
                <w:numId w:val="16"/>
              </w:numPr>
            </w:pPr>
            <w:r>
              <w:t>computer equipment</w:t>
            </w:r>
          </w:p>
        </w:tc>
      </w:tr>
      <w:tr w:rsidR="009B7380" w14:paraId="26D4798A" w14:textId="77777777" w:rsidTr="00260127">
        <w:trPr>
          <w:jc w:val="center"/>
        </w:trPr>
        <w:tc>
          <w:tcPr>
            <w:tcW w:w="1394" w:type="pct"/>
            <w:tcBorders>
              <w:top w:val="nil"/>
              <w:left w:val="nil"/>
              <w:bottom w:val="nil"/>
              <w:right w:val="nil"/>
            </w:tcBorders>
          </w:tcPr>
          <w:p w14:paraId="1B1EC5C4" w14:textId="77777777" w:rsidR="009B7380" w:rsidRPr="005C7140" w:rsidRDefault="009B7380" w:rsidP="009B7380">
            <w:pPr>
              <w:rPr>
                <w:b/>
                <w:i/>
              </w:rPr>
            </w:pPr>
            <w:r>
              <w:rPr>
                <w:rStyle w:val="BolditalicsChar0"/>
              </w:rPr>
              <w:lastRenderedPageBreak/>
              <w:t xml:space="preserve">Social implications </w:t>
            </w:r>
            <w:r w:rsidRPr="00251CAC">
              <w:t>may include:</w:t>
            </w:r>
          </w:p>
        </w:tc>
        <w:tc>
          <w:tcPr>
            <w:tcW w:w="3606" w:type="pct"/>
            <w:tcBorders>
              <w:top w:val="nil"/>
              <w:left w:val="nil"/>
              <w:bottom w:val="nil"/>
              <w:right w:val="nil"/>
            </w:tcBorders>
          </w:tcPr>
          <w:p w14:paraId="0695A209" w14:textId="77777777" w:rsidR="009B7380" w:rsidRDefault="009B7380" w:rsidP="009B7380">
            <w:pPr>
              <w:pStyle w:val="Bullet10"/>
              <w:numPr>
                <w:ilvl w:val="0"/>
                <w:numId w:val="16"/>
              </w:numPr>
            </w:pPr>
            <w:r>
              <w:t xml:space="preserve">ethical dilemmas or issues </w:t>
            </w:r>
          </w:p>
          <w:p w14:paraId="3575DEBB" w14:textId="77777777" w:rsidR="009B7380" w:rsidRDefault="009B7380" w:rsidP="009B7380">
            <w:pPr>
              <w:pStyle w:val="Bullet10"/>
              <w:numPr>
                <w:ilvl w:val="0"/>
                <w:numId w:val="16"/>
              </w:numPr>
            </w:pPr>
            <w:r>
              <w:t>unintended social consequences</w:t>
            </w:r>
          </w:p>
          <w:p w14:paraId="05EE6CE6" w14:textId="391DDFF3" w:rsidR="009B7380" w:rsidRDefault="009B7380" w:rsidP="009B7380">
            <w:pPr>
              <w:pStyle w:val="Bullet10"/>
              <w:numPr>
                <w:ilvl w:val="0"/>
                <w:numId w:val="16"/>
              </w:numPr>
            </w:pPr>
            <w:r>
              <w:t xml:space="preserve">costs </w:t>
            </w:r>
          </w:p>
        </w:tc>
      </w:tr>
      <w:tr w:rsidR="009B7380" w:rsidRPr="00BF0548" w14:paraId="0F928527" w14:textId="77777777" w:rsidTr="00260127">
        <w:trPr>
          <w:jc w:val="center"/>
        </w:trPr>
        <w:tc>
          <w:tcPr>
            <w:tcW w:w="5000" w:type="pct"/>
            <w:gridSpan w:val="2"/>
            <w:tcBorders>
              <w:top w:val="nil"/>
              <w:left w:val="nil"/>
              <w:bottom w:val="nil"/>
              <w:right w:val="nil"/>
            </w:tcBorders>
          </w:tcPr>
          <w:p w14:paraId="40476FA3" w14:textId="77777777" w:rsidR="009B7380" w:rsidRPr="00BF0548" w:rsidRDefault="009B7380" w:rsidP="009B7380">
            <w:pPr>
              <w:pStyle w:val="Bold"/>
              <w:rPr>
                <w:rFonts w:cs="Calibri"/>
                <w:szCs w:val="24"/>
              </w:rPr>
            </w:pPr>
            <w:r w:rsidRPr="00BF0548">
              <w:rPr>
                <w:rFonts w:cs="Calibri"/>
                <w:szCs w:val="24"/>
              </w:rPr>
              <w:t>EVIDENCE GUIDE</w:t>
            </w:r>
          </w:p>
        </w:tc>
      </w:tr>
      <w:tr w:rsidR="009B7380" w:rsidRPr="00BF0548" w14:paraId="5360705F" w14:textId="77777777" w:rsidTr="00260127">
        <w:trPr>
          <w:jc w:val="center"/>
        </w:trPr>
        <w:tc>
          <w:tcPr>
            <w:tcW w:w="5000" w:type="pct"/>
            <w:gridSpan w:val="2"/>
            <w:tcBorders>
              <w:top w:val="nil"/>
              <w:left w:val="nil"/>
              <w:bottom w:val="nil"/>
              <w:right w:val="nil"/>
            </w:tcBorders>
          </w:tcPr>
          <w:p w14:paraId="030AE0D8" w14:textId="3823CC49" w:rsidR="009B7380" w:rsidRPr="00BF0548" w:rsidRDefault="009B7380" w:rsidP="009B7380">
            <w:pPr>
              <w:pStyle w:val="Smalltext"/>
            </w:pPr>
            <w:r w:rsidRPr="00BF0548">
              <w:t xml:space="preserve">The evidence guide provides advice on assessment and must be read in conjunction with the Performance Criteria, Required Skills and Knowledge, Range Statement and the Assessment </w:t>
            </w:r>
            <w:r w:rsidR="00047AC3">
              <w:t>Strategies</w:t>
            </w:r>
            <w:r w:rsidRPr="00BF0548">
              <w:t xml:space="preserve"> of this qualification.</w:t>
            </w:r>
          </w:p>
        </w:tc>
      </w:tr>
      <w:tr w:rsidR="009B7380" w:rsidRPr="00BF0548" w14:paraId="7788413F" w14:textId="77777777" w:rsidTr="00260127">
        <w:trPr>
          <w:trHeight w:val="375"/>
          <w:jc w:val="center"/>
        </w:trPr>
        <w:tc>
          <w:tcPr>
            <w:tcW w:w="1394" w:type="pct"/>
            <w:tcBorders>
              <w:top w:val="nil"/>
              <w:left w:val="nil"/>
              <w:bottom w:val="nil"/>
              <w:right w:val="nil"/>
            </w:tcBorders>
          </w:tcPr>
          <w:p w14:paraId="35C3C54E" w14:textId="77777777" w:rsidR="009B7380" w:rsidRPr="00260381" w:rsidRDefault="009B7380" w:rsidP="009B7380">
            <w:pPr>
              <w:rPr>
                <w:rFonts w:cs="Calibri"/>
                <w:b/>
              </w:rPr>
            </w:pPr>
            <w:r w:rsidRPr="00260381">
              <w:rPr>
                <w:rFonts w:cs="Calibri"/>
                <w:b/>
              </w:rPr>
              <w:t>Critical aspects for assessment and evidence required to demonstrate competency in this unit</w:t>
            </w:r>
          </w:p>
        </w:tc>
        <w:tc>
          <w:tcPr>
            <w:tcW w:w="3606" w:type="pct"/>
            <w:tcBorders>
              <w:top w:val="nil"/>
              <w:left w:val="nil"/>
              <w:bottom w:val="nil"/>
              <w:right w:val="nil"/>
            </w:tcBorders>
          </w:tcPr>
          <w:p w14:paraId="3275152F" w14:textId="5060E828" w:rsidR="009B7380" w:rsidRDefault="009B7380" w:rsidP="009B7380">
            <w:r>
              <w:t xml:space="preserve">Evidence gathered </w:t>
            </w:r>
            <w:r w:rsidRPr="00000A7F">
              <w:t xml:space="preserve">should </w:t>
            </w:r>
            <w:r>
              <w:t xml:space="preserve">be related to: </w:t>
            </w:r>
          </w:p>
          <w:p w14:paraId="50BA695D" w14:textId="77777777" w:rsidR="009B7380" w:rsidRDefault="009B7380" w:rsidP="009B7380">
            <w:pPr>
              <w:pStyle w:val="Bullet10"/>
              <w:numPr>
                <w:ilvl w:val="0"/>
                <w:numId w:val="16"/>
              </w:numPr>
            </w:pPr>
            <w:r>
              <w:t>knowledge of public relations information sources and key functions</w:t>
            </w:r>
          </w:p>
          <w:p w14:paraId="1A6904F5" w14:textId="77777777" w:rsidR="009B7380" w:rsidRDefault="009B7380" w:rsidP="009B7380">
            <w:pPr>
              <w:pStyle w:val="Bullet10"/>
              <w:numPr>
                <w:ilvl w:val="0"/>
                <w:numId w:val="16"/>
              </w:numPr>
            </w:pPr>
            <w:r>
              <w:t>knowledge of research techniques and analytical methods</w:t>
            </w:r>
          </w:p>
          <w:p w14:paraId="49EFDB42" w14:textId="5BF95102" w:rsidR="009B7380" w:rsidRDefault="009B7380" w:rsidP="009B7380">
            <w:pPr>
              <w:pStyle w:val="Bullet10"/>
              <w:numPr>
                <w:ilvl w:val="0"/>
                <w:numId w:val="16"/>
              </w:numPr>
            </w:pPr>
            <w:r>
              <w:t>analysis of public relations in an organisational context</w:t>
            </w:r>
          </w:p>
          <w:p w14:paraId="11BB4BEB" w14:textId="1943318A" w:rsidR="009B7380" w:rsidRDefault="009B7380" w:rsidP="009B7380">
            <w:pPr>
              <w:pStyle w:val="Bullet10"/>
              <w:numPr>
                <w:ilvl w:val="0"/>
                <w:numId w:val="16"/>
              </w:numPr>
            </w:pPr>
            <w:r>
              <w:t xml:space="preserve">analysis of the use of technology (including new technology) in public relations </w:t>
            </w:r>
          </w:p>
          <w:p w14:paraId="595C4126" w14:textId="77777777" w:rsidR="009B7380" w:rsidRDefault="009B7380" w:rsidP="009B7380">
            <w:pPr>
              <w:pStyle w:val="Bullet10"/>
              <w:numPr>
                <w:ilvl w:val="0"/>
                <w:numId w:val="16"/>
              </w:numPr>
            </w:pPr>
            <w:r>
              <w:t>ability to research, analyse and monitor practices in public relations with a view to introducing improvements</w:t>
            </w:r>
          </w:p>
          <w:p w14:paraId="433C3349" w14:textId="77777777" w:rsidR="009B7380" w:rsidRPr="00BF0548" w:rsidRDefault="009B7380" w:rsidP="009B7380">
            <w:pPr>
              <w:pStyle w:val="Bullet10"/>
              <w:numPr>
                <w:ilvl w:val="0"/>
                <w:numId w:val="16"/>
              </w:numPr>
            </w:pPr>
            <w:r>
              <w:t>ability to share information about public relations with customers and colleagues.</w:t>
            </w:r>
          </w:p>
        </w:tc>
      </w:tr>
      <w:tr w:rsidR="009B7380" w:rsidRPr="00BF0548" w14:paraId="573D3064" w14:textId="77777777" w:rsidTr="00260127">
        <w:trPr>
          <w:trHeight w:val="375"/>
          <w:jc w:val="center"/>
        </w:trPr>
        <w:tc>
          <w:tcPr>
            <w:tcW w:w="1394" w:type="pct"/>
            <w:tcBorders>
              <w:top w:val="nil"/>
              <w:left w:val="nil"/>
              <w:bottom w:val="nil"/>
              <w:right w:val="nil"/>
            </w:tcBorders>
          </w:tcPr>
          <w:p w14:paraId="413C03E6" w14:textId="77777777" w:rsidR="009B7380" w:rsidRPr="00260381" w:rsidRDefault="009B7380" w:rsidP="009B7380">
            <w:pPr>
              <w:rPr>
                <w:rFonts w:cs="Calibri"/>
                <w:b/>
              </w:rPr>
            </w:pPr>
            <w:r w:rsidRPr="00260381">
              <w:rPr>
                <w:rFonts w:cs="Calibri"/>
                <w:b/>
              </w:rPr>
              <w:t>Context of and specific resources for assessment</w:t>
            </w:r>
          </w:p>
        </w:tc>
        <w:tc>
          <w:tcPr>
            <w:tcW w:w="3606" w:type="pct"/>
            <w:tcBorders>
              <w:top w:val="nil"/>
              <w:left w:val="nil"/>
              <w:bottom w:val="nil"/>
              <w:right w:val="nil"/>
            </w:tcBorders>
          </w:tcPr>
          <w:p w14:paraId="366E6BB1" w14:textId="77777777" w:rsidR="009B7380" w:rsidRDefault="009B7380" w:rsidP="009B7380">
            <w:pPr>
              <w:pStyle w:val="Bullet10"/>
              <w:numPr>
                <w:ilvl w:val="0"/>
                <w:numId w:val="16"/>
              </w:numPr>
            </w:pPr>
            <w:r>
              <w:t xml:space="preserve">Assessment of performance requirements in this unit should be undertaken within the context of public relations. Competency is demonstrated by performance of all stated criteria. </w:t>
            </w:r>
          </w:p>
          <w:p w14:paraId="452636AC" w14:textId="74821485" w:rsidR="009B7380" w:rsidRDefault="009B7380" w:rsidP="009B7380">
            <w:pPr>
              <w:pStyle w:val="ListParagraph"/>
              <w:numPr>
                <w:ilvl w:val="0"/>
                <w:numId w:val="16"/>
              </w:numPr>
            </w:pPr>
            <w:r>
              <w:t>Participants may gain relevant experiential learning and assessment opportunities in formal, distance or workplace facilities, under supervision or mentoring. All participants may take advantage of electronic media to generate and submit reports or presentations to support each performance criterion either individually or holistically.</w:t>
            </w:r>
          </w:p>
          <w:p w14:paraId="660C485D" w14:textId="77777777" w:rsidR="009B7380" w:rsidRDefault="009B7380" w:rsidP="009B7380">
            <w:pPr>
              <w:pStyle w:val="Bullet10"/>
              <w:numPr>
                <w:ilvl w:val="0"/>
                <w:numId w:val="16"/>
              </w:numPr>
            </w:pPr>
            <w:r>
              <w:t>Assessors should consider the assessment of salient knowledge, skills and content understanding through specific or combined electronic media, workplace contact or mentoring.</w:t>
            </w:r>
          </w:p>
          <w:p w14:paraId="0040F680" w14:textId="1664C7A5" w:rsidR="009B7380" w:rsidRPr="00BF0548" w:rsidRDefault="009B7380" w:rsidP="009B7380">
            <w:pPr>
              <w:pStyle w:val="Bullet10"/>
              <w:numPr>
                <w:ilvl w:val="0"/>
                <w:numId w:val="16"/>
              </w:numPr>
            </w:pPr>
            <w:r>
              <w:t>The responsibility for valid workplace assessment lies with the training provider through its designated supervisor/mentor.</w:t>
            </w:r>
            <w:r w:rsidR="00047AC3">
              <w:t xml:space="preserve"> Work placement in a communications business could be considered.</w:t>
            </w:r>
          </w:p>
        </w:tc>
      </w:tr>
      <w:tr w:rsidR="009B7380" w:rsidRPr="00BF0548" w14:paraId="5BBC5545" w14:textId="77777777" w:rsidTr="00260127">
        <w:trPr>
          <w:trHeight w:val="375"/>
          <w:jc w:val="center"/>
        </w:trPr>
        <w:tc>
          <w:tcPr>
            <w:tcW w:w="1394" w:type="pct"/>
            <w:tcBorders>
              <w:top w:val="nil"/>
              <w:left w:val="nil"/>
              <w:bottom w:val="nil"/>
              <w:right w:val="nil"/>
            </w:tcBorders>
          </w:tcPr>
          <w:p w14:paraId="61764664" w14:textId="77777777" w:rsidR="009B7380" w:rsidRPr="00260381" w:rsidRDefault="009B7380" w:rsidP="009B7380">
            <w:pPr>
              <w:rPr>
                <w:rFonts w:cs="Calibri"/>
                <w:b/>
              </w:rPr>
            </w:pPr>
            <w:r w:rsidRPr="00260381">
              <w:rPr>
                <w:rFonts w:cs="Calibri"/>
                <w:b/>
              </w:rPr>
              <w:t>Method of assessment</w:t>
            </w:r>
          </w:p>
        </w:tc>
        <w:tc>
          <w:tcPr>
            <w:tcW w:w="3606" w:type="pct"/>
            <w:tcBorders>
              <w:top w:val="nil"/>
              <w:left w:val="nil"/>
              <w:bottom w:val="nil"/>
              <w:right w:val="nil"/>
            </w:tcBorders>
          </w:tcPr>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940"/>
            </w:tblGrid>
            <w:tr w:rsidR="009B7380" w:rsidRPr="004B34B8" w14:paraId="336C9019" w14:textId="77777777" w:rsidTr="00260127">
              <w:trPr>
                <w:trHeight w:val="375"/>
                <w:jc w:val="center"/>
              </w:trPr>
              <w:tc>
                <w:tcPr>
                  <w:tcW w:w="3606" w:type="pct"/>
                  <w:tcBorders>
                    <w:top w:val="nil"/>
                    <w:left w:val="nil"/>
                    <w:bottom w:val="nil"/>
                    <w:right w:val="nil"/>
                  </w:tcBorders>
                </w:tcPr>
                <w:p w14:paraId="3C738E0E" w14:textId="77777777" w:rsidR="009B7380" w:rsidRDefault="009B7380" w:rsidP="009B7380">
                  <w:pPr>
                    <w:pStyle w:val="Bullet10"/>
                    <w:numPr>
                      <w:ilvl w:val="0"/>
                      <w:numId w:val="16"/>
                    </w:numPr>
                  </w:pPr>
                  <w:r>
                    <w:t>Project work</w:t>
                  </w:r>
                </w:p>
                <w:p w14:paraId="381D91D8" w14:textId="77777777" w:rsidR="009B7380" w:rsidRDefault="009B7380" w:rsidP="009B7380">
                  <w:pPr>
                    <w:pStyle w:val="Bullet10"/>
                    <w:numPr>
                      <w:ilvl w:val="0"/>
                      <w:numId w:val="16"/>
                    </w:numPr>
                  </w:pPr>
                  <w:r>
                    <w:t>Written reports supported by practical assignments or tasks for individual assessment</w:t>
                  </w:r>
                </w:p>
                <w:p w14:paraId="6170CE61" w14:textId="77777777" w:rsidR="009B7380" w:rsidRDefault="009B7380" w:rsidP="009B7380">
                  <w:pPr>
                    <w:pStyle w:val="Bullet10"/>
                    <w:numPr>
                      <w:ilvl w:val="0"/>
                      <w:numId w:val="16"/>
                    </w:numPr>
                  </w:pPr>
                  <w:r>
                    <w:lastRenderedPageBreak/>
                    <w:t>Observation of workplace practice supported by personal interviews</w:t>
                  </w:r>
                </w:p>
                <w:p w14:paraId="3FAA40F2" w14:textId="77777777" w:rsidR="009B7380" w:rsidRDefault="009B7380" w:rsidP="009B7380">
                  <w:pPr>
                    <w:pStyle w:val="Bullet10"/>
                    <w:numPr>
                      <w:ilvl w:val="0"/>
                      <w:numId w:val="16"/>
                    </w:numPr>
                  </w:pPr>
                  <w:r>
                    <w:t>Practical display with personal interview, presentations or documentation</w:t>
                  </w:r>
                </w:p>
                <w:p w14:paraId="018A585D" w14:textId="3D5A1EE3" w:rsidR="009B7380" w:rsidRPr="004B34B8" w:rsidRDefault="009B7380" w:rsidP="009B7380">
                  <w:pPr>
                    <w:pStyle w:val="Bullet10"/>
                    <w:numPr>
                      <w:ilvl w:val="0"/>
                      <w:numId w:val="16"/>
                    </w:numPr>
                  </w:pPr>
                  <w:r>
                    <w:t>Case studies.</w:t>
                  </w:r>
                </w:p>
              </w:tc>
            </w:tr>
          </w:tbl>
          <w:p w14:paraId="66E0DE48" w14:textId="77777777" w:rsidR="009B7380" w:rsidRPr="004B34B8" w:rsidRDefault="009B7380" w:rsidP="009B7380">
            <w:pPr>
              <w:pStyle w:val="Bullet10"/>
              <w:numPr>
                <w:ilvl w:val="0"/>
                <w:numId w:val="0"/>
              </w:numPr>
            </w:pPr>
          </w:p>
        </w:tc>
      </w:tr>
      <w:tr w:rsidR="009B7380" w:rsidRPr="00BF0548" w14:paraId="6997B2DC" w14:textId="77777777" w:rsidTr="00ED7E9E">
        <w:trPr>
          <w:trHeight w:val="375"/>
          <w:jc w:val="center"/>
        </w:trPr>
        <w:tc>
          <w:tcPr>
            <w:tcW w:w="1394" w:type="pct"/>
            <w:tcBorders>
              <w:top w:val="nil"/>
              <w:left w:val="nil"/>
              <w:bottom w:val="nil"/>
              <w:right w:val="nil"/>
            </w:tcBorders>
          </w:tcPr>
          <w:p w14:paraId="4A829D2D" w14:textId="77777777" w:rsidR="009B7380" w:rsidRPr="00260381" w:rsidRDefault="009B7380" w:rsidP="009B7380">
            <w:pPr>
              <w:rPr>
                <w:rFonts w:cs="Calibri"/>
                <w:b/>
              </w:rPr>
            </w:pPr>
            <w:r w:rsidRPr="00260381">
              <w:rPr>
                <w:rFonts w:cs="Calibri"/>
                <w:b/>
              </w:rPr>
              <w:lastRenderedPageBreak/>
              <w:t>Guidance information for assessment</w:t>
            </w:r>
          </w:p>
        </w:tc>
        <w:tc>
          <w:tcPr>
            <w:tcW w:w="3606" w:type="pct"/>
            <w:tcBorders>
              <w:top w:val="nil"/>
              <w:left w:val="nil"/>
              <w:bottom w:val="nil"/>
              <w:right w:val="nil"/>
            </w:tcBorders>
          </w:tcPr>
          <w:p w14:paraId="0FD49653" w14:textId="77777777" w:rsidR="009B7380" w:rsidRPr="00BF0548" w:rsidRDefault="009B7380" w:rsidP="009B7380">
            <w:pPr>
              <w:rPr>
                <w:rFonts w:cs="Calibri"/>
              </w:rPr>
            </w:pPr>
            <w:r w:rsidRPr="00BF0548">
              <w:rPr>
                <w:rFonts w:cs="Calibri"/>
              </w:rPr>
              <w:t>Holistic assessment with other units relevant to the industry sector, workpla</w:t>
            </w:r>
            <w:r>
              <w:rPr>
                <w:rFonts w:cs="Calibri"/>
              </w:rPr>
              <w:t>ce and job role is recommended.</w:t>
            </w:r>
          </w:p>
        </w:tc>
      </w:tr>
    </w:tbl>
    <w:p w14:paraId="110FE314" w14:textId="77777777" w:rsidR="00342A21" w:rsidRDefault="00342A21" w:rsidP="001F4EF6">
      <w:pPr>
        <w:sectPr w:rsidR="00342A21" w:rsidSect="005D0CDD">
          <w:headerReference w:type="even" r:id="rId50"/>
          <w:headerReference w:type="default" r:id="rId51"/>
          <w:headerReference w:type="first" r:id="rId52"/>
          <w:pgSz w:w="11907" w:h="16840" w:code="9"/>
          <w:pgMar w:top="851" w:right="1134" w:bottom="851" w:left="1134" w:header="454" w:footer="454" w:gutter="0"/>
          <w:cols w:space="708"/>
          <w:docGrid w:linePitch="360"/>
        </w:sectPr>
      </w:pPr>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9"/>
        <w:gridCol w:w="2125"/>
        <w:gridCol w:w="625"/>
        <w:gridCol w:w="5981"/>
      </w:tblGrid>
      <w:tr w:rsidR="007C2A41" w:rsidRPr="00BF0548" w14:paraId="74E4B92C" w14:textId="77777777" w:rsidTr="001F4EF6">
        <w:trPr>
          <w:jc w:val="center"/>
        </w:trPr>
        <w:tc>
          <w:tcPr>
            <w:tcW w:w="5000" w:type="pct"/>
            <w:gridSpan w:val="4"/>
            <w:tcBorders>
              <w:top w:val="nil"/>
              <w:left w:val="nil"/>
              <w:bottom w:val="nil"/>
              <w:right w:val="nil"/>
            </w:tcBorders>
          </w:tcPr>
          <w:p w14:paraId="7A5047F0" w14:textId="70347618" w:rsidR="007C2A41" w:rsidRPr="00BF0548" w:rsidRDefault="00247570" w:rsidP="001F4EF6">
            <w:pPr>
              <w:pStyle w:val="UnitTitle"/>
              <w:rPr>
                <w:rFonts w:ascii="Calibri" w:hAnsi="Calibri" w:cs="Calibri"/>
                <w:szCs w:val="24"/>
              </w:rPr>
            </w:pPr>
            <w:bookmarkStart w:id="114" w:name="_Toc10544061"/>
            <w:r>
              <w:rPr>
                <w:rFonts w:ascii="Calibri" w:hAnsi="Calibri" w:cs="Calibri"/>
                <w:szCs w:val="24"/>
              </w:rPr>
              <w:lastRenderedPageBreak/>
              <w:t>VU22810</w:t>
            </w:r>
            <w:r w:rsidR="00BC3D3B">
              <w:rPr>
                <w:rFonts w:ascii="Calibri" w:hAnsi="Calibri" w:cs="Calibri"/>
                <w:szCs w:val="24"/>
              </w:rPr>
              <w:t xml:space="preserve"> </w:t>
            </w:r>
            <w:r w:rsidR="007C2A41">
              <w:rPr>
                <w:rFonts w:ascii="Calibri" w:hAnsi="Calibri" w:cs="Calibri"/>
                <w:szCs w:val="24"/>
              </w:rPr>
              <w:t xml:space="preserve">Apply </w:t>
            </w:r>
            <w:r w:rsidR="007C2A41" w:rsidRPr="00D50F5A">
              <w:rPr>
                <w:rFonts w:ascii="Calibri" w:hAnsi="Calibri" w:cs="Calibri"/>
                <w:szCs w:val="24"/>
              </w:rPr>
              <w:t>corporate social responsibility</w:t>
            </w:r>
            <w:r w:rsidR="007C2A41">
              <w:rPr>
                <w:rFonts w:ascii="Calibri" w:hAnsi="Calibri" w:cs="Calibri"/>
                <w:szCs w:val="24"/>
              </w:rPr>
              <w:t xml:space="preserve"> to public relations</w:t>
            </w:r>
            <w:bookmarkEnd w:id="114"/>
            <w:r w:rsidR="007C2A41">
              <w:rPr>
                <w:rFonts w:ascii="Calibri" w:hAnsi="Calibri" w:cs="Calibri"/>
                <w:szCs w:val="24"/>
              </w:rPr>
              <w:t xml:space="preserve"> </w:t>
            </w:r>
          </w:p>
        </w:tc>
      </w:tr>
      <w:tr w:rsidR="007C2A41" w:rsidRPr="00BF0548" w14:paraId="36CC2DD9" w14:textId="77777777" w:rsidTr="001F4EF6">
        <w:trPr>
          <w:jc w:val="center"/>
        </w:trPr>
        <w:tc>
          <w:tcPr>
            <w:tcW w:w="5000" w:type="pct"/>
            <w:gridSpan w:val="4"/>
            <w:tcBorders>
              <w:top w:val="nil"/>
              <w:left w:val="nil"/>
              <w:bottom w:val="nil"/>
              <w:right w:val="nil"/>
            </w:tcBorders>
          </w:tcPr>
          <w:p w14:paraId="05A0B7E9" w14:textId="77777777" w:rsidR="007C2A41" w:rsidRPr="00BF0548" w:rsidRDefault="007C2A41" w:rsidP="001F4EF6">
            <w:pPr>
              <w:pStyle w:val="Bold"/>
              <w:spacing w:before="80" w:after="80"/>
              <w:rPr>
                <w:rFonts w:cs="Calibri"/>
                <w:szCs w:val="24"/>
              </w:rPr>
            </w:pPr>
            <w:r w:rsidRPr="00BF0548">
              <w:rPr>
                <w:rFonts w:cs="Calibri"/>
                <w:szCs w:val="24"/>
              </w:rPr>
              <w:t>Unit Descriptor</w:t>
            </w:r>
          </w:p>
          <w:p w14:paraId="01BC20EB" w14:textId="77777777" w:rsidR="007C2A41" w:rsidRPr="00BF0548" w:rsidRDefault="007C2A41" w:rsidP="001F4EF6">
            <w:pPr>
              <w:spacing w:before="80" w:after="80"/>
              <w:rPr>
                <w:rFonts w:cs="Calibri"/>
              </w:rPr>
            </w:pPr>
            <w:r w:rsidRPr="00D50F5A">
              <w:rPr>
                <w:rFonts w:cs="Calibri"/>
              </w:rPr>
              <w:t xml:space="preserve">This unit describes the performance outcomes, skills and knowledge required to </w:t>
            </w:r>
            <w:r>
              <w:rPr>
                <w:rFonts w:cs="Calibri"/>
              </w:rPr>
              <w:t xml:space="preserve">apply </w:t>
            </w:r>
            <w:r w:rsidRPr="00D50F5A">
              <w:rPr>
                <w:rFonts w:cs="Calibri"/>
              </w:rPr>
              <w:t>corporate, social responsibility (CSR)</w:t>
            </w:r>
            <w:r>
              <w:rPr>
                <w:rFonts w:cs="Calibri"/>
              </w:rPr>
              <w:t xml:space="preserve"> to public relations (PR) policy, i.e. </w:t>
            </w:r>
            <w:r w:rsidRPr="00D50F5A">
              <w:rPr>
                <w:rFonts w:cs="Calibri"/>
              </w:rPr>
              <w:t xml:space="preserve">planning for </w:t>
            </w:r>
            <w:r>
              <w:rPr>
                <w:rFonts w:cs="Calibri"/>
              </w:rPr>
              <w:t xml:space="preserve">and communicating </w:t>
            </w:r>
            <w:r w:rsidRPr="00D50F5A">
              <w:rPr>
                <w:rFonts w:cs="Calibri"/>
              </w:rPr>
              <w:t>the establishment and maintenance of resource efficient and environmentally sustainable work practices.</w:t>
            </w:r>
            <w:r>
              <w:rPr>
                <w:rFonts w:cs="Calibri"/>
              </w:rPr>
              <w:t xml:space="preserve"> It includes </w:t>
            </w:r>
            <w:r w:rsidRPr="00D50F5A">
              <w:rPr>
                <w:rFonts w:cs="Calibri"/>
              </w:rPr>
              <w:t>develop</w:t>
            </w:r>
            <w:r>
              <w:rPr>
                <w:rFonts w:cs="Calibri"/>
              </w:rPr>
              <w:t>ing</w:t>
            </w:r>
            <w:r w:rsidRPr="00D50F5A">
              <w:rPr>
                <w:rFonts w:cs="Calibri"/>
              </w:rPr>
              <w:t xml:space="preserve"> and implement</w:t>
            </w:r>
            <w:r>
              <w:rPr>
                <w:rFonts w:cs="Calibri"/>
              </w:rPr>
              <w:t>ing</w:t>
            </w:r>
            <w:r w:rsidRPr="00D50F5A">
              <w:rPr>
                <w:rFonts w:cs="Calibri"/>
              </w:rPr>
              <w:t xml:space="preserve"> policies and procedures</w:t>
            </w:r>
            <w:r>
              <w:rPr>
                <w:rFonts w:cs="Calibri"/>
              </w:rPr>
              <w:t xml:space="preserve"> </w:t>
            </w:r>
            <w:r w:rsidRPr="00D50F5A">
              <w:rPr>
                <w:rFonts w:cs="Calibri"/>
              </w:rPr>
              <w:t xml:space="preserve">to continuously support positive organisational initiatives through its activities on the environment, consumers, employees, communities, stakeholders and all impacted members of the public sphere. </w:t>
            </w:r>
          </w:p>
          <w:p w14:paraId="29477E7C" w14:textId="77777777" w:rsidR="007C2A41" w:rsidRPr="00BF0548" w:rsidRDefault="007C2A41" w:rsidP="001F4EF6">
            <w:pPr>
              <w:pStyle w:val="Licensing"/>
              <w:spacing w:before="80" w:after="80"/>
            </w:pPr>
            <w:r w:rsidRPr="00BF0548">
              <w:t>No licensing, legislative, regulatory or certification requirements apply to this unit at the time of publication.</w:t>
            </w:r>
          </w:p>
        </w:tc>
      </w:tr>
      <w:tr w:rsidR="007C2A41" w:rsidRPr="00BF0548" w14:paraId="35002569" w14:textId="77777777" w:rsidTr="001F4EF6">
        <w:trPr>
          <w:jc w:val="center"/>
        </w:trPr>
        <w:tc>
          <w:tcPr>
            <w:tcW w:w="5000" w:type="pct"/>
            <w:gridSpan w:val="4"/>
            <w:tcBorders>
              <w:top w:val="nil"/>
              <w:left w:val="nil"/>
              <w:bottom w:val="nil"/>
              <w:right w:val="nil"/>
            </w:tcBorders>
          </w:tcPr>
          <w:p w14:paraId="52079D4C" w14:textId="77777777" w:rsidR="007C2A41" w:rsidRPr="00BF0548" w:rsidRDefault="007C2A41" w:rsidP="001F4EF6">
            <w:pPr>
              <w:pStyle w:val="Bold"/>
              <w:spacing w:before="80" w:after="80"/>
              <w:rPr>
                <w:rFonts w:cs="Calibri"/>
                <w:szCs w:val="24"/>
              </w:rPr>
            </w:pPr>
            <w:r w:rsidRPr="00BF0548">
              <w:rPr>
                <w:rFonts w:cs="Calibri"/>
                <w:szCs w:val="24"/>
              </w:rPr>
              <w:t>Employability Skills</w:t>
            </w:r>
          </w:p>
          <w:p w14:paraId="092A40AF" w14:textId="77777777" w:rsidR="007C2A41" w:rsidRPr="00BF0548" w:rsidRDefault="007C2A41" w:rsidP="001F4EF6">
            <w:pPr>
              <w:spacing w:before="80" w:after="80"/>
              <w:rPr>
                <w:rFonts w:cs="Calibri"/>
              </w:rPr>
            </w:pPr>
            <w:r>
              <w:rPr>
                <w:rFonts w:cs="Calibri"/>
              </w:rPr>
              <w:t>This unit contains Employability Skills.</w:t>
            </w:r>
          </w:p>
        </w:tc>
      </w:tr>
      <w:tr w:rsidR="007C2A41" w:rsidRPr="00BF0548" w14:paraId="33A381AD" w14:textId="77777777" w:rsidTr="001F4EF6">
        <w:trPr>
          <w:jc w:val="center"/>
        </w:trPr>
        <w:tc>
          <w:tcPr>
            <w:tcW w:w="5000" w:type="pct"/>
            <w:gridSpan w:val="4"/>
            <w:tcBorders>
              <w:top w:val="nil"/>
              <w:left w:val="nil"/>
              <w:bottom w:val="nil"/>
              <w:right w:val="nil"/>
            </w:tcBorders>
          </w:tcPr>
          <w:p w14:paraId="61A7EA96" w14:textId="77777777" w:rsidR="007C2A41" w:rsidRPr="00BF0548" w:rsidRDefault="007C2A41" w:rsidP="001F4EF6">
            <w:pPr>
              <w:pStyle w:val="Bold"/>
              <w:spacing w:before="80" w:after="80"/>
              <w:rPr>
                <w:rFonts w:cs="Calibri"/>
                <w:szCs w:val="24"/>
              </w:rPr>
            </w:pPr>
            <w:r w:rsidRPr="00BF0548">
              <w:rPr>
                <w:rFonts w:cs="Calibri"/>
                <w:szCs w:val="24"/>
              </w:rPr>
              <w:t>Application of the Unit</w:t>
            </w:r>
          </w:p>
          <w:p w14:paraId="01DF543D" w14:textId="77777777" w:rsidR="007C2A41" w:rsidRPr="00D50F5A" w:rsidRDefault="007C2A41" w:rsidP="001F4EF6">
            <w:pPr>
              <w:spacing w:before="80" w:after="80"/>
              <w:rPr>
                <w:rFonts w:cs="Calibri"/>
              </w:rPr>
            </w:pPr>
            <w:r w:rsidRPr="00D50F5A">
              <w:rPr>
                <w:rFonts w:cs="Calibri"/>
              </w:rPr>
              <w:t>This unit applies to managers and leaders with responsibility for developing approaches to create strategies within workplaces</w:t>
            </w:r>
            <w:r>
              <w:rPr>
                <w:rFonts w:cs="Calibri"/>
              </w:rPr>
              <w:t xml:space="preserve">, including the application of policy. </w:t>
            </w:r>
            <w:r w:rsidRPr="00D50F5A">
              <w:rPr>
                <w:rFonts w:cs="Calibri"/>
              </w:rPr>
              <w:t>This unit supports processes and techniques necessary to develop approaches to CSR within organisations</w:t>
            </w:r>
            <w:r>
              <w:rPr>
                <w:rFonts w:cs="Calibri"/>
              </w:rPr>
              <w:t xml:space="preserve"> for PR purposes</w:t>
            </w:r>
            <w:r w:rsidRPr="00D50F5A">
              <w:rPr>
                <w:rFonts w:cs="Calibri"/>
              </w:rPr>
              <w:t xml:space="preserve">. </w:t>
            </w:r>
          </w:p>
          <w:p w14:paraId="6FAF502B" w14:textId="77777777" w:rsidR="007C2A41" w:rsidRPr="00BF0548" w:rsidRDefault="007C2A41" w:rsidP="001F4EF6">
            <w:pPr>
              <w:spacing w:before="80" w:after="80"/>
              <w:rPr>
                <w:rFonts w:cs="Calibri"/>
              </w:rPr>
            </w:pPr>
            <w:r w:rsidRPr="00D50F5A">
              <w:rPr>
                <w:rFonts w:cs="Calibri"/>
              </w:rPr>
              <w:t>The unit may relate to a small to medium size organisation or a significant business unit within a large enterprise.</w:t>
            </w:r>
          </w:p>
        </w:tc>
      </w:tr>
      <w:tr w:rsidR="007C2A41" w:rsidRPr="00BF0548" w14:paraId="328CF8C0" w14:textId="77777777" w:rsidTr="001F4EF6">
        <w:trPr>
          <w:jc w:val="center"/>
        </w:trPr>
        <w:tc>
          <w:tcPr>
            <w:tcW w:w="1394" w:type="pct"/>
            <w:gridSpan w:val="2"/>
            <w:tcBorders>
              <w:top w:val="nil"/>
              <w:left w:val="nil"/>
              <w:bottom w:val="nil"/>
              <w:right w:val="nil"/>
            </w:tcBorders>
          </w:tcPr>
          <w:p w14:paraId="22B2A497" w14:textId="77777777" w:rsidR="007C2A41" w:rsidRPr="00BF0548" w:rsidRDefault="007C2A41" w:rsidP="001F4EF6">
            <w:pPr>
              <w:pStyle w:val="Bold"/>
              <w:spacing w:before="80" w:after="80"/>
              <w:rPr>
                <w:rFonts w:cs="Calibri"/>
                <w:szCs w:val="24"/>
              </w:rPr>
            </w:pPr>
            <w:r w:rsidRPr="00BF0548">
              <w:rPr>
                <w:rFonts w:cs="Calibri"/>
                <w:szCs w:val="24"/>
              </w:rPr>
              <w:t>ELEMENT</w:t>
            </w:r>
          </w:p>
        </w:tc>
        <w:tc>
          <w:tcPr>
            <w:tcW w:w="3606" w:type="pct"/>
            <w:gridSpan w:val="2"/>
            <w:tcBorders>
              <w:top w:val="nil"/>
              <w:left w:val="nil"/>
              <w:bottom w:val="nil"/>
              <w:right w:val="nil"/>
            </w:tcBorders>
          </w:tcPr>
          <w:p w14:paraId="3A60E70F" w14:textId="77777777" w:rsidR="007C2A41" w:rsidRPr="00BF0548" w:rsidRDefault="007C2A41" w:rsidP="001F4EF6">
            <w:pPr>
              <w:pStyle w:val="Bold"/>
              <w:spacing w:before="80" w:after="80"/>
              <w:rPr>
                <w:rFonts w:cs="Calibri"/>
                <w:szCs w:val="24"/>
              </w:rPr>
            </w:pPr>
            <w:r w:rsidRPr="00BF0548">
              <w:rPr>
                <w:rFonts w:cs="Calibri"/>
                <w:szCs w:val="24"/>
              </w:rPr>
              <w:t>PERFORMANCE CRITERIA</w:t>
            </w:r>
          </w:p>
        </w:tc>
      </w:tr>
      <w:tr w:rsidR="007C2A41" w:rsidRPr="00BF0548" w14:paraId="035DE1D3" w14:textId="77777777" w:rsidTr="001F4EF6">
        <w:trPr>
          <w:jc w:val="center"/>
        </w:trPr>
        <w:tc>
          <w:tcPr>
            <w:tcW w:w="1394" w:type="pct"/>
            <w:gridSpan w:val="2"/>
            <w:tcBorders>
              <w:top w:val="nil"/>
              <w:left w:val="nil"/>
              <w:bottom w:val="nil"/>
              <w:right w:val="nil"/>
            </w:tcBorders>
          </w:tcPr>
          <w:p w14:paraId="652FB078" w14:textId="77777777" w:rsidR="007C2A41" w:rsidRPr="00BF0548" w:rsidRDefault="007C2A41" w:rsidP="001F4EF6">
            <w:pPr>
              <w:pStyle w:val="Smalltext"/>
              <w:spacing w:before="80" w:after="80"/>
            </w:pPr>
            <w:r w:rsidRPr="00BF0548">
              <w:t>Elements describe the essential outcomes of a unit of competency.</w:t>
            </w:r>
          </w:p>
        </w:tc>
        <w:tc>
          <w:tcPr>
            <w:tcW w:w="3606" w:type="pct"/>
            <w:gridSpan w:val="2"/>
            <w:tcBorders>
              <w:top w:val="nil"/>
              <w:left w:val="nil"/>
              <w:bottom w:val="nil"/>
              <w:right w:val="nil"/>
            </w:tcBorders>
          </w:tcPr>
          <w:p w14:paraId="7191D9D0" w14:textId="77777777" w:rsidR="007C2A41" w:rsidRPr="00BF0548" w:rsidRDefault="007C2A41" w:rsidP="001F4EF6">
            <w:pPr>
              <w:pStyle w:val="Smalltext"/>
              <w:spacing w:before="80" w:after="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7C2A41" w:rsidRPr="00BF0548" w14:paraId="0D7258D7" w14:textId="77777777" w:rsidTr="001F4EF6">
        <w:trPr>
          <w:jc w:val="center"/>
        </w:trPr>
        <w:tc>
          <w:tcPr>
            <w:tcW w:w="234" w:type="pct"/>
            <w:vMerge w:val="restart"/>
            <w:tcBorders>
              <w:top w:val="nil"/>
              <w:left w:val="nil"/>
              <w:bottom w:val="nil"/>
              <w:right w:val="nil"/>
            </w:tcBorders>
          </w:tcPr>
          <w:p w14:paraId="43AD0670" w14:textId="77777777" w:rsidR="007C2A41" w:rsidRPr="00BF0548" w:rsidRDefault="007C2A41" w:rsidP="001F4EF6">
            <w:pPr>
              <w:rPr>
                <w:rFonts w:cs="Calibri"/>
              </w:rPr>
            </w:pPr>
            <w:r w:rsidRPr="00BF0548">
              <w:rPr>
                <w:rFonts w:cs="Calibri"/>
              </w:rPr>
              <w:t>1.</w:t>
            </w:r>
          </w:p>
        </w:tc>
        <w:tc>
          <w:tcPr>
            <w:tcW w:w="1160" w:type="pct"/>
            <w:vMerge w:val="restart"/>
            <w:tcBorders>
              <w:top w:val="nil"/>
              <w:left w:val="nil"/>
              <w:bottom w:val="nil"/>
              <w:right w:val="nil"/>
            </w:tcBorders>
          </w:tcPr>
          <w:p w14:paraId="5FDCC5A9" w14:textId="156EF5B5" w:rsidR="007C2A41" w:rsidRPr="00BF0548" w:rsidRDefault="007C2A41" w:rsidP="001F4EF6">
            <w:pPr>
              <w:rPr>
                <w:rFonts w:cs="Calibri"/>
              </w:rPr>
            </w:pPr>
            <w:r>
              <w:rPr>
                <w:rFonts w:cs="Calibri"/>
              </w:rPr>
              <w:t>Explore how CSR applies to workplace PR strategies</w:t>
            </w:r>
          </w:p>
        </w:tc>
        <w:tc>
          <w:tcPr>
            <w:tcW w:w="341" w:type="pct"/>
            <w:tcBorders>
              <w:top w:val="nil"/>
              <w:left w:val="nil"/>
              <w:bottom w:val="nil"/>
              <w:right w:val="nil"/>
            </w:tcBorders>
          </w:tcPr>
          <w:p w14:paraId="3397CF78" w14:textId="77777777" w:rsidR="007C2A41" w:rsidRPr="00BF0548" w:rsidRDefault="007C2A41" w:rsidP="001F4EF6">
            <w:pPr>
              <w:rPr>
                <w:rFonts w:cs="Calibri"/>
              </w:rPr>
            </w:pPr>
            <w:r w:rsidRPr="00BF0548">
              <w:rPr>
                <w:rFonts w:cs="Calibri"/>
              </w:rPr>
              <w:t>1.1</w:t>
            </w:r>
          </w:p>
        </w:tc>
        <w:tc>
          <w:tcPr>
            <w:tcW w:w="3265" w:type="pct"/>
            <w:tcBorders>
              <w:top w:val="nil"/>
              <w:left w:val="nil"/>
              <w:bottom w:val="nil"/>
              <w:right w:val="nil"/>
            </w:tcBorders>
          </w:tcPr>
          <w:p w14:paraId="61FEF7B9" w14:textId="77777777" w:rsidR="007C2A41" w:rsidRPr="00D50F5A" w:rsidRDefault="007C2A41" w:rsidP="001F4EF6">
            <w:r>
              <w:t xml:space="preserve">Identify opportunities to apply </w:t>
            </w:r>
            <w:r w:rsidRPr="005B7815">
              <w:rPr>
                <w:b/>
                <w:i/>
              </w:rPr>
              <w:t>CSR policy</w:t>
            </w:r>
            <w:r>
              <w:t xml:space="preserve"> to appropriate PR strategies. </w:t>
            </w:r>
          </w:p>
        </w:tc>
      </w:tr>
      <w:tr w:rsidR="007C2A41" w:rsidRPr="00BF0548" w14:paraId="01731289" w14:textId="77777777" w:rsidTr="001F4EF6">
        <w:trPr>
          <w:jc w:val="center"/>
        </w:trPr>
        <w:tc>
          <w:tcPr>
            <w:tcW w:w="234" w:type="pct"/>
            <w:vMerge/>
            <w:tcBorders>
              <w:top w:val="nil"/>
              <w:left w:val="nil"/>
              <w:bottom w:val="nil"/>
              <w:right w:val="nil"/>
            </w:tcBorders>
          </w:tcPr>
          <w:p w14:paraId="76C6E168" w14:textId="77777777" w:rsidR="007C2A41" w:rsidRPr="00BF0548" w:rsidRDefault="007C2A41" w:rsidP="001F4EF6">
            <w:pPr>
              <w:rPr>
                <w:rFonts w:cs="Calibri"/>
              </w:rPr>
            </w:pPr>
          </w:p>
        </w:tc>
        <w:tc>
          <w:tcPr>
            <w:tcW w:w="1160" w:type="pct"/>
            <w:vMerge/>
            <w:tcBorders>
              <w:top w:val="nil"/>
              <w:left w:val="nil"/>
              <w:bottom w:val="nil"/>
              <w:right w:val="nil"/>
            </w:tcBorders>
          </w:tcPr>
          <w:p w14:paraId="46C2408D" w14:textId="77777777" w:rsidR="007C2A41" w:rsidRPr="00BF0548" w:rsidRDefault="007C2A41" w:rsidP="001F4EF6">
            <w:pPr>
              <w:rPr>
                <w:rFonts w:cs="Calibri"/>
              </w:rPr>
            </w:pPr>
          </w:p>
        </w:tc>
        <w:tc>
          <w:tcPr>
            <w:tcW w:w="341" w:type="pct"/>
            <w:tcBorders>
              <w:top w:val="nil"/>
              <w:left w:val="nil"/>
              <w:bottom w:val="nil"/>
              <w:right w:val="nil"/>
            </w:tcBorders>
          </w:tcPr>
          <w:p w14:paraId="25333F1C" w14:textId="77777777" w:rsidR="007C2A41" w:rsidRPr="00BF0548" w:rsidRDefault="007C2A41" w:rsidP="001F4EF6">
            <w:pPr>
              <w:rPr>
                <w:rFonts w:cs="Calibri"/>
              </w:rPr>
            </w:pPr>
            <w:r w:rsidRPr="00BF0548">
              <w:rPr>
                <w:rFonts w:cs="Calibri"/>
              </w:rPr>
              <w:t>1.2</w:t>
            </w:r>
          </w:p>
        </w:tc>
        <w:tc>
          <w:tcPr>
            <w:tcW w:w="3265" w:type="pct"/>
            <w:tcBorders>
              <w:top w:val="nil"/>
              <w:left w:val="nil"/>
              <w:bottom w:val="nil"/>
              <w:right w:val="nil"/>
            </w:tcBorders>
          </w:tcPr>
          <w:p w14:paraId="3A08DF80" w14:textId="77777777" w:rsidR="007C2A41" w:rsidRPr="006A65D5" w:rsidRDefault="007C2A41" w:rsidP="001F4EF6">
            <w:r w:rsidRPr="00D50F5A">
              <w:t xml:space="preserve">Identify and consult </w:t>
            </w:r>
            <w:r w:rsidRPr="00D50F5A">
              <w:rPr>
                <w:rStyle w:val="BolditalicsChar0"/>
              </w:rPr>
              <w:t>stakeholders</w:t>
            </w:r>
            <w:r w:rsidRPr="00D50F5A">
              <w:t xml:space="preserve"> as a key component of policy development process</w:t>
            </w:r>
            <w:r>
              <w:t>.</w:t>
            </w:r>
          </w:p>
        </w:tc>
      </w:tr>
      <w:tr w:rsidR="007C2A41" w:rsidRPr="00BF0548" w14:paraId="0BC498B6" w14:textId="77777777" w:rsidTr="001F4EF6">
        <w:trPr>
          <w:jc w:val="center"/>
        </w:trPr>
        <w:tc>
          <w:tcPr>
            <w:tcW w:w="234" w:type="pct"/>
            <w:vMerge/>
            <w:tcBorders>
              <w:top w:val="nil"/>
              <w:left w:val="nil"/>
              <w:bottom w:val="nil"/>
              <w:right w:val="nil"/>
            </w:tcBorders>
          </w:tcPr>
          <w:p w14:paraId="369ACDDD" w14:textId="77777777" w:rsidR="007C2A41" w:rsidRPr="00BF0548" w:rsidRDefault="007C2A41" w:rsidP="001F4EF6">
            <w:pPr>
              <w:rPr>
                <w:rFonts w:cs="Calibri"/>
              </w:rPr>
            </w:pPr>
          </w:p>
        </w:tc>
        <w:tc>
          <w:tcPr>
            <w:tcW w:w="1160" w:type="pct"/>
            <w:vMerge/>
            <w:tcBorders>
              <w:top w:val="nil"/>
              <w:left w:val="nil"/>
              <w:bottom w:val="nil"/>
              <w:right w:val="nil"/>
            </w:tcBorders>
          </w:tcPr>
          <w:p w14:paraId="6BD864AF" w14:textId="77777777" w:rsidR="007C2A41" w:rsidRPr="00BF0548" w:rsidRDefault="007C2A41" w:rsidP="001F4EF6">
            <w:pPr>
              <w:rPr>
                <w:rFonts w:cs="Calibri"/>
              </w:rPr>
            </w:pPr>
          </w:p>
        </w:tc>
        <w:tc>
          <w:tcPr>
            <w:tcW w:w="341" w:type="pct"/>
            <w:tcBorders>
              <w:top w:val="nil"/>
              <w:left w:val="nil"/>
              <w:bottom w:val="nil"/>
              <w:right w:val="nil"/>
            </w:tcBorders>
          </w:tcPr>
          <w:p w14:paraId="679B8B3A" w14:textId="77777777" w:rsidR="007C2A41" w:rsidRPr="00BF0548" w:rsidRDefault="007C2A41" w:rsidP="001F4EF6">
            <w:pPr>
              <w:rPr>
                <w:rFonts w:cs="Calibri"/>
              </w:rPr>
            </w:pPr>
            <w:r w:rsidRPr="00BF0548">
              <w:rPr>
                <w:rFonts w:cs="Calibri"/>
              </w:rPr>
              <w:t>1.3</w:t>
            </w:r>
          </w:p>
        </w:tc>
        <w:tc>
          <w:tcPr>
            <w:tcW w:w="3265" w:type="pct"/>
            <w:tcBorders>
              <w:top w:val="nil"/>
              <w:left w:val="nil"/>
              <w:bottom w:val="nil"/>
              <w:right w:val="nil"/>
            </w:tcBorders>
          </w:tcPr>
          <w:p w14:paraId="55392170" w14:textId="77777777" w:rsidR="007C2A41" w:rsidRDefault="007C2A41" w:rsidP="001F4EF6">
            <w:r w:rsidRPr="00D50F5A">
              <w:t xml:space="preserve">Incorporate </w:t>
            </w:r>
            <w:r w:rsidRPr="00D50F5A">
              <w:rPr>
                <w:rStyle w:val="BolditalicsChar0"/>
              </w:rPr>
              <w:t>strategies</w:t>
            </w:r>
            <w:r w:rsidRPr="00D50F5A">
              <w:t xml:space="preserve"> for minimising resource use, reductions in toxic material and hazardous chemical use, and employment of lifecycle management approaches at all stages of work.</w:t>
            </w:r>
          </w:p>
        </w:tc>
      </w:tr>
      <w:tr w:rsidR="007C2A41" w:rsidRPr="00BF0548" w14:paraId="1FF30080" w14:textId="77777777" w:rsidTr="001F4EF6">
        <w:trPr>
          <w:jc w:val="center"/>
        </w:trPr>
        <w:tc>
          <w:tcPr>
            <w:tcW w:w="234" w:type="pct"/>
            <w:vMerge/>
            <w:tcBorders>
              <w:top w:val="nil"/>
              <w:left w:val="nil"/>
              <w:bottom w:val="nil"/>
              <w:right w:val="nil"/>
            </w:tcBorders>
          </w:tcPr>
          <w:p w14:paraId="10233B7D" w14:textId="77777777" w:rsidR="007C2A41" w:rsidRPr="00BF0548" w:rsidRDefault="007C2A41" w:rsidP="001F4EF6">
            <w:pPr>
              <w:rPr>
                <w:rFonts w:cs="Calibri"/>
              </w:rPr>
            </w:pPr>
          </w:p>
        </w:tc>
        <w:tc>
          <w:tcPr>
            <w:tcW w:w="1160" w:type="pct"/>
            <w:vMerge/>
            <w:tcBorders>
              <w:top w:val="nil"/>
              <w:left w:val="nil"/>
              <w:bottom w:val="nil"/>
              <w:right w:val="nil"/>
            </w:tcBorders>
          </w:tcPr>
          <w:p w14:paraId="32ADD4D2" w14:textId="77777777" w:rsidR="007C2A41" w:rsidRPr="00BF0548" w:rsidRDefault="007C2A41" w:rsidP="001F4EF6">
            <w:pPr>
              <w:rPr>
                <w:rFonts w:cs="Calibri"/>
              </w:rPr>
            </w:pPr>
          </w:p>
        </w:tc>
        <w:tc>
          <w:tcPr>
            <w:tcW w:w="341" w:type="pct"/>
            <w:tcBorders>
              <w:top w:val="nil"/>
              <w:left w:val="nil"/>
              <w:bottom w:val="nil"/>
              <w:right w:val="nil"/>
            </w:tcBorders>
          </w:tcPr>
          <w:p w14:paraId="51CA4EC9" w14:textId="77777777" w:rsidR="007C2A41" w:rsidRPr="00BF0548" w:rsidRDefault="007C2A41" w:rsidP="001F4EF6">
            <w:pPr>
              <w:rPr>
                <w:rFonts w:cs="Calibri"/>
              </w:rPr>
            </w:pPr>
            <w:r>
              <w:rPr>
                <w:rFonts w:cs="Calibri"/>
              </w:rPr>
              <w:t>1.4</w:t>
            </w:r>
          </w:p>
        </w:tc>
        <w:tc>
          <w:tcPr>
            <w:tcW w:w="3265" w:type="pct"/>
            <w:tcBorders>
              <w:top w:val="nil"/>
              <w:left w:val="nil"/>
              <w:bottom w:val="nil"/>
              <w:right w:val="nil"/>
            </w:tcBorders>
          </w:tcPr>
          <w:p w14:paraId="593D4E55" w14:textId="77777777" w:rsidR="007C2A41" w:rsidRPr="00D50F5A" w:rsidRDefault="007C2A41" w:rsidP="001F4EF6">
            <w:r w:rsidRPr="00D50F5A">
              <w:t xml:space="preserve">Develop a policy that reflects the organisation's commitment to CSR as an integral part of </w:t>
            </w:r>
            <w:r>
              <w:t>PR</w:t>
            </w:r>
            <w:r w:rsidRPr="00D50F5A">
              <w:t xml:space="preserve"> business planning and as a business opportunity.</w:t>
            </w:r>
          </w:p>
        </w:tc>
      </w:tr>
    </w:tbl>
    <w:p w14:paraId="03ADD928" w14:textId="77777777" w:rsidR="005E79B7" w:rsidRDefault="005E79B7">
      <w:r>
        <w:br w:type="page"/>
      </w:r>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9"/>
        <w:gridCol w:w="2125"/>
        <w:gridCol w:w="625"/>
        <w:gridCol w:w="5981"/>
      </w:tblGrid>
      <w:tr w:rsidR="007C2A41" w:rsidRPr="00BF0548" w14:paraId="1D6E82AB" w14:textId="77777777" w:rsidTr="007C2A41">
        <w:trPr>
          <w:trHeight w:val="765"/>
          <w:jc w:val="center"/>
        </w:trPr>
        <w:tc>
          <w:tcPr>
            <w:tcW w:w="234" w:type="pct"/>
            <w:vMerge w:val="restart"/>
            <w:tcBorders>
              <w:top w:val="nil"/>
              <w:left w:val="nil"/>
              <w:bottom w:val="nil"/>
              <w:right w:val="nil"/>
            </w:tcBorders>
          </w:tcPr>
          <w:p w14:paraId="33DFCF24" w14:textId="4F0165DE" w:rsidR="007C2A41" w:rsidRPr="00BF0548" w:rsidRDefault="007C2A41" w:rsidP="001F4EF6">
            <w:pPr>
              <w:rPr>
                <w:rFonts w:cs="Calibri"/>
              </w:rPr>
            </w:pPr>
            <w:r w:rsidRPr="00BF0548">
              <w:rPr>
                <w:rFonts w:cs="Calibri"/>
              </w:rPr>
              <w:lastRenderedPageBreak/>
              <w:t>2.</w:t>
            </w:r>
          </w:p>
        </w:tc>
        <w:tc>
          <w:tcPr>
            <w:tcW w:w="1160" w:type="pct"/>
            <w:vMerge w:val="restart"/>
            <w:tcBorders>
              <w:top w:val="nil"/>
              <w:left w:val="nil"/>
              <w:bottom w:val="nil"/>
              <w:right w:val="nil"/>
            </w:tcBorders>
          </w:tcPr>
          <w:p w14:paraId="2C1A73F1" w14:textId="77777777" w:rsidR="007C2A41" w:rsidRPr="00BF0548" w:rsidRDefault="007C2A41" w:rsidP="001F4EF6">
            <w:pPr>
              <w:rPr>
                <w:rFonts w:cs="Calibri"/>
              </w:rPr>
            </w:pPr>
            <w:r>
              <w:rPr>
                <w:rFonts w:cs="Calibri"/>
              </w:rPr>
              <w:t>Make recommendations on CSR application to PR policy</w:t>
            </w:r>
          </w:p>
        </w:tc>
        <w:tc>
          <w:tcPr>
            <w:tcW w:w="341" w:type="pct"/>
            <w:tcBorders>
              <w:top w:val="nil"/>
              <w:left w:val="nil"/>
              <w:bottom w:val="nil"/>
              <w:right w:val="nil"/>
            </w:tcBorders>
          </w:tcPr>
          <w:p w14:paraId="0DDEB28E" w14:textId="77777777" w:rsidR="007C2A41" w:rsidRPr="00BF0548" w:rsidRDefault="007C2A41" w:rsidP="001F4EF6">
            <w:pPr>
              <w:rPr>
                <w:rFonts w:cs="Calibri"/>
              </w:rPr>
            </w:pPr>
            <w:r w:rsidRPr="00BF0548">
              <w:rPr>
                <w:rFonts w:cs="Calibri"/>
              </w:rPr>
              <w:t>2.1</w:t>
            </w:r>
          </w:p>
        </w:tc>
        <w:tc>
          <w:tcPr>
            <w:tcW w:w="3265" w:type="pct"/>
            <w:tcBorders>
              <w:top w:val="nil"/>
              <w:left w:val="nil"/>
              <w:bottom w:val="nil"/>
              <w:right w:val="nil"/>
            </w:tcBorders>
          </w:tcPr>
          <w:p w14:paraId="3374A86F" w14:textId="77777777" w:rsidR="007C2A41" w:rsidRDefault="007C2A41" w:rsidP="001F4EF6">
            <w:r w:rsidRPr="00D50F5A">
              <w:t xml:space="preserve">Make recommendations for policy options based on likely effectiveness, </w:t>
            </w:r>
            <w:r w:rsidRPr="00D50F5A">
              <w:rPr>
                <w:rStyle w:val="BolditalicsChar0"/>
              </w:rPr>
              <w:t>triple bottom line</w:t>
            </w:r>
            <w:r w:rsidRPr="00D50F5A">
              <w:t>, timeframes and cost.</w:t>
            </w:r>
          </w:p>
        </w:tc>
      </w:tr>
      <w:tr w:rsidR="007C2A41" w:rsidRPr="00BF0548" w14:paraId="1C49EDC3" w14:textId="77777777" w:rsidTr="007C2A41">
        <w:trPr>
          <w:trHeight w:val="765"/>
          <w:jc w:val="center"/>
        </w:trPr>
        <w:tc>
          <w:tcPr>
            <w:tcW w:w="234" w:type="pct"/>
            <w:vMerge/>
            <w:tcBorders>
              <w:top w:val="nil"/>
              <w:left w:val="nil"/>
              <w:bottom w:val="nil"/>
              <w:right w:val="nil"/>
            </w:tcBorders>
          </w:tcPr>
          <w:p w14:paraId="33979384" w14:textId="77777777" w:rsidR="007C2A41" w:rsidRPr="00BF0548" w:rsidRDefault="007C2A41" w:rsidP="001F4EF6">
            <w:pPr>
              <w:rPr>
                <w:rFonts w:cs="Calibri"/>
              </w:rPr>
            </w:pPr>
          </w:p>
        </w:tc>
        <w:tc>
          <w:tcPr>
            <w:tcW w:w="1160" w:type="pct"/>
            <w:vMerge/>
            <w:tcBorders>
              <w:top w:val="nil"/>
              <w:left w:val="nil"/>
              <w:bottom w:val="nil"/>
              <w:right w:val="nil"/>
            </w:tcBorders>
          </w:tcPr>
          <w:p w14:paraId="59030E09" w14:textId="77777777" w:rsidR="007C2A41" w:rsidRDefault="007C2A41" w:rsidP="001F4EF6">
            <w:pPr>
              <w:rPr>
                <w:rFonts w:cs="Calibri"/>
              </w:rPr>
            </w:pPr>
          </w:p>
        </w:tc>
        <w:tc>
          <w:tcPr>
            <w:tcW w:w="341" w:type="pct"/>
            <w:tcBorders>
              <w:top w:val="nil"/>
              <w:left w:val="nil"/>
              <w:bottom w:val="nil"/>
              <w:right w:val="nil"/>
            </w:tcBorders>
          </w:tcPr>
          <w:p w14:paraId="653E5C5D" w14:textId="77777777" w:rsidR="007C2A41" w:rsidRPr="00BF0548" w:rsidRDefault="007C2A41" w:rsidP="001F4EF6">
            <w:pPr>
              <w:rPr>
                <w:rFonts w:cs="Calibri"/>
              </w:rPr>
            </w:pPr>
            <w:r w:rsidRPr="00BF0548">
              <w:rPr>
                <w:rFonts w:cs="Calibri"/>
              </w:rPr>
              <w:t>2.2</w:t>
            </w:r>
          </w:p>
        </w:tc>
        <w:tc>
          <w:tcPr>
            <w:tcW w:w="3265" w:type="pct"/>
            <w:tcBorders>
              <w:top w:val="nil"/>
              <w:left w:val="nil"/>
              <w:bottom w:val="nil"/>
              <w:right w:val="nil"/>
            </w:tcBorders>
          </w:tcPr>
          <w:p w14:paraId="246A479C" w14:textId="77777777" w:rsidR="007C2A41" w:rsidRPr="00D50F5A" w:rsidRDefault="007C2A41" w:rsidP="001F4EF6">
            <w:r w:rsidRPr="00D50F5A">
              <w:t xml:space="preserve">Promote the CSR policy and its expected outcome to key </w:t>
            </w:r>
            <w:r>
              <w:t xml:space="preserve">PR </w:t>
            </w:r>
            <w:r w:rsidRPr="00D50F5A">
              <w:t>stakeholders.</w:t>
            </w:r>
          </w:p>
        </w:tc>
      </w:tr>
      <w:tr w:rsidR="007C2A41" w:rsidRPr="00BF0548" w14:paraId="455869F1" w14:textId="77777777" w:rsidTr="00BC6F6F">
        <w:trPr>
          <w:cantSplit/>
          <w:jc w:val="center"/>
        </w:trPr>
        <w:tc>
          <w:tcPr>
            <w:tcW w:w="234" w:type="pct"/>
            <w:vMerge/>
            <w:tcBorders>
              <w:top w:val="nil"/>
              <w:left w:val="nil"/>
              <w:bottom w:val="nil"/>
              <w:right w:val="nil"/>
            </w:tcBorders>
          </w:tcPr>
          <w:p w14:paraId="5B330D42" w14:textId="77777777" w:rsidR="007C2A41" w:rsidRPr="00BF0548" w:rsidRDefault="007C2A41" w:rsidP="001F4EF6">
            <w:pPr>
              <w:rPr>
                <w:rFonts w:cs="Calibri"/>
              </w:rPr>
            </w:pPr>
          </w:p>
        </w:tc>
        <w:tc>
          <w:tcPr>
            <w:tcW w:w="1160" w:type="pct"/>
            <w:vMerge/>
            <w:tcBorders>
              <w:top w:val="nil"/>
              <w:left w:val="nil"/>
              <w:bottom w:val="nil"/>
              <w:right w:val="nil"/>
            </w:tcBorders>
          </w:tcPr>
          <w:p w14:paraId="50907863" w14:textId="77777777" w:rsidR="007C2A41" w:rsidRPr="00BF0548" w:rsidRDefault="007C2A41" w:rsidP="001F4EF6">
            <w:pPr>
              <w:rPr>
                <w:rFonts w:cs="Calibri"/>
              </w:rPr>
            </w:pPr>
          </w:p>
        </w:tc>
        <w:tc>
          <w:tcPr>
            <w:tcW w:w="341" w:type="pct"/>
            <w:tcBorders>
              <w:top w:val="nil"/>
              <w:left w:val="nil"/>
              <w:bottom w:val="nil"/>
              <w:right w:val="nil"/>
            </w:tcBorders>
          </w:tcPr>
          <w:p w14:paraId="51675EE2" w14:textId="77777777" w:rsidR="007C2A41" w:rsidRPr="00BF0548" w:rsidRDefault="007C2A41" w:rsidP="001F4EF6">
            <w:pPr>
              <w:rPr>
                <w:rFonts w:cs="Calibri"/>
              </w:rPr>
            </w:pPr>
            <w:r w:rsidRPr="00BF0548">
              <w:rPr>
                <w:rFonts w:cs="Calibri"/>
              </w:rPr>
              <w:t>2.</w:t>
            </w:r>
            <w:r>
              <w:rPr>
                <w:rFonts w:cs="Calibri"/>
              </w:rPr>
              <w:t>3</w:t>
            </w:r>
          </w:p>
        </w:tc>
        <w:tc>
          <w:tcPr>
            <w:tcW w:w="3265" w:type="pct"/>
            <w:tcBorders>
              <w:top w:val="nil"/>
              <w:left w:val="nil"/>
              <w:bottom w:val="nil"/>
              <w:right w:val="nil"/>
            </w:tcBorders>
          </w:tcPr>
          <w:p w14:paraId="05AFD3AE" w14:textId="77777777" w:rsidR="007C2A41" w:rsidRDefault="007C2A41" w:rsidP="001F4EF6">
            <w:r w:rsidRPr="00D50F5A">
              <w:t>Assign responsibilities and inform those involved in implementing the policy of expected outcomes</w:t>
            </w:r>
            <w:r>
              <w:t xml:space="preserve"> and </w:t>
            </w:r>
            <w:r w:rsidRPr="00D50F5A">
              <w:t>activities to be undertaken.</w:t>
            </w:r>
          </w:p>
        </w:tc>
      </w:tr>
      <w:tr w:rsidR="007C2A41" w:rsidRPr="00BF0548" w14:paraId="08B41984" w14:textId="77777777" w:rsidTr="001F4EF6">
        <w:trPr>
          <w:jc w:val="center"/>
        </w:trPr>
        <w:tc>
          <w:tcPr>
            <w:tcW w:w="234" w:type="pct"/>
            <w:vMerge w:val="restart"/>
            <w:tcBorders>
              <w:top w:val="nil"/>
              <w:left w:val="nil"/>
              <w:bottom w:val="nil"/>
              <w:right w:val="nil"/>
            </w:tcBorders>
          </w:tcPr>
          <w:p w14:paraId="6BE51113" w14:textId="77777777" w:rsidR="007C2A41" w:rsidRPr="00BF0548" w:rsidRDefault="007C2A41" w:rsidP="001F4EF6">
            <w:pPr>
              <w:rPr>
                <w:rFonts w:cs="Calibri"/>
              </w:rPr>
            </w:pPr>
            <w:r w:rsidRPr="00BF0548">
              <w:rPr>
                <w:rFonts w:cs="Calibri"/>
              </w:rPr>
              <w:t>3.</w:t>
            </w:r>
          </w:p>
        </w:tc>
        <w:tc>
          <w:tcPr>
            <w:tcW w:w="1160" w:type="pct"/>
            <w:vMerge w:val="restart"/>
            <w:tcBorders>
              <w:top w:val="nil"/>
              <w:left w:val="nil"/>
              <w:bottom w:val="nil"/>
              <w:right w:val="nil"/>
            </w:tcBorders>
          </w:tcPr>
          <w:p w14:paraId="4DCCED87" w14:textId="77777777" w:rsidR="007C2A41" w:rsidRPr="00BF0548" w:rsidRDefault="007C2A41" w:rsidP="001F4EF6">
            <w:pPr>
              <w:rPr>
                <w:rFonts w:cs="Calibri"/>
              </w:rPr>
            </w:pPr>
            <w:r>
              <w:rPr>
                <w:rFonts w:cs="Calibri"/>
              </w:rPr>
              <w:t>Apply</w:t>
            </w:r>
            <w:r w:rsidRPr="00D50F5A">
              <w:rPr>
                <w:rFonts w:cs="Calibri"/>
              </w:rPr>
              <w:t xml:space="preserve"> the policy</w:t>
            </w:r>
          </w:p>
        </w:tc>
        <w:tc>
          <w:tcPr>
            <w:tcW w:w="341" w:type="pct"/>
            <w:tcBorders>
              <w:top w:val="nil"/>
              <w:left w:val="nil"/>
              <w:bottom w:val="nil"/>
              <w:right w:val="nil"/>
            </w:tcBorders>
          </w:tcPr>
          <w:p w14:paraId="49C135F9" w14:textId="77777777" w:rsidR="007C2A41" w:rsidRPr="00BF0548" w:rsidRDefault="007C2A41" w:rsidP="001F4EF6">
            <w:pPr>
              <w:rPr>
                <w:rFonts w:cs="Calibri"/>
              </w:rPr>
            </w:pPr>
            <w:r w:rsidRPr="00BF0548">
              <w:rPr>
                <w:rFonts w:cs="Calibri"/>
              </w:rPr>
              <w:t>3.1</w:t>
            </w:r>
          </w:p>
        </w:tc>
        <w:tc>
          <w:tcPr>
            <w:tcW w:w="3265" w:type="pct"/>
            <w:tcBorders>
              <w:top w:val="nil"/>
              <w:left w:val="nil"/>
              <w:bottom w:val="nil"/>
              <w:right w:val="nil"/>
            </w:tcBorders>
          </w:tcPr>
          <w:p w14:paraId="14407ACF" w14:textId="77777777" w:rsidR="007C2A41" w:rsidRPr="002A2EC2" w:rsidRDefault="007C2A41" w:rsidP="001F4EF6">
            <w:r w:rsidRPr="00D50F5A">
              <w:t>Implement strategies for continuous improvement in resource efficiency and business ethics</w:t>
            </w:r>
            <w:r>
              <w:t xml:space="preserve"> to PR activity</w:t>
            </w:r>
            <w:r w:rsidRPr="00D50F5A">
              <w:t>.</w:t>
            </w:r>
          </w:p>
        </w:tc>
      </w:tr>
      <w:tr w:rsidR="007C2A41" w:rsidRPr="00BF0548" w14:paraId="53B689CF" w14:textId="77777777" w:rsidTr="001F4EF6">
        <w:trPr>
          <w:jc w:val="center"/>
        </w:trPr>
        <w:tc>
          <w:tcPr>
            <w:tcW w:w="234" w:type="pct"/>
            <w:vMerge/>
            <w:tcBorders>
              <w:top w:val="nil"/>
              <w:left w:val="nil"/>
              <w:bottom w:val="nil"/>
              <w:right w:val="nil"/>
            </w:tcBorders>
          </w:tcPr>
          <w:p w14:paraId="004386EB" w14:textId="77777777" w:rsidR="007C2A41" w:rsidRPr="00BF0548" w:rsidRDefault="007C2A41" w:rsidP="001F4EF6">
            <w:pPr>
              <w:rPr>
                <w:rFonts w:cs="Calibri"/>
              </w:rPr>
            </w:pPr>
          </w:p>
        </w:tc>
        <w:tc>
          <w:tcPr>
            <w:tcW w:w="1160" w:type="pct"/>
            <w:vMerge/>
            <w:tcBorders>
              <w:top w:val="nil"/>
              <w:left w:val="nil"/>
              <w:bottom w:val="nil"/>
              <w:right w:val="nil"/>
            </w:tcBorders>
          </w:tcPr>
          <w:p w14:paraId="399B8E0F" w14:textId="77777777" w:rsidR="007C2A41" w:rsidRPr="00BF0548" w:rsidRDefault="007C2A41" w:rsidP="001F4EF6">
            <w:pPr>
              <w:rPr>
                <w:rFonts w:cs="Calibri"/>
              </w:rPr>
            </w:pPr>
          </w:p>
        </w:tc>
        <w:tc>
          <w:tcPr>
            <w:tcW w:w="341" w:type="pct"/>
            <w:tcBorders>
              <w:top w:val="nil"/>
              <w:left w:val="nil"/>
              <w:bottom w:val="nil"/>
              <w:right w:val="nil"/>
            </w:tcBorders>
          </w:tcPr>
          <w:p w14:paraId="1FA5A121" w14:textId="77777777" w:rsidR="007C2A41" w:rsidRPr="00BF0548" w:rsidRDefault="007C2A41" w:rsidP="001F4EF6">
            <w:pPr>
              <w:rPr>
                <w:rFonts w:cs="Calibri"/>
              </w:rPr>
            </w:pPr>
            <w:r w:rsidRPr="00BF0548">
              <w:rPr>
                <w:rFonts w:cs="Calibri"/>
              </w:rPr>
              <w:t>3.2</w:t>
            </w:r>
          </w:p>
        </w:tc>
        <w:tc>
          <w:tcPr>
            <w:tcW w:w="3265" w:type="pct"/>
            <w:tcBorders>
              <w:top w:val="nil"/>
              <w:left w:val="nil"/>
              <w:bottom w:val="nil"/>
              <w:right w:val="nil"/>
            </w:tcBorders>
          </w:tcPr>
          <w:p w14:paraId="30234262" w14:textId="77777777" w:rsidR="007C2A41" w:rsidRDefault="007C2A41" w:rsidP="001F4EF6">
            <w:r w:rsidRPr="00D50F5A">
              <w:t>Establish and assign record systems for tracking continuous improvements in CSR approaches.</w:t>
            </w:r>
          </w:p>
        </w:tc>
      </w:tr>
      <w:tr w:rsidR="007C2A41" w:rsidRPr="00BF0548" w14:paraId="779CD7AA" w14:textId="77777777" w:rsidTr="001F4EF6">
        <w:trPr>
          <w:jc w:val="center"/>
        </w:trPr>
        <w:tc>
          <w:tcPr>
            <w:tcW w:w="234" w:type="pct"/>
            <w:vMerge w:val="restart"/>
            <w:tcBorders>
              <w:top w:val="nil"/>
              <w:left w:val="nil"/>
              <w:bottom w:val="nil"/>
              <w:right w:val="nil"/>
            </w:tcBorders>
          </w:tcPr>
          <w:p w14:paraId="1CD1ACBB" w14:textId="77777777" w:rsidR="007C2A41" w:rsidRPr="00BF0548" w:rsidRDefault="007C2A41" w:rsidP="001F4EF6">
            <w:pPr>
              <w:rPr>
                <w:rFonts w:cs="Calibri"/>
              </w:rPr>
            </w:pPr>
            <w:r w:rsidRPr="00BF0548">
              <w:rPr>
                <w:rFonts w:cs="Calibri"/>
              </w:rPr>
              <w:t>4.</w:t>
            </w:r>
          </w:p>
        </w:tc>
        <w:tc>
          <w:tcPr>
            <w:tcW w:w="1160" w:type="pct"/>
            <w:vMerge w:val="restart"/>
            <w:tcBorders>
              <w:top w:val="nil"/>
              <w:left w:val="nil"/>
              <w:bottom w:val="nil"/>
              <w:right w:val="nil"/>
            </w:tcBorders>
          </w:tcPr>
          <w:p w14:paraId="32DC564E" w14:textId="77777777" w:rsidR="007C2A41" w:rsidRPr="00BF0548" w:rsidRDefault="007C2A41" w:rsidP="001F4EF6">
            <w:pPr>
              <w:rPr>
                <w:rFonts w:cs="Calibri"/>
              </w:rPr>
            </w:pPr>
            <w:r w:rsidRPr="00D50F5A">
              <w:rPr>
                <w:rFonts w:cs="Calibri"/>
              </w:rPr>
              <w:t>Evaluate CSR policy</w:t>
            </w:r>
          </w:p>
        </w:tc>
        <w:tc>
          <w:tcPr>
            <w:tcW w:w="341" w:type="pct"/>
            <w:tcBorders>
              <w:top w:val="nil"/>
              <w:left w:val="nil"/>
              <w:bottom w:val="nil"/>
              <w:right w:val="nil"/>
            </w:tcBorders>
          </w:tcPr>
          <w:p w14:paraId="49E7B60B" w14:textId="77777777" w:rsidR="007C2A41" w:rsidRPr="00BF0548" w:rsidRDefault="007C2A41" w:rsidP="001F4EF6">
            <w:pPr>
              <w:rPr>
                <w:rFonts w:cs="Calibri"/>
              </w:rPr>
            </w:pPr>
            <w:r w:rsidRPr="00BF0548">
              <w:rPr>
                <w:rFonts w:cs="Calibri"/>
              </w:rPr>
              <w:t>4.1</w:t>
            </w:r>
          </w:p>
        </w:tc>
        <w:tc>
          <w:tcPr>
            <w:tcW w:w="3265" w:type="pct"/>
            <w:tcBorders>
              <w:top w:val="nil"/>
              <w:left w:val="nil"/>
              <w:bottom w:val="nil"/>
              <w:right w:val="nil"/>
            </w:tcBorders>
          </w:tcPr>
          <w:p w14:paraId="593F9751" w14:textId="77777777" w:rsidR="007C2A41" w:rsidRPr="002A2EC2" w:rsidRDefault="007C2A41" w:rsidP="001F4EF6">
            <w:r w:rsidRPr="00D50F5A">
              <w:t xml:space="preserve">Document outcomes and provide feedback to key </w:t>
            </w:r>
            <w:r>
              <w:t xml:space="preserve">PR </w:t>
            </w:r>
            <w:r w:rsidRPr="00D50F5A">
              <w:t>personnel and stakeholders.</w:t>
            </w:r>
          </w:p>
        </w:tc>
      </w:tr>
      <w:tr w:rsidR="007C2A41" w:rsidRPr="00BF0548" w14:paraId="4E00A51C" w14:textId="77777777" w:rsidTr="001F4EF6">
        <w:trPr>
          <w:jc w:val="center"/>
        </w:trPr>
        <w:tc>
          <w:tcPr>
            <w:tcW w:w="234" w:type="pct"/>
            <w:vMerge/>
            <w:tcBorders>
              <w:top w:val="nil"/>
              <w:left w:val="nil"/>
              <w:bottom w:val="nil"/>
              <w:right w:val="nil"/>
            </w:tcBorders>
          </w:tcPr>
          <w:p w14:paraId="570A7B69" w14:textId="77777777" w:rsidR="007C2A41" w:rsidRPr="00BF0548" w:rsidRDefault="007C2A41" w:rsidP="001F4EF6">
            <w:pPr>
              <w:rPr>
                <w:rFonts w:cs="Calibri"/>
              </w:rPr>
            </w:pPr>
          </w:p>
        </w:tc>
        <w:tc>
          <w:tcPr>
            <w:tcW w:w="1160" w:type="pct"/>
            <w:vMerge/>
            <w:tcBorders>
              <w:top w:val="nil"/>
              <w:left w:val="nil"/>
              <w:bottom w:val="nil"/>
              <w:right w:val="nil"/>
            </w:tcBorders>
          </w:tcPr>
          <w:p w14:paraId="482D3F4A" w14:textId="77777777" w:rsidR="007C2A41" w:rsidRPr="00BF0548" w:rsidRDefault="007C2A41" w:rsidP="001F4EF6">
            <w:pPr>
              <w:rPr>
                <w:rFonts w:cs="Calibri"/>
              </w:rPr>
            </w:pPr>
          </w:p>
        </w:tc>
        <w:tc>
          <w:tcPr>
            <w:tcW w:w="341" w:type="pct"/>
            <w:tcBorders>
              <w:top w:val="nil"/>
              <w:left w:val="nil"/>
              <w:bottom w:val="nil"/>
              <w:right w:val="nil"/>
            </w:tcBorders>
          </w:tcPr>
          <w:p w14:paraId="0AE1D30D" w14:textId="77777777" w:rsidR="007C2A41" w:rsidRPr="00BF0548" w:rsidRDefault="007C2A41" w:rsidP="001F4EF6">
            <w:pPr>
              <w:rPr>
                <w:rFonts w:cs="Calibri"/>
              </w:rPr>
            </w:pPr>
            <w:r w:rsidRPr="00BF0548">
              <w:rPr>
                <w:rFonts w:cs="Calibri"/>
              </w:rPr>
              <w:t>4.2</w:t>
            </w:r>
          </w:p>
        </w:tc>
        <w:tc>
          <w:tcPr>
            <w:tcW w:w="3265" w:type="pct"/>
            <w:tcBorders>
              <w:top w:val="nil"/>
              <w:left w:val="nil"/>
              <w:bottom w:val="nil"/>
              <w:right w:val="nil"/>
            </w:tcBorders>
          </w:tcPr>
          <w:p w14:paraId="146A530C" w14:textId="77777777" w:rsidR="007C2A41" w:rsidRDefault="007C2A41" w:rsidP="001F4EF6">
            <w:r w:rsidRPr="00D50F5A">
              <w:t>Analyse CSR policy and document successful aspects and possible improvements.</w:t>
            </w:r>
          </w:p>
        </w:tc>
      </w:tr>
      <w:tr w:rsidR="007C2A41" w:rsidRPr="00BF0548" w14:paraId="48BF8E46" w14:textId="77777777" w:rsidTr="001F4EF6">
        <w:trPr>
          <w:jc w:val="center"/>
        </w:trPr>
        <w:tc>
          <w:tcPr>
            <w:tcW w:w="234" w:type="pct"/>
            <w:vMerge/>
            <w:tcBorders>
              <w:top w:val="nil"/>
              <w:left w:val="nil"/>
              <w:bottom w:val="nil"/>
              <w:right w:val="nil"/>
            </w:tcBorders>
          </w:tcPr>
          <w:p w14:paraId="09CB1464" w14:textId="77777777" w:rsidR="007C2A41" w:rsidRPr="00BF0548" w:rsidRDefault="007C2A41" w:rsidP="001F4EF6">
            <w:pPr>
              <w:rPr>
                <w:rFonts w:cs="Calibri"/>
              </w:rPr>
            </w:pPr>
          </w:p>
        </w:tc>
        <w:tc>
          <w:tcPr>
            <w:tcW w:w="1160" w:type="pct"/>
            <w:vMerge/>
            <w:tcBorders>
              <w:top w:val="nil"/>
              <w:left w:val="nil"/>
              <w:bottom w:val="nil"/>
              <w:right w:val="nil"/>
            </w:tcBorders>
          </w:tcPr>
          <w:p w14:paraId="4EDA0569" w14:textId="77777777" w:rsidR="007C2A41" w:rsidRPr="00BF0548" w:rsidRDefault="007C2A41" w:rsidP="001F4EF6">
            <w:pPr>
              <w:rPr>
                <w:rFonts w:cs="Calibri"/>
              </w:rPr>
            </w:pPr>
          </w:p>
        </w:tc>
        <w:tc>
          <w:tcPr>
            <w:tcW w:w="341" w:type="pct"/>
            <w:tcBorders>
              <w:top w:val="nil"/>
              <w:left w:val="nil"/>
              <w:bottom w:val="nil"/>
              <w:right w:val="nil"/>
            </w:tcBorders>
          </w:tcPr>
          <w:p w14:paraId="1D0E791E" w14:textId="77777777" w:rsidR="007C2A41" w:rsidRPr="00BF0548" w:rsidRDefault="007C2A41" w:rsidP="001F4EF6">
            <w:pPr>
              <w:rPr>
                <w:rFonts w:cs="Calibri"/>
              </w:rPr>
            </w:pPr>
            <w:r w:rsidRPr="00BF0548">
              <w:rPr>
                <w:rFonts w:cs="Calibri"/>
              </w:rPr>
              <w:t>4.3</w:t>
            </w:r>
          </w:p>
        </w:tc>
        <w:tc>
          <w:tcPr>
            <w:tcW w:w="3265" w:type="pct"/>
            <w:tcBorders>
              <w:top w:val="nil"/>
              <w:left w:val="nil"/>
              <w:bottom w:val="nil"/>
              <w:right w:val="nil"/>
            </w:tcBorders>
          </w:tcPr>
          <w:p w14:paraId="4F4943EC" w14:textId="67BD72FB" w:rsidR="007C2A41" w:rsidRDefault="007C2A41" w:rsidP="003328DB">
            <w:r w:rsidRPr="00D50F5A">
              <w:t xml:space="preserve">Monitor records to identify trends that may require remedial action and use records to promote continuous improvement </w:t>
            </w:r>
            <w:r w:rsidR="003328DB">
              <w:t xml:space="preserve">to CSR </w:t>
            </w:r>
            <w:r w:rsidRPr="00D50F5A">
              <w:t>performance.</w:t>
            </w:r>
          </w:p>
        </w:tc>
      </w:tr>
      <w:tr w:rsidR="007C2A41" w:rsidRPr="00BF0548" w14:paraId="6AFE455B" w14:textId="77777777" w:rsidTr="001F4EF6">
        <w:trPr>
          <w:jc w:val="center"/>
        </w:trPr>
        <w:tc>
          <w:tcPr>
            <w:tcW w:w="234" w:type="pct"/>
            <w:vMerge/>
            <w:tcBorders>
              <w:top w:val="nil"/>
              <w:left w:val="nil"/>
              <w:bottom w:val="nil"/>
              <w:right w:val="nil"/>
            </w:tcBorders>
          </w:tcPr>
          <w:p w14:paraId="77C1EF97" w14:textId="77777777" w:rsidR="007C2A41" w:rsidRPr="00BF0548" w:rsidRDefault="007C2A41" w:rsidP="001F4EF6">
            <w:pPr>
              <w:rPr>
                <w:rFonts w:cs="Calibri"/>
              </w:rPr>
            </w:pPr>
          </w:p>
        </w:tc>
        <w:tc>
          <w:tcPr>
            <w:tcW w:w="1160" w:type="pct"/>
            <w:vMerge/>
            <w:tcBorders>
              <w:top w:val="nil"/>
              <w:left w:val="nil"/>
              <w:bottom w:val="nil"/>
              <w:right w:val="nil"/>
            </w:tcBorders>
          </w:tcPr>
          <w:p w14:paraId="66115DBA" w14:textId="77777777" w:rsidR="007C2A41" w:rsidRPr="00BF0548" w:rsidRDefault="007C2A41" w:rsidP="001F4EF6">
            <w:pPr>
              <w:rPr>
                <w:rFonts w:cs="Calibri"/>
              </w:rPr>
            </w:pPr>
          </w:p>
        </w:tc>
        <w:tc>
          <w:tcPr>
            <w:tcW w:w="341" w:type="pct"/>
            <w:tcBorders>
              <w:top w:val="nil"/>
              <w:left w:val="nil"/>
              <w:bottom w:val="nil"/>
              <w:right w:val="nil"/>
            </w:tcBorders>
          </w:tcPr>
          <w:p w14:paraId="43459BBC" w14:textId="77777777" w:rsidR="007C2A41" w:rsidRPr="00BF0548" w:rsidRDefault="007C2A41" w:rsidP="001F4EF6">
            <w:pPr>
              <w:rPr>
                <w:rFonts w:cs="Calibri"/>
              </w:rPr>
            </w:pPr>
            <w:r>
              <w:rPr>
                <w:rFonts w:cs="Calibri"/>
              </w:rPr>
              <w:t>4.4</w:t>
            </w:r>
          </w:p>
        </w:tc>
        <w:tc>
          <w:tcPr>
            <w:tcW w:w="3265" w:type="pct"/>
            <w:tcBorders>
              <w:top w:val="nil"/>
              <w:left w:val="nil"/>
              <w:bottom w:val="nil"/>
              <w:right w:val="nil"/>
            </w:tcBorders>
          </w:tcPr>
          <w:p w14:paraId="60745C1A" w14:textId="107F30B4" w:rsidR="007C2A41" w:rsidRDefault="007C2A41" w:rsidP="003328DB">
            <w:r w:rsidRPr="00D50F5A">
              <w:t xml:space="preserve">Modify </w:t>
            </w:r>
            <w:r w:rsidR="003328DB">
              <w:t xml:space="preserve">CSR </w:t>
            </w:r>
            <w:r w:rsidRPr="00D50F5A">
              <w:t xml:space="preserve">policies and procedures </w:t>
            </w:r>
            <w:r w:rsidR="003328DB">
              <w:t>in accordance with organisational requirements</w:t>
            </w:r>
            <w:r w:rsidRPr="00D50F5A">
              <w:t>.</w:t>
            </w:r>
          </w:p>
        </w:tc>
      </w:tr>
      <w:tr w:rsidR="007C2A41" w:rsidRPr="00BF0548" w14:paraId="1D88604B" w14:textId="77777777" w:rsidTr="001F4EF6">
        <w:trPr>
          <w:jc w:val="center"/>
        </w:trPr>
        <w:tc>
          <w:tcPr>
            <w:tcW w:w="5000" w:type="pct"/>
            <w:gridSpan w:val="4"/>
            <w:tcBorders>
              <w:top w:val="nil"/>
              <w:left w:val="nil"/>
              <w:bottom w:val="nil"/>
              <w:right w:val="nil"/>
            </w:tcBorders>
          </w:tcPr>
          <w:p w14:paraId="37B7B430" w14:textId="77777777" w:rsidR="007C2A41" w:rsidRPr="00BF0548" w:rsidRDefault="007C2A41" w:rsidP="001F4EF6">
            <w:pPr>
              <w:pStyle w:val="Bold"/>
              <w:rPr>
                <w:rFonts w:cs="Calibri"/>
                <w:szCs w:val="24"/>
              </w:rPr>
            </w:pPr>
            <w:r w:rsidRPr="00BF0548">
              <w:rPr>
                <w:rFonts w:cs="Calibri"/>
                <w:szCs w:val="24"/>
              </w:rPr>
              <w:t>REQUIRED SKILLS AND KNOWLEDGE</w:t>
            </w:r>
          </w:p>
        </w:tc>
      </w:tr>
      <w:tr w:rsidR="007C2A41" w:rsidRPr="00BF0548" w14:paraId="02119C7E" w14:textId="77777777" w:rsidTr="001F4EF6">
        <w:trPr>
          <w:jc w:val="center"/>
        </w:trPr>
        <w:tc>
          <w:tcPr>
            <w:tcW w:w="5000" w:type="pct"/>
            <w:gridSpan w:val="4"/>
            <w:tcBorders>
              <w:top w:val="nil"/>
              <w:left w:val="nil"/>
              <w:bottom w:val="nil"/>
              <w:right w:val="nil"/>
            </w:tcBorders>
          </w:tcPr>
          <w:p w14:paraId="13E2E255" w14:textId="77777777" w:rsidR="007C2A41" w:rsidRPr="00BF0548" w:rsidRDefault="007C2A41" w:rsidP="001F4EF6">
            <w:pPr>
              <w:pStyle w:val="Smalltext"/>
            </w:pPr>
            <w:r w:rsidRPr="00BF0548">
              <w:t>This describes the essential skills and knowledge, and their level, required for this unit.</w:t>
            </w:r>
          </w:p>
        </w:tc>
      </w:tr>
      <w:tr w:rsidR="007C2A41" w:rsidRPr="00BF0548" w14:paraId="283476DE" w14:textId="77777777" w:rsidTr="001F4EF6">
        <w:trPr>
          <w:jc w:val="center"/>
        </w:trPr>
        <w:tc>
          <w:tcPr>
            <w:tcW w:w="5000" w:type="pct"/>
            <w:gridSpan w:val="4"/>
            <w:tcBorders>
              <w:top w:val="nil"/>
              <w:left w:val="nil"/>
              <w:bottom w:val="nil"/>
              <w:right w:val="nil"/>
            </w:tcBorders>
          </w:tcPr>
          <w:p w14:paraId="78AD376E" w14:textId="77777777" w:rsidR="007C2A41" w:rsidRPr="00BF0548" w:rsidRDefault="007C2A41" w:rsidP="001F4EF6">
            <w:pPr>
              <w:pStyle w:val="Bold"/>
              <w:rPr>
                <w:rFonts w:cs="Calibri"/>
                <w:szCs w:val="24"/>
              </w:rPr>
            </w:pPr>
            <w:r w:rsidRPr="00BF0548">
              <w:rPr>
                <w:rFonts w:cs="Calibri"/>
                <w:szCs w:val="24"/>
              </w:rPr>
              <w:t>Required Skills</w:t>
            </w:r>
          </w:p>
        </w:tc>
      </w:tr>
      <w:tr w:rsidR="007C2A41" w:rsidRPr="00BF0548" w14:paraId="16FA0FFB" w14:textId="77777777" w:rsidTr="001F4EF6">
        <w:trPr>
          <w:jc w:val="center"/>
        </w:trPr>
        <w:tc>
          <w:tcPr>
            <w:tcW w:w="5000" w:type="pct"/>
            <w:gridSpan w:val="4"/>
            <w:tcBorders>
              <w:top w:val="nil"/>
              <w:left w:val="nil"/>
              <w:bottom w:val="nil"/>
              <w:right w:val="nil"/>
            </w:tcBorders>
          </w:tcPr>
          <w:p w14:paraId="7FC0EF72" w14:textId="7A7C1A77" w:rsidR="007C2A41" w:rsidRDefault="007C2A41" w:rsidP="00974C15">
            <w:pPr>
              <w:pStyle w:val="Bullet10"/>
              <w:numPr>
                <w:ilvl w:val="0"/>
                <w:numId w:val="16"/>
              </w:numPr>
            </w:pPr>
            <w:r>
              <w:t>effective management of different points of view and dissenting stakeholders</w:t>
            </w:r>
          </w:p>
          <w:p w14:paraId="27AEEF96" w14:textId="06104676" w:rsidR="007C2A41" w:rsidRDefault="007C2A41" w:rsidP="00974C15">
            <w:pPr>
              <w:pStyle w:val="Bullet10"/>
              <w:numPr>
                <w:ilvl w:val="0"/>
                <w:numId w:val="16"/>
              </w:numPr>
            </w:pPr>
            <w:r>
              <w:t xml:space="preserve"> communication skills to:</w:t>
            </w:r>
          </w:p>
          <w:p w14:paraId="7D2A1B0A" w14:textId="77777777" w:rsidR="007C2A41" w:rsidRDefault="007C2A41" w:rsidP="007C2A41">
            <w:pPr>
              <w:pStyle w:val="Bullet2"/>
              <w:ind w:left="714" w:hanging="357"/>
            </w:pPr>
            <w:r>
              <w:t>enable clear and direct communication, using questioning to identify and confirm requirements, share information, listen and understand</w:t>
            </w:r>
          </w:p>
          <w:p w14:paraId="535C4EC2" w14:textId="77777777" w:rsidR="007C2A41" w:rsidRDefault="007C2A41" w:rsidP="007C2A41">
            <w:pPr>
              <w:pStyle w:val="Bullet2"/>
              <w:ind w:left="714" w:hanging="357"/>
            </w:pPr>
            <w:r>
              <w:t>read and interpret complex and formal documents, such as policy and legislation</w:t>
            </w:r>
          </w:p>
          <w:p w14:paraId="174659B2" w14:textId="77777777" w:rsidR="007C2A41" w:rsidRDefault="007C2A41" w:rsidP="007C2A41">
            <w:pPr>
              <w:pStyle w:val="Bullet2"/>
              <w:ind w:left="714" w:hanging="357"/>
            </w:pPr>
            <w:r>
              <w:t>suit different audiences and support information flow between various internal and external stakeholders, using language and concepts appropriate to cultural differences</w:t>
            </w:r>
          </w:p>
          <w:p w14:paraId="00EBC6C1" w14:textId="77777777" w:rsidR="007C2A41" w:rsidRDefault="007C2A41" w:rsidP="007C2A41">
            <w:pPr>
              <w:pStyle w:val="Bullet2"/>
              <w:ind w:left="714" w:hanging="357"/>
            </w:pPr>
            <w:r>
              <w:t>use and interpret non-verbal communication</w:t>
            </w:r>
          </w:p>
          <w:p w14:paraId="7034795B" w14:textId="69707AC9" w:rsidR="007C2A41" w:rsidRDefault="007C2A41" w:rsidP="00974C15">
            <w:pPr>
              <w:pStyle w:val="Bullet10"/>
              <w:numPr>
                <w:ilvl w:val="0"/>
                <w:numId w:val="16"/>
              </w:numPr>
            </w:pPr>
            <w:r>
              <w:t xml:space="preserve">written </w:t>
            </w:r>
            <w:r w:rsidR="00656057">
              <w:t xml:space="preserve">communication </w:t>
            </w:r>
            <w:r>
              <w:t>skills to prepare written reports requiring:</w:t>
            </w:r>
          </w:p>
          <w:p w14:paraId="28208E73" w14:textId="77777777" w:rsidR="007C2A41" w:rsidRDefault="007C2A41" w:rsidP="007C2A41">
            <w:pPr>
              <w:pStyle w:val="Bullet2"/>
              <w:ind w:left="714" w:hanging="357"/>
            </w:pPr>
            <w:r>
              <w:lastRenderedPageBreak/>
              <w:t>precision of expression</w:t>
            </w:r>
          </w:p>
          <w:p w14:paraId="0405907F" w14:textId="77777777" w:rsidR="007C2A41" w:rsidRDefault="007C2A41" w:rsidP="007C2A41">
            <w:pPr>
              <w:pStyle w:val="Bullet2"/>
              <w:ind w:left="714" w:hanging="357"/>
            </w:pPr>
            <w:r>
              <w:t>language and structures suited to the intended audience</w:t>
            </w:r>
          </w:p>
          <w:p w14:paraId="64850CE2" w14:textId="77777777" w:rsidR="007C2A41" w:rsidRDefault="007C2A41" w:rsidP="00974C15">
            <w:pPr>
              <w:pStyle w:val="Bullet10"/>
              <w:numPr>
                <w:ilvl w:val="0"/>
                <w:numId w:val="16"/>
              </w:numPr>
            </w:pPr>
            <w:r>
              <w:t xml:space="preserve">innovation and </w:t>
            </w:r>
            <w:proofErr w:type="gramStart"/>
            <w:r>
              <w:t>problem solving</w:t>
            </w:r>
            <w:proofErr w:type="gramEnd"/>
            <w:r>
              <w:t xml:space="preserve"> skills to:</w:t>
            </w:r>
          </w:p>
          <w:p w14:paraId="5F4C3582" w14:textId="396BE0D4" w:rsidR="007C2A41" w:rsidRDefault="007C2A41" w:rsidP="007C2A41">
            <w:pPr>
              <w:pStyle w:val="Bullet2"/>
              <w:ind w:left="714" w:hanging="357"/>
            </w:pPr>
            <w:r>
              <w:t xml:space="preserve">analyse </w:t>
            </w:r>
            <w:r w:rsidR="00656057">
              <w:t>issues from many points of view</w:t>
            </w:r>
          </w:p>
          <w:p w14:paraId="3CBE7549" w14:textId="71A64E34" w:rsidR="00656057" w:rsidRDefault="00656057" w:rsidP="007C2A41">
            <w:pPr>
              <w:pStyle w:val="Bullet2"/>
              <w:ind w:left="714" w:hanging="357"/>
            </w:pPr>
            <w:r>
              <w:t>think laterally</w:t>
            </w:r>
          </w:p>
          <w:p w14:paraId="09AD9C4A" w14:textId="77777777" w:rsidR="007C2A41" w:rsidRDefault="007C2A41" w:rsidP="007C2A41">
            <w:pPr>
              <w:pStyle w:val="Bullet2"/>
              <w:ind w:left="714" w:hanging="357"/>
            </w:pPr>
            <w:r>
              <w:t>apply knowledge about policy to devise policies and procedures around impact upon the environment, consumer practices, employee behaviour, energy usage and resource efficiency and new technologies</w:t>
            </w:r>
          </w:p>
          <w:p w14:paraId="6451711D" w14:textId="77777777" w:rsidR="007C2A41" w:rsidRDefault="007C2A41" w:rsidP="007C2A41">
            <w:pPr>
              <w:pStyle w:val="Bullet2"/>
              <w:ind w:left="714" w:hanging="357"/>
            </w:pPr>
            <w:r>
              <w:t>identify improvements and customer service</w:t>
            </w:r>
          </w:p>
          <w:p w14:paraId="236D4226" w14:textId="77777777" w:rsidR="007C2A41" w:rsidRDefault="007C2A41" w:rsidP="00974C15">
            <w:pPr>
              <w:pStyle w:val="Bullet10"/>
              <w:numPr>
                <w:ilvl w:val="0"/>
                <w:numId w:val="16"/>
              </w:numPr>
            </w:pPr>
            <w:r>
              <w:t>research, analyse and present information and techniques</w:t>
            </w:r>
          </w:p>
          <w:p w14:paraId="318F72C3" w14:textId="77777777" w:rsidR="007C2A41" w:rsidRDefault="007C2A41" w:rsidP="00974C15">
            <w:pPr>
              <w:pStyle w:val="Bullet10"/>
              <w:numPr>
                <w:ilvl w:val="0"/>
                <w:numId w:val="16"/>
              </w:numPr>
            </w:pPr>
            <w:proofErr w:type="gramStart"/>
            <w:r>
              <w:t>team work</w:t>
            </w:r>
            <w:proofErr w:type="gramEnd"/>
            <w:r>
              <w:t xml:space="preserve"> for consultation and validation of policies and procedures</w:t>
            </w:r>
          </w:p>
          <w:p w14:paraId="67327D34" w14:textId="4CDC2E78" w:rsidR="007C2A41" w:rsidRPr="00BF0548" w:rsidRDefault="007C2A41" w:rsidP="00974C15">
            <w:pPr>
              <w:pStyle w:val="Bullet10"/>
              <w:numPr>
                <w:ilvl w:val="0"/>
                <w:numId w:val="16"/>
              </w:numPr>
            </w:pPr>
            <w:r>
              <w:t>technology skills for use of software systems, communication, and creating documents and reports</w:t>
            </w:r>
          </w:p>
        </w:tc>
      </w:tr>
      <w:tr w:rsidR="007C2A41" w:rsidRPr="00BF0548" w14:paraId="4E11CC6B" w14:textId="77777777" w:rsidTr="001F4EF6">
        <w:trPr>
          <w:jc w:val="center"/>
        </w:trPr>
        <w:tc>
          <w:tcPr>
            <w:tcW w:w="5000" w:type="pct"/>
            <w:gridSpan w:val="4"/>
            <w:tcBorders>
              <w:top w:val="nil"/>
              <w:left w:val="nil"/>
              <w:bottom w:val="nil"/>
              <w:right w:val="nil"/>
            </w:tcBorders>
          </w:tcPr>
          <w:p w14:paraId="1243CCBB" w14:textId="77777777" w:rsidR="007C2A41" w:rsidRPr="00D56637" w:rsidRDefault="007C2A41" w:rsidP="001F4EF6">
            <w:pPr>
              <w:rPr>
                <w:b/>
              </w:rPr>
            </w:pPr>
            <w:r w:rsidRPr="00D56637">
              <w:rPr>
                <w:rFonts w:cs="Calibri"/>
                <w:b/>
              </w:rPr>
              <w:lastRenderedPageBreak/>
              <w:t>Required Knowledge</w:t>
            </w:r>
          </w:p>
        </w:tc>
      </w:tr>
      <w:tr w:rsidR="007C2A41" w:rsidRPr="00BF0548" w14:paraId="60C4ED13" w14:textId="77777777" w:rsidTr="001F4EF6">
        <w:trPr>
          <w:jc w:val="center"/>
        </w:trPr>
        <w:tc>
          <w:tcPr>
            <w:tcW w:w="5000" w:type="pct"/>
            <w:gridSpan w:val="4"/>
            <w:tcBorders>
              <w:top w:val="nil"/>
              <w:left w:val="nil"/>
              <w:bottom w:val="nil"/>
              <w:right w:val="nil"/>
            </w:tcBorders>
          </w:tcPr>
          <w:p w14:paraId="1BDBFE57" w14:textId="77777777" w:rsidR="007C2A41" w:rsidRDefault="007C2A41" w:rsidP="00974C15">
            <w:pPr>
              <w:pStyle w:val="Bullet10"/>
              <w:numPr>
                <w:ilvl w:val="0"/>
                <w:numId w:val="16"/>
              </w:numPr>
            </w:pPr>
            <w:r>
              <w:t>the business case for CSR and how it applies to PR practices</w:t>
            </w:r>
          </w:p>
          <w:p w14:paraId="61B8FE6F" w14:textId="77777777" w:rsidR="007C2A41" w:rsidRDefault="007C2A41" w:rsidP="00974C15">
            <w:pPr>
              <w:pStyle w:val="Bullet10"/>
              <w:numPr>
                <w:ilvl w:val="0"/>
                <w:numId w:val="16"/>
              </w:numPr>
            </w:pPr>
            <w:r>
              <w:t>benchmarking against best practice approaches and support for new approaches</w:t>
            </w:r>
          </w:p>
          <w:p w14:paraId="1105D652" w14:textId="77777777" w:rsidR="007C2A41" w:rsidRDefault="007C2A41" w:rsidP="00974C15">
            <w:pPr>
              <w:pStyle w:val="Bullet10"/>
              <w:numPr>
                <w:ilvl w:val="0"/>
                <w:numId w:val="16"/>
              </w:numPr>
            </w:pPr>
            <w:r>
              <w:t>best practice approaches relevant to industry and work area</w:t>
            </w:r>
          </w:p>
          <w:p w14:paraId="27FBD425" w14:textId="77777777" w:rsidR="007C2A41" w:rsidRDefault="007C2A41" w:rsidP="00974C15">
            <w:pPr>
              <w:pStyle w:val="Bullet10"/>
              <w:numPr>
                <w:ilvl w:val="0"/>
                <w:numId w:val="16"/>
              </w:numPr>
            </w:pPr>
            <w:r>
              <w:t>environmental or sustainability legislation, regulations, compliance and codes of practice applicable to industry and organisation</w:t>
            </w:r>
          </w:p>
          <w:p w14:paraId="03064671" w14:textId="77777777" w:rsidR="007C2A41" w:rsidRDefault="007C2A41" w:rsidP="00974C15">
            <w:pPr>
              <w:pStyle w:val="Bullet10"/>
              <w:numPr>
                <w:ilvl w:val="0"/>
                <w:numId w:val="16"/>
              </w:numPr>
            </w:pPr>
            <w:r>
              <w:t>policy development processes and practices and other relevant organisational policies, procedures and protocols</w:t>
            </w:r>
          </w:p>
          <w:p w14:paraId="22C91CF7" w14:textId="77777777" w:rsidR="007C2A41" w:rsidRDefault="007C2A41" w:rsidP="00974C15">
            <w:pPr>
              <w:pStyle w:val="Bullet10"/>
              <w:numPr>
                <w:ilvl w:val="0"/>
                <w:numId w:val="16"/>
              </w:numPr>
            </w:pPr>
            <w:r>
              <w:t xml:space="preserve">principles, practices and available products, tools, technology and techniques of sustainability management relevant to the </w:t>
            </w:r>
            <w:proofErr w:type="gramStart"/>
            <w:r>
              <w:t>particular industry</w:t>
            </w:r>
            <w:proofErr w:type="gramEnd"/>
            <w:r>
              <w:t xml:space="preserve"> context</w:t>
            </w:r>
          </w:p>
          <w:p w14:paraId="18690740" w14:textId="77777777" w:rsidR="007C2A41" w:rsidRDefault="007C2A41" w:rsidP="00974C15">
            <w:pPr>
              <w:pStyle w:val="Bullet10"/>
              <w:numPr>
                <w:ilvl w:val="0"/>
                <w:numId w:val="16"/>
              </w:numPr>
            </w:pPr>
            <w:r>
              <w:t>quality assurance systems relevant to own organisation</w:t>
            </w:r>
          </w:p>
          <w:p w14:paraId="1047F2BA" w14:textId="77777777" w:rsidR="007C2A41" w:rsidRDefault="007C2A41" w:rsidP="00974C15">
            <w:pPr>
              <w:pStyle w:val="Bullet10"/>
              <w:numPr>
                <w:ilvl w:val="0"/>
                <w:numId w:val="16"/>
              </w:numPr>
            </w:pPr>
            <w:r>
              <w:t>relevant products, technology, systems and procedures to aid in the achievement of an effective CSR policy in the workplace</w:t>
            </w:r>
          </w:p>
          <w:p w14:paraId="21D76EDE" w14:textId="498BC41D" w:rsidR="007C2A41" w:rsidRPr="00BF0548" w:rsidRDefault="007C2A41" w:rsidP="0088263D">
            <w:pPr>
              <w:pStyle w:val="Bullet10"/>
              <w:numPr>
                <w:ilvl w:val="0"/>
                <w:numId w:val="16"/>
              </w:numPr>
            </w:pPr>
            <w:r>
              <w:t>sustainability and triple bottom line principles and concepts</w:t>
            </w:r>
          </w:p>
        </w:tc>
      </w:tr>
      <w:tr w:rsidR="007C2A41" w:rsidRPr="00BF0548" w14:paraId="76475987" w14:textId="77777777" w:rsidTr="001F4EF6">
        <w:trPr>
          <w:jc w:val="center"/>
        </w:trPr>
        <w:tc>
          <w:tcPr>
            <w:tcW w:w="5000" w:type="pct"/>
            <w:gridSpan w:val="4"/>
            <w:tcBorders>
              <w:top w:val="nil"/>
              <w:left w:val="nil"/>
              <w:bottom w:val="nil"/>
              <w:right w:val="nil"/>
            </w:tcBorders>
          </w:tcPr>
          <w:p w14:paraId="7DC7D51B" w14:textId="77777777" w:rsidR="007C2A41" w:rsidRPr="00BF0548" w:rsidRDefault="007C2A41" w:rsidP="001F4EF6">
            <w:pPr>
              <w:pStyle w:val="Bold"/>
              <w:rPr>
                <w:rFonts w:cs="Calibri"/>
                <w:szCs w:val="24"/>
              </w:rPr>
            </w:pPr>
            <w:r w:rsidRPr="00BF0548">
              <w:rPr>
                <w:rFonts w:cs="Calibri"/>
                <w:szCs w:val="24"/>
              </w:rPr>
              <w:t>RANGE STATEMENT</w:t>
            </w:r>
          </w:p>
        </w:tc>
      </w:tr>
      <w:tr w:rsidR="007C2A41" w:rsidRPr="00BF0548" w14:paraId="5420AF9A" w14:textId="77777777" w:rsidTr="001F4EF6">
        <w:trPr>
          <w:jc w:val="center"/>
        </w:trPr>
        <w:tc>
          <w:tcPr>
            <w:tcW w:w="5000" w:type="pct"/>
            <w:gridSpan w:val="4"/>
            <w:tcBorders>
              <w:top w:val="nil"/>
              <w:left w:val="nil"/>
              <w:bottom w:val="nil"/>
              <w:right w:val="nil"/>
            </w:tcBorders>
          </w:tcPr>
          <w:p w14:paraId="2A427F77" w14:textId="77777777" w:rsidR="007C2A41" w:rsidRPr="00BF0548" w:rsidRDefault="007C2A41" w:rsidP="001F4EF6">
            <w:pPr>
              <w:pStyle w:val="Smalltext"/>
              <w:rPr>
                <w:rFonts w:cs="Calibri"/>
                <w:sz w:val="24"/>
                <w:szCs w:val="24"/>
              </w:rPr>
            </w:pPr>
            <w:r w:rsidRPr="00BF0548">
              <w:t xml:space="preserve">The Range Statement relates to the unit of </w:t>
            </w:r>
            <w:proofErr w:type="gramStart"/>
            <w:r w:rsidRPr="00BF0548">
              <w:t>competency as a whole</w:t>
            </w:r>
            <w:proofErr w:type="gramEnd"/>
            <w:r w:rsidRPr="00BF0548">
              <w:t xml:space="preserve">. It allows for different work environments and situations that may affect performance. </w:t>
            </w:r>
            <w:r w:rsidRPr="00BF0548">
              <w:rPr>
                <w:b/>
                <w:i/>
              </w:rPr>
              <w:t>Bold italicised</w:t>
            </w:r>
            <w:r w:rsidRPr="00BF0548">
              <w:t xml:space="preserve"> wording in the performance criteria is detailed below.</w:t>
            </w:r>
          </w:p>
        </w:tc>
      </w:tr>
      <w:tr w:rsidR="007C2A41" w:rsidRPr="00BF0548" w14:paraId="3C8EB7E0" w14:textId="77777777" w:rsidTr="001F4EF6">
        <w:trPr>
          <w:jc w:val="center"/>
        </w:trPr>
        <w:tc>
          <w:tcPr>
            <w:tcW w:w="1394" w:type="pct"/>
            <w:gridSpan w:val="2"/>
            <w:tcBorders>
              <w:top w:val="nil"/>
              <w:left w:val="nil"/>
              <w:bottom w:val="nil"/>
              <w:right w:val="nil"/>
            </w:tcBorders>
          </w:tcPr>
          <w:p w14:paraId="04FD89B4" w14:textId="77777777" w:rsidR="007C2A41" w:rsidRPr="002A2EC2" w:rsidRDefault="007C2A41" w:rsidP="001F4EF6">
            <w:r w:rsidRPr="00D50F5A">
              <w:rPr>
                <w:rStyle w:val="BolditalicsChar0"/>
              </w:rPr>
              <w:t>CSR policy</w:t>
            </w:r>
            <w:r w:rsidRPr="00D50F5A">
              <w:t xml:space="preserve"> may include:</w:t>
            </w:r>
          </w:p>
        </w:tc>
        <w:tc>
          <w:tcPr>
            <w:tcW w:w="3606" w:type="pct"/>
            <w:gridSpan w:val="2"/>
            <w:tcBorders>
              <w:top w:val="nil"/>
              <w:left w:val="nil"/>
              <w:bottom w:val="nil"/>
              <w:right w:val="nil"/>
            </w:tcBorders>
          </w:tcPr>
          <w:p w14:paraId="0D98814E" w14:textId="77777777" w:rsidR="007C2A41" w:rsidRDefault="007C2A41" w:rsidP="00974C15">
            <w:pPr>
              <w:pStyle w:val="Bullet10"/>
              <w:numPr>
                <w:ilvl w:val="0"/>
                <w:numId w:val="16"/>
              </w:numPr>
            </w:pPr>
            <w:r>
              <w:t>addressing sustainable development initiatives through reference to standards, guidelines and approaches, such as:</w:t>
            </w:r>
          </w:p>
          <w:p w14:paraId="2EA548AE" w14:textId="77777777" w:rsidR="007C2A41" w:rsidRDefault="007C2A41" w:rsidP="007C2A41">
            <w:pPr>
              <w:pStyle w:val="Bullet2"/>
              <w:ind w:left="714" w:hanging="357"/>
            </w:pPr>
            <w:r>
              <w:t>federal government standards</w:t>
            </w:r>
          </w:p>
          <w:p w14:paraId="15E20FA8" w14:textId="77777777" w:rsidR="007C2A41" w:rsidRDefault="007C2A41" w:rsidP="007C2A41">
            <w:pPr>
              <w:pStyle w:val="Bullet2"/>
              <w:ind w:left="714" w:hanging="357"/>
            </w:pPr>
            <w:r>
              <w:t>ecological foot printing</w:t>
            </w:r>
          </w:p>
          <w:p w14:paraId="1C7F6EB5" w14:textId="2B1511A8" w:rsidR="007C2A41" w:rsidRDefault="007C2A41" w:rsidP="007C2A41">
            <w:pPr>
              <w:pStyle w:val="Bullet2"/>
              <w:ind w:left="714" w:hanging="357"/>
            </w:pPr>
            <w:r>
              <w:lastRenderedPageBreak/>
              <w:t>Energy Efficiency Opportunities Bill</w:t>
            </w:r>
            <w:r w:rsidR="00A97D0A">
              <w:t>s</w:t>
            </w:r>
          </w:p>
          <w:p w14:paraId="5FC6E4F4" w14:textId="77777777" w:rsidR="007C2A41" w:rsidRDefault="007C2A41" w:rsidP="007C2A41">
            <w:pPr>
              <w:pStyle w:val="Bullet2"/>
              <w:ind w:left="714" w:hanging="357"/>
            </w:pPr>
            <w:r>
              <w:t>global reporting initiative</w:t>
            </w:r>
          </w:p>
          <w:p w14:paraId="6C4A3E41" w14:textId="77777777" w:rsidR="007C2A41" w:rsidRDefault="007C2A41" w:rsidP="007C2A41">
            <w:pPr>
              <w:pStyle w:val="Bullet2"/>
              <w:ind w:left="714" w:hanging="357"/>
            </w:pPr>
            <w:r>
              <w:t>green purchasing programs to purchase sustainable products</w:t>
            </w:r>
          </w:p>
          <w:p w14:paraId="774326BE" w14:textId="77777777" w:rsidR="007C2A41" w:rsidRDefault="007C2A41" w:rsidP="007C2A41">
            <w:pPr>
              <w:pStyle w:val="Bullet2"/>
              <w:ind w:left="714" w:hanging="357"/>
            </w:pPr>
            <w:r>
              <w:t>greenhouse challenge</w:t>
            </w:r>
          </w:p>
          <w:p w14:paraId="66322CD9" w14:textId="77777777" w:rsidR="007C2A41" w:rsidRDefault="007C2A41" w:rsidP="00974C15">
            <w:pPr>
              <w:pStyle w:val="Bullet10"/>
              <w:numPr>
                <w:ilvl w:val="0"/>
                <w:numId w:val="16"/>
              </w:numPr>
            </w:pPr>
            <w:r>
              <w:t>addressing corporate responsibility:</w:t>
            </w:r>
          </w:p>
          <w:p w14:paraId="2DEF7B57" w14:textId="77777777" w:rsidR="007C2A41" w:rsidRDefault="007C2A41" w:rsidP="007C2A41">
            <w:pPr>
              <w:pStyle w:val="Bullet2"/>
              <w:ind w:left="714" w:hanging="357"/>
            </w:pPr>
            <w:r>
              <w:t xml:space="preserve">financial </w:t>
            </w:r>
          </w:p>
          <w:p w14:paraId="575B91C5" w14:textId="77777777" w:rsidR="007C2A41" w:rsidRDefault="007C2A41" w:rsidP="007C2A41">
            <w:pPr>
              <w:pStyle w:val="Bullet2"/>
              <w:ind w:left="714" w:hanging="357"/>
            </w:pPr>
            <w:r>
              <w:t xml:space="preserve">environmental </w:t>
            </w:r>
          </w:p>
          <w:p w14:paraId="6EF4123F" w14:textId="77777777" w:rsidR="007C2A41" w:rsidRDefault="007C2A41" w:rsidP="007C2A41">
            <w:pPr>
              <w:pStyle w:val="Bullet2"/>
              <w:ind w:left="714" w:hanging="357"/>
            </w:pPr>
            <w:r>
              <w:t>social</w:t>
            </w:r>
          </w:p>
          <w:p w14:paraId="246CF95E" w14:textId="77777777" w:rsidR="007C2A41" w:rsidRDefault="007C2A41" w:rsidP="00974C15">
            <w:pPr>
              <w:pStyle w:val="Bullet10"/>
              <w:numPr>
                <w:ilvl w:val="0"/>
                <w:numId w:val="16"/>
              </w:numPr>
            </w:pPr>
            <w:r>
              <w:t>the triple bottom line:</w:t>
            </w:r>
          </w:p>
          <w:p w14:paraId="03A75601" w14:textId="77777777" w:rsidR="007C2A41" w:rsidRDefault="007C2A41" w:rsidP="007C2A41">
            <w:pPr>
              <w:pStyle w:val="Bullet2"/>
              <w:ind w:left="714" w:hanging="357"/>
            </w:pPr>
            <w:r>
              <w:t>people</w:t>
            </w:r>
          </w:p>
          <w:p w14:paraId="459B2972" w14:textId="77777777" w:rsidR="007C2A41" w:rsidRDefault="007C2A41" w:rsidP="007C2A41">
            <w:pPr>
              <w:pStyle w:val="Bullet2"/>
              <w:ind w:left="714" w:hanging="357"/>
            </w:pPr>
            <w:r>
              <w:t>planet</w:t>
            </w:r>
          </w:p>
          <w:p w14:paraId="6C91E662" w14:textId="77777777" w:rsidR="007C2A41" w:rsidRDefault="007C2A41" w:rsidP="007C2A41">
            <w:pPr>
              <w:pStyle w:val="Bullet2"/>
              <w:ind w:left="714" w:hanging="357"/>
            </w:pPr>
            <w:r>
              <w:t>profit</w:t>
            </w:r>
          </w:p>
          <w:p w14:paraId="344033FD" w14:textId="77777777" w:rsidR="007C2A41" w:rsidRDefault="007C2A41" w:rsidP="007C2A41">
            <w:pPr>
              <w:pStyle w:val="Bullet2"/>
              <w:ind w:left="714" w:hanging="357"/>
            </w:pPr>
            <w:r>
              <w:t xml:space="preserve">reporting  </w:t>
            </w:r>
          </w:p>
          <w:p w14:paraId="1E174A74" w14:textId="77777777" w:rsidR="007C2A41" w:rsidRDefault="007C2A41" w:rsidP="00974C15">
            <w:pPr>
              <w:pStyle w:val="Bullet10"/>
              <w:numPr>
                <w:ilvl w:val="0"/>
                <w:numId w:val="16"/>
              </w:numPr>
            </w:pPr>
            <w:r>
              <w:t>compliance with:</w:t>
            </w:r>
          </w:p>
          <w:p w14:paraId="7E8FF9F0" w14:textId="77777777" w:rsidR="007C2A41" w:rsidRDefault="007C2A41" w:rsidP="007C2A41">
            <w:pPr>
              <w:pStyle w:val="Bullet2"/>
              <w:ind w:left="714" w:hanging="357"/>
            </w:pPr>
            <w:r>
              <w:t xml:space="preserve">ISO 26000 – the international standard for CSR  </w:t>
            </w:r>
          </w:p>
          <w:p w14:paraId="7474560F" w14:textId="77777777" w:rsidR="007C2A41" w:rsidRDefault="007C2A41" w:rsidP="007C2A41">
            <w:pPr>
              <w:pStyle w:val="Bullet2"/>
              <w:ind w:left="714" w:hanging="357"/>
            </w:pPr>
            <w:r>
              <w:t>lifecycle thinking</w:t>
            </w:r>
          </w:p>
          <w:p w14:paraId="2E16709E" w14:textId="77777777" w:rsidR="007C2A41" w:rsidRDefault="007C2A41" w:rsidP="007C2A41">
            <w:pPr>
              <w:pStyle w:val="Bullet2"/>
              <w:ind w:left="714" w:hanging="357"/>
            </w:pPr>
            <w:r>
              <w:t>product stewardship</w:t>
            </w:r>
          </w:p>
          <w:p w14:paraId="2DEB17EB" w14:textId="77777777" w:rsidR="007C2A41" w:rsidRDefault="007C2A41" w:rsidP="007C2A41">
            <w:pPr>
              <w:pStyle w:val="Bullet2"/>
              <w:ind w:left="714" w:hanging="357"/>
            </w:pPr>
            <w:r>
              <w:t>sustainability action plans or frameworks</w:t>
            </w:r>
          </w:p>
          <w:p w14:paraId="2F0166E4" w14:textId="77777777" w:rsidR="007C2A41" w:rsidRDefault="007C2A41" w:rsidP="007C2A41">
            <w:pPr>
              <w:pStyle w:val="Bullet2"/>
              <w:ind w:left="714" w:hanging="357"/>
            </w:pPr>
            <w:r>
              <w:t>sustainability covenants and compacts</w:t>
            </w:r>
          </w:p>
          <w:p w14:paraId="63D50E78" w14:textId="77777777" w:rsidR="007C2A41" w:rsidRDefault="007C2A41" w:rsidP="007C2A41">
            <w:pPr>
              <w:pStyle w:val="Bullet2"/>
              <w:ind w:left="714" w:hanging="357"/>
            </w:pPr>
            <w:r>
              <w:t xml:space="preserve">relevant Acts, laws, by-laws and regulations or best practice </w:t>
            </w:r>
          </w:p>
          <w:p w14:paraId="7F990308" w14:textId="77777777" w:rsidR="007C2A41" w:rsidRDefault="007C2A41" w:rsidP="007C2A41">
            <w:pPr>
              <w:pStyle w:val="Bullet2"/>
              <w:ind w:left="714" w:hanging="357"/>
            </w:pPr>
            <w:r>
              <w:t>reporting breaches</w:t>
            </w:r>
          </w:p>
          <w:p w14:paraId="2C164A43" w14:textId="77777777" w:rsidR="007C2A41" w:rsidRDefault="007C2A41" w:rsidP="00974C15">
            <w:pPr>
              <w:pStyle w:val="Bullet10"/>
              <w:numPr>
                <w:ilvl w:val="0"/>
                <w:numId w:val="16"/>
              </w:numPr>
            </w:pPr>
            <w:r>
              <w:t>supply chain management to influence suppliers to take up sustainability approaches</w:t>
            </w:r>
          </w:p>
          <w:p w14:paraId="6E2BA5A8" w14:textId="77777777" w:rsidR="007C2A41" w:rsidRDefault="007C2A41" w:rsidP="00974C15">
            <w:pPr>
              <w:pStyle w:val="Bullet10"/>
              <w:numPr>
                <w:ilvl w:val="0"/>
                <w:numId w:val="16"/>
              </w:numPr>
            </w:pPr>
            <w:r>
              <w:t>integrated approach to corporate sustainability that includes environmental, economic and social aspects</w:t>
            </w:r>
          </w:p>
          <w:p w14:paraId="1B7F1C83" w14:textId="77777777" w:rsidR="007C2A41" w:rsidRDefault="007C2A41" w:rsidP="00974C15">
            <w:pPr>
              <w:pStyle w:val="Bullet10"/>
              <w:numPr>
                <w:ilvl w:val="0"/>
                <w:numId w:val="16"/>
              </w:numPr>
            </w:pPr>
            <w:r>
              <w:t xml:space="preserve"> investigation of the </w:t>
            </w:r>
            <w:proofErr w:type="gramStart"/>
            <w:r>
              <w:t>particular business</w:t>
            </w:r>
            <w:proofErr w:type="gramEnd"/>
            <w:r>
              <w:t xml:space="preserve"> and market context of the industry or organisation</w:t>
            </w:r>
          </w:p>
          <w:p w14:paraId="107D8819" w14:textId="4D45A4B9" w:rsidR="00A97D0A" w:rsidRDefault="00A97D0A" w:rsidP="00E20630">
            <w:pPr>
              <w:pStyle w:val="Bullet10"/>
              <w:numPr>
                <w:ilvl w:val="0"/>
                <w:numId w:val="16"/>
              </w:numPr>
            </w:pPr>
            <w:r>
              <w:t>international/federal/state and territory</w:t>
            </w:r>
          </w:p>
          <w:p w14:paraId="5E8B51D5" w14:textId="3C2C747C" w:rsidR="007C2A41" w:rsidRDefault="007C2A41" w:rsidP="00E20630">
            <w:pPr>
              <w:pStyle w:val="Bullet10"/>
              <w:numPr>
                <w:ilvl w:val="0"/>
                <w:numId w:val="16"/>
              </w:numPr>
            </w:pPr>
            <w:r>
              <w:t>parts of the organisation to which it is to apply, including whether it is for the whole organisation, one site, one work area or combinations of these</w:t>
            </w:r>
          </w:p>
          <w:p w14:paraId="21CF48A0" w14:textId="77777777" w:rsidR="007C2A41" w:rsidRDefault="007C2A41" w:rsidP="00974C15">
            <w:pPr>
              <w:pStyle w:val="Bullet10"/>
              <w:numPr>
                <w:ilvl w:val="0"/>
                <w:numId w:val="16"/>
              </w:numPr>
            </w:pPr>
            <w:r>
              <w:t>workplace management and maturity of policy, i.e.:</w:t>
            </w:r>
          </w:p>
          <w:p w14:paraId="2821D959" w14:textId="77777777" w:rsidR="007C2A41" w:rsidRDefault="007C2A41" w:rsidP="007C2A41">
            <w:pPr>
              <w:pStyle w:val="Bullet2"/>
              <w:ind w:left="714" w:hanging="357"/>
            </w:pPr>
            <w:r>
              <w:t>defensive – not taking responsibility</w:t>
            </w:r>
          </w:p>
          <w:p w14:paraId="359C0027" w14:textId="77777777" w:rsidR="007C2A41" w:rsidRDefault="007C2A41" w:rsidP="007C2A41">
            <w:pPr>
              <w:pStyle w:val="Bullet2"/>
              <w:ind w:left="714" w:hanging="357"/>
            </w:pPr>
            <w:r>
              <w:lastRenderedPageBreak/>
              <w:t>compliance – doing what is lawful</w:t>
            </w:r>
          </w:p>
          <w:p w14:paraId="3CBEA352" w14:textId="77777777" w:rsidR="007C2A41" w:rsidRDefault="007C2A41" w:rsidP="007C2A41">
            <w:pPr>
              <w:pStyle w:val="Bullet2"/>
              <w:ind w:left="714" w:hanging="357"/>
            </w:pPr>
            <w:r>
              <w:t xml:space="preserve">strategic – </w:t>
            </w:r>
            <w:proofErr w:type="gramStart"/>
            <w:r>
              <w:t>taking action</w:t>
            </w:r>
            <w:proofErr w:type="gramEnd"/>
            <w:r>
              <w:t xml:space="preserve"> for competitive advantage</w:t>
            </w:r>
          </w:p>
          <w:p w14:paraId="788C61BE" w14:textId="77777777" w:rsidR="007C2A41" w:rsidRDefault="007C2A41" w:rsidP="007C2A41">
            <w:pPr>
              <w:pStyle w:val="Bullet2"/>
              <w:ind w:left="714" w:hanging="357"/>
            </w:pPr>
            <w:r>
              <w:t>civil – multi-stakeholder partnerships for promoting CSR.</w:t>
            </w:r>
          </w:p>
        </w:tc>
      </w:tr>
      <w:tr w:rsidR="007C2A41" w:rsidRPr="00BF0548" w14:paraId="60484D66" w14:textId="77777777" w:rsidTr="001F4EF6">
        <w:trPr>
          <w:jc w:val="center"/>
        </w:trPr>
        <w:tc>
          <w:tcPr>
            <w:tcW w:w="1394" w:type="pct"/>
            <w:gridSpan w:val="2"/>
            <w:tcBorders>
              <w:top w:val="nil"/>
              <w:left w:val="nil"/>
              <w:bottom w:val="nil"/>
              <w:right w:val="nil"/>
            </w:tcBorders>
          </w:tcPr>
          <w:p w14:paraId="4FC06BE1" w14:textId="77777777" w:rsidR="007C2A41" w:rsidRPr="00790F03" w:rsidRDefault="007C2A41" w:rsidP="001F4EF6">
            <w:r w:rsidRPr="00E07AAF">
              <w:rPr>
                <w:rStyle w:val="BolditalicsChar0"/>
              </w:rPr>
              <w:lastRenderedPageBreak/>
              <w:t>Stakeholders</w:t>
            </w:r>
            <w:r w:rsidRPr="00E07AAF">
              <w:t xml:space="preserve"> may include</w:t>
            </w:r>
          </w:p>
        </w:tc>
        <w:tc>
          <w:tcPr>
            <w:tcW w:w="3606" w:type="pct"/>
            <w:gridSpan w:val="2"/>
            <w:tcBorders>
              <w:top w:val="nil"/>
              <w:left w:val="nil"/>
              <w:bottom w:val="nil"/>
              <w:right w:val="nil"/>
            </w:tcBorders>
          </w:tcPr>
          <w:p w14:paraId="65873C5E" w14:textId="77777777" w:rsidR="007C2A41" w:rsidRDefault="007C2A41" w:rsidP="00974C15">
            <w:pPr>
              <w:pStyle w:val="Bullet10"/>
              <w:numPr>
                <w:ilvl w:val="0"/>
                <w:numId w:val="16"/>
              </w:numPr>
            </w:pPr>
            <w:r>
              <w:t>clients</w:t>
            </w:r>
          </w:p>
          <w:p w14:paraId="1023D804" w14:textId="77777777" w:rsidR="007C2A41" w:rsidRDefault="007C2A41" w:rsidP="00974C15">
            <w:pPr>
              <w:pStyle w:val="Bullet10"/>
              <w:numPr>
                <w:ilvl w:val="0"/>
                <w:numId w:val="16"/>
              </w:numPr>
            </w:pPr>
            <w:r>
              <w:t>employees at all levels</w:t>
            </w:r>
          </w:p>
          <w:p w14:paraId="4A22BA37" w14:textId="77777777" w:rsidR="007C2A41" w:rsidRDefault="007C2A41" w:rsidP="00974C15">
            <w:pPr>
              <w:pStyle w:val="Bullet10"/>
              <w:numPr>
                <w:ilvl w:val="0"/>
                <w:numId w:val="16"/>
              </w:numPr>
            </w:pPr>
            <w:r>
              <w:t>government</w:t>
            </w:r>
          </w:p>
          <w:p w14:paraId="314EA2A1" w14:textId="77777777" w:rsidR="007C2A41" w:rsidRDefault="007C2A41" w:rsidP="00974C15">
            <w:pPr>
              <w:pStyle w:val="Bullet10"/>
              <w:numPr>
                <w:ilvl w:val="0"/>
                <w:numId w:val="16"/>
              </w:numPr>
            </w:pPr>
            <w:r>
              <w:t>investors</w:t>
            </w:r>
          </w:p>
          <w:p w14:paraId="30C1BB61" w14:textId="77777777" w:rsidR="007C2A41" w:rsidRDefault="007C2A41" w:rsidP="00974C15">
            <w:pPr>
              <w:pStyle w:val="Bullet10"/>
              <w:numPr>
                <w:ilvl w:val="0"/>
                <w:numId w:val="16"/>
              </w:numPr>
            </w:pPr>
            <w:r>
              <w:t>key personnel within the organisation</w:t>
            </w:r>
          </w:p>
          <w:p w14:paraId="133E3742" w14:textId="77777777" w:rsidR="007C2A41" w:rsidRDefault="007C2A41" w:rsidP="00974C15">
            <w:pPr>
              <w:pStyle w:val="Bullet10"/>
              <w:numPr>
                <w:ilvl w:val="0"/>
                <w:numId w:val="16"/>
              </w:numPr>
            </w:pPr>
            <w:r>
              <w:t xml:space="preserve">affiliated individuals or specialists who may have technical expertise </w:t>
            </w:r>
          </w:p>
          <w:p w14:paraId="54DA893C" w14:textId="77777777" w:rsidR="007C2A41" w:rsidRDefault="007C2A41" w:rsidP="00974C15">
            <w:pPr>
              <w:pStyle w:val="Bullet10"/>
              <w:numPr>
                <w:ilvl w:val="0"/>
                <w:numId w:val="16"/>
              </w:numPr>
            </w:pPr>
            <w:r>
              <w:t>local community</w:t>
            </w:r>
          </w:p>
          <w:p w14:paraId="5ECFADB8" w14:textId="11EF634F" w:rsidR="007C2A41" w:rsidRDefault="007C2A41" w:rsidP="00974C15">
            <w:pPr>
              <w:pStyle w:val="Bullet10"/>
              <w:numPr>
                <w:ilvl w:val="0"/>
                <w:numId w:val="16"/>
              </w:numPr>
            </w:pPr>
            <w:r>
              <w:t>other organisations</w:t>
            </w:r>
          </w:p>
        </w:tc>
      </w:tr>
      <w:tr w:rsidR="007C2A41" w:rsidRPr="00BF0548" w14:paraId="62634E2E" w14:textId="77777777" w:rsidTr="001F4EF6">
        <w:trPr>
          <w:jc w:val="center"/>
        </w:trPr>
        <w:tc>
          <w:tcPr>
            <w:tcW w:w="1394" w:type="pct"/>
            <w:gridSpan w:val="2"/>
            <w:tcBorders>
              <w:top w:val="nil"/>
              <w:left w:val="nil"/>
              <w:bottom w:val="nil"/>
              <w:right w:val="nil"/>
            </w:tcBorders>
          </w:tcPr>
          <w:p w14:paraId="50CE2EED" w14:textId="77777777" w:rsidR="007C2A41" w:rsidRDefault="007C2A41" w:rsidP="001F4EF6">
            <w:r w:rsidRPr="00E07AAF">
              <w:rPr>
                <w:rStyle w:val="BolditalicsChar0"/>
              </w:rPr>
              <w:t>Strategies</w:t>
            </w:r>
            <w:r w:rsidRPr="00E07AAF">
              <w:t xml:space="preserve"> may include:</w:t>
            </w:r>
          </w:p>
        </w:tc>
        <w:tc>
          <w:tcPr>
            <w:tcW w:w="3606" w:type="pct"/>
            <w:gridSpan w:val="2"/>
            <w:tcBorders>
              <w:top w:val="nil"/>
              <w:left w:val="nil"/>
              <w:bottom w:val="nil"/>
              <w:right w:val="nil"/>
            </w:tcBorders>
          </w:tcPr>
          <w:p w14:paraId="10EB1105" w14:textId="77777777" w:rsidR="007C2A41" w:rsidRDefault="007C2A41" w:rsidP="00974C15">
            <w:pPr>
              <w:pStyle w:val="Bullet10"/>
              <w:numPr>
                <w:ilvl w:val="0"/>
                <w:numId w:val="16"/>
              </w:numPr>
            </w:pPr>
            <w:r>
              <w:t>efficient use of resources, energy and water</w:t>
            </w:r>
          </w:p>
          <w:p w14:paraId="24F894E8" w14:textId="77777777" w:rsidR="007C2A41" w:rsidRDefault="007C2A41" w:rsidP="00974C15">
            <w:pPr>
              <w:pStyle w:val="Bullet10"/>
              <w:numPr>
                <w:ilvl w:val="0"/>
                <w:numId w:val="16"/>
              </w:numPr>
            </w:pPr>
            <w:r>
              <w:t xml:space="preserve">installation of efficient appliances, techniques and recommendations for consumer use and opportunities </w:t>
            </w:r>
          </w:p>
          <w:p w14:paraId="6F754293" w14:textId="77777777" w:rsidR="007C2A41" w:rsidRDefault="007C2A41" w:rsidP="00974C15">
            <w:pPr>
              <w:pStyle w:val="Bullet10"/>
              <w:numPr>
                <w:ilvl w:val="0"/>
                <w:numId w:val="16"/>
              </w:numPr>
            </w:pPr>
            <w:r>
              <w:t>maximising the use of recycled, renewable, reusable and reclaimed resource opportunities</w:t>
            </w:r>
          </w:p>
          <w:p w14:paraId="567F0803" w14:textId="63A8134F" w:rsidR="007C2A41" w:rsidRDefault="007C2A41" w:rsidP="00A97D0A">
            <w:pPr>
              <w:pStyle w:val="Bullet10"/>
              <w:numPr>
                <w:ilvl w:val="0"/>
                <w:numId w:val="16"/>
              </w:numPr>
            </w:pPr>
            <w:r>
              <w:t>preventing and minimising risks and maximising opportunities for business and stakeholders</w:t>
            </w:r>
          </w:p>
        </w:tc>
      </w:tr>
      <w:tr w:rsidR="007C2A41" w:rsidRPr="00BF0548" w14:paraId="4E5AF961" w14:textId="77777777" w:rsidTr="001F4EF6">
        <w:trPr>
          <w:jc w:val="center"/>
        </w:trPr>
        <w:tc>
          <w:tcPr>
            <w:tcW w:w="1394" w:type="pct"/>
            <w:gridSpan w:val="2"/>
            <w:tcBorders>
              <w:top w:val="nil"/>
              <w:left w:val="nil"/>
              <w:bottom w:val="nil"/>
              <w:right w:val="nil"/>
            </w:tcBorders>
          </w:tcPr>
          <w:p w14:paraId="16BB148E" w14:textId="77777777" w:rsidR="007C2A41" w:rsidRDefault="007C2A41" w:rsidP="001F4EF6">
            <w:r w:rsidRPr="00E07AAF">
              <w:rPr>
                <w:rStyle w:val="BolditalicsChar0"/>
              </w:rPr>
              <w:t>Triple bottom line</w:t>
            </w:r>
            <w:r w:rsidRPr="00E07AAF">
              <w:t xml:space="preserve"> may include:</w:t>
            </w:r>
          </w:p>
        </w:tc>
        <w:tc>
          <w:tcPr>
            <w:tcW w:w="3606" w:type="pct"/>
            <w:gridSpan w:val="2"/>
            <w:tcBorders>
              <w:top w:val="nil"/>
              <w:left w:val="nil"/>
              <w:bottom w:val="nil"/>
              <w:right w:val="nil"/>
            </w:tcBorders>
          </w:tcPr>
          <w:p w14:paraId="221036E6" w14:textId="77777777" w:rsidR="007C2A41" w:rsidRDefault="007C2A41" w:rsidP="00974C15">
            <w:pPr>
              <w:pStyle w:val="Bullet10"/>
              <w:numPr>
                <w:ilvl w:val="0"/>
                <w:numId w:val="16"/>
              </w:numPr>
            </w:pPr>
            <w:r>
              <w:t>people – fair and beneficial business practices toward:</w:t>
            </w:r>
          </w:p>
          <w:p w14:paraId="6316C894" w14:textId="77777777" w:rsidR="007C2A41" w:rsidRDefault="007C2A41" w:rsidP="007C2A41">
            <w:pPr>
              <w:pStyle w:val="Bullet2"/>
              <w:ind w:left="714" w:hanging="357"/>
            </w:pPr>
            <w:r>
              <w:t>labour</w:t>
            </w:r>
          </w:p>
          <w:p w14:paraId="7C19CA5A" w14:textId="77777777" w:rsidR="007C2A41" w:rsidRDefault="007C2A41" w:rsidP="007C2A41">
            <w:pPr>
              <w:pStyle w:val="Bullet2"/>
              <w:ind w:left="714" w:hanging="357"/>
            </w:pPr>
            <w:r>
              <w:t>the community</w:t>
            </w:r>
          </w:p>
          <w:p w14:paraId="0474D0D1" w14:textId="77777777" w:rsidR="007C2A41" w:rsidRDefault="007C2A41" w:rsidP="007C2A41">
            <w:pPr>
              <w:pStyle w:val="Bullet2"/>
              <w:ind w:left="714" w:hanging="357"/>
            </w:pPr>
            <w:r>
              <w:t>region where the organisation conducts its business</w:t>
            </w:r>
          </w:p>
          <w:p w14:paraId="107B879E" w14:textId="77777777" w:rsidR="007C2A41" w:rsidRDefault="007C2A41" w:rsidP="00974C15">
            <w:pPr>
              <w:pStyle w:val="Bullet10"/>
              <w:numPr>
                <w:ilvl w:val="0"/>
                <w:numId w:val="16"/>
              </w:numPr>
            </w:pPr>
            <w:r>
              <w:t xml:space="preserve">planet – sustainable environmental practices </w:t>
            </w:r>
          </w:p>
          <w:p w14:paraId="6E0E79E2" w14:textId="77777777" w:rsidR="007C2A41" w:rsidRDefault="007C2A41" w:rsidP="00974C15">
            <w:pPr>
              <w:pStyle w:val="Bullet10"/>
              <w:numPr>
                <w:ilvl w:val="0"/>
                <w:numId w:val="16"/>
              </w:numPr>
            </w:pPr>
            <w:r>
              <w:t>profit – the economic value created by the organisation after deducting the cost of all inputs, including the cost of capital tied up.</w:t>
            </w:r>
          </w:p>
          <w:p w14:paraId="3C66C9DD" w14:textId="77777777" w:rsidR="007C2A41" w:rsidRDefault="007C2A41" w:rsidP="00974C15">
            <w:pPr>
              <w:pStyle w:val="Bullet10"/>
              <w:numPr>
                <w:ilvl w:val="0"/>
                <w:numId w:val="16"/>
              </w:numPr>
            </w:pPr>
            <w:r>
              <w:t xml:space="preserve">reporting – organisational accounting methodology that incorporates </w:t>
            </w:r>
            <w:proofErr w:type="gramStart"/>
            <w:r>
              <w:t>all of</w:t>
            </w:r>
            <w:proofErr w:type="gramEnd"/>
            <w:r>
              <w:t xml:space="preserve"> the above to measure performance. </w:t>
            </w:r>
          </w:p>
        </w:tc>
      </w:tr>
    </w:tbl>
    <w:p w14:paraId="131DCCC4" w14:textId="77777777" w:rsidR="00B212D9" w:rsidRDefault="00B212D9"/>
    <w:tbl>
      <w:tblPr>
        <w:tblW w:w="54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3"/>
        <w:gridCol w:w="7229"/>
      </w:tblGrid>
      <w:tr w:rsidR="007C2A41" w:rsidRPr="00BF0548" w14:paraId="702D8316" w14:textId="77777777" w:rsidTr="00342A21">
        <w:trPr>
          <w:jc w:val="center"/>
        </w:trPr>
        <w:tc>
          <w:tcPr>
            <w:tcW w:w="5000" w:type="pct"/>
            <w:gridSpan w:val="2"/>
            <w:tcBorders>
              <w:top w:val="nil"/>
              <w:left w:val="nil"/>
              <w:bottom w:val="nil"/>
              <w:right w:val="nil"/>
            </w:tcBorders>
          </w:tcPr>
          <w:p w14:paraId="79453C76" w14:textId="77777777" w:rsidR="007C2A41" w:rsidRPr="00BF0548" w:rsidRDefault="007C2A41" w:rsidP="001F4EF6">
            <w:pPr>
              <w:pStyle w:val="Bold"/>
              <w:rPr>
                <w:rFonts w:cs="Calibri"/>
                <w:szCs w:val="24"/>
              </w:rPr>
            </w:pPr>
            <w:r w:rsidRPr="00BF0548">
              <w:rPr>
                <w:rFonts w:cs="Calibri"/>
                <w:szCs w:val="24"/>
              </w:rPr>
              <w:t>EVIDENCE GUIDE</w:t>
            </w:r>
          </w:p>
        </w:tc>
      </w:tr>
      <w:tr w:rsidR="007C2A41" w:rsidRPr="00BF0548" w14:paraId="41487A20" w14:textId="77777777" w:rsidTr="00342A21">
        <w:trPr>
          <w:jc w:val="center"/>
        </w:trPr>
        <w:tc>
          <w:tcPr>
            <w:tcW w:w="5000" w:type="pct"/>
            <w:gridSpan w:val="2"/>
            <w:tcBorders>
              <w:top w:val="nil"/>
              <w:left w:val="nil"/>
              <w:bottom w:val="nil"/>
              <w:right w:val="nil"/>
            </w:tcBorders>
          </w:tcPr>
          <w:p w14:paraId="1D0AC586" w14:textId="535718D9" w:rsidR="007C2A41" w:rsidRPr="00BF0548" w:rsidRDefault="007C2A41" w:rsidP="001F4EF6">
            <w:pPr>
              <w:pStyle w:val="Smalltext"/>
            </w:pPr>
            <w:r w:rsidRPr="00BF0548">
              <w:t xml:space="preserve">The evidence guide provides advice on assessment and must be read in conjunction with the Performance Criteria, Required Skills and Knowledge, Range Statement and the Assessment </w:t>
            </w:r>
            <w:r w:rsidR="00047AC3">
              <w:t>Strategies</w:t>
            </w:r>
            <w:r w:rsidRPr="00BF0548">
              <w:t xml:space="preserve"> of this qualification.</w:t>
            </w:r>
          </w:p>
        </w:tc>
      </w:tr>
      <w:tr w:rsidR="007C2A41" w:rsidRPr="00BF0548" w14:paraId="3FE10E63" w14:textId="77777777" w:rsidTr="00342A21">
        <w:trPr>
          <w:trHeight w:val="375"/>
          <w:jc w:val="center"/>
        </w:trPr>
        <w:tc>
          <w:tcPr>
            <w:tcW w:w="1305" w:type="pct"/>
            <w:tcBorders>
              <w:top w:val="nil"/>
              <w:left w:val="nil"/>
              <w:bottom w:val="nil"/>
              <w:right w:val="nil"/>
            </w:tcBorders>
          </w:tcPr>
          <w:p w14:paraId="1481EC4D" w14:textId="77777777" w:rsidR="007C2A41" w:rsidRPr="00260381" w:rsidRDefault="007C2A41" w:rsidP="001F4EF6">
            <w:pPr>
              <w:rPr>
                <w:rFonts w:cs="Calibri"/>
                <w:b/>
              </w:rPr>
            </w:pPr>
            <w:r w:rsidRPr="00260381">
              <w:rPr>
                <w:rFonts w:cs="Calibri"/>
                <w:b/>
              </w:rPr>
              <w:lastRenderedPageBreak/>
              <w:t>Critical aspects for assessment and evidence required to demonstrate competency in this unit</w:t>
            </w:r>
          </w:p>
        </w:tc>
        <w:tc>
          <w:tcPr>
            <w:tcW w:w="3695" w:type="pct"/>
            <w:tcBorders>
              <w:top w:val="nil"/>
              <w:left w:val="nil"/>
              <w:bottom w:val="nil"/>
              <w:right w:val="nil"/>
            </w:tcBorders>
          </w:tcPr>
          <w:p w14:paraId="5753152C" w14:textId="30B725FE" w:rsidR="007C2A41" w:rsidRDefault="007C2A41" w:rsidP="001F4EF6">
            <w:r>
              <w:t xml:space="preserve">Evidence gathered </w:t>
            </w:r>
            <w:r w:rsidR="005959E6" w:rsidRPr="00000A7F">
              <w:t xml:space="preserve">should </w:t>
            </w:r>
            <w:r w:rsidR="00801311">
              <w:t>be related to</w:t>
            </w:r>
            <w:r>
              <w:t xml:space="preserve">: </w:t>
            </w:r>
          </w:p>
          <w:p w14:paraId="2960129A" w14:textId="77777777" w:rsidR="007C2A41" w:rsidRDefault="007C2A41" w:rsidP="00974C15">
            <w:pPr>
              <w:pStyle w:val="Bullet10"/>
              <w:numPr>
                <w:ilvl w:val="0"/>
                <w:numId w:val="16"/>
              </w:numPr>
            </w:pPr>
            <w:r>
              <w:t xml:space="preserve">the application of organisational policy for CSR to PR activity, ensuring that application methods comply with legislative requirements and contain an implementation strategy that shows a measurable improvement using chosen CSR indicators </w:t>
            </w:r>
          </w:p>
          <w:p w14:paraId="65B65AB6" w14:textId="77777777" w:rsidR="007C2A41" w:rsidRDefault="007C2A41" w:rsidP="00974C15">
            <w:pPr>
              <w:pStyle w:val="Bullet10"/>
              <w:numPr>
                <w:ilvl w:val="0"/>
                <w:numId w:val="16"/>
              </w:numPr>
            </w:pPr>
            <w:r>
              <w:t>the review of CSR policy after implementation</w:t>
            </w:r>
          </w:p>
          <w:p w14:paraId="1FC2DDDF" w14:textId="77777777" w:rsidR="007C2A41" w:rsidRDefault="007C2A41" w:rsidP="00974C15">
            <w:pPr>
              <w:pStyle w:val="Bullet10"/>
              <w:numPr>
                <w:ilvl w:val="0"/>
                <w:numId w:val="16"/>
              </w:numPr>
            </w:pPr>
            <w:r>
              <w:t xml:space="preserve">communicating with relevant stakeholders </w:t>
            </w:r>
          </w:p>
          <w:p w14:paraId="11C6811E" w14:textId="148098A1" w:rsidR="007C2A41" w:rsidRDefault="007C2A41" w:rsidP="00974C15">
            <w:pPr>
              <w:pStyle w:val="Bullet10"/>
              <w:numPr>
                <w:ilvl w:val="0"/>
                <w:numId w:val="16"/>
              </w:numPr>
            </w:pPr>
            <w:r>
              <w:t xml:space="preserve">gathering information from </w:t>
            </w:r>
            <w:proofErr w:type="gramStart"/>
            <w:r>
              <w:t>a number of</w:t>
            </w:r>
            <w:proofErr w:type="gramEnd"/>
            <w:r>
              <w:t xml:space="preserve"> sources (including regulatory sources, relevant personnel and organisational specifications) to plan and develop policies</w:t>
            </w:r>
          </w:p>
          <w:p w14:paraId="07540BDB" w14:textId="77777777" w:rsidR="007C2A41" w:rsidRDefault="007C2A41" w:rsidP="00974C15">
            <w:pPr>
              <w:pStyle w:val="Bullet10"/>
              <w:numPr>
                <w:ilvl w:val="0"/>
                <w:numId w:val="16"/>
              </w:numPr>
            </w:pPr>
            <w:r>
              <w:t>the development of monitoring policies for evaluating data on organisational CSR practices</w:t>
            </w:r>
          </w:p>
          <w:p w14:paraId="3E578DA0" w14:textId="77777777" w:rsidR="007C2A41" w:rsidRPr="00BF0548" w:rsidRDefault="007C2A41" w:rsidP="00974C15">
            <w:pPr>
              <w:pStyle w:val="Bullet10"/>
              <w:numPr>
                <w:ilvl w:val="0"/>
                <w:numId w:val="16"/>
              </w:numPr>
            </w:pPr>
            <w:r>
              <w:t>use of word processing and other basic software to interpret charts, flowcharts, graphs and other visual data and information and to write reports.</w:t>
            </w:r>
          </w:p>
        </w:tc>
      </w:tr>
      <w:tr w:rsidR="007C2A41" w:rsidRPr="00BF0548" w14:paraId="2CB350E5" w14:textId="77777777" w:rsidTr="00342A21">
        <w:trPr>
          <w:trHeight w:val="375"/>
          <w:jc w:val="center"/>
        </w:trPr>
        <w:tc>
          <w:tcPr>
            <w:tcW w:w="1305" w:type="pct"/>
            <w:tcBorders>
              <w:top w:val="nil"/>
              <w:left w:val="nil"/>
              <w:bottom w:val="nil"/>
              <w:right w:val="nil"/>
            </w:tcBorders>
          </w:tcPr>
          <w:p w14:paraId="37F1CEF2" w14:textId="77777777" w:rsidR="007C2A41" w:rsidRPr="00260381" w:rsidRDefault="007C2A41" w:rsidP="001F4EF6">
            <w:pPr>
              <w:rPr>
                <w:rFonts w:cs="Calibri"/>
                <w:b/>
              </w:rPr>
            </w:pPr>
            <w:r w:rsidRPr="00260381">
              <w:rPr>
                <w:rFonts w:cs="Calibri"/>
                <w:b/>
              </w:rPr>
              <w:t>Context of and specific resources for assessment</w:t>
            </w:r>
          </w:p>
        </w:tc>
        <w:tc>
          <w:tcPr>
            <w:tcW w:w="3695" w:type="pct"/>
            <w:tcBorders>
              <w:top w:val="nil"/>
              <w:left w:val="nil"/>
              <w:bottom w:val="nil"/>
              <w:right w:val="nil"/>
            </w:tcBorders>
          </w:tcPr>
          <w:p w14:paraId="529CF1BB" w14:textId="736EC34B" w:rsidR="007C2A41" w:rsidRDefault="007C2A41" w:rsidP="0079198C">
            <w:pPr>
              <w:pStyle w:val="ListParagraph"/>
              <w:numPr>
                <w:ilvl w:val="0"/>
                <w:numId w:val="36"/>
              </w:numPr>
            </w:pPr>
            <w:r>
              <w:t xml:space="preserve">Assessment of performance requirements in this unit should be undertaken within the context of public relations. Competency is demonstrated by performance of all stated criteria. Participants may gain relevant experiential learning and assessment opportunities in formal, distance or workplace facilities, under supervision or mentoring. </w:t>
            </w:r>
          </w:p>
          <w:p w14:paraId="15C0CDA5" w14:textId="209DE85E" w:rsidR="005D431E" w:rsidRDefault="007C2A41" w:rsidP="0079198C">
            <w:pPr>
              <w:pStyle w:val="ListParagraph"/>
              <w:numPr>
                <w:ilvl w:val="0"/>
                <w:numId w:val="36"/>
              </w:numPr>
            </w:pPr>
            <w:r>
              <w:t>Assessors should consider the assessment of salient knowledge, skills and content understanding through specific or combined electronic media, workplace contact or mentoring.</w:t>
            </w:r>
            <w:r w:rsidR="005D431E">
              <w:t xml:space="preserve"> All participants may take advantage of electronic media to generate and submit reports or presentations to support each performance criterion either individually or holistically.</w:t>
            </w:r>
          </w:p>
          <w:p w14:paraId="1397415D" w14:textId="7D94A65C" w:rsidR="007C2A41" w:rsidRPr="00BF0548" w:rsidRDefault="007C2A41" w:rsidP="0079198C">
            <w:pPr>
              <w:pStyle w:val="ListParagraph"/>
              <w:numPr>
                <w:ilvl w:val="0"/>
                <w:numId w:val="36"/>
              </w:numPr>
            </w:pPr>
            <w:r>
              <w:t>The responsibility for valid workplace assessment lies with the training provider through its designated supervisor/mentor.</w:t>
            </w:r>
            <w:r w:rsidR="00047AC3">
              <w:t xml:space="preserve"> Work placement in a communications business could be considered.</w:t>
            </w:r>
          </w:p>
        </w:tc>
      </w:tr>
      <w:tr w:rsidR="007C2A41" w:rsidRPr="00BF0548" w14:paraId="66E9DF49" w14:textId="77777777" w:rsidTr="00342A21">
        <w:trPr>
          <w:trHeight w:val="375"/>
          <w:jc w:val="center"/>
        </w:trPr>
        <w:tc>
          <w:tcPr>
            <w:tcW w:w="1305" w:type="pct"/>
            <w:tcBorders>
              <w:top w:val="nil"/>
              <w:left w:val="nil"/>
              <w:bottom w:val="nil"/>
              <w:right w:val="nil"/>
            </w:tcBorders>
          </w:tcPr>
          <w:p w14:paraId="76333F4C" w14:textId="77777777" w:rsidR="007C2A41" w:rsidRPr="00260381" w:rsidRDefault="007C2A41" w:rsidP="001F4EF6">
            <w:pPr>
              <w:rPr>
                <w:rFonts w:cs="Calibri"/>
                <w:b/>
              </w:rPr>
            </w:pPr>
            <w:r w:rsidRPr="00260381">
              <w:rPr>
                <w:rFonts w:cs="Calibri"/>
                <w:b/>
              </w:rPr>
              <w:t>Method of assessment</w:t>
            </w:r>
          </w:p>
        </w:tc>
        <w:tc>
          <w:tcPr>
            <w:tcW w:w="3695" w:type="pct"/>
            <w:tcBorders>
              <w:top w:val="nil"/>
              <w:left w:val="nil"/>
              <w:bottom w:val="nil"/>
              <w:right w:val="nil"/>
            </w:tcBorders>
          </w:tcPr>
          <w:p w14:paraId="6EE45E2F" w14:textId="77777777" w:rsidR="007C2A41" w:rsidRDefault="007C2A41" w:rsidP="00974C15">
            <w:pPr>
              <w:pStyle w:val="Bullet10"/>
              <w:numPr>
                <w:ilvl w:val="0"/>
                <w:numId w:val="16"/>
              </w:numPr>
            </w:pPr>
            <w:r>
              <w:t>Project work</w:t>
            </w:r>
          </w:p>
          <w:p w14:paraId="49FE1627" w14:textId="77777777" w:rsidR="007C2A41" w:rsidRDefault="007C2A41" w:rsidP="00974C15">
            <w:pPr>
              <w:pStyle w:val="Bullet10"/>
              <w:numPr>
                <w:ilvl w:val="0"/>
                <w:numId w:val="16"/>
              </w:numPr>
            </w:pPr>
            <w:r>
              <w:t>Written reports supported by practical assignments or tasks for individual assessment</w:t>
            </w:r>
          </w:p>
          <w:p w14:paraId="33A4B15B" w14:textId="77777777" w:rsidR="007C2A41" w:rsidRDefault="007C2A41" w:rsidP="00974C15">
            <w:pPr>
              <w:pStyle w:val="Bullet10"/>
              <w:numPr>
                <w:ilvl w:val="0"/>
                <w:numId w:val="16"/>
              </w:numPr>
            </w:pPr>
            <w:r>
              <w:t>Observation of workplace practice supported by personal interviews</w:t>
            </w:r>
          </w:p>
          <w:p w14:paraId="5034CC12" w14:textId="77777777" w:rsidR="007C2A41" w:rsidRDefault="007C2A41" w:rsidP="00974C15">
            <w:pPr>
              <w:pStyle w:val="Bullet10"/>
              <w:numPr>
                <w:ilvl w:val="0"/>
                <w:numId w:val="16"/>
              </w:numPr>
            </w:pPr>
            <w:r>
              <w:t>Practical display with personal interview, presentations or documentation</w:t>
            </w:r>
          </w:p>
          <w:p w14:paraId="1485AA7B" w14:textId="77777777" w:rsidR="007C2A41" w:rsidRPr="00E07AAF" w:rsidRDefault="007C2A41" w:rsidP="00974C15">
            <w:pPr>
              <w:pStyle w:val="Bullet10"/>
              <w:numPr>
                <w:ilvl w:val="0"/>
                <w:numId w:val="16"/>
              </w:numPr>
              <w:rPr>
                <w:rFonts w:ascii="Arial" w:hAnsi="Arial" w:cs="Arial"/>
              </w:rPr>
            </w:pPr>
            <w:r w:rsidRPr="00E07AAF">
              <w:t>Case studies</w:t>
            </w:r>
            <w:r>
              <w:t>.</w:t>
            </w:r>
          </w:p>
        </w:tc>
      </w:tr>
      <w:tr w:rsidR="00C53264" w:rsidRPr="00BF0548" w14:paraId="3006394D" w14:textId="77777777" w:rsidTr="00342A21">
        <w:trPr>
          <w:trHeight w:val="375"/>
          <w:jc w:val="center"/>
        </w:trPr>
        <w:tc>
          <w:tcPr>
            <w:tcW w:w="1305" w:type="pct"/>
            <w:tcBorders>
              <w:top w:val="nil"/>
              <w:left w:val="nil"/>
              <w:bottom w:val="nil"/>
              <w:right w:val="nil"/>
            </w:tcBorders>
          </w:tcPr>
          <w:p w14:paraId="16AC3A75" w14:textId="77777777" w:rsidR="00C53264" w:rsidRPr="00260381" w:rsidRDefault="00C53264" w:rsidP="00ED7E9E">
            <w:pPr>
              <w:rPr>
                <w:rFonts w:cs="Calibri"/>
                <w:b/>
              </w:rPr>
            </w:pPr>
            <w:r w:rsidRPr="00260381">
              <w:rPr>
                <w:rFonts w:cs="Calibri"/>
                <w:b/>
              </w:rPr>
              <w:lastRenderedPageBreak/>
              <w:t>Guidance information for assessment</w:t>
            </w:r>
          </w:p>
        </w:tc>
        <w:tc>
          <w:tcPr>
            <w:tcW w:w="3695" w:type="pct"/>
            <w:tcBorders>
              <w:top w:val="nil"/>
              <w:left w:val="nil"/>
              <w:bottom w:val="nil"/>
              <w:right w:val="nil"/>
            </w:tcBorders>
          </w:tcPr>
          <w:p w14:paraId="684B68F4" w14:textId="77777777" w:rsidR="00C53264" w:rsidRPr="00BF0548" w:rsidRDefault="00C53264" w:rsidP="00ED7E9E">
            <w:pPr>
              <w:rPr>
                <w:rFonts w:cs="Calibri"/>
              </w:rPr>
            </w:pPr>
            <w:r w:rsidRPr="00BF0548">
              <w:rPr>
                <w:rFonts w:cs="Calibri"/>
              </w:rPr>
              <w:t>Holistic assessment with other units relevant to the industry sector, workpla</w:t>
            </w:r>
            <w:r>
              <w:rPr>
                <w:rFonts w:cs="Calibri"/>
              </w:rPr>
              <w:t>ce and job role is recommended.</w:t>
            </w:r>
          </w:p>
        </w:tc>
      </w:tr>
    </w:tbl>
    <w:p w14:paraId="467CCF11" w14:textId="77777777" w:rsidR="00342A21" w:rsidRDefault="00342A21" w:rsidP="00ED7E9E">
      <w:pPr>
        <w:pStyle w:val="UnitTitle"/>
        <w:rPr>
          <w:rFonts w:ascii="Calibri" w:hAnsi="Calibri" w:cs="Calibri"/>
          <w:color w:val="auto"/>
          <w:szCs w:val="24"/>
        </w:rPr>
        <w:sectPr w:rsidR="00342A21" w:rsidSect="00BC45F7">
          <w:headerReference w:type="default" r:id="rId53"/>
          <w:type w:val="continuous"/>
          <w:pgSz w:w="11906" w:h="16838"/>
          <w:pgMar w:top="1440" w:right="1440" w:bottom="1440" w:left="1440" w:header="708" w:footer="708" w:gutter="0"/>
          <w:cols w:space="708"/>
          <w:docGrid w:linePitch="360"/>
        </w:sectPr>
      </w:pPr>
      <w:bookmarkStart w:id="115" w:name="_Toc436224671"/>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9"/>
        <w:gridCol w:w="2125"/>
        <w:gridCol w:w="625"/>
        <w:gridCol w:w="5981"/>
      </w:tblGrid>
      <w:tr w:rsidR="00726C03" w:rsidRPr="00BF0548" w14:paraId="65664005" w14:textId="77777777" w:rsidTr="00342A21">
        <w:trPr>
          <w:jc w:val="center"/>
        </w:trPr>
        <w:tc>
          <w:tcPr>
            <w:tcW w:w="5000" w:type="pct"/>
            <w:gridSpan w:val="4"/>
            <w:tcBorders>
              <w:top w:val="nil"/>
              <w:left w:val="nil"/>
              <w:bottom w:val="nil"/>
              <w:right w:val="nil"/>
            </w:tcBorders>
          </w:tcPr>
          <w:p w14:paraId="76819CB8" w14:textId="4F19D417" w:rsidR="00726C03" w:rsidRPr="00BF0548" w:rsidRDefault="00247570" w:rsidP="00ED7E9E">
            <w:pPr>
              <w:pStyle w:val="UnitTitle"/>
              <w:rPr>
                <w:rFonts w:ascii="Calibri" w:hAnsi="Calibri" w:cs="Calibri"/>
                <w:szCs w:val="24"/>
              </w:rPr>
            </w:pPr>
            <w:bookmarkStart w:id="116" w:name="_Toc10544062"/>
            <w:r>
              <w:rPr>
                <w:rFonts w:ascii="Calibri" w:hAnsi="Calibri" w:cs="Calibri"/>
                <w:color w:val="auto"/>
                <w:szCs w:val="24"/>
              </w:rPr>
              <w:lastRenderedPageBreak/>
              <w:t>VU22811</w:t>
            </w:r>
            <w:r w:rsidR="00726C03" w:rsidRPr="00C53264">
              <w:rPr>
                <w:rFonts w:ascii="Calibri" w:hAnsi="Calibri" w:cs="Calibri"/>
                <w:color w:val="auto"/>
                <w:szCs w:val="24"/>
              </w:rPr>
              <w:t xml:space="preserve"> </w:t>
            </w:r>
            <w:r w:rsidR="00726C03">
              <w:rPr>
                <w:rFonts w:ascii="Calibri" w:hAnsi="Calibri" w:cs="Calibri"/>
                <w:szCs w:val="24"/>
              </w:rPr>
              <w:t>Apply writing skills</w:t>
            </w:r>
            <w:bookmarkEnd w:id="116"/>
            <w:r w:rsidR="00726C03">
              <w:rPr>
                <w:rFonts w:ascii="Calibri" w:hAnsi="Calibri" w:cs="Calibri"/>
                <w:szCs w:val="24"/>
              </w:rPr>
              <w:t xml:space="preserve"> </w:t>
            </w:r>
            <w:bookmarkEnd w:id="115"/>
          </w:p>
        </w:tc>
      </w:tr>
      <w:tr w:rsidR="00726C03" w:rsidRPr="00BF0548" w14:paraId="69D68B4A" w14:textId="77777777" w:rsidTr="00342A21">
        <w:trPr>
          <w:jc w:val="center"/>
        </w:trPr>
        <w:tc>
          <w:tcPr>
            <w:tcW w:w="5000" w:type="pct"/>
            <w:gridSpan w:val="4"/>
            <w:tcBorders>
              <w:top w:val="nil"/>
              <w:left w:val="nil"/>
              <w:bottom w:val="nil"/>
              <w:right w:val="nil"/>
            </w:tcBorders>
          </w:tcPr>
          <w:p w14:paraId="1EB2DF5A" w14:textId="77777777" w:rsidR="00726C03" w:rsidRPr="00BF0548" w:rsidRDefault="00726C03" w:rsidP="00ED7E9E">
            <w:pPr>
              <w:pStyle w:val="Bold"/>
              <w:spacing w:before="80" w:after="80"/>
              <w:rPr>
                <w:rFonts w:cs="Calibri"/>
                <w:szCs w:val="24"/>
              </w:rPr>
            </w:pPr>
            <w:r w:rsidRPr="00BF0548">
              <w:rPr>
                <w:rFonts w:cs="Calibri"/>
                <w:szCs w:val="24"/>
              </w:rPr>
              <w:t>Unit Descriptor</w:t>
            </w:r>
          </w:p>
          <w:p w14:paraId="4F2F49E0" w14:textId="77777777" w:rsidR="00726C03" w:rsidRDefault="00726C03" w:rsidP="00ED7E9E">
            <w:pPr>
              <w:spacing w:before="80" w:after="80"/>
              <w:rPr>
                <w:rFonts w:cs="Calibri"/>
              </w:rPr>
            </w:pPr>
            <w:r w:rsidRPr="0096466F">
              <w:rPr>
                <w:rFonts w:cs="Calibri"/>
              </w:rPr>
              <w:t xml:space="preserve">This unit describes the performance outcomes, skills and knowledge required </w:t>
            </w:r>
            <w:r>
              <w:rPr>
                <w:rFonts w:cs="Calibri"/>
              </w:rPr>
              <w:t>put a concept in writing</w:t>
            </w:r>
            <w:r w:rsidRPr="0096466F">
              <w:rPr>
                <w:rFonts w:cs="Calibri"/>
              </w:rPr>
              <w:t xml:space="preserve">. It includes </w:t>
            </w:r>
            <w:r>
              <w:rPr>
                <w:rFonts w:cs="Calibri"/>
              </w:rPr>
              <w:t xml:space="preserve">writing documents, emails or reports in the required format. </w:t>
            </w:r>
          </w:p>
          <w:p w14:paraId="6431E978" w14:textId="77777777" w:rsidR="00726C03" w:rsidRPr="00BF0548" w:rsidRDefault="00726C03" w:rsidP="00ED7E9E">
            <w:pPr>
              <w:spacing w:before="80" w:after="80"/>
            </w:pPr>
            <w:r w:rsidRPr="00BF0548">
              <w:t>No licensing, legislative, regulatory or certification requirements apply to this unit at the time of publication.</w:t>
            </w:r>
          </w:p>
        </w:tc>
      </w:tr>
      <w:tr w:rsidR="00726C03" w:rsidRPr="00BF0548" w14:paraId="7A93D563" w14:textId="77777777" w:rsidTr="00342A21">
        <w:trPr>
          <w:jc w:val="center"/>
        </w:trPr>
        <w:tc>
          <w:tcPr>
            <w:tcW w:w="5000" w:type="pct"/>
            <w:gridSpan w:val="4"/>
            <w:tcBorders>
              <w:top w:val="nil"/>
              <w:left w:val="nil"/>
              <w:bottom w:val="nil"/>
              <w:right w:val="nil"/>
            </w:tcBorders>
          </w:tcPr>
          <w:p w14:paraId="66AA88E5" w14:textId="77777777" w:rsidR="00726C03" w:rsidRPr="00BF0548" w:rsidRDefault="00726C03" w:rsidP="00ED7E9E">
            <w:pPr>
              <w:pStyle w:val="Bold"/>
              <w:spacing w:before="80" w:after="80"/>
              <w:rPr>
                <w:rFonts w:cs="Calibri"/>
                <w:szCs w:val="24"/>
              </w:rPr>
            </w:pPr>
            <w:r w:rsidRPr="00BF0548">
              <w:rPr>
                <w:rFonts w:cs="Calibri"/>
                <w:szCs w:val="24"/>
              </w:rPr>
              <w:t>Employability Skills</w:t>
            </w:r>
          </w:p>
          <w:p w14:paraId="3752B26D" w14:textId="77777777" w:rsidR="00726C03" w:rsidRPr="00BF0548" w:rsidRDefault="00726C03" w:rsidP="00ED7E9E">
            <w:pPr>
              <w:spacing w:before="80" w:after="80"/>
              <w:rPr>
                <w:rFonts w:cs="Calibri"/>
              </w:rPr>
            </w:pPr>
            <w:r>
              <w:rPr>
                <w:rFonts w:cs="Calibri"/>
              </w:rPr>
              <w:t>This unit contains Employability Skills.</w:t>
            </w:r>
          </w:p>
        </w:tc>
      </w:tr>
      <w:tr w:rsidR="00726C03" w:rsidRPr="00BF0548" w14:paraId="607864BF" w14:textId="77777777" w:rsidTr="00342A21">
        <w:trPr>
          <w:jc w:val="center"/>
        </w:trPr>
        <w:tc>
          <w:tcPr>
            <w:tcW w:w="5000" w:type="pct"/>
            <w:gridSpan w:val="4"/>
            <w:tcBorders>
              <w:top w:val="nil"/>
              <w:left w:val="nil"/>
              <w:bottom w:val="nil"/>
              <w:right w:val="nil"/>
            </w:tcBorders>
          </w:tcPr>
          <w:p w14:paraId="146E3659" w14:textId="77777777" w:rsidR="00726C03" w:rsidRPr="00BF0548" w:rsidRDefault="00726C03" w:rsidP="00ED7E9E">
            <w:pPr>
              <w:pStyle w:val="Bold"/>
              <w:spacing w:before="80" w:after="80"/>
              <w:rPr>
                <w:rFonts w:cs="Calibri"/>
                <w:szCs w:val="24"/>
              </w:rPr>
            </w:pPr>
            <w:r w:rsidRPr="00BF0548">
              <w:rPr>
                <w:rFonts w:cs="Calibri"/>
                <w:szCs w:val="24"/>
              </w:rPr>
              <w:t>Application of the Unit</w:t>
            </w:r>
          </w:p>
          <w:p w14:paraId="63279FB7" w14:textId="77777777" w:rsidR="00726C03" w:rsidRPr="0096466F" w:rsidRDefault="00726C03" w:rsidP="00ED7E9E">
            <w:pPr>
              <w:spacing w:before="80" w:after="80"/>
              <w:rPr>
                <w:rFonts w:cs="Calibri"/>
              </w:rPr>
            </w:pPr>
            <w:r w:rsidRPr="0096466F">
              <w:rPr>
                <w:rFonts w:cs="Calibri"/>
              </w:rPr>
              <w:t xml:space="preserve">This unit applies to </w:t>
            </w:r>
            <w:r>
              <w:rPr>
                <w:rFonts w:cs="Calibri"/>
              </w:rPr>
              <w:t xml:space="preserve">candidates who apply writing techniques in a range of forms.  </w:t>
            </w:r>
          </w:p>
          <w:p w14:paraId="02270FD8" w14:textId="77777777" w:rsidR="00726C03" w:rsidRPr="00BF0548" w:rsidRDefault="00726C03" w:rsidP="00ED7E9E">
            <w:pPr>
              <w:spacing w:before="80" w:after="80"/>
              <w:rPr>
                <w:rFonts w:cs="Calibri"/>
              </w:rPr>
            </w:pPr>
            <w:r w:rsidRPr="0096466F">
              <w:rPr>
                <w:rFonts w:cs="Calibri"/>
              </w:rPr>
              <w:t xml:space="preserve">The unit may relate to a small to medium </w:t>
            </w:r>
            <w:r>
              <w:rPr>
                <w:rFonts w:cs="Calibri"/>
              </w:rPr>
              <w:t xml:space="preserve">or large </w:t>
            </w:r>
            <w:r w:rsidRPr="0096466F">
              <w:rPr>
                <w:rFonts w:cs="Calibri"/>
              </w:rPr>
              <w:t>organisation</w:t>
            </w:r>
            <w:r>
              <w:rPr>
                <w:rFonts w:cs="Calibri"/>
              </w:rPr>
              <w:t xml:space="preserve">s. </w:t>
            </w:r>
            <w:r w:rsidRPr="0096466F">
              <w:rPr>
                <w:rFonts w:cs="Calibri"/>
              </w:rPr>
              <w:t xml:space="preserve"> </w:t>
            </w:r>
          </w:p>
          <w:p w14:paraId="2F977536" w14:textId="77777777" w:rsidR="00726C03" w:rsidRPr="00BF0548" w:rsidRDefault="00726C03" w:rsidP="00ED7E9E">
            <w:pPr>
              <w:spacing w:before="80" w:after="80"/>
              <w:rPr>
                <w:rFonts w:cs="Calibri"/>
              </w:rPr>
            </w:pPr>
          </w:p>
        </w:tc>
      </w:tr>
      <w:tr w:rsidR="00726C03" w:rsidRPr="00BF0548" w14:paraId="07458737" w14:textId="77777777" w:rsidTr="00342A21">
        <w:trPr>
          <w:jc w:val="center"/>
        </w:trPr>
        <w:tc>
          <w:tcPr>
            <w:tcW w:w="1394" w:type="pct"/>
            <w:gridSpan w:val="2"/>
            <w:tcBorders>
              <w:top w:val="nil"/>
              <w:left w:val="nil"/>
              <w:bottom w:val="nil"/>
              <w:right w:val="nil"/>
            </w:tcBorders>
          </w:tcPr>
          <w:p w14:paraId="05BDD2D9" w14:textId="77777777" w:rsidR="00726C03" w:rsidRPr="00BF0548" w:rsidRDefault="00726C03" w:rsidP="00ED7E9E">
            <w:pPr>
              <w:pStyle w:val="Bold"/>
              <w:spacing w:before="80" w:after="80"/>
              <w:rPr>
                <w:rFonts w:cs="Calibri"/>
                <w:szCs w:val="24"/>
              </w:rPr>
            </w:pPr>
            <w:r w:rsidRPr="00BF0548">
              <w:rPr>
                <w:rFonts w:cs="Calibri"/>
                <w:szCs w:val="24"/>
              </w:rPr>
              <w:t>ELEMENT</w:t>
            </w:r>
          </w:p>
        </w:tc>
        <w:tc>
          <w:tcPr>
            <w:tcW w:w="3606" w:type="pct"/>
            <w:gridSpan w:val="2"/>
            <w:tcBorders>
              <w:top w:val="nil"/>
              <w:left w:val="nil"/>
              <w:bottom w:val="nil"/>
              <w:right w:val="nil"/>
            </w:tcBorders>
          </w:tcPr>
          <w:p w14:paraId="5E4E920B" w14:textId="77777777" w:rsidR="00726C03" w:rsidRPr="00BF0548" w:rsidRDefault="00726C03" w:rsidP="00ED7E9E">
            <w:pPr>
              <w:pStyle w:val="Bold"/>
              <w:spacing w:before="80" w:after="80"/>
              <w:rPr>
                <w:rFonts w:cs="Calibri"/>
                <w:szCs w:val="24"/>
              </w:rPr>
            </w:pPr>
            <w:r w:rsidRPr="00BF0548">
              <w:rPr>
                <w:rFonts w:cs="Calibri"/>
                <w:szCs w:val="24"/>
              </w:rPr>
              <w:t>PERFORMANCE CRITERIA</w:t>
            </w:r>
          </w:p>
        </w:tc>
      </w:tr>
      <w:tr w:rsidR="00726C03" w:rsidRPr="00BF0548" w14:paraId="7E2B25AE" w14:textId="77777777" w:rsidTr="00342A21">
        <w:trPr>
          <w:jc w:val="center"/>
        </w:trPr>
        <w:tc>
          <w:tcPr>
            <w:tcW w:w="1394" w:type="pct"/>
            <w:gridSpan w:val="2"/>
            <w:tcBorders>
              <w:top w:val="nil"/>
              <w:left w:val="nil"/>
              <w:bottom w:val="nil"/>
              <w:right w:val="nil"/>
            </w:tcBorders>
          </w:tcPr>
          <w:p w14:paraId="11610CF2" w14:textId="77777777" w:rsidR="00726C03" w:rsidRPr="00BF0548" w:rsidRDefault="00726C03" w:rsidP="00ED7E9E">
            <w:pPr>
              <w:pStyle w:val="Smalltext"/>
              <w:spacing w:before="80" w:after="80"/>
            </w:pPr>
            <w:r w:rsidRPr="00BF0548">
              <w:t>Elements describe the essential outcomes of a unit of competency.</w:t>
            </w:r>
          </w:p>
        </w:tc>
        <w:tc>
          <w:tcPr>
            <w:tcW w:w="3606" w:type="pct"/>
            <w:gridSpan w:val="2"/>
            <w:tcBorders>
              <w:top w:val="nil"/>
              <w:left w:val="nil"/>
              <w:bottom w:val="nil"/>
              <w:right w:val="nil"/>
            </w:tcBorders>
          </w:tcPr>
          <w:p w14:paraId="533A49B9" w14:textId="77777777" w:rsidR="00726C03" w:rsidRPr="00BF0548" w:rsidRDefault="00726C03" w:rsidP="00ED7E9E">
            <w:pPr>
              <w:pStyle w:val="Smalltext"/>
              <w:spacing w:before="80" w:after="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726C03" w:rsidRPr="00BF0548" w14:paraId="2DC59916" w14:textId="77777777" w:rsidTr="005E79B7">
        <w:trPr>
          <w:jc w:val="center"/>
        </w:trPr>
        <w:tc>
          <w:tcPr>
            <w:tcW w:w="234" w:type="pct"/>
            <w:vMerge w:val="restart"/>
            <w:tcBorders>
              <w:top w:val="nil"/>
              <w:left w:val="nil"/>
              <w:bottom w:val="nil"/>
              <w:right w:val="nil"/>
            </w:tcBorders>
          </w:tcPr>
          <w:p w14:paraId="58517E7E" w14:textId="77777777" w:rsidR="00726C03" w:rsidRPr="00BF0548" w:rsidRDefault="00726C03" w:rsidP="00ED7E9E">
            <w:pPr>
              <w:rPr>
                <w:rFonts w:cs="Calibri"/>
              </w:rPr>
            </w:pPr>
            <w:r w:rsidRPr="00BF0548">
              <w:rPr>
                <w:rFonts w:cs="Calibri"/>
              </w:rPr>
              <w:t>1.</w:t>
            </w:r>
          </w:p>
        </w:tc>
        <w:tc>
          <w:tcPr>
            <w:tcW w:w="1160" w:type="pct"/>
            <w:vMerge w:val="restart"/>
            <w:tcBorders>
              <w:top w:val="nil"/>
              <w:left w:val="nil"/>
              <w:bottom w:val="nil"/>
              <w:right w:val="nil"/>
            </w:tcBorders>
          </w:tcPr>
          <w:p w14:paraId="496E9265" w14:textId="77777777" w:rsidR="00726C03" w:rsidRPr="00BF0548" w:rsidRDefault="00726C03" w:rsidP="00ED7E9E">
            <w:pPr>
              <w:rPr>
                <w:rFonts w:cs="Calibri"/>
              </w:rPr>
            </w:pPr>
            <w:r>
              <w:rPr>
                <w:rFonts w:cs="Calibri"/>
              </w:rPr>
              <w:t>Identify writing requirements</w:t>
            </w:r>
          </w:p>
        </w:tc>
        <w:tc>
          <w:tcPr>
            <w:tcW w:w="341" w:type="pct"/>
            <w:tcBorders>
              <w:top w:val="nil"/>
              <w:left w:val="nil"/>
              <w:bottom w:val="nil"/>
              <w:right w:val="nil"/>
            </w:tcBorders>
          </w:tcPr>
          <w:p w14:paraId="31F318BD" w14:textId="77777777" w:rsidR="00726C03" w:rsidRPr="00BF0548" w:rsidRDefault="00726C03" w:rsidP="00ED7E9E">
            <w:pPr>
              <w:rPr>
                <w:rFonts w:cs="Calibri"/>
              </w:rPr>
            </w:pPr>
            <w:r w:rsidRPr="00BF0548">
              <w:rPr>
                <w:rFonts w:cs="Calibri"/>
              </w:rPr>
              <w:t>1.1</w:t>
            </w:r>
          </w:p>
        </w:tc>
        <w:tc>
          <w:tcPr>
            <w:tcW w:w="3265" w:type="pct"/>
            <w:tcBorders>
              <w:top w:val="nil"/>
              <w:left w:val="nil"/>
              <w:bottom w:val="nil"/>
              <w:right w:val="nil"/>
            </w:tcBorders>
          </w:tcPr>
          <w:p w14:paraId="5608E1A7" w14:textId="77777777" w:rsidR="00726C03" w:rsidRPr="002A2EC2" w:rsidRDefault="00726C03" w:rsidP="00ED7E9E">
            <w:r>
              <w:t xml:space="preserve">Identify the purpose of the written material and its intended audience. </w:t>
            </w:r>
          </w:p>
        </w:tc>
      </w:tr>
      <w:tr w:rsidR="00726C03" w:rsidRPr="00BF0548" w14:paraId="3DC4D2E0" w14:textId="77777777" w:rsidTr="005E79B7">
        <w:trPr>
          <w:jc w:val="center"/>
        </w:trPr>
        <w:tc>
          <w:tcPr>
            <w:tcW w:w="234" w:type="pct"/>
            <w:vMerge/>
            <w:tcBorders>
              <w:top w:val="nil"/>
              <w:left w:val="nil"/>
              <w:bottom w:val="nil"/>
              <w:right w:val="nil"/>
            </w:tcBorders>
          </w:tcPr>
          <w:p w14:paraId="108EBD88" w14:textId="77777777" w:rsidR="00726C03" w:rsidRPr="00BF0548" w:rsidRDefault="00726C03" w:rsidP="00ED7E9E">
            <w:pPr>
              <w:rPr>
                <w:rFonts w:cs="Calibri"/>
              </w:rPr>
            </w:pPr>
          </w:p>
        </w:tc>
        <w:tc>
          <w:tcPr>
            <w:tcW w:w="1160" w:type="pct"/>
            <w:vMerge/>
            <w:tcBorders>
              <w:top w:val="nil"/>
              <w:left w:val="nil"/>
              <w:bottom w:val="nil"/>
              <w:right w:val="nil"/>
            </w:tcBorders>
          </w:tcPr>
          <w:p w14:paraId="4F09CA65" w14:textId="77777777" w:rsidR="00726C03" w:rsidRPr="00BF0548" w:rsidRDefault="00726C03" w:rsidP="00ED7E9E">
            <w:pPr>
              <w:rPr>
                <w:rFonts w:cs="Calibri"/>
              </w:rPr>
            </w:pPr>
          </w:p>
        </w:tc>
        <w:tc>
          <w:tcPr>
            <w:tcW w:w="341" w:type="pct"/>
            <w:tcBorders>
              <w:top w:val="nil"/>
              <w:left w:val="nil"/>
              <w:bottom w:val="nil"/>
              <w:right w:val="nil"/>
            </w:tcBorders>
          </w:tcPr>
          <w:p w14:paraId="45A6632D" w14:textId="77777777" w:rsidR="00726C03" w:rsidRPr="00BF0548" w:rsidRDefault="00726C03" w:rsidP="00ED7E9E">
            <w:pPr>
              <w:rPr>
                <w:rFonts w:cs="Calibri"/>
              </w:rPr>
            </w:pPr>
            <w:r w:rsidRPr="00BF0548">
              <w:rPr>
                <w:rFonts w:cs="Calibri"/>
              </w:rPr>
              <w:t>1.2</w:t>
            </w:r>
          </w:p>
        </w:tc>
        <w:tc>
          <w:tcPr>
            <w:tcW w:w="3265" w:type="pct"/>
            <w:tcBorders>
              <w:top w:val="nil"/>
              <w:left w:val="nil"/>
              <w:bottom w:val="nil"/>
              <w:right w:val="nil"/>
            </w:tcBorders>
          </w:tcPr>
          <w:p w14:paraId="1B379110" w14:textId="77777777" w:rsidR="00726C03" w:rsidRPr="006A65D5" w:rsidRDefault="00726C03" w:rsidP="00ED7E9E">
            <w:r>
              <w:t xml:space="preserve">Determine the </w:t>
            </w:r>
            <w:r w:rsidRPr="00271B6C">
              <w:rPr>
                <w:b/>
                <w:i/>
              </w:rPr>
              <w:t>genre</w:t>
            </w:r>
            <w:r w:rsidRPr="00F30734">
              <w:t>, structure and style</w:t>
            </w:r>
            <w:r>
              <w:t xml:space="preserve"> required in accordance with organisational needs and its intended audience.</w:t>
            </w:r>
          </w:p>
        </w:tc>
      </w:tr>
      <w:tr w:rsidR="00726C03" w:rsidRPr="00BF0548" w14:paraId="0D578AC9" w14:textId="77777777" w:rsidTr="005E79B7">
        <w:trPr>
          <w:jc w:val="center"/>
        </w:trPr>
        <w:tc>
          <w:tcPr>
            <w:tcW w:w="234" w:type="pct"/>
            <w:vMerge/>
            <w:tcBorders>
              <w:top w:val="nil"/>
              <w:left w:val="nil"/>
              <w:bottom w:val="nil"/>
              <w:right w:val="nil"/>
            </w:tcBorders>
          </w:tcPr>
          <w:p w14:paraId="42DAC0D4" w14:textId="77777777" w:rsidR="00726C03" w:rsidRPr="00BF0548" w:rsidRDefault="00726C03" w:rsidP="00ED7E9E">
            <w:pPr>
              <w:rPr>
                <w:rFonts w:cs="Calibri"/>
              </w:rPr>
            </w:pPr>
          </w:p>
        </w:tc>
        <w:tc>
          <w:tcPr>
            <w:tcW w:w="1160" w:type="pct"/>
            <w:vMerge/>
            <w:tcBorders>
              <w:top w:val="nil"/>
              <w:left w:val="nil"/>
              <w:bottom w:val="nil"/>
              <w:right w:val="nil"/>
            </w:tcBorders>
          </w:tcPr>
          <w:p w14:paraId="5D245C9B" w14:textId="77777777" w:rsidR="00726C03" w:rsidRPr="00BF0548" w:rsidRDefault="00726C03" w:rsidP="00ED7E9E">
            <w:pPr>
              <w:rPr>
                <w:rFonts w:cs="Calibri"/>
              </w:rPr>
            </w:pPr>
          </w:p>
        </w:tc>
        <w:tc>
          <w:tcPr>
            <w:tcW w:w="341" w:type="pct"/>
            <w:tcBorders>
              <w:top w:val="nil"/>
              <w:left w:val="nil"/>
              <w:bottom w:val="nil"/>
              <w:right w:val="nil"/>
            </w:tcBorders>
          </w:tcPr>
          <w:p w14:paraId="57018D1C" w14:textId="77777777" w:rsidR="00726C03" w:rsidRDefault="00726C03" w:rsidP="00ED7E9E">
            <w:pPr>
              <w:rPr>
                <w:rFonts w:cs="Calibri"/>
              </w:rPr>
            </w:pPr>
            <w:r w:rsidRPr="00BF0548">
              <w:rPr>
                <w:rFonts w:cs="Calibri"/>
              </w:rPr>
              <w:t>1.3</w:t>
            </w:r>
          </w:p>
          <w:p w14:paraId="3A30C647" w14:textId="77777777" w:rsidR="007972F0" w:rsidRPr="007972F0" w:rsidRDefault="007972F0" w:rsidP="00ED7E9E">
            <w:pPr>
              <w:rPr>
                <w:rFonts w:cs="Calibri"/>
                <w:sz w:val="12"/>
                <w:szCs w:val="12"/>
              </w:rPr>
            </w:pPr>
          </w:p>
          <w:p w14:paraId="218DC7CC" w14:textId="1EA850CF" w:rsidR="00726C03" w:rsidRPr="00BF0548" w:rsidRDefault="00726C03" w:rsidP="00ED7E9E">
            <w:pPr>
              <w:rPr>
                <w:rFonts w:cs="Calibri"/>
              </w:rPr>
            </w:pPr>
            <w:r>
              <w:rPr>
                <w:rFonts w:cs="Calibri"/>
              </w:rPr>
              <w:t>1.4</w:t>
            </w:r>
          </w:p>
        </w:tc>
        <w:tc>
          <w:tcPr>
            <w:tcW w:w="3265" w:type="pct"/>
            <w:tcBorders>
              <w:top w:val="nil"/>
              <w:left w:val="nil"/>
              <w:bottom w:val="nil"/>
              <w:right w:val="nil"/>
            </w:tcBorders>
          </w:tcPr>
          <w:p w14:paraId="57369F92" w14:textId="77777777" w:rsidR="00726C03" w:rsidRDefault="00726C03" w:rsidP="00ED7E9E">
            <w:r w:rsidRPr="0096466F">
              <w:t xml:space="preserve">Gather information that will assist </w:t>
            </w:r>
            <w:r>
              <w:t xml:space="preserve">to write the required </w:t>
            </w:r>
            <w:r w:rsidRPr="00271B6C">
              <w:rPr>
                <w:b/>
                <w:i/>
              </w:rPr>
              <w:t>text</w:t>
            </w:r>
            <w:r w:rsidRPr="0075510F">
              <w:t xml:space="preserve">. </w:t>
            </w:r>
          </w:p>
          <w:p w14:paraId="6594824C" w14:textId="77777777" w:rsidR="00726C03" w:rsidRDefault="00726C03" w:rsidP="00ED7E9E">
            <w:r>
              <w:t xml:space="preserve">Determine the </w:t>
            </w:r>
            <w:r w:rsidRPr="00767BFA">
              <w:rPr>
                <w:b/>
                <w:i/>
              </w:rPr>
              <w:t xml:space="preserve">technical writing </w:t>
            </w:r>
            <w:r w:rsidRPr="00767BFA">
              <w:t>and</w:t>
            </w:r>
            <w:r>
              <w:rPr>
                <w:b/>
                <w:i/>
              </w:rPr>
              <w:t xml:space="preserve"> </w:t>
            </w:r>
            <w:r w:rsidRPr="007972F0">
              <w:rPr>
                <w:b/>
                <w:i/>
              </w:rPr>
              <w:t>tool requirements</w:t>
            </w:r>
            <w:r w:rsidRPr="00767BFA">
              <w:t xml:space="preserve"> </w:t>
            </w:r>
            <w:r>
              <w:t>in accordance with the required purpose.</w:t>
            </w:r>
          </w:p>
        </w:tc>
      </w:tr>
      <w:tr w:rsidR="00A97D0A" w:rsidRPr="00BF0548" w14:paraId="3B8DD639" w14:textId="77777777" w:rsidTr="005E79B7">
        <w:trPr>
          <w:jc w:val="center"/>
        </w:trPr>
        <w:tc>
          <w:tcPr>
            <w:tcW w:w="234" w:type="pct"/>
            <w:vMerge/>
            <w:tcBorders>
              <w:top w:val="nil"/>
              <w:left w:val="nil"/>
              <w:bottom w:val="nil"/>
              <w:right w:val="nil"/>
            </w:tcBorders>
          </w:tcPr>
          <w:p w14:paraId="7273E715" w14:textId="77777777" w:rsidR="00A97D0A" w:rsidRPr="00BF0548" w:rsidRDefault="00A97D0A" w:rsidP="00ED7E9E">
            <w:pPr>
              <w:rPr>
                <w:rFonts w:cs="Calibri"/>
              </w:rPr>
            </w:pPr>
          </w:p>
        </w:tc>
        <w:tc>
          <w:tcPr>
            <w:tcW w:w="1160" w:type="pct"/>
            <w:vMerge/>
            <w:tcBorders>
              <w:top w:val="nil"/>
              <w:left w:val="nil"/>
              <w:bottom w:val="nil"/>
              <w:right w:val="nil"/>
            </w:tcBorders>
          </w:tcPr>
          <w:p w14:paraId="6374F4F5" w14:textId="77777777" w:rsidR="00A97D0A" w:rsidRPr="00BF0548" w:rsidRDefault="00A97D0A" w:rsidP="00ED7E9E">
            <w:pPr>
              <w:rPr>
                <w:rFonts w:cs="Calibri"/>
              </w:rPr>
            </w:pPr>
          </w:p>
        </w:tc>
        <w:tc>
          <w:tcPr>
            <w:tcW w:w="341" w:type="pct"/>
            <w:tcBorders>
              <w:top w:val="nil"/>
              <w:left w:val="nil"/>
              <w:bottom w:val="nil"/>
              <w:right w:val="nil"/>
            </w:tcBorders>
          </w:tcPr>
          <w:p w14:paraId="18E63D3D" w14:textId="77777777" w:rsidR="00A97D0A" w:rsidRPr="00BF0548" w:rsidRDefault="00A97D0A" w:rsidP="00ED7E9E">
            <w:pPr>
              <w:rPr>
                <w:rFonts w:cs="Calibri"/>
              </w:rPr>
            </w:pPr>
          </w:p>
        </w:tc>
        <w:tc>
          <w:tcPr>
            <w:tcW w:w="3265" w:type="pct"/>
            <w:tcBorders>
              <w:top w:val="nil"/>
              <w:left w:val="nil"/>
              <w:bottom w:val="nil"/>
              <w:right w:val="nil"/>
            </w:tcBorders>
          </w:tcPr>
          <w:p w14:paraId="53C805A8" w14:textId="77777777" w:rsidR="00A97D0A" w:rsidRDefault="00A97D0A" w:rsidP="00ED7E9E"/>
        </w:tc>
      </w:tr>
      <w:tr w:rsidR="00A97D0A" w:rsidRPr="00BF0548" w14:paraId="49FCD283" w14:textId="77777777" w:rsidTr="005E79B7">
        <w:trPr>
          <w:trHeight w:val="80"/>
          <w:jc w:val="center"/>
        </w:trPr>
        <w:tc>
          <w:tcPr>
            <w:tcW w:w="234" w:type="pct"/>
            <w:tcBorders>
              <w:top w:val="nil"/>
              <w:left w:val="nil"/>
              <w:bottom w:val="nil"/>
              <w:right w:val="nil"/>
            </w:tcBorders>
          </w:tcPr>
          <w:p w14:paraId="4B601A87" w14:textId="516CD81C" w:rsidR="00A97D0A" w:rsidRPr="00BF0548" w:rsidRDefault="00A97D0A" w:rsidP="00ED7E9E">
            <w:pPr>
              <w:rPr>
                <w:rFonts w:cs="Calibri"/>
              </w:rPr>
            </w:pPr>
            <w:r w:rsidRPr="00BF0548">
              <w:rPr>
                <w:rFonts w:cs="Calibri"/>
              </w:rPr>
              <w:t>2.</w:t>
            </w:r>
          </w:p>
        </w:tc>
        <w:tc>
          <w:tcPr>
            <w:tcW w:w="1160" w:type="pct"/>
            <w:tcBorders>
              <w:top w:val="nil"/>
              <w:left w:val="nil"/>
              <w:bottom w:val="nil"/>
              <w:right w:val="nil"/>
            </w:tcBorders>
          </w:tcPr>
          <w:p w14:paraId="40E6945F" w14:textId="46ABB2AA" w:rsidR="00A97D0A" w:rsidRPr="00BF0548" w:rsidRDefault="00A97D0A" w:rsidP="00ED7E9E">
            <w:pPr>
              <w:rPr>
                <w:rFonts w:cs="Calibri"/>
              </w:rPr>
            </w:pPr>
            <w:r>
              <w:rPr>
                <w:rFonts w:cs="Calibri"/>
              </w:rPr>
              <w:t>Apply relevant writing techniques</w:t>
            </w:r>
          </w:p>
        </w:tc>
        <w:tc>
          <w:tcPr>
            <w:tcW w:w="341" w:type="pct"/>
            <w:tcBorders>
              <w:top w:val="nil"/>
              <w:left w:val="nil"/>
              <w:bottom w:val="nil"/>
              <w:right w:val="nil"/>
            </w:tcBorders>
          </w:tcPr>
          <w:p w14:paraId="68D6C67E" w14:textId="3105233C" w:rsidR="00A97D0A" w:rsidRPr="00BF0548" w:rsidRDefault="00A97D0A" w:rsidP="00ED7E9E">
            <w:pPr>
              <w:rPr>
                <w:rFonts w:cs="Calibri"/>
              </w:rPr>
            </w:pPr>
            <w:r w:rsidRPr="00BF0548">
              <w:rPr>
                <w:rFonts w:cs="Calibri"/>
              </w:rPr>
              <w:t>2.1</w:t>
            </w:r>
          </w:p>
        </w:tc>
        <w:tc>
          <w:tcPr>
            <w:tcW w:w="3265" w:type="pct"/>
            <w:tcBorders>
              <w:top w:val="nil"/>
              <w:left w:val="nil"/>
              <w:bottom w:val="nil"/>
              <w:right w:val="nil"/>
            </w:tcBorders>
          </w:tcPr>
          <w:p w14:paraId="1289C2A4" w14:textId="3FDA21E8" w:rsidR="00A97D0A" w:rsidRDefault="00A97D0A" w:rsidP="00ED7E9E">
            <w:r>
              <w:t>Plan writing tasks to reflect concept requirements and available resources.</w:t>
            </w:r>
          </w:p>
        </w:tc>
      </w:tr>
      <w:tr w:rsidR="00A97D0A" w:rsidRPr="00BF0548" w14:paraId="282A5477" w14:textId="77777777" w:rsidTr="005E79B7">
        <w:trPr>
          <w:jc w:val="center"/>
        </w:trPr>
        <w:tc>
          <w:tcPr>
            <w:tcW w:w="234" w:type="pct"/>
            <w:vMerge w:val="restart"/>
            <w:tcBorders>
              <w:top w:val="nil"/>
              <w:left w:val="nil"/>
              <w:bottom w:val="nil"/>
              <w:right w:val="nil"/>
            </w:tcBorders>
          </w:tcPr>
          <w:p w14:paraId="0324C9A1" w14:textId="2CA8CB39" w:rsidR="00A97D0A" w:rsidRPr="00BF0548" w:rsidRDefault="00A97D0A" w:rsidP="00ED7E9E">
            <w:pPr>
              <w:rPr>
                <w:rFonts w:cs="Calibri"/>
              </w:rPr>
            </w:pPr>
          </w:p>
        </w:tc>
        <w:tc>
          <w:tcPr>
            <w:tcW w:w="1160" w:type="pct"/>
            <w:vMerge w:val="restart"/>
            <w:tcBorders>
              <w:top w:val="nil"/>
              <w:left w:val="nil"/>
              <w:bottom w:val="nil"/>
              <w:right w:val="nil"/>
            </w:tcBorders>
          </w:tcPr>
          <w:p w14:paraId="3557D764" w14:textId="0D2E5CD3" w:rsidR="00A97D0A" w:rsidRPr="00BF0548" w:rsidRDefault="00A97D0A" w:rsidP="00ED7E9E">
            <w:pPr>
              <w:rPr>
                <w:rFonts w:cs="Calibri"/>
              </w:rPr>
            </w:pPr>
          </w:p>
        </w:tc>
        <w:tc>
          <w:tcPr>
            <w:tcW w:w="341" w:type="pct"/>
            <w:tcBorders>
              <w:top w:val="nil"/>
              <w:left w:val="nil"/>
              <w:bottom w:val="nil"/>
              <w:right w:val="nil"/>
            </w:tcBorders>
          </w:tcPr>
          <w:p w14:paraId="05EEF020" w14:textId="12DB578A" w:rsidR="00A97D0A" w:rsidRPr="00BF0548" w:rsidRDefault="00A97D0A" w:rsidP="00ED7E9E">
            <w:pPr>
              <w:rPr>
                <w:rFonts w:cs="Calibri"/>
              </w:rPr>
            </w:pPr>
            <w:r w:rsidRPr="00BF0548">
              <w:rPr>
                <w:rFonts w:cs="Calibri"/>
              </w:rPr>
              <w:t>2.2</w:t>
            </w:r>
          </w:p>
        </w:tc>
        <w:tc>
          <w:tcPr>
            <w:tcW w:w="3265" w:type="pct"/>
            <w:tcBorders>
              <w:top w:val="nil"/>
              <w:left w:val="nil"/>
              <w:bottom w:val="nil"/>
              <w:right w:val="nil"/>
            </w:tcBorders>
          </w:tcPr>
          <w:p w14:paraId="3A7EA91B" w14:textId="532E3724" w:rsidR="00A97D0A" w:rsidRDefault="00A97D0A" w:rsidP="00ED7E9E">
            <w:r>
              <w:t>Organise writing tasks in a timely manner to meet organisational deadlines.</w:t>
            </w:r>
          </w:p>
        </w:tc>
      </w:tr>
      <w:tr w:rsidR="00A97D0A" w:rsidRPr="00BF0548" w14:paraId="0A80154D" w14:textId="77777777" w:rsidTr="005E79B7">
        <w:trPr>
          <w:jc w:val="center"/>
        </w:trPr>
        <w:tc>
          <w:tcPr>
            <w:tcW w:w="234" w:type="pct"/>
            <w:vMerge/>
            <w:tcBorders>
              <w:top w:val="nil"/>
              <w:left w:val="nil"/>
              <w:bottom w:val="nil"/>
              <w:right w:val="nil"/>
            </w:tcBorders>
          </w:tcPr>
          <w:p w14:paraId="7AF72308" w14:textId="77777777" w:rsidR="00A97D0A" w:rsidRPr="00BF0548" w:rsidRDefault="00A97D0A" w:rsidP="00ED7E9E">
            <w:pPr>
              <w:rPr>
                <w:rFonts w:cs="Calibri"/>
              </w:rPr>
            </w:pPr>
          </w:p>
        </w:tc>
        <w:tc>
          <w:tcPr>
            <w:tcW w:w="1160" w:type="pct"/>
            <w:vMerge/>
            <w:tcBorders>
              <w:top w:val="nil"/>
              <w:left w:val="nil"/>
              <w:bottom w:val="nil"/>
              <w:right w:val="nil"/>
            </w:tcBorders>
          </w:tcPr>
          <w:p w14:paraId="7607E6E2" w14:textId="77777777" w:rsidR="00A97D0A" w:rsidRPr="00BF0548" w:rsidRDefault="00A97D0A" w:rsidP="00ED7E9E">
            <w:pPr>
              <w:rPr>
                <w:rFonts w:cs="Calibri"/>
              </w:rPr>
            </w:pPr>
          </w:p>
        </w:tc>
        <w:tc>
          <w:tcPr>
            <w:tcW w:w="341" w:type="pct"/>
            <w:tcBorders>
              <w:top w:val="nil"/>
              <w:left w:val="nil"/>
              <w:bottom w:val="nil"/>
              <w:right w:val="nil"/>
            </w:tcBorders>
          </w:tcPr>
          <w:p w14:paraId="28316B68" w14:textId="148DC6B5" w:rsidR="00A97D0A" w:rsidRPr="00BF0548" w:rsidRDefault="00A97D0A" w:rsidP="00ED7E9E">
            <w:pPr>
              <w:rPr>
                <w:rFonts w:cs="Calibri"/>
              </w:rPr>
            </w:pPr>
            <w:r w:rsidRPr="00BF0548">
              <w:rPr>
                <w:rFonts w:cs="Calibri"/>
              </w:rPr>
              <w:t>2.3</w:t>
            </w:r>
          </w:p>
        </w:tc>
        <w:tc>
          <w:tcPr>
            <w:tcW w:w="3265" w:type="pct"/>
            <w:tcBorders>
              <w:top w:val="nil"/>
              <w:left w:val="nil"/>
              <w:bottom w:val="nil"/>
              <w:right w:val="nil"/>
            </w:tcBorders>
          </w:tcPr>
          <w:p w14:paraId="0AF23FA3" w14:textId="2A77F1F3" w:rsidR="00A97D0A" w:rsidRDefault="00A97D0A" w:rsidP="00ED7E9E">
            <w:r>
              <w:t xml:space="preserve">Check </w:t>
            </w:r>
            <w:proofErr w:type="gramStart"/>
            <w:r>
              <w:t>work station</w:t>
            </w:r>
            <w:proofErr w:type="gramEnd"/>
            <w:r>
              <w:t xml:space="preserve"> to ensure safe work processes including addressing ergonomic requirements when writing.</w:t>
            </w:r>
          </w:p>
        </w:tc>
      </w:tr>
      <w:tr w:rsidR="00A97D0A" w:rsidRPr="00BF0548" w14:paraId="321E0820" w14:textId="77777777" w:rsidTr="005E79B7">
        <w:trPr>
          <w:jc w:val="center"/>
        </w:trPr>
        <w:tc>
          <w:tcPr>
            <w:tcW w:w="234" w:type="pct"/>
            <w:vMerge/>
            <w:tcBorders>
              <w:top w:val="nil"/>
              <w:left w:val="nil"/>
              <w:bottom w:val="nil"/>
              <w:right w:val="nil"/>
            </w:tcBorders>
          </w:tcPr>
          <w:p w14:paraId="285A5892" w14:textId="77777777" w:rsidR="00A97D0A" w:rsidRPr="00BF0548" w:rsidRDefault="00A97D0A" w:rsidP="00ED7E9E">
            <w:pPr>
              <w:rPr>
                <w:rFonts w:cs="Calibri"/>
              </w:rPr>
            </w:pPr>
          </w:p>
        </w:tc>
        <w:tc>
          <w:tcPr>
            <w:tcW w:w="1160" w:type="pct"/>
            <w:vMerge/>
            <w:tcBorders>
              <w:top w:val="nil"/>
              <w:left w:val="nil"/>
              <w:bottom w:val="nil"/>
              <w:right w:val="nil"/>
            </w:tcBorders>
          </w:tcPr>
          <w:p w14:paraId="2D04AAA4" w14:textId="77777777" w:rsidR="00A97D0A" w:rsidRPr="00BF0548" w:rsidRDefault="00A97D0A" w:rsidP="00ED7E9E">
            <w:pPr>
              <w:rPr>
                <w:rFonts w:cs="Calibri"/>
              </w:rPr>
            </w:pPr>
          </w:p>
        </w:tc>
        <w:tc>
          <w:tcPr>
            <w:tcW w:w="341" w:type="pct"/>
            <w:tcBorders>
              <w:top w:val="nil"/>
              <w:left w:val="nil"/>
              <w:bottom w:val="nil"/>
              <w:right w:val="nil"/>
            </w:tcBorders>
          </w:tcPr>
          <w:p w14:paraId="271318A4" w14:textId="110227A2" w:rsidR="00A97D0A" w:rsidRPr="00BF0548" w:rsidRDefault="006F14B1" w:rsidP="00ED7E9E">
            <w:pPr>
              <w:rPr>
                <w:rFonts w:cs="Calibri"/>
              </w:rPr>
            </w:pPr>
            <w:r>
              <w:rPr>
                <w:rFonts w:cs="Calibri"/>
              </w:rPr>
              <w:t>2.4</w:t>
            </w:r>
          </w:p>
        </w:tc>
        <w:tc>
          <w:tcPr>
            <w:tcW w:w="3265" w:type="pct"/>
            <w:tcBorders>
              <w:top w:val="nil"/>
              <w:left w:val="nil"/>
              <w:bottom w:val="nil"/>
              <w:right w:val="nil"/>
            </w:tcBorders>
          </w:tcPr>
          <w:p w14:paraId="22A514DC" w14:textId="77777777" w:rsidR="00A97D0A" w:rsidRDefault="00A97D0A" w:rsidP="00ED7E9E">
            <w:r>
              <w:t xml:space="preserve">Draft written material in accordance with the technical requirements, the intended audience and the concept’s narrative or the sequence of ideas. </w:t>
            </w:r>
          </w:p>
        </w:tc>
      </w:tr>
      <w:tr w:rsidR="00A97D0A" w:rsidRPr="00BF0548" w14:paraId="3007BD90" w14:textId="77777777" w:rsidTr="005E79B7">
        <w:trPr>
          <w:jc w:val="center"/>
        </w:trPr>
        <w:tc>
          <w:tcPr>
            <w:tcW w:w="234" w:type="pct"/>
            <w:vMerge/>
            <w:tcBorders>
              <w:top w:val="nil"/>
              <w:left w:val="nil"/>
              <w:bottom w:val="nil"/>
              <w:right w:val="nil"/>
            </w:tcBorders>
          </w:tcPr>
          <w:p w14:paraId="452A830D" w14:textId="77777777" w:rsidR="00A97D0A" w:rsidRPr="00BF0548" w:rsidRDefault="00A97D0A" w:rsidP="00ED7E9E">
            <w:pPr>
              <w:rPr>
                <w:rFonts w:cs="Calibri"/>
              </w:rPr>
            </w:pPr>
          </w:p>
        </w:tc>
        <w:tc>
          <w:tcPr>
            <w:tcW w:w="1160" w:type="pct"/>
            <w:vMerge/>
            <w:tcBorders>
              <w:top w:val="nil"/>
              <w:left w:val="nil"/>
              <w:bottom w:val="nil"/>
              <w:right w:val="nil"/>
            </w:tcBorders>
          </w:tcPr>
          <w:p w14:paraId="0AF251E2" w14:textId="77777777" w:rsidR="00A97D0A" w:rsidRPr="00BF0548" w:rsidRDefault="00A97D0A" w:rsidP="00ED7E9E">
            <w:pPr>
              <w:rPr>
                <w:rFonts w:cs="Calibri"/>
              </w:rPr>
            </w:pPr>
          </w:p>
        </w:tc>
        <w:tc>
          <w:tcPr>
            <w:tcW w:w="341" w:type="pct"/>
            <w:tcBorders>
              <w:top w:val="nil"/>
              <w:left w:val="nil"/>
              <w:bottom w:val="nil"/>
              <w:right w:val="nil"/>
            </w:tcBorders>
          </w:tcPr>
          <w:p w14:paraId="0D3BFB82" w14:textId="04A35954" w:rsidR="00A97D0A" w:rsidRPr="00BF0548" w:rsidRDefault="00A97D0A" w:rsidP="00ED7E9E">
            <w:pPr>
              <w:rPr>
                <w:rFonts w:cs="Calibri"/>
              </w:rPr>
            </w:pPr>
          </w:p>
        </w:tc>
        <w:tc>
          <w:tcPr>
            <w:tcW w:w="3265" w:type="pct"/>
            <w:tcBorders>
              <w:top w:val="nil"/>
              <w:left w:val="nil"/>
              <w:bottom w:val="nil"/>
              <w:right w:val="nil"/>
            </w:tcBorders>
          </w:tcPr>
          <w:p w14:paraId="512C6ABD" w14:textId="77777777" w:rsidR="00A97D0A" w:rsidRPr="002A2EC2" w:rsidRDefault="00A97D0A" w:rsidP="00ED7E9E">
            <w:pPr>
              <w:pStyle w:val="Bullet10"/>
              <w:numPr>
                <w:ilvl w:val="0"/>
                <w:numId w:val="0"/>
              </w:numPr>
            </w:pPr>
          </w:p>
        </w:tc>
      </w:tr>
      <w:tr w:rsidR="00A97D0A" w:rsidRPr="00BF0548" w14:paraId="6BEBE991" w14:textId="77777777" w:rsidTr="005E79B7">
        <w:trPr>
          <w:jc w:val="center"/>
        </w:trPr>
        <w:tc>
          <w:tcPr>
            <w:tcW w:w="234" w:type="pct"/>
            <w:vMerge w:val="restart"/>
            <w:tcBorders>
              <w:top w:val="nil"/>
              <w:left w:val="nil"/>
              <w:bottom w:val="nil"/>
              <w:right w:val="nil"/>
            </w:tcBorders>
          </w:tcPr>
          <w:p w14:paraId="33FFFC2E" w14:textId="77777777" w:rsidR="00A97D0A" w:rsidRPr="00BF0548" w:rsidRDefault="00A97D0A" w:rsidP="00ED7E9E">
            <w:pPr>
              <w:rPr>
                <w:rFonts w:cs="Calibri"/>
              </w:rPr>
            </w:pPr>
            <w:r w:rsidRPr="00BF0548">
              <w:rPr>
                <w:rFonts w:cs="Calibri"/>
              </w:rPr>
              <w:t>3.</w:t>
            </w:r>
          </w:p>
        </w:tc>
        <w:tc>
          <w:tcPr>
            <w:tcW w:w="1160" w:type="pct"/>
            <w:vMerge w:val="restart"/>
            <w:tcBorders>
              <w:top w:val="nil"/>
              <w:left w:val="nil"/>
              <w:bottom w:val="nil"/>
              <w:right w:val="nil"/>
            </w:tcBorders>
          </w:tcPr>
          <w:p w14:paraId="7E7A3365" w14:textId="77777777" w:rsidR="00A97D0A" w:rsidRPr="00BF0548" w:rsidRDefault="00A97D0A" w:rsidP="00ED7E9E">
            <w:pPr>
              <w:rPr>
                <w:rFonts w:cs="Calibri"/>
              </w:rPr>
            </w:pPr>
            <w:r>
              <w:rPr>
                <w:rFonts w:cs="Calibri"/>
              </w:rPr>
              <w:t>Finalise written material</w:t>
            </w:r>
          </w:p>
        </w:tc>
        <w:tc>
          <w:tcPr>
            <w:tcW w:w="341" w:type="pct"/>
            <w:tcBorders>
              <w:top w:val="nil"/>
              <w:left w:val="nil"/>
              <w:bottom w:val="nil"/>
              <w:right w:val="nil"/>
            </w:tcBorders>
          </w:tcPr>
          <w:p w14:paraId="31129CDC" w14:textId="02D0D25E" w:rsidR="00A97D0A" w:rsidRPr="00BF0548" w:rsidRDefault="00A97D0A" w:rsidP="00ED7E9E">
            <w:pPr>
              <w:rPr>
                <w:rFonts w:cs="Calibri"/>
              </w:rPr>
            </w:pPr>
            <w:r w:rsidRPr="00BF0548">
              <w:rPr>
                <w:rFonts w:cs="Calibri"/>
              </w:rPr>
              <w:t>3.</w:t>
            </w:r>
            <w:r w:rsidR="00BC45F7">
              <w:rPr>
                <w:rFonts w:cs="Calibri"/>
              </w:rPr>
              <w:t>1</w:t>
            </w:r>
          </w:p>
        </w:tc>
        <w:tc>
          <w:tcPr>
            <w:tcW w:w="3265" w:type="pct"/>
            <w:tcBorders>
              <w:top w:val="nil"/>
              <w:left w:val="nil"/>
              <w:bottom w:val="nil"/>
              <w:right w:val="nil"/>
            </w:tcBorders>
          </w:tcPr>
          <w:p w14:paraId="32185E71" w14:textId="77777777" w:rsidR="00A97D0A" w:rsidRPr="002A2EC2" w:rsidRDefault="00A97D0A" w:rsidP="00ED7E9E">
            <w:r>
              <w:t>Examine the written material to ensure that its meaning is clear and that the language and style is appropriate to its purpose.</w:t>
            </w:r>
          </w:p>
        </w:tc>
      </w:tr>
      <w:tr w:rsidR="00A97D0A" w:rsidRPr="00BF0548" w14:paraId="3C1F5001" w14:textId="77777777" w:rsidTr="005E79B7">
        <w:trPr>
          <w:jc w:val="center"/>
        </w:trPr>
        <w:tc>
          <w:tcPr>
            <w:tcW w:w="234" w:type="pct"/>
            <w:vMerge/>
            <w:tcBorders>
              <w:top w:val="nil"/>
              <w:left w:val="nil"/>
              <w:bottom w:val="nil"/>
              <w:right w:val="nil"/>
            </w:tcBorders>
          </w:tcPr>
          <w:p w14:paraId="546C5BAE" w14:textId="77777777" w:rsidR="00A97D0A" w:rsidRPr="00BF0548" w:rsidRDefault="00A97D0A" w:rsidP="00ED7E9E">
            <w:pPr>
              <w:rPr>
                <w:rFonts w:cs="Calibri"/>
              </w:rPr>
            </w:pPr>
          </w:p>
        </w:tc>
        <w:tc>
          <w:tcPr>
            <w:tcW w:w="1160" w:type="pct"/>
            <w:vMerge/>
            <w:tcBorders>
              <w:top w:val="nil"/>
              <w:left w:val="nil"/>
              <w:bottom w:val="nil"/>
              <w:right w:val="nil"/>
            </w:tcBorders>
          </w:tcPr>
          <w:p w14:paraId="5C0613BA" w14:textId="77777777" w:rsidR="00A97D0A" w:rsidRPr="00BF0548" w:rsidRDefault="00A97D0A" w:rsidP="00ED7E9E">
            <w:pPr>
              <w:rPr>
                <w:rFonts w:cs="Calibri"/>
              </w:rPr>
            </w:pPr>
          </w:p>
        </w:tc>
        <w:tc>
          <w:tcPr>
            <w:tcW w:w="341" w:type="pct"/>
            <w:tcBorders>
              <w:top w:val="nil"/>
              <w:left w:val="nil"/>
              <w:bottom w:val="nil"/>
              <w:right w:val="nil"/>
            </w:tcBorders>
          </w:tcPr>
          <w:p w14:paraId="702FA786" w14:textId="7CAEF30E" w:rsidR="00A97D0A" w:rsidRPr="00BF0548" w:rsidRDefault="00A97D0A" w:rsidP="00ED7E9E">
            <w:pPr>
              <w:rPr>
                <w:rFonts w:cs="Calibri"/>
              </w:rPr>
            </w:pPr>
            <w:r>
              <w:rPr>
                <w:rFonts w:cs="Calibri"/>
              </w:rPr>
              <w:t>3.</w:t>
            </w:r>
            <w:r w:rsidR="00BC45F7">
              <w:rPr>
                <w:rFonts w:cs="Calibri"/>
              </w:rPr>
              <w:t>2</w:t>
            </w:r>
          </w:p>
        </w:tc>
        <w:tc>
          <w:tcPr>
            <w:tcW w:w="3265" w:type="pct"/>
            <w:tcBorders>
              <w:top w:val="nil"/>
              <w:left w:val="nil"/>
              <w:bottom w:val="nil"/>
              <w:right w:val="nil"/>
            </w:tcBorders>
          </w:tcPr>
          <w:p w14:paraId="6F3AC187" w14:textId="77777777" w:rsidR="00A97D0A" w:rsidRDefault="00A97D0A" w:rsidP="00ED7E9E">
            <w:r>
              <w:t>Check the grammar and spelling of the written material and correct any mistakes.</w:t>
            </w:r>
          </w:p>
        </w:tc>
      </w:tr>
      <w:tr w:rsidR="00A97D0A" w:rsidRPr="00BF0548" w14:paraId="6FB102FD" w14:textId="77777777" w:rsidTr="005E79B7">
        <w:trPr>
          <w:jc w:val="center"/>
        </w:trPr>
        <w:tc>
          <w:tcPr>
            <w:tcW w:w="234" w:type="pct"/>
            <w:tcBorders>
              <w:top w:val="nil"/>
              <w:left w:val="nil"/>
              <w:bottom w:val="nil"/>
              <w:right w:val="nil"/>
            </w:tcBorders>
          </w:tcPr>
          <w:p w14:paraId="184D08DD" w14:textId="77777777" w:rsidR="00A97D0A" w:rsidRPr="00BF0548" w:rsidRDefault="00A97D0A" w:rsidP="00ED7E9E">
            <w:pPr>
              <w:rPr>
                <w:rFonts w:cs="Calibri"/>
              </w:rPr>
            </w:pPr>
          </w:p>
        </w:tc>
        <w:tc>
          <w:tcPr>
            <w:tcW w:w="1160" w:type="pct"/>
            <w:tcBorders>
              <w:top w:val="nil"/>
              <w:left w:val="nil"/>
              <w:bottom w:val="nil"/>
              <w:right w:val="nil"/>
            </w:tcBorders>
          </w:tcPr>
          <w:p w14:paraId="5E59B93C" w14:textId="77777777" w:rsidR="00A97D0A" w:rsidRPr="00BF0548" w:rsidRDefault="00A97D0A" w:rsidP="00ED7E9E">
            <w:pPr>
              <w:rPr>
                <w:rFonts w:cs="Calibri"/>
              </w:rPr>
            </w:pPr>
          </w:p>
        </w:tc>
        <w:tc>
          <w:tcPr>
            <w:tcW w:w="341" w:type="pct"/>
            <w:tcBorders>
              <w:top w:val="nil"/>
              <w:left w:val="nil"/>
              <w:bottom w:val="nil"/>
              <w:right w:val="nil"/>
            </w:tcBorders>
          </w:tcPr>
          <w:p w14:paraId="3324206B" w14:textId="77777777" w:rsidR="00A97D0A" w:rsidRPr="00BF0548" w:rsidRDefault="00A97D0A" w:rsidP="00ED7E9E">
            <w:pPr>
              <w:rPr>
                <w:rFonts w:cs="Calibri"/>
              </w:rPr>
            </w:pPr>
            <w:r>
              <w:rPr>
                <w:rFonts w:cs="Calibri"/>
              </w:rPr>
              <w:t>3.3</w:t>
            </w:r>
          </w:p>
        </w:tc>
        <w:tc>
          <w:tcPr>
            <w:tcW w:w="3265" w:type="pct"/>
            <w:tcBorders>
              <w:top w:val="nil"/>
              <w:left w:val="nil"/>
              <w:bottom w:val="nil"/>
              <w:right w:val="nil"/>
            </w:tcBorders>
          </w:tcPr>
          <w:p w14:paraId="0BFC78C0" w14:textId="77777777" w:rsidR="00A97D0A" w:rsidRPr="00DB5411" w:rsidRDefault="00A97D0A" w:rsidP="00ED7E9E">
            <w:r>
              <w:t>Address</w:t>
            </w:r>
            <w:r w:rsidRPr="00DB5411">
              <w:t xml:space="preserve"> </w:t>
            </w:r>
            <w:r>
              <w:t>any potential copyright and intellectual property requirements</w:t>
            </w:r>
            <w:r w:rsidRPr="00DB5411">
              <w:t>.</w:t>
            </w:r>
          </w:p>
        </w:tc>
      </w:tr>
      <w:tr w:rsidR="00A97D0A" w:rsidRPr="00BF0548" w14:paraId="65964E2F" w14:textId="77777777" w:rsidTr="00342A21">
        <w:trPr>
          <w:jc w:val="center"/>
        </w:trPr>
        <w:tc>
          <w:tcPr>
            <w:tcW w:w="5000" w:type="pct"/>
            <w:gridSpan w:val="4"/>
            <w:tcBorders>
              <w:top w:val="nil"/>
              <w:left w:val="nil"/>
              <w:bottom w:val="nil"/>
              <w:right w:val="nil"/>
            </w:tcBorders>
          </w:tcPr>
          <w:p w14:paraId="74CC8850" w14:textId="5173BF11" w:rsidR="00A97D0A" w:rsidRPr="00BF0548" w:rsidRDefault="00A97D0A" w:rsidP="00ED7E9E">
            <w:pPr>
              <w:pStyle w:val="Bold"/>
              <w:rPr>
                <w:rFonts w:cs="Calibri"/>
                <w:szCs w:val="24"/>
              </w:rPr>
            </w:pPr>
            <w:r w:rsidRPr="00BF0548">
              <w:rPr>
                <w:rFonts w:cs="Calibri"/>
                <w:szCs w:val="24"/>
              </w:rPr>
              <w:t>REQUIRED SKILLS AND KNOWLEDGE</w:t>
            </w:r>
          </w:p>
        </w:tc>
      </w:tr>
      <w:tr w:rsidR="00A97D0A" w:rsidRPr="00BF0548" w14:paraId="56B4BCCF" w14:textId="77777777" w:rsidTr="00342A21">
        <w:trPr>
          <w:jc w:val="center"/>
        </w:trPr>
        <w:tc>
          <w:tcPr>
            <w:tcW w:w="5000" w:type="pct"/>
            <w:gridSpan w:val="4"/>
            <w:tcBorders>
              <w:top w:val="nil"/>
              <w:left w:val="nil"/>
              <w:bottom w:val="nil"/>
              <w:right w:val="nil"/>
            </w:tcBorders>
          </w:tcPr>
          <w:p w14:paraId="52425B48" w14:textId="77777777" w:rsidR="00A97D0A" w:rsidRPr="00BF0548" w:rsidRDefault="00A97D0A" w:rsidP="00ED7E9E">
            <w:pPr>
              <w:pStyle w:val="Smalltext"/>
            </w:pPr>
            <w:r w:rsidRPr="00BF0548">
              <w:t>This describes the essential skills and knowledge, and their level, required for this unit.</w:t>
            </w:r>
          </w:p>
        </w:tc>
      </w:tr>
      <w:tr w:rsidR="00A97D0A" w:rsidRPr="00BF0548" w14:paraId="472489C4" w14:textId="77777777" w:rsidTr="00342A21">
        <w:trPr>
          <w:jc w:val="center"/>
        </w:trPr>
        <w:tc>
          <w:tcPr>
            <w:tcW w:w="5000" w:type="pct"/>
            <w:gridSpan w:val="4"/>
            <w:tcBorders>
              <w:top w:val="nil"/>
              <w:left w:val="nil"/>
              <w:bottom w:val="nil"/>
              <w:right w:val="nil"/>
            </w:tcBorders>
          </w:tcPr>
          <w:p w14:paraId="6EBC415D" w14:textId="77777777" w:rsidR="00A97D0A" w:rsidRPr="00BF0548" w:rsidRDefault="00A97D0A" w:rsidP="00ED7E9E">
            <w:pPr>
              <w:pStyle w:val="Bold"/>
              <w:rPr>
                <w:rFonts w:cs="Calibri"/>
                <w:szCs w:val="24"/>
              </w:rPr>
            </w:pPr>
            <w:r w:rsidRPr="00BF0548">
              <w:rPr>
                <w:rFonts w:cs="Calibri"/>
                <w:szCs w:val="24"/>
              </w:rPr>
              <w:t>Required Skills</w:t>
            </w:r>
          </w:p>
        </w:tc>
      </w:tr>
      <w:tr w:rsidR="00A97D0A" w:rsidRPr="00BF0548" w14:paraId="02AAC138" w14:textId="77777777" w:rsidTr="00342A21">
        <w:trPr>
          <w:jc w:val="center"/>
        </w:trPr>
        <w:tc>
          <w:tcPr>
            <w:tcW w:w="5000" w:type="pct"/>
            <w:gridSpan w:val="4"/>
            <w:tcBorders>
              <w:top w:val="nil"/>
              <w:left w:val="nil"/>
              <w:bottom w:val="nil"/>
              <w:right w:val="nil"/>
            </w:tcBorders>
          </w:tcPr>
          <w:p w14:paraId="5FC5FD24" w14:textId="77777777" w:rsidR="00A97D0A" w:rsidRPr="00DB5411" w:rsidRDefault="00A97D0A" w:rsidP="00974C15">
            <w:pPr>
              <w:pStyle w:val="Bullet10"/>
              <w:numPr>
                <w:ilvl w:val="0"/>
                <w:numId w:val="16"/>
              </w:numPr>
              <w:rPr>
                <w:iCs/>
              </w:rPr>
            </w:pPr>
            <w:r w:rsidRPr="00DB5411">
              <w:rPr>
                <w:iCs/>
              </w:rPr>
              <w:t>language and literacy skills to:</w:t>
            </w:r>
          </w:p>
          <w:p w14:paraId="498D3F38" w14:textId="77777777" w:rsidR="00A97D0A" w:rsidRDefault="00A97D0A" w:rsidP="00ED7E9E">
            <w:pPr>
              <w:pStyle w:val="Bullet2"/>
              <w:ind w:left="714" w:hanging="357"/>
            </w:pPr>
            <w:r>
              <w:t xml:space="preserve">read, comprehend, decipher and gather appropriate material that will assist in writing tasks  </w:t>
            </w:r>
          </w:p>
          <w:p w14:paraId="4ABF2BD2" w14:textId="77777777" w:rsidR="00A97D0A" w:rsidRDefault="00A97D0A" w:rsidP="00ED7E9E">
            <w:pPr>
              <w:pStyle w:val="Bullet2"/>
              <w:ind w:left="714" w:hanging="357"/>
            </w:pPr>
            <w:r w:rsidRPr="00E00425">
              <w:t xml:space="preserve">prepare </w:t>
            </w:r>
            <w:r>
              <w:t xml:space="preserve">written material in the required format addressing the required concepts </w:t>
            </w:r>
          </w:p>
          <w:p w14:paraId="23010762" w14:textId="77777777" w:rsidR="00A97D0A" w:rsidRPr="00E00425" w:rsidRDefault="00A97D0A" w:rsidP="00ED7E9E">
            <w:pPr>
              <w:pStyle w:val="Bullet2"/>
              <w:ind w:left="714" w:hanging="357"/>
            </w:pPr>
            <w:r>
              <w:t xml:space="preserve">perform editing techniques to refine the work </w:t>
            </w:r>
          </w:p>
          <w:p w14:paraId="79850A3F" w14:textId="77777777" w:rsidR="00A97D0A" w:rsidRDefault="00A97D0A" w:rsidP="00974C15">
            <w:pPr>
              <w:pStyle w:val="Bullet10"/>
              <w:numPr>
                <w:ilvl w:val="0"/>
                <w:numId w:val="16"/>
              </w:numPr>
            </w:pPr>
            <w:r>
              <w:t>research skills to:</w:t>
            </w:r>
          </w:p>
          <w:p w14:paraId="7FE7164F" w14:textId="77777777" w:rsidR="00A97D0A" w:rsidRDefault="00A97D0A" w:rsidP="00ED7E9E">
            <w:pPr>
              <w:pStyle w:val="Bullet2"/>
              <w:ind w:left="714" w:hanging="357"/>
            </w:pPr>
            <w:r>
              <w:t xml:space="preserve">gather appropriate information </w:t>
            </w:r>
          </w:p>
          <w:p w14:paraId="5F4FC59D" w14:textId="77777777" w:rsidR="00A97D0A" w:rsidRPr="004D148E" w:rsidRDefault="00A97D0A" w:rsidP="00ED7E9E">
            <w:pPr>
              <w:pStyle w:val="Bullet2"/>
              <w:ind w:left="714" w:hanging="357"/>
            </w:pPr>
            <w:r>
              <w:t>identify key issues for written text</w:t>
            </w:r>
          </w:p>
          <w:p w14:paraId="125D0E0D" w14:textId="77777777" w:rsidR="00A97D0A" w:rsidRPr="00DB23A0" w:rsidRDefault="00A97D0A" w:rsidP="00974C15">
            <w:pPr>
              <w:pStyle w:val="Bullet10"/>
              <w:numPr>
                <w:ilvl w:val="0"/>
                <w:numId w:val="16"/>
              </w:numPr>
            </w:pPr>
            <w:r w:rsidRPr="00DB5411">
              <w:rPr>
                <w:iCs/>
              </w:rPr>
              <w:t>time-management skills to plan and prioritise work</w:t>
            </w:r>
          </w:p>
          <w:p w14:paraId="2CEC5CA4" w14:textId="081A124A" w:rsidR="00A97D0A" w:rsidRPr="00BF0548" w:rsidRDefault="00A97D0A" w:rsidP="00BC45F7">
            <w:pPr>
              <w:pStyle w:val="Bullet10"/>
              <w:numPr>
                <w:ilvl w:val="0"/>
                <w:numId w:val="16"/>
              </w:numPr>
            </w:pPr>
            <w:r>
              <w:t xml:space="preserve">adhering to </w:t>
            </w:r>
            <w:proofErr w:type="gramStart"/>
            <w:r>
              <w:t>work station</w:t>
            </w:r>
            <w:proofErr w:type="gramEnd"/>
            <w:r>
              <w:t xml:space="preserve"> OHS/WHS requirements </w:t>
            </w:r>
          </w:p>
        </w:tc>
      </w:tr>
      <w:tr w:rsidR="00A97D0A" w:rsidRPr="00BF0548" w14:paraId="3B7AA634" w14:textId="77777777" w:rsidTr="00342A21">
        <w:trPr>
          <w:jc w:val="center"/>
        </w:trPr>
        <w:tc>
          <w:tcPr>
            <w:tcW w:w="5000" w:type="pct"/>
            <w:gridSpan w:val="4"/>
            <w:tcBorders>
              <w:top w:val="nil"/>
              <w:left w:val="nil"/>
              <w:bottom w:val="nil"/>
              <w:right w:val="nil"/>
            </w:tcBorders>
          </w:tcPr>
          <w:p w14:paraId="6BC33950" w14:textId="77777777" w:rsidR="00A97D0A" w:rsidRPr="00D56637" w:rsidRDefault="00A97D0A" w:rsidP="00ED7E9E">
            <w:pPr>
              <w:rPr>
                <w:b/>
              </w:rPr>
            </w:pPr>
            <w:r w:rsidRPr="00D56637">
              <w:rPr>
                <w:rFonts w:cs="Calibri"/>
                <w:b/>
              </w:rPr>
              <w:t>Required Knowledge</w:t>
            </w:r>
          </w:p>
        </w:tc>
      </w:tr>
      <w:tr w:rsidR="00A97D0A" w:rsidRPr="00BF0548" w14:paraId="0EB1C80F" w14:textId="77777777" w:rsidTr="00342A21">
        <w:trPr>
          <w:jc w:val="center"/>
        </w:trPr>
        <w:tc>
          <w:tcPr>
            <w:tcW w:w="5000" w:type="pct"/>
            <w:gridSpan w:val="4"/>
            <w:tcBorders>
              <w:top w:val="nil"/>
              <w:left w:val="nil"/>
              <w:bottom w:val="nil"/>
              <w:right w:val="nil"/>
            </w:tcBorders>
          </w:tcPr>
          <w:p w14:paraId="6B46F846" w14:textId="77777777" w:rsidR="00A97D0A" w:rsidRDefault="00A97D0A" w:rsidP="00ED7E9E">
            <w:pPr>
              <w:pStyle w:val="Bullet10"/>
              <w:ind w:left="360"/>
            </w:pPr>
            <w:r>
              <w:t>writing techniques for a range of writing media that their applications</w:t>
            </w:r>
          </w:p>
          <w:p w14:paraId="1CAF780A" w14:textId="77777777" w:rsidR="00A97D0A" w:rsidRDefault="00A97D0A" w:rsidP="00ED7E9E">
            <w:pPr>
              <w:pStyle w:val="Bullet10"/>
              <w:ind w:left="360"/>
            </w:pPr>
            <w:r>
              <w:t xml:space="preserve">organisational writing style requirements </w:t>
            </w:r>
          </w:p>
          <w:p w14:paraId="129CCC9C" w14:textId="77777777" w:rsidR="00A97D0A" w:rsidRDefault="00A97D0A" w:rsidP="00ED7E9E">
            <w:pPr>
              <w:pStyle w:val="Bullet10"/>
              <w:ind w:left="360"/>
            </w:pPr>
            <w:r>
              <w:t>legal obligations to comply with:</w:t>
            </w:r>
          </w:p>
          <w:p w14:paraId="24624042" w14:textId="77777777" w:rsidR="00A97D0A" w:rsidRDefault="00A97D0A" w:rsidP="00ED7E9E">
            <w:pPr>
              <w:pStyle w:val="Bullet2"/>
              <w:ind w:left="714" w:hanging="357"/>
            </w:pPr>
            <w:r>
              <w:t>copyright</w:t>
            </w:r>
          </w:p>
          <w:p w14:paraId="6847F7AB" w14:textId="77777777" w:rsidR="00A97D0A" w:rsidRDefault="00A97D0A" w:rsidP="00ED7E9E">
            <w:pPr>
              <w:pStyle w:val="Bullet2"/>
              <w:ind w:left="714" w:hanging="357"/>
            </w:pPr>
            <w:r>
              <w:t xml:space="preserve">intellectual property requirements </w:t>
            </w:r>
          </w:p>
          <w:p w14:paraId="2BF55734" w14:textId="77777777" w:rsidR="00A97D0A" w:rsidRDefault="00A97D0A" w:rsidP="00ED7E9E">
            <w:pPr>
              <w:pStyle w:val="Bullet2"/>
              <w:ind w:left="714" w:hanging="357"/>
            </w:pPr>
            <w:r>
              <w:t>privacy laws and conventions</w:t>
            </w:r>
          </w:p>
          <w:p w14:paraId="7E1F37EF" w14:textId="77777777" w:rsidR="00A97D0A" w:rsidRPr="00BF0548" w:rsidRDefault="00A97D0A" w:rsidP="0079198C">
            <w:pPr>
              <w:pStyle w:val="Bullet2"/>
              <w:numPr>
                <w:ilvl w:val="0"/>
                <w:numId w:val="25"/>
              </w:numPr>
              <w:ind w:left="360"/>
            </w:pPr>
            <w:r>
              <w:t xml:space="preserve">OHS/WHS requirements pertaining to </w:t>
            </w:r>
            <w:proofErr w:type="gramStart"/>
            <w:r>
              <w:t>work station</w:t>
            </w:r>
            <w:proofErr w:type="gramEnd"/>
            <w:r>
              <w:t xml:space="preserve"> setup</w:t>
            </w:r>
          </w:p>
        </w:tc>
      </w:tr>
      <w:tr w:rsidR="00A97D0A" w:rsidRPr="00BF0548" w14:paraId="7C3EBB42" w14:textId="77777777" w:rsidTr="00342A21">
        <w:trPr>
          <w:jc w:val="center"/>
        </w:trPr>
        <w:tc>
          <w:tcPr>
            <w:tcW w:w="5000" w:type="pct"/>
            <w:gridSpan w:val="4"/>
            <w:tcBorders>
              <w:top w:val="nil"/>
              <w:left w:val="nil"/>
              <w:bottom w:val="nil"/>
              <w:right w:val="nil"/>
            </w:tcBorders>
          </w:tcPr>
          <w:p w14:paraId="3290E8C6" w14:textId="77777777" w:rsidR="00A97D0A" w:rsidRPr="00BF0548" w:rsidRDefault="00A97D0A" w:rsidP="00ED7E9E">
            <w:pPr>
              <w:pStyle w:val="Bold"/>
              <w:rPr>
                <w:rFonts w:cs="Calibri"/>
                <w:szCs w:val="24"/>
              </w:rPr>
            </w:pPr>
            <w:r w:rsidRPr="00BF0548">
              <w:rPr>
                <w:rFonts w:cs="Calibri"/>
                <w:szCs w:val="24"/>
              </w:rPr>
              <w:lastRenderedPageBreak/>
              <w:t>RANGE STATEMENT</w:t>
            </w:r>
          </w:p>
        </w:tc>
      </w:tr>
      <w:tr w:rsidR="00A97D0A" w:rsidRPr="00BF0548" w14:paraId="3A1962A2" w14:textId="77777777" w:rsidTr="00342A21">
        <w:trPr>
          <w:jc w:val="center"/>
        </w:trPr>
        <w:tc>
          <w:tcPr>
            <w:tcW w:w="5000" w:type="pct"/>
            <w:gridSpan w:val="4"/>
            <w:tcBorders>
              <w:top w:val="nil"/>
              <w:left w:val="nil"/>
              <w:bottom w:val="nil"/>
              <w:right w:val="nil"/>
            </w:tcBorders>
          </w:tcPr>
          <w:p w14:paraId="0DA2D02F" w14:textId="77777777" w:rsidR="00A97D0A" w:rsidRPr="00BF0548" w:rsidRDefault="00A97D0A" w:rsidP="00ED7E9E">
            <w:pPr>
              <w:pStyle w:val="Smalltext"/>
              <w:rPr>
                <w:rFonts w:cs="Calibri"/>
                <w:sz w:val="24"/>
                <w:szCs w:val="24"/>
              </w:rPr>
            </w:pPr>
            <w:r w:rsidRPr="00BF0548">
              <w:t xml:space="preserve">The Range Statement relates to the unit of </w:t>
            </w:r>
            <w:proofErr w:type="gramStart"/>
            <w:r w:rsidRPr="00BF0548">
              <w:t>competency as a whole</w:t>
            </w:r>
            <w:proofErr w:type="gramEnd"/>
            <w:r w:rsidRPr="00BF0548">
              <w:t xml:space="preserve">. It allows for different work environments and situations that may affect performance. </w:t>
            </w:r>
            <w:r w:rsidRPr="00BF0548">
              <w:rPr>
                <w:b/>
                <w:i/>
              </w:rPr>
              <w:t>Bold italicised</w:t>
            </w:r>
            <w:r w:rsidRPr="00BF0548">
              <w:t xml:space="preserve"> wording in the performance criteria is detailed below.</w:t>
            </w:r>
          </w:p>
        </w:tc>
      </w:tr>
      <w:tr w:rsidR="00A97D0A" w:rsidRPr="00BF0548" w14:paraId="671750EF" w14:textId="77777777" w:rsidTr="00342A21">
        <w:trPr>
          <w:jc w:val="center"/>
        </w:trPr>
        <w:tc>
          <w:tcPr>
            <w:tcW w:w="1394" w:type="pct"/>
            <w:gridSpan w:val="2"/>
            <w:tcBorders>
              <w:top w:val="nil"/>
              <w:left w:val="nil"/>
              <w:bottom w:val="nil"/>
              <w:right w:val="nil"/>
            </w:tcBorders>
          </w:tcPr>
          <w:p w14:paraId="7AE9A63B" w14:textId="77777777" w:rsidR="00A97D0A" w:rsidRDefault="00A97D0A" w:rsidP="00ED7E9E">
            <w:bookmarkStart w:id="117" w:name="_Hlk117991"/>
            <w:r>
              <w:rPr>
                <w:b/>
                <w:bCs/>
                <w:i/>
              </w:rPr>
              <w:t xml:space="preserve">Genre </w:t>
            </w:r>
            <w:r w:rsidRPr="00DB5411">
              <w:t>may include</w:t>
            </w:r>
            <w:r>
              <w:t>:</w:t>
            </w:r>
          </w:p>
        </w:tc>
        <w:tc>
          <w:tcPr>
            <w:tcW w:w="3606" w:type="pct"/>
            <w:gridSpan w:val="2"/>
            <w:tcBorders>
              <w:top w:val="nil"/>
              <w:left w:val="nil"/>
              <w:bottom w:val="nil"/>
              <w:right w:val="nil"/>
            </w:tcBorders>
          </w:tcPr>
          <w:p w14:paraId="709B2D47" w14:textId="77777777" w:rsidR="00A97D0A" w:rsidRDefault="00A97D0A" w:rsidP="00ED7E9E">
            <w:pPr>
              <w:pStyle w:val="Bullet10"/>
              <w:ind w:left="360"/>
            </w:pPr>
            <w:r>
              <w:t>style of communication</w:t>
            </w:r>
          </w:p>
          <w:p w14:paraId="0C24E2C6" w14:textId="77777777" w:rsidR="00A97D0A" w:rsidRDefault="00A97D0A" w:rsidP="00ED7E9E">
            <w:pPr>
              <w:pStyle w:val="Bullet10"/>
              <w:ind w:left="360"/>
            </w:pPr>
            <w:r>
              <w:t>category of literary composition including:</w:t>
            </w:r>
          </w:p>
          <w:p w14:paraId="7E1C81A5" w14:textId="77777777" w:rsidR="00A97D0A" w:rsidRDefault="00A97D0A" w:rsidP="0079198C">
            <w:pPr>
              <w:pStyle w:val="Bullet10"/>
              <w:numPr>
                <w:ilvl w:val="0"/>
                <w:numId w:val="24"/>
              </w:numPr>
              <w:ind w:left="757"/>
            </w:pPr>
            <w:r>
              <w:t>tone</w:t>
            </w:r>
          </w:p>
          <w:p w14:paraId="26A68E3B" w14:textId="77777777" w:rsidR="00A97D0A" w:rsidRDefault="00A97D0A" w:rsidP="0079198C">
            <w:pPr>
              <w:pStyle w:val="Bullet10"/>
              <w:numPr>
                <w:ilvl w:val="0"/>
                <w:numId w:val="24"/>
              </w:numPr>
              <w:ind w:left="757"/>
            </w:pPr>
            <w:r>
              <w:t>content</w:t>
            </w:r>
          </w:p>
          <w:p w14:paraId="5EAB2780" w14:textId="77777777" w:rsidR="00A97D0A" w:rsidRDefault="00A97D0A" w:rsidP="0079198C">
            <w:pPr>
              <w:pStyle w:val="Bullet10"/>
              <w:numPr>
                <w:ilvl w:val="0"/>
                <w:numId w:val="24"/>
              </w:numPr>
              <w:ind w:left="757"/>
            </w:pPr>
            <w:r>
              <w:t xml:space="preserve">length </w:t>
            </w:r>
          </w:p>
        </w:tc>
      </w:tr>
      <w:bookmarkEnd w:id="117"/>
      <w:tr w:rsidR="00A97D0A" w:rsidRPr="00BF0548" w14:paraId="3FEBE0F3" w14:textId="77777777" w:rsidTr="00342A21">
        <w:trPr>
          <w:jc w:val="center"/>
        </w:trPr>
        <w:tc>
          <w:tcPr>
            <w:tcW w:w="1394" w:type="pct"/>
            <w:gridSpan w:val="2"/>
            <w:tcBorders>
              <w:top w:val="nil"/>
              <w:left w:val="nil"/>
              <w:bottom w:val="nil"/>
              <w:right w:val="nil"/>
            </w:tcBorders>
          </w:tcPr>
          <w:p w14:paraId="0488CF33" w14:textId="77777777" w:rsidR="00A97D0A" w:rsidRDefault="00A97D0A" w:rsidP="00ED7E9E">
            <w:r>
              <w:rPr>
                <w:b/>
                <w:bCs/>
                <w:i/>
              </w:rPr>
              <w:t>Text</w:t>
            </w:r>
            <w:r w:rsidRPr="00DB5411">
              <w:t xml:space="preserve"> may include:</w:t>
            </w:r>
          </w:p>
        </w:tc>
        <w:tc>
          <w:tcPr>
            <w:tcW w:w="3606" w:type="pct"/>
            <w:gridSpan w:val="2"/>
            <w:tcBorders>
              <w:top w:val="nil"/>
              <w:left w:val="nil"/>
              <w:bottom w:val="nil"/>
              <w:right w:val="nil"/>
            </w:tcBorders>
          </w:tcPr>
          <w:p w14:paraId="0F8179FF" w14:textId="77777777" w:rsidR="00A97D0A" w:rsidRDefault="00A97D0A" w:rsidP="00ED7E9E">
            <w:pPr>
              <w:pStyle w:val="Bullet10"/>
              <w:ind w:left="360"/>
            </w:pPr>
            <w:r>
              <w:t>document</w:t>
            </w:r>
          </w:p>
          <w:p w14:paraId="7531F464" w14:textId="77777777" w:rsidR="00A97D0A" w:rsidRDefault="00A97D0A" w:rsidP="00ED7E9E">
            <w:pPr>
              <w:pStyle w:val="Bullet10"/>
              <w:ind w:left="360"/>
            </w:pPr>
            <w:r>
              <w:t>email</w:t>
            </w:r>
          </w:p>
          <w:p w14:paraId="1879887B" w14:textId="77777777" w:rsidR="00A97D0A" w:rsidRDefault="00A97D0A" w:rsidP="00ED7E9E">
            <w:pPr>
              <w:pStyle w:val="Bullet10"/>
              <w:ind w:left="360"/>
            </w:pPr>
            <w:r>
              <w:t>report</w:t>
            </w:r>
          </w:p>
          <w:p w14:paraId="09759CBF" w14:textId="77777777" w:rsidR="00A97D0A" w:rsidRDefault="00A97D0A" w:rsidP="00ED7E9E">
            <w:pPr>
              <w:pStyle w:val="Bullet10"/>
              <w:ind w:left="360"/>
            </w:pPr>
            <w:r>
              <w:t>blog</w:t>
            </w:r>
          </w:p>
          <w:p w14:paraId="000AF87F" w14:textId="77777777" w:rsidR="00A97D0A" w:rsidRDefault="00A97D0A" w:rsidP="00ED7E9E">
            <w:pPr>
              <w:pStyle w:val="Bullet10"/>
              <w:ind w:left="360"/>
            </w:pPr>
            <w:r>
              <w:t>checklist</w:t>
            </w:r>
          </w:p>
        </w:tc>
      </w:tr>
      <w:tr w:rsidR="00A97D0A" w14:paraId="2FCE1315" w14:textId="77777777" w:rsidTr="00342A21">
        <w:trPr>
          <w:jc w:val="center"/>
        </w:trPr>
        <w:tc>
          <w:tcPr>
            <w:tcW w:w="1394" w:type="pct"/>
            <w:gridSpan w:val="2"/>
            <w:tcBorders>
              <w:top w:val="nil"/>
              <w:left w:val="nil"/>
              <w:bottom w:val="nil"/>
              <w:right w:val="nil"/>
            </w:tcBorders>
          </w:tcPr>
          <w:p w14:paraId="5721A8B0" w14:textId="77777777" w:rsidR="00A97D0A" w:rsidRDefault="00A97D0A" w:rsidP="00ED7E9E">
            <w:bookmarkStart w:id="118" w:name="_Hlk118249"/>
            <w:r>
              <w:rPr>
                <w:b/>
                <w:bCs/>
                <w:i/>
              </w:rPr>
              <w:t xml:space="preserve">Technical writing </w:t>
            </w:r>
            <w:r w:rsidRPr="00DB5411">
              <w:t>may include</w:t>
            </w:r>
            <w:r>
              <w:t>:</w:t>
            </w:r>
          </w:p>
        </w:tc>
        <w:tc>
          <w:tcPr>
            <w:tcW w:w="3606" w:type="pct"/>
            <w:gridSpan w:val="2"/>
            <w:tcBorders>
              <w:top w:val="nil"/>
              <w:left w:val="nil"/>
              <w:bottom w:val="nil"/>
              <w:right w:val="nil"/>
            </w:tcBorders>
          </w:tcPr>
          <w:p w14:paraId="41514A52" w14:textId="77777777" w:rsidR="00A97D0A" w:rsidRDefault="00A97D0A" w:rsidP="00ED7E9E">
            <w:pPr>
              <w:pStyle w:val="Bullet10"/>
              <w:ind w:left="360"/>
            </w:pPr>
            <w:r>
              <w:t xml:space="preserve">policy/organisational procedures/standard operating procedures </w:t>
            </w:r>
          </w:p>
          <w:p w14:paraId="669CF238" w14:textId="77777777" w:rsidR="00A97D0A" w:rsidRDefault="00A97D0A" w:rsidP="00ED7E9E">
            <w:pPr>
              <w:pStyle w:val="Bullet10"/>
              <w:ind w:left="360"/>
            </w:pPr>
            <w:r>
              <w:t>emails, letters and memoranda</w:t>
            </w:r>
          </w:p>
          <w:p w14:paraId="2E0544A8" w14:textId="77777777" w:rsidR="00A97D0A" w:rsidRDefault="00A97D0A" w:rsidP="00ED7E9E">
            <w:pPr>
              <w:pStyle w:val="Bullet10"/>
              <w:ind w:left="360"/>
            </w:pPr>
            <w:r>
              <w:t>press releases</w:t>
            </w:r>
          </w:p>
          <w:p w14:paraId="1B27B39B" w14:textId="77777777" w:rsidR="00A97D0A" w:rsidRDefault="00A97D0A" w:rsidP="00ED7E9E">
            <w:pPr>
              <w:pStyle w:val="Bullet10"/>
              <w:ind w:left="360"/>
            </w:pPr>
            <w:r>
              <w:t>tenders</w:t>
            </w:r>
          </w:p>
          <w:p w14:paraId="5D21FB3A" w14:textId="77777777" w:rsidR="00A97D0A" w:rsidRDefault="00A97D0A" w:rsidP="00ED7E9E">
            <w:pPr>
              <w:pStyle w:val="Bullet10"/>
              <w:ind w:left="360"/>
            </w:pPr>
            <w:r>
              <w:t>specifications</w:t>
            </w:r>
          </w:p>
          <w:p w14:paraId="7BAFC991" w14:textId="77777777" w:rsidR="00A97D0A" w:rsidRDefault="00A97D0A" w:rsidP="00ED7E9E">
            <w:pPr>
              <w:pStyle w:val="Bullet10"/>
              <w:ind w:left="360"/>
            </w:pPr>
            <w:r>
              <w:t>resumes and job applications</w:t>
            </w:r>
          </w:p>
          <w:p w14:paraId="21D4B64A" w14:textId="77777777" w:rsidR="00A97D0A" w:rsidRDefault="00A97D0A" w:rsidP="00ED7E9E">
            <w:pPr>
              <w:pStyle w:val="Bullet10"/>
              <w:ind w:left="360"/>
            </w:pPr>
            <w:r>
              <w:t>white papers</w:t>
            </w:r>
          </w:p>
          <w:p w14:paraId="7861FD09" w14:textId="77777777" w:rsidR="00A97D0A" w:rsidRDefault="00A97D0A" w:rsidP="00ED7E9E">
            <w:pPr>
              <w:pStyle w:val="Bullet10"/>
              <w:ind w:left="360"/>
            </w:pPr>
            <w:r>
              <w:t>websites</w:t>
            </w:r>
          </w:p>
          <w:p w14:paraId="62353F66" w14:textId="77777777" w:rsidR="00A97D0A" w:rsidRDefault="00A97D0A" w:rsidP="00ED7E9E">
            <w:pPr>
              <w:pStyle w:val="Bullet10"/>
              <w:ind w:left="360"/>
            </w:pPr>
            <w:r>
              <w:t xml:space="preserve">data sheets </w:t>
            </w:r>
          </w:p>
        </w:tc>
      </w:tr>
      <w:bookmarkEnd w:id="118"/>
      <w:tr w:rsidR="00A97D0A" w14:paraId="29EAC12B" w14:textId="77777777" w:rsidTr="00342A21">
        <w:trPr>
          <w:jc w:val="center"/>
        </w:trPr>
        <w:tc>
          <w:tcPr>
            <w:tcW w:w="1394" w:type="pct"/>
            <w:gridSpan w:val="2"/>
            <w:tcBorders>
              <w:top w:val="nil"/>
              <w:left w:val="nil"/>
              <w:bottom w:val="nil"/>
              <w:right w:val="nil"/>
            </w:tcBorders>
          </w:tcPr>
          <w:p w14:paraId="0FBEDD1B" w14:textId="61308D44" w:rsidR="00A97D0A" w:rsidRDefault="00A97D0A" w:rsidP="00ED7E9E">
            <w:r>
              <w:rPr>
                <w:b/>
                <w:bCs/>
                <w:i/>
              </w:rPr>
              <w:t xml:space="preserve">Tool </w:t>
            </w:r>
            <w:r w:rsidRPr="007972F0">
              <w:rPr>
                <w:b/>
                <w:bCs/>
                <w:i/>
              </w:rPr>
              <w:t>requirements</w:t>
            </w:r>
            <w:r>
              <w:rPr>
                <w:b/>
                <w:bCs/>
                <w:i/>
              </w:rPr>
              <w:t xml:space="preserve"> </w:t>
            </w:r>
            <w:r w:rsidRPr="00DB5411">
              <w:t>may include</w:t>
            </w:r>
            <w:r>
              <w:t>:</w:t>
            </w:r>
          </w:p>
        </w:tc>
        <w:tc>
          <w:tcPr>
            <w:tcW w:w="3606" w:type="pct"/>
            <w:gridSpan w:val="2"/>
            <w:tcBorders>
              <w:top w:val="nil"/>
              <w:left w:val="nil"/>
              <w:bottom w:val="nil"/>
              <w:right w:val="nil"/>
            </w:tcBorders>
          </w:tcPr>
          <w:p w14:paraId="1E2844D0" w14:textId="77777777" w:rsidR="00BC45F7" w:rsidRDefault="00BC45F7" w:rsidP="00BC45F7">
            <w:pPr>
              <w:pStyle w:val="Bullet10"/>
              <w:ind w:left="360"/>
            </w:pPr>
            <w:r>
              <w:t>desktop publishing tools</w:t>
            </w:r>
          </w:p>
          <w:p w14:paraId="09E4AEFD" w14:textId="77777777" w:rsidR="00BC45F7" w:rsidRDefault="00BC45F7" w:rsidP="00BC45F7">
            <w:pPr>
              <w:pStyle w:val="Bullet10"/>
              <w:ind w:left="360"/>
            </w:pPr>
            <w:r>
              <w:t>word processors</w:t>
            </w:r>
          </w:p>
          <w:p w14:paraId="2519E811" w14:textId="77777777" w:rsidR="00BC45F7" w:rsidRDefault="00BC45F7" w:rsidP="00BC45F7">
            <w:pPr>
              <w:pStyle w:val="Bullet10"/>
              <w:ind w:left="360"/>
            </w:pPr>
            <w:r>
              <w:t>help authoring tools</w:t>
            </w:r>
          </w:p>
          <w:p w14:paraId="6DE8AAF1" w14:textId="77777777" w:rsidR="00BC45F7" w:rsidRDefault="00BC45F7" w:rsidP="00BC45F7">
            <w:pPr>
              <w:pStyle w:val="Bullet10"/>
              <w:ind w:left="360"/>
            </w:pPr>
            <w:r>
              <w:t>image editing software</w:t>
            </w:r>
          </w:p>
          <w:p w14:paraId="11F2C66E" w14:textId="77777777" w:rsidR="00BC45F7" w:rsidRDefault="00BC45F7" w:rsidP="00BC45F7">
            <w:pPr>
              <w:pStyle w:val="Bullet10"/>
              <w:ind w:left="360"/>
            </w:pPr>
            <w:r>
              <w:t>web development tools</w:t>
            </w:r>
          </w:p>
          <w:p w14:paraId="5B10ADDC" w14:textId="333397BF" w:rsidR="00A97D0A" w:rsidRDefault="00BC45F7" w:rsidP="00BC45F7">
            <w:pPr>
              <w:pStyle w:val="Bullet10"/>
              <w:ind w:left="360"/>
            </w:pPr>
            <w:r>
              <w:t>graphing software</w:t>
            </w:r>
          </w:p>
        </w:tc>
      </w:tr>
      <w:tr w:rsidR="00726C03" w:rsidRPr="00BF0548" w14:paraId="3A059609" w14:textId="77777777" w:rsidTr="00342A21">
        <w:trPr>
          <w:jc w:val="center"/>
        </w:trPr>
        <w:tc>
          <w:tcPr>
            <w:tcW w:w="5000" w:type="pct"/>
            <w:gridSpan w:val="4"/>
            <w:tcBorders>
              <w:top w:val="nil"/>
              <w:left w:val="nil"/>
              <w:bottom w:val="nil"/>
              <w:right w:val="nil"/>
            </w:tcBorders>
          </w:tcPr>
          <w:p w14:paraId="01E1444B" w14:textId="03C065E6" w:rsidR="00726C03" w:rsidRPr="00BF0548" w:rsidRDefault="00726C03" w:rsidP="00ED7E9E">
            <w:pPr>
              <w:pStyle w:val="Bold"/>
              <w:rPr>
                <w:rFonts w:cs="Calibri"/>
                <w:szCs w:val="24"/>
              </w:rPr>
            </w:pPr>
            <w:r w:rsidRPr="00BF0548">
              <w:rPr>
                <w:rFonts w:cs="Calibri"/>
                <w:szCs w:val="24"/>
              </w:rPr>
              <w:t>EVIDENCE GUIDE</w:t>
            </w:r>
          </w:p>
        </w:tc>
      </w:tr>
      <w:tr w:rsidR="00726C03" w:rsidRPr="00BF0548" w14:paraId="23FD7B90" w14:textId="77777777" w:rsidTr="00342A21">
        <w:trPr>
          <w:jc w:val="center"/>
        </w:trPr>
        <w:tc>
          <w:tcPr>
            <w:tcW w:w="5000" w:type="pct"/>
            <w:gridSpan w:val="4"/>
            <w:tcBorders>
              <w:top w:val="nil"/>
              <w:left w:val="nil"/>
              <w:bottom w:val="nil"/>
              <w:right w:val="nil"/>
            </w:tcBorders>
          </w:tcPr>
          <w:p w14:paraId="0359B83C" w14:textId="4A67C399" w:rsidR="00726C03" w:rsidRPr="00BF0548" w:rsidRDefault="00726C03" w:rsidP="00ED7E9E">
            <w:pPr>
              <w:pStyle w:val="Smalltext"/>
            </w:pPr>
            <w:r w:rsidRPr="00BF0548">
              <w:t xml:space="preserve">The evidence guide provides advice on assessment and must be read in conjunction with the Performance Criteria, Required Skills and Knowledge, Range Statement and the Assessment </w:t>
            </w:r>
            <w:r w:rsidR="00047AC3">
              <w:t xml:space="preserve">Strategies </w:t>
            </w:r>
            <w:r w:rsidRPr="00BF0548">
              <w:t>of this qualification.</w:t>
            </w:r>
          </w:p>
        </w:tc>
      </w:tr>
      <w:tr w:rsidR="00726C03" w:rsidRPr="00BF0548" w14:paraId="453EE472" w14:textId="77777777" w:rsidTr="00342A21">
        <w:trPr>
          <w:cantSplit/>
          <w:trHeight w:val="375"/>
          <w:jc w:val="center"/>
        </w:trPr>
        <w:tc>
          <w:tcPr>
            <w:tcW w:w="1394" w:type="pct"/>
            <w:gridSpan w:val="2"/>
            <w:tcBorders>
              <w:top w:val="nil"/>
              <w:left w:val="nil"/>
              <w:bottom w:val="nil"/>
              <w:right w:val="nil"/>
            </w:tcBorders>
          </w:tcPr>
          <w:p w14:paraId="4E7A0BC5" w14:textId="77777777" w:rsidR="00726C03" w:rsidRPr="00260381" w:rsidRDefault="00726C03" w:rsidP="00ED7E9E">
            <w:pPr>
              <w:rPr>
                <w:rFonts w:cs="Calibri"/>
                <w:b/>
              </w:rPr>
            </w:pPr>
            <w:r w:rsidRPr="00260381">
              <w:rPr>
                <w:rFonts w:cs="Calibri"/>
                <w:b/>
              </w:rPr>
              <w:lastRenderedPageBreak/>
              <w:t>Critical aspects for assessment and evidence required to demonstrate competency in this unit</w:t>
            </w:r>
          </w:p>
        </w:tc>
        <w:tc>
          <w:tcPr>
            <w:tcW w:w="3606" w:type="pct"/>
            <w:gridSpan w:val="2"/>
            <w:tcBorders>
              <w:top w:val="nil"/>
              <w:left w:val="nil"/>
              <w:bottom w:val="nil"/>
              <w:right w:val="nil"/>
            </w:tcBorders>
          </w:tcPr>
          <w:p w14:paraId="3B2250D8" w14:textId="4F61317F" w:rsidR="00726C03" w:rsidRPr="00D811FC" w:rsidRDefault="00726C03" w:rsidP="00ED7E9E">
            <w:r w:rsidRPr="00D811FC">
              <w:t xml:space="preserve">Evidence gathered is to be related to: </w:t>
            </w:r>
          </w:p>
          <w:p w14:paraId="2E8444DD" w14:textId="77777777" w:rsidR="00726C03" w:rsidRDefault="00726C03" w:rsidP="00974C15">
            <w:pPr>
              <w:pStyle w:val="Bullet10"/>
              <w:numPr>
                <w:ilvl w:val="0"/>
                <w:numId w:val="16"/>
              </w:numPr>
            </w:pPr>
            <w:r>
              <w:t xml:space="preserve">identifying writing, tool style and structure requirements </w:t>
            </w:r>
          </w:p>
          <w:p w14:paraId="23529652" w14:textId="77777777" w:rsidR="00726C03" w:rsidRPr="00D811FC" w:rsidRDefault="00726C03" w:rsidP="00974C15">
            <w:pPr>
              <w:pStyle w:val="Bullet10"/>
              <w:numPr>
                <w:ilvl w:val="0"/>
                <w:numId w:val="16"/>
              </w:numPr>
            </w:pPr>
            <w:r>
              <w:t xml:space="preserve">writing in a style that is appropriate to its purpose and its intended audience </w:t>
            </w:r>
          </w:p>
          <w:p w14:paraId="325D9EEF" w14:textId="77777777" w:rsidR="00726C03" w:rsidRPr="00D811FC" w:rsidRDefault="00726C03" w:rsidP="00974C15">
            <w:pPr>
              <w:pStyle w:val="Bullet10"/>
              <w:numPr>
                <w:ilvl w:val="0"/>
                <w:numId w:val="16"/>
              </w:numPr>
            </w:pPr>
            <w:r>
              <w:t xml:space="preserve">editing writing material to correct errors and ensure it meets its purpose </w:t>
            </w:r>
          </w:p>
          <w:p w14:paraId="3BE46D38" w14:textId="5B05C9C3" w:rsidR="00726C03" w:rsidRPr="00BF0548" w:rsidRDefault="00726C03" w:rsidP="00BC45F7">
            <w:pPr>
              <w:pStyle w:val="Bullet10"/>
              <w:numPr>
                <w:ilvl w:val="0"/>
                <w:numId w:val="16"/>
              </w:numPr>
            </w:pPr>
            <w:r>
              <w:t xml:space="preserve">knowledge of organisational writing style requirements. </w:t>
            </w:r>
          </w:p>
        </w:tc>
      </w:tr>
      <w:tr w:rsidR="00726C03" w:rsidRPr="00BF0548" w14:paraId="56901740" w14:textId="77777777" w:rsidTr="00342A21">
        <w:trPr>
          <w:trHeight w:val="375"/>
          <w:jc w:val="center"/>
        </w:trPr>
        <w:tc>
          <w:tcPr>
            <w:tcW w:w="1394" w:type="pct"/>
            <w:gridSpan w:val="2"/>
            <w:tcBorders>
              <w:top w:val="nil"/>
              <w:left w:val="nil"/>
              <w:bottom w:val="nil"/>
              <w:right w:val="nil"/>
            </w:tcBorders>
          </w:tcPr>
          <w:p w14:paraId="18CEC0DC" w14:textId="77777777" w:rsidR="00726C03" w:rsidRPr="00260381" w:rsidRDefault="00726C03" w:rsidP="00ED7E9E">
            <w:pPr>
              <w:rPr>
                <w:rFonts w:cs="Calibri"/>
                <w:b/>
              </w:rPr>
            </w:pPr>
            <w:r w:rsidRPr="00260381">
              <w:rPr>
                <w:rFonts w:cs="Calibri"/>
                <w:b/>
              </w:rPr>
              <w:t>Context of and specific resources for assessment</w:t>
            </w:r>
          </w:p>
        </w:tc>
        <w:tc>
          <w:tcPr>
            <w:tcW w:w="3606" w:type="pct"/>
            <w:gridSpan w:val="2"/>
            <w:tcBorders>
              <w:top w:val="nil"/>
              <w:left w:val="nil"/>
              <w:bottom w:val="nil"/>
              <w:right w:val="nil"/>
            </w:tcBorders>
          </w:tcPr>
          <w:p w14:paraId="4EC96A6C" w14:textId="246230F6" w:rsidR="00726C03" w:rsidRDefault="00726C03" w:rsidP="00FF487E">
            <w:pPr>
              <w:pStyle w:val="ListParagraph"/>
              <w:numPr>
                <w:ilvl w:val="0"/>
                <w:numId w:val="16"/>
              </w:numPr>
            </w:pPr>
            <w:r>
              <w:t xml:space="preserve">Competency is demonstrated by performance of all stated criteria, including Range Statements applicable to the workplace environment. </w:t>
            </w:r>
          </w:p>
          <w:p w14:paraId="20049B69" w14:textId="77777777" w:rsidR="00726C03" w:rsidRDefault="00726C03" w:rsidP="00FF487E">
            <w:pPr>
              <w:pStyle w:val="ListParagraph"/>
              <w:numPr>
                <w:ilvl w:val="0"/>
                <w:numId w:val="16"/>
              </w:numPr>
            </w:pPr>
            <w:r>
              <w:t>Participants may gain relevant experiential learning and assessment opportunities in formal, distance or workplace facilities, under supervision or mentoring. All participants may take advantage of electronic media to generate and submit reports or presentations to support each performance criterion either individually or holistically.</w:t>
            </w:r>
          </w:p>
          <w:p w14:paraId="6BCACD61" w14:textId="77777777" w:rsidR="00726C03" w:rsidRDefault="00726C03" w:rsidP="00FF487E">
            <w:pPr>
              <w:pStyle w:val="ListParagraph"/>
              <w:numPr>
                <w:ilvl w:val="0"/>
                <w:numId w:val="16"/>
              </w:numPr>
            </w:pPr>
            <w:r>
              <w:t>Assessors should consider the assessment of salient knowledge, skills and content understanding through specific or combined electronic media, workplace contact or mentoring.</w:t>
            </w:r>
          </w:p>
          <w:p w14:paraId="5E35F1F4" w14:textId="12C2425D" w:rsidR="00726C03" w:rsidRPr="00BF0548" w:rsidRDefault="00726C03" w:rsidP="00FF487E">
            <w:pPr>
              <w:pStyle w:val="ListParagraph"/>
              <w:numPr>
                <w:ilvl w:val="0"/>
                <w:numId w:val="16"/>
              </w:numPr>
            </w:pPr>
            <w:r>
              <w:t>The responsibility for valid workplace assessment lies with the training provider through its designated supervisor/mentor.</w:t>
            </w:r>
            <w:r w:rsidR="00047AC3">
              <w:t xml:space="preserve"> Work placement in a communications business could be considered.</w:t>
            </w:r>
          </w:p>
        </w:tc>
      </w:tr>
      <w:tr w:rsidR="00726C03" w:rsidRPr="00BF0548" w14:paraId="686B24F7" w14:textId="77777777" w:rsidTr="00342A21">
        <w:trPr>
          <w:trHeight w:val="375"/>
          <w:jc w:val="center"/>
        </w:trPr>
        <w:tc>
          <w:tcPr>
            <w:tcW w:w="1394" w:type="pct"/>
            <w:gridSpan w:val="2"/>
            <w:tcBorders>
              <w:top w:val="nil"/>
              <w:left w:val="nil"/>
              <w:bottom w:val="nil"/>
              <w:right w:val="nil"/>
            </w:tcBorders>
          </w:tcPr>
          <w:p w14:paraId="70D8C485" w14:textId="77777777" w:rsidR="00726C03" w:rsidRPr="00260381" w:rsidRDefault="00726C03" w:rsidP="00ED7E9E">
            <w:pPr>
              <w:rPr>
                <w:rFonts w:cs="Calibri"/>
                <w:b/>
              </w:rPr>
            </w:pPr>
            <w:r w:rsidRPr="00260381">
              <w:rPr>
                <w:rFonts w:cs="Calibri"/>
                <w:b/>
              </w:rPr>
              <w:t>Method of assessment</w:t>
            </w:r>
          </w:p>
        </w:tc>
        <w:tc>
          <w:tcPr>
            <w:tcW w:w="3606" w:type="pct"/>
            <w:gridSpan w:val="2"/>
            <w:tcBorders>
              <w:top w:val="nil"/>
              <w:left w:val="nil"/>
              <w:bottom w:val="nil"/>
              <w:right w:val="nil"/>
            </w:tcBorders>
          </w:tcPr>
          <w:p w14:paraId="46F80D17" w14:textId="77777777" w:rsidR="00726C03" w:rsidRDefault="00726C03" w:rsidP="00ED7E9E">
            <w:r>
              <w:t>Resources required for assessment include:</w:t>
            </w:r>
          </w:p>
          <w:p w14:paraId="67B76B70" w14:textId="77777777" w:rsidR="00726C03" w:rsidRDefault="00726C03" w:rsidP="00974C15">
            <w:pPr>
              <w:pStyle w:val="Bullet10"/>
              <w:numPr>
                <w:ilvl w:val="0"/>
                <w:numId w:val="16"/>
              </w:numPr>
            </w:pPr>
            <w:r>
              <w:t xml:space="preserve">Accessibility to suitable resources and electronic media necessary to address the elements and satisfy the performance criteria of this unit </w:t>
            </w:r>
          </w:p>
          <w:p w14:paraId="02A1A01A" w14:textId="77777777" w:rsidR="00726C03" w:rsidRDefault="00726C03" w:rsidP="00974C15">
            <w:pPr>
              <w:pStyle w:val="Bullet10"/>
              <w:numPr>
                <w:ilvl w:val="0"/>
                <w:numId w:val="16"/>
              </w:numPr>
            </w:pPr>
            <w:r>
              <w:t>Written reports supported by practical assignments or tasks for individual assessment</w:t>
            </w:r>
          </w:p>
          <w:p w14:paraId="2A35AE44" w14:textId="36A8C98C" w:rsidR="00726C03" w:rsidRPr="004B34B8" w:rsidRDefault="00726C03" w:rsidP="00BC45F7">
            <w:pPr>
              <w:pStyle w:val="Bullet10"/>
              <w:numPr>
                <w:ilvl w:val="0"/>
                <w:numId w:val="16"/>
              </w:numPr>
            </w:pPr>
            <w:r>
              <w:t>Observation of workplace practice supported by personal interviews</w:t>
            </w:r>
            <w:r w:rsidR="00BC45F7">
              <w:t>.</w:t>
            </w:r>
          </w:p>
        </w:tc>
      </w:tr>
      <w:tr w:rsidR="00D51541" w:rsidRPr="00BF0548" w14:paraId="62213198" w14:textId="77777777" w:rsidTr="00342A21">
        <w:trPr>
          <w:trHeight w:val="375"/>
          <w:jc w:val="center"/>
        </w:trPr>
        <w:tc>
          <w:tcPr>
            <w:tcW w:w="1394" w:type="pct"/>
            <w:gridSpan w:val="2"/>
            <w:tcBorders>
              <w:top w:val="nil"/>
              <w:left w:val="nil"/>
              <w:bottom w:val="nil"/>
              <w:right w:val="nil"/>
            </w:tcBorders>
          </w:tcPr>
          <w:p w14:paraId="7334E2AE" w14:textId="7124265B" w:rsidR="00D51541" w:rsidRPr="00260381" w:rsidRDefault="00D51541" w:rsidP="00ED7E9E">
            <w:pPr>
              <w:rPr>
                <w:rFonts w:cs="Calibri"/>
                <w:b/>
              </w:rPr>
            </w:pPr>
            <w:r w:rsidRPr="00260381">
              <w:rPr>
                <w:rFonts w:cs="Calibri"/>
                <w:b/>
              </w:rPr>
              <w:t>Guidance information for assessment</w:t>
            </w:r>
          </w:p>
        </w:tc>
        <w:tc>
          <w:tcPr>
            <w:tcW w:w="3606" w:type="pct"/>
            <w:gridSpan w:val="2"/>
            <w:tcBorders>
              <w:top w:val="nil"/>
              <w:left w:val="nil"/>
              <w:bottom w:val="nil"/>
              <w:right w:val="nil"/>
            </w:tcBorders>
          </w:tcPr>
          <w:p w14:paraId="4EE92AF1" w14:textId="6AA34323" w:rsidR="00D51541" w:rsidRDefault="00D51541" w:rsidP="00ED7E9E">
            <w:r w:rsidRPr="00BF0548">
              <w:rPr>
                <w:rFonts w:cs="Calibri"/>
              </w:rPr>
              <w:t>Holistic assessment with other units relevant to the industry sector, workpla</w:t>
            </w:r>
            <w:r>
              <w:rPr>
                <w:rFonts w:cs="Calibri"/>
              </w:rPr>
              <w:t>ce and job role is recommended</w:t>
            </w:r>
          </w:p>
        </w:tc>
      </w:tr>
    </w:tbl>
    <w:p w14:paraId="014B6D65" w14:textId="77777777" w:rsidR="006C63CE" w:rsidRDefault="006C63CE" w:rsidP="00ED7E9E">
      <w:pPr>
        <w:rPr>
          <w:rFonts w:cs="Calibri"/>
          <w:b/>
        </w:rPr>
        <w:sectPr w:rsidR="006C63CE" w:rsidSect="00342A21">
          <w:headerReference w:type="default" r:id="rId54"/>
          <w:pgSz w:w="11906" w:h="16838"/>
          <w:pgMar w:top="1440" w:right="1440" w:bottom="1440" w:left="1440" w:header="708" w:footer="708" w:gutter="0"/>
          <w:cols w:space="708"/>
          <w:docGrid w:linePitch="360"/>
        </w:sectPr>
      </w:pPr>
      <w:bookmarkStart w:id="119" w:name="_Hlk5893600"/>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9"/>
        <w:gridCol w:w="2125"/>
        <w:gridCol w:w="625"/>
        <w:gridCol w:w="5981"/>
      </w:tblGrid>
      <w:tr w:rsidR="00ED7E9E" w:rsidRPr="00BF0548" w14:paraId="6E11C2EC" w14:textId="77777777" w:rsidTr="00ED7E9E">
        <w:trPr>
          <w:jc w:val="center"/>
        </w:trPr>
        <w:tc>
          <w:tcPr>
            <w:tcW w:w="5000" w:type="pct"/>
            <w:gridSpan w:val="4"/>
            <w:tcBorders>
              <w:top w:val="nil"/>
              <w:left w:val="nil"/>
              <w:bottom w:val="nil"/>
              <w:right w:val="nil"/>
            </w:tcBorders>
          </w:tcPr>
          <w:p w14:paraId="1E70F272" w14:textId="529A622B" w:rsidR="00ED7E9E" w:rsidRPr="00BF0548" w:rsidRDefault="00247570" w:rsidP="00ED7E9E">
            <w:pPr>
              <w:pStyle w:val="UnitTitle"/>
              <w:rPr>
                <w:rFonts w:ascii="Calibri" w:hAnsi="Calibri" w:cs="Calibri"/>
                <w:szCs w:val="24"/>
              </w:rPr>
            </w:pPr>
            <w:bookmarkStart w:id="120" w:name="_Toc536002821"/>
            <w:bookmarkStart w:id="121" w:name="_Toc10544063"/>
            <w:bookmarkEnd w:id="119"/>
            <w:r>
              <w:rPr>
                <w:rFonts w:ascii="Calibri" w:hAnsi="Calibri" w:cs="Calibri"/>
                <w:color w:val="auto"/>
                <w:szCs w:val="24"/>
              </w:rPr>
              <w:lastRenderedPageBreak/>
              <w:t>VU22812</w:t>
            </w:r>
            <w:r w:rsidR="00ED7E9E">
              <w:rPr>
                <w:rFonts w:ascii="Calibri" w:hAnsi="Calibri" w:cs="Calibri"/>
                <w:szCs w:val="24"/>
              </w:rPr>
              <w:t xml:space="preserve"> Plan and manage public relations strategies</w:t>
            </w:r>
            <w:bookmarkEnd w:id="120"/>
            <w:bookmarkEnd w:id="121"/>
          </w:p>
        </w:tc>
      </w:tr>
      <w:tr w:rsidR="00ED7E9E" w:rsidRPr="00BF0548" w14:paraId="54B51FF4" w14:textId="77777777" w:rsidTr="00ED7E9E">
        <w:trPr>
          <w:jc w:val="center"/>
        </w:trPr>
        <w:tc>
          <w:tcPr>
            <w:tcW w:w="5000" w:type="pct"/>
            <w:gridSpan w:val="4"/>
            <w:tcBorders>
              <w:top w:val="nil"/>
              <w:left w:val="nil"/>
              <w:bottom w:val="nil"/>
              <w:right w:val="nil"/>
            </w:tcBorders>
          </w:tcPr>
          <w:p w14:paraId="3A6FCAD3" w14:textId="77777777" w:rsidR="00ED7E9E" w:rsidRPr="00BF0548" w:rsidRDefault="00ED7E9E" w:rsidP="00ED7E9E">
            <w:pPr>
              <w:pStyle w:val="Bold"/>
              <w:spacing w:before="80" w:after="80"/>
              <w:rPr>
                <w:rFonts w:cs="Calibri"/>
                <w:szCs w:val="24"/>
              </w:rPr>
            </w:pPr>
            <w:r w:rsidRPr="00BF0548">
              <w:rPr>
                <w:rFonts w:cs="Calibri"/>
                <w:szCs w:val="24"/>
              </w:rPr>
              <w:t>Unit Descriptor</w:t>
            </w:r>
          </w:p>
          <w:p w14:paraId="6DC4DA7D" w14:textId="77777777" w:rsidR="00ED7E9E" w:rsidRPr="00BF0548" w:rsidRDefault="00ED7E9E" w:rsidP="00ED7E9E">
            <w:pPr>
              <w:spacing w:before="80" w:after="80"/>
              <w:rPr>
                <w:rFonts w:cs="Calibri"/>
              </w:rPr>
            </w:pPr>
            <w:r w:rsidRPr="00630E4A">
              <w:rPr>
                <w:rFonts w:cs="Calibri"/>
              </w:rPr>
              <w:t xml:space="preserve">This unit describes the performance outcomes, skills and knowledge required to </w:t>
            </w:r>
            <w:r>
              <w:rPr>
                <w:rFonts w:cs="Calibri"/>
              </w:rPr>
              <w:t>plan, develop and manage public relations activities within an organisation.</w:t>
            </w:r>
          </w:p>
          <w:p w14:paraId="33FEE572" w14:textId="77777777" w:rsidR="00ED7E9E" w:rsidRPr="00BF0548" w:rsidRDefault="00ED7E9E" w:rsidP="00ED7E9E">
            <w:pPr>
              <w:pStyle w:val="Licensing"/>
              <w:spacing w:before="80" w:after="80"/>
            </w:pPr>
            <w:r w:rsidRPr="00BF0548">
              <w:t>No licensing, legislative, regulatory or certification requirements apply to this unit at the time of publication.</w:t>
            </w:r>
          </w:p>
        </w:tc>
      </w:tr>
      <w:tr w:rsidR="00ED7E9E" w:rsidRPr="00BF0548" w14:paraId="134B6410" w14:textId="77777777" w:rsidTr="00ED7E9E">
        <w:trPr>
          <w:jc w:val="center"/>
        </w:trPr>
        <w:tc>
          <w:tcPr>
            <w:tcW w:w="5000" w:type="pct"/>
            <w:gridSpan w:val="4"/>
            <w:tcBorders>
              <w:top w:val="nil"/>
              <w:left w:val="nil"/>
              <w:bottom w:val="nil"/>
              <w:right w:val="nil"/>
            </w:tcBorders>
          </w:tcPr>
          <w:p w14:paraId="4397AFCD" w14:textId="77777777" w:rsidR="00ED7E9E" w:rsidRPr="00BF0548" w:rsidRDefault="00ED7E9E" w:rsidP="00ED7E9E">
            <w:pPr>
              <w:pStyle w:val="Bold"/>
              <w:spacing w:before="80" w:after="80"/>
              <w:rPr>
                <w:rFonts w:cs="Calibri"/>
                <w:szCs w:val="24"/>
              </w:rPr>
            </w:pPr>
            <w:r w:rsidRPr="00BF0548">
              <w:rPr>
                <w:rFonts w:cs="Calibri"/>
                <w:szCs w:val="24"/>
              </w:rPr>
              <w:t>Employability Skills</w:t>
            </w:r>
          </w:p>
          <w:p w14:paraId="2D403559" w14:textId="77777777" w:rsidR="00ED7E9E" w:rsidRPr="00BF0548" w:rsidRDefault="00ED7E9E" w:rsidP="00ED7E9E">
            <w:pPr>
              <w:spacing w:before="80" w:after="80"/>
              <w:rPr>
                <w:rFonts w:cs="Calibri"/>
              </w:rPr>
            </w:pPr>
            <w:r>
              <w:rPr>
                <w:rFonts w:cs="Calibri"/>
              </w:rPr>
              <w:t>This unit contains Employability Skills.</w:t>
            </w:r>
          </w:p>
        </w:tc>
      </w:tr>
      <w:tr w:rsidR="00ED7E9E" w:rsidRPr="00BF0548" w14:paraId="0F012E0C" w14:textId="77777777" w:rsidTr="00ED7E9E">
        <w:trPr>
          <w:jc w:val="center"/>
        </w:trPr>
        <w:tc>
          <w:tcPr>
            <w:tcW w:w="5000" w:type="pct"/>
            <w:gridSpan w:val="4"/>
            <w:tcBorders>
              <w:top w:val="nil"/>
              <w:left w:val="nil"/>
              <w:bottom w:val="nil"/>
              <w:right w:val="nil"/>
            </w:tcBorders>
          </w:tcPr>
          <w:p w14:paraId="4E4A6D4A" w14:textId="77777777" w:rsidR="00ED7E9E" w:rsidRPr="00BF0548" w:rsidRDefault="00ED7E9E" w:rsidP="00ED7E9E">
            <w:pPr>
              <w:pStyle w:val="Bold"/>
              <w:spacing w:before="80" w:after="80"/>
              <w:rPr>
                <w:rFonts w:cs="Calibri"/>
                <w:szCs w:val="24"/>
              </w:rPr>
            </w:pPr>
            <w:r w:rsidRPr="00BF0548">
              <w:rPr>
                <w:rFonts w:cs="Calibri"/>
                <w:szCs w:val="24"/>
              </w:rPr>
              <w:t>Application of the Unit</w:t>
            </w:r>
          </w:p>
          <w:p w14:paraId="184F818F" w14:textId="77777777" w:rsidR="00ED7E9E" w:rsidRDefault="00ED7E9E" w:rsidP="00ED7E9E">
            <w:pPr>
              <w:spacing w:before="80" w:after="80"/>
              <w:rPr>
                <w:rFonts w:cs="Calibri"/>
              </w:rPr>
            </w:pPr>
            <w:r w:rsidRPr="00630E4A">
              <w:rPr>
                <w:rFonts w:cs="Calibri"/>
              </w:rPr>
              <w:t xml:space="preserve">This unit applies to managers, team leaders or senior personnel who take a leadership position in </w:t>
            </w:r>
            <w:r>
              <w:rPr>
                <w:rFonts w:cs="Calibri"/>
              </w:rPr>
              <w:t xml:space="preserve">planning and managing </w:t>
            </w:r>
            <w:r w:rsidRPr="00630E4A">
              <w:rPr>
                <w:rFonts w:cs="Calibri"/>
              </w:rPr>
              <w:t>public relations</w:t>
            </w:r>
            <w:r>
              <w:rPr>
                <w:rFonts w:cs="Calibri"/>
              </w:rPr>
              <w:t xml:space="preserve"> business strategies</w:t>
            </w:r>
            <w:r w:rsidRPr="00630E4A">
              <w:rPr>
                <w:rFonts w:cs="Calibri"/>
              </w:rPr>
              <w:t xml:space="preserve">. </w:t>
            </w:r>
          </w:p>
          <w:p w14:paraId="3D29FDFA" w14:textId="77777777" w:rsidR="00ED7E9E" w:rsidRPr="00BF0548" w:rsidRDefault="00ED7E9E" w:rsidP="00ED7E9E">
            <w:pPr>
              <w:spacing w:before="80" w:after="80"/>
              <w:rPr>
                <w:rFonts w:cs="Calibri"/>
              </w:rPr>
            </w:pPr>
            <w:r>
              <w:rPr>
                <w:rFonts w:cs="Calibri"/>
              </w:rPr>
              <w:t>T</w:t>
            </w:r>
            <w:r w:rsidRPr="00630E4A">
              <w:rPr>
                <w:rFonts w:cs="Calibri"/>
              </w:rPr>
              <w:t>he unit may relate to a small to medium size organisation or a significant business unit within a large enterprise.</w:t>
            </w:r>
          </w:p>
        </w:tc>
      </w:tr>
      <w:tr w:rsidR="00ED7E9E" w:rsidRPr="00BF0548" w14:paraId="0955D47A" w14:textId="77777777" w:rsidTr="00ED7E9E">
        <w:trPr>
          <w:jc w:val="center"/>
        </w:trPr>
        <w:tc>
          <w:tcPr>
            <w:tcW w:w="1394" w:type="pct"/>
            <w:gridSpan w:val="2"/>
            <w:tcBorders>
              <w:top w:val="nil"/>
              <w:left w:val="nil"/>
              <w:bottom w:val="nil"/>
              <w:right w:val="nil"/>
            </w:tcBorders>
          </w:tcPr>
          <w:p w14:paraId="3B504E1D" w14:textId="77777777" w:rsidR="00ED7E9E" w:rsidRPr="00BF0548" w:rsidRDefault="00ED7E9E" w:rsidP="00ED7E9E">
            <w:pPr>
              <w:pStyle w:val="Bold"/>
              <w:spacing w:before="80" w:after="80"/>
              <w:rPr>
                <w:rFonts w:cs="Calibri"/>
                <w:szCs w:val="24"/>
              </w:rPr>
            </w:pPr>
            <w:r w:rsidRPr="00BF0548">
              <w:rPr>
                <w:rFonts w:cs="Calibri"/>
                <w:szCs w:val="24"/>
              </w:rPr>
              <w:t>ELEMENT</w:t>
            </w:r>
          </w:p>
        </w:tc>
        <w:tc>
          <w:tcPr>
            <w:tcW w:w="3606" w:type="pct"/>
            <w:gridSpan w:val="2"/>
            <w:tcBorders>
              <w:top w:val="nil"/>
              <w:left w:val="nil"/>
              <w:bottom w:val="nil"/>
              <w:right w:val="nil"/>
            </w:tcBorders>
          </w:tcPr>
          <w:p w14:paraId="12D17A84" w14:textId="77777777" w:rsidR="00ED7E9E" w:rsidRPr="00BF0548" w:rsidRDefault="00ED7E9E" w:rsidP="00ED7E9E">
            <w:pPr>
              <w:pStyle w:val="Bold"/>
              <w:spacing w:before="80" w:after="80"/>
              <w:rPr>
                <w:rFonts w:cs="Calibri"/>
                <w:szCs w:val="24"/>
              </w:rPr>
            </w:pPr>
            <w:r w:rsidRPr="00BF0548">
              <w:rPr>
                <w:rFonts w:cs="Calibri"/>
                <w:szCs w:val="24"/>
              </w:rPr>
              <w:t>PERFORMANCE CRITERIA</w:t>
            </w:r>
          </w:p>
        </w:tc>
      </w:tr>
      <w:tr w:rsidR="00ED7E9E" w:rsidRPr="00BF0548" w14:paraId="3D07A1CF" w14:textId="77777777" w:rsidTr="00ED7E9E">
        <w:trPr>
          <w:jc w:val="center"/>
        </w:trPr>
        <w:tc>
          <w:tcPr>
            <w:tcW w:w="1394" w:type="pct"/>
            <w:gridSpan w:val="2"/>
            <w:tcBorders>
              <w:top w:val="nil"/>
              <w:left w:val="nil"/>
              <w:bottom w:val="nil"/>
              <w:right w:val="nil"/>
            </w:tcBorders>
          </w:tcPr>
          <w:p w14:paraId="3CC4FA7A" w14:textId="77777777" w:rsidR="00ED7E9E" w:rsidRPr="00BF0548" w:rsidRDefault="00ED7E9E" w:rsidP="00ED7E9E">
            <w:pPr>
              <w:pStyle w:val="Smalltext"/>
              <w:spacing w:before="80" w:after="80"/>
            </w:pPr>
            <w:r w:rsidRPr="00BF0548">
              <w:t>Elements describe the essential outcomes of a unit of competency.</w:t>
            </w:r>
          </w:p>
        </w:tc>
        <w:tc>
          <w:tcPr>
            <w:tcW w:w="3606" w:type="pct"/>
            <w:gridSpan w:val="2"/>
            <w:tcBorders>
              <w:top w:val="nil"/>
              <w:left w:val="nil"/>
              <w:bottom w:val="nil"/>
              <w:right w:val="nil"/>
            </w:tcBorders>
          </w:tcPr>
          <w:p w14:paraId="6BC9EFF6" w14:textId="77777777" w:rsidR="00ED7E9E" w:rsidRPr="00BF0548" w:rsidRDefault="00ED7E9E" w:rsidP="00ED7E9E">
            <w:pPr>
              <w:pStyle w:val="Smalltext"/>
              <w:spacing w:before="80" w:after="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ED7E9E" w:rsidRPr="00BF0548" w14:paraId="4EB88DE3" w14:textId="77777777" w:rsidTr="00ED7E9E">
        <w:trPr>
          <w:jc w:val="center"/>
        </w:trPr>
        <w:tc>
          <w:tcPr>
            <w:tcW w:w="234" w:type="pct"/>
            <w:vMerge w:val="restart"/>
            <w:tcBorders>
              <w:top w:val="nil"/>
              <w:left w:val="nil"/>
              <w:bottom w:val="nil"/>
              <w:right w:val="nil"/>
            </w:tcBorders>
          </w:tcPr>
          <w:p w14:paraId="68D75C56" w14:textId="77777777" w:rsidR="00ED7E9E" w:rsidRPr="00BF0548" w:rsidRDefault="00ED7E9E" w:rsidP="00ED7E9E">
            <w:pPr>
              <w:rPr>
                <w:rFonts w:cs="Calibri"/>
              </w:rPr>
            </w:pPr>
            <w:r w:rsidRPr="00BF0548">
              <w:rPr>
                <w:rFonts w:cs="Calibri"/>
              </w:rPr>
              <w:t>1.</w:t>
            </w:r>
          </w:p>
        </w:tc>
        <w:tc>
          <w:tcPr>
            <w:tcW w:w="1160" w:type="pct"/>
            <w:vMerge w:val="restart"/>
            <w:tcBorders>
              <w:top w:val="nil"/>
              <w:left w:val="nil"/>
              <w:bottom w:val="nil"/>
              <w:right w:val="nil"/>
            </w:tcBorders>
          </w:tcPr>
          <w:p w14:paraId="28FE3CCA" w14:textId="77777777" w:rsidR="00ED7E9E" w:rsidRPr="00DC5B2B" w:rsidRDefault="00ED7E9E" w:rsidP="00ED7E9E">
            <w:r>
              <w:t>Analyse organisational identity to determine appropriate public relations strategies</w:t>
            </w:r>
            <w:r w:rsidRPr="00DC5B2B">
              <w:t xml:space="preserve"> </w:t>
            </w:r>
          </w:p>
          <w:p w14:paraId="3C6EDA4A" w14:textId="77777777" w:rsidR="00ED7E9E" w:rsidRPr="00DC5B2B" w:rsidRDefault="00ED7E9E" w:rsidP="00ED7E9E"/>
        </w:tc>
        <w:tc>
          <w:tcPr>
            <w:tcW w:w="341" w:type="pct"/>
            <w:tcBorders>
              <w:top w:val="nil"/>
              <w:left w:val="nil"/>
              <w:bottom w:val="nil"/>
              <w:right w:val="nil"/>
            </w:tcBorders>
          </w:tcPr>
          <w:p w14:paraId="03B9189C" w14:textId="77777777" w:rsidR="00ED7E9E" w:rsidRPr="00BF0548" w:rsidRDefault="00ED7E9E" w:rsidP="00ED7E9E">
            <w:pPr>
              <w:rPr>
                <w:rFonts w:cs="Calibri"/>
              </w:rPr>
            </w:pPr>
            <w:r w:rsidRPr="00BF0548">
              <w:rPr>
                <w:rFonts w:cs="Calibri"/>
              </w:rPr>
              <w:t>1.1</w:t>
            </w:r>
          </w:p>
        </w:tc>
        <w:tc>
          <w:tcPr>
            <w:tcW w:w="3265" w:type="pct"/>
            <w:tcBorders>
              <w:top w:val="nil"/>
              <w:left w:val="nil"/>
              <w:bottom w:val="nil"/>
              <w:right w:val="nil"/>
            </w:tcBorders>
          </w:tcPr>
          <w:p w14:paraId="6EF1D656" w14:textId="77777777" w:rsidR="00ED7E9E" w:rsidRPr="002A2EC2" w:rsidRDefault="00ED7E9E" w:rsidP="00ED7E9E">
            <w:pPr>
              <w:tabs>
                <w:tab w:val="left" w:pos="945"/>
              </w:tabs>
            </w:pPr>
            <w:r>
              <w:t xml:space="preserve">Collect and analyse </w:t>
            </w:r>
            <w:r w:rsidRPr="006C1AD6">
              <w:rPr>
                <w:b/>
                <w:i/>
              </w:rPr>
              <w:t>internal and external information</w:t>
            </w:r>
            <w:r>
              <w:t xml:space="preserve"> relevant to the development of </w:t>
            </w:r>
            <w:r w:rsidRPr="006C1AD6">
              <w:rPr>
                <w:b/>
                <w:i/>
              </w:rPr>
              <w:t>public relations strategies</w:t>
            </w:r>
            <w:r w:rsidRPr="006C1AD6">
              <w:t>.</w:t>
            </w:r>
          </w:p>
        </w:tc>
      </w:tr>
      <w:tr w:rsidR="00ED7E9E" w:rsidRPr="00BF0548" w14:paraId="3F549BB3" w14:textId="77777777" w:rsidTr="00ED7E9E">
        <w:trPr>
          <w:jc w:val="center"/>
        </w:trPr>
        <w:tc>
          <w:tcPr>
            <w:tcW w:w="234" w:type="pct"/>
            <w:vMerge/>
            <w:tcBorders>
              <w:top w:val="nil"/>
              <w:left w:val="nil"/>
              <w:bottom w:val="nil"/>
              <w:right w:val="nil"/>
            </w:tcBorders>
          </w:tcPr>
          <w:p w14:paraId="192825FE" w14:textId="77777777" w:rsidR="00ED7E9E" w:rsidRPr="00BF0548" w:rsidRDefault="00ED7E9E" w:rsidP="00ED7E9E">
            <w:pPr>
              <w:rPr>
                <w:rFonts w:cs="Calibri"/>
              </w:rPr>
            </w:pPr>
          </w:p>
        </w:tc>
        <w:tc>
          <w:tcPr>
            <w:tcW w:w="1160" w:type="pct"/>
            <w:vMerge/>
            <w:tcBorders>
              <w:top w:val="nil"/>
              <w:left w:val="nil"/>
              <w:bottom w:val="nil"/>
              <w:right w:val="nil"/>
            </w:tcBorders>
          </w:tcPr>
          <w:p w14:paraId="344643A9" w14:textId="77777777" w:rsidR="00ED7E9E" w:rsidRPr="00BF0548" w:rsidRDefault="00ED7E9E" w:rsidP="00ED7E9E">
            <w:pPr>
              <w:rPr>
                <w:rFonts w:cs="Calibri"/>
              </w:rPr>
            </w:pPr>
          </w:p>
        </w:tc>
        <w:tc>
          <w:tcPr>
            <w:tcW w:w="341" w:type="pct"/>
            <w:tcBorders>
              <w:top w:val="nil"/>
              <w:left w:val="nil"/>
              <w:bottom w:val="nil"/>
              <w:right w:val="nil"/>
            </w:tcBorders>
          </w:tcPr>
          <w:p w14:paraId="069E81B1" w14:textId="77777777" w:rsidR="00ED7E9E" w:rsidRPr="00BF0548" w:rsidRDefault="00ED7E9E" w:rsidP="00ED7E9E">
            <w:pPr>
              <w:rPr>
                <w:rFonts w:cs="Calibri"/>
              </w:rPr>
            </w:pPr>
            <w:r w:rsidRPr="00BF0548">
              <w:rPr>
                <w:rFonts w:cs="Calibri"/>
              </w:rPr>
              <w:t>1.2</w:t>
            </w:r>
          </w:p>
        </w:tc>
        <w:tc>
          <w:tcPr>
            <w:tcW w:w="3265" w:type="pct"/>
            <w:tcBorders>
              <w:top w:val="nil"/>
              <w:left w:val="nil"/>
              <w:bottom w:val="nil"/>
              <w:right w:val="nil"/>
            </w:tcBorders>
          </w:tcPr>
          <w:p w14:paraId="09E207DF" w14:textId="77777777" w:rsidR="00ED7E9E" w:rsidRPr="006A65D5" w:rsidRDefault="00ED7E9E" w:rsidP="00ED7E9E">
            <w:r w:rsidRPr="000C7E18">
              <w:t>Re</w:t>
            </w:r>
            <w:r>
              <w:t xml:space="preserve">view the organisation’s core activities, business values and current business direction to identify potential </w:t>
            </w:r>
            <w:r w:rsidRPr="006C1AD6">
              <w:rPr>
                <w:b/>
                <w:i/>
              </w:rPr>
              <w:t>images and messages</w:t>
            </w:r>
            <w:r w:rsidRPr="006C1AD6">
              <w:t>.</w:t>
            </w:r>
          </w:p>
        </w:tc>
      </w:tr>
      <w:tr w:rsidR="00ED7E9E" w:rsidRPr="00BF0548" w14:paraId="11AA92F2" w14:textId="77777777" w:rsidTr="00ED7E9E">
        <w:trPr>
          <w:jc w:val="center"/>
        </w:trPr>
        <w:tc>
          <w:tcPr>
            <w:tcW w:w="234" w:type="pct"/>
            <w:vMerge w:val="restart"/>
            <w:tcBorders>
              <w:top w:val="nil"/>
              <w:left w:val="nil"/>
              <w:bottom w:val="nil"/>
              <w:right w:val="nil"/>
            </w:tcBorders>
          </w:tcPr>
          <w:p w14:paraId="2BE609E1" w14:textId="77777777" w:rsidR="00ED7E9E" w:rsidRPr="00BF0548" w:rsidRDefault="00ED7E9E" w:rsidP="00ED7E9E">
            <w:pPr>
              <w:rPr>
                <w:rFonts w:cs="Calibri"/>
              </w:rPr>
            </w:pPr>
            <w:r w:rsidRPr="00BF0548">
              <w:rPr>
                <w:rFonts w:cs="Calibri"/>
              </w:rPr>
              <w:t>2.</w:t>
            </w:r>
          </w:p>
        </w:tc>
        <w:tc>
          <w:tcPr>
            <w:tcW w:w="1160" w:type="pct"/>
            <w:vMerge w:val="restart"/>
            <w:tcBorders>
              <w:top w:val="nil"/>
              <w:left w:val="nil"/>
              <w:bottom w:val="nil"/>
              <w:right w:val="nil"/>
            </w:tcBorders>
          </w:tcPr>
          <w:p w14:paraId="3315CD23" w14:textId="77777777" w:rsidR="00ED7E9E" w:rsidRPr="00DC5B2B" w:rsidRDefault="00ED7E9E" w:rsidP="00ED7E9E">
            <w:r>
              <w:t>Plan public relations strategies</w:t>
            </w:r>
            <w:r w:rsidRPr="00DC5B2B">
              <w:t xml:space="preserve"> </w:t>
            </w:r>
          </w:p>
        </w:tc>
        <w:tc>
          <w:tcPr>
            <w:tcW w:w="341" w:type="pct"/>
            <w:tcBorders>
              <w:top w:val="nil"/>
              <w:left w:val="nil"/>
              <w:bottom w:val="nil"/>
              <w:right w:val="nil"/>
            </w:tcBorders>
          </w:tcPr>
          <w:p w14:paraId="666B8DBB" w14:textId="77777777" w:rsidR="00ED7E9E" w:rsidRPr="00BF0548" w:rsidRDefault="00ED7E9E" w:rsidP="00ED7E9E">
            <w:pPr>
              <w:rPr>
                <w:rFonts w:cs="Calibri"/>
              </w:rPr>
            </w:pPr>
            <w:r w:rsidRPr="00BF0548">
              <w:rPr>
                <w:rFonts w:cs="Calibri"/>
              </w:rPr>
              <w:t>2.1</w:t>
            </w:r>
          </w:p>
        </w:tc>
        <w:tc>
          <w:tcPr>
            <w:tcW w:w="3265" w:type="pct"/>
            <w:tcBorders>
              <w:top w:val="nil"/>
              <w:left w:val="nil"/>
              <w:bottom w:val="nil"/>
              <w:right w:val="nil"/>
            </w:tcBorders>
          </w:tcPr>
          <w:p w14:paraId="47292CDA" w14:textId="77777777" w:rsidR="00ED7E9E" w:rsidRDefault="00ED7E9E" w:rsidP="00ED7E9E">
            <w:r w:rsidRPr="00BB3786">
              <w:t>Co</w:t>
            </w:r>
            <w:r>
              <w:t xml:space="preserve">nsult key </w:t>
            </w:r>
            <w:r w:rsidRPr="00591CF4">
              <w:rPr>
                <w:b/>
                <w:i/>
              </w:rPr>
              <w:t>stakeholders</w:t>
            </w:r>
            <w:r>
              <w:t xml:space="preserve"> about organisational public relations issues.</w:t>
            </w:r>
          </w:p>
        </w:tc>
      </w:tr>
      <w:tr w:rsidR="00ED7E9E" w:rsidRPr="00BF0548" w14:paraId="03915CDA" w14:textId="77777777" w:rsidTr="00ED7E9E">
        <w:trPr>
          <w:trHeight w:val="885"/>
          <w:jc w:val="center"/>
        </w:trPr>
        <w:tc>
          <w:tcPr>
            <w:tcW w:w="234" w:type="pct"/>
            <w:vMerge/>
            <w:tcBorders>
              <w:top w:val="nil"/>
              <w:left w:val="nil"/>
              <w:bottom w:val="nil"/>
              <w:right w:val="nil"/>
            </w:tcBorders>
          </w:tcPr>
          <w:p w14:paraId="57D40908" w14:textId="77777777" w:rsidR="00ED7E9E" w:rsidRPr="00BF0548" w:rsidRDefault="00ED7E9E" w:rsidP="00ED7E9E">
            <w:pPr>
              <w:rPr>
                <w:rFonts w:cs="Calibri"/>
              </w:rPr>
            </w:pPr>
          </w:p>
        </w:tc>
        <w:tc>
          <w:tcPr>
            <w:tcW w:w="1160" w:type="pct"/>
            <w:vMerge/>
            <w:tcBorders>
              <w:top w:val="nil"/>
              <w:left w:val="nil"/>
              <w:bottom w:val="nil"/>
              <w:right w:val="nil"/>
            </w:tcBorders>
          </w:tcPr>
          <w:p w14:paraId="7C6B5DCE" w14:textId="77777777" w:rsidR="00ED7E9E" w:rsidRPr="00BF0548" w:rsidRDefault="00ED7E9E" w:rsidP="00ED7E9E">
            <w:pPr>
              <w:rPr>
                <w:rFonts w:cs="Calibri"/>
              </w:rPr>
            </w:pPr>
          </w:p>
        </w:tc>
        <w:tc>
          <w:tcPr>
            <w:tcW w:w="341" w:type="pct"/>
            <w:tcBorders>
              <w:top w:val="nil"/>
              <w:left w:val="nil"/>
              <w:bottom w:val="nil"/>
              <w:right w:val="nil"/>
            </w:tcBorders>
          </w:tcPr>
          <w:p w14:paraId="3DFAA93D" w14:textId="77777777" w:rsidR="00ED7E9E" w:rsidRPr="00BF0548" w:rsidRDefault="00ED7E9E" w:rsidP="00ED7E9E">
            <w:pPr>
              <w:rPr>
                <w:rFonts w:cs="Calibri"/>
              </w:rPr>
            </w:pPr>
            <w:r w:rsidRPr="00BF0548">
              <w:rPr>
                <w:rFonts w:cs="Calibri"/>
              </w:rPr>
              <w:t>2.2</w:t>
            </w:r>
          </w:p>
        </w:tc>
        <w:tc>
          <w:tcPr>
            <w:tcW w:w="3265" w:type="pct"/>
            <w:tcBorders>
              <w:top w:val="nil"/>
              <w:left w:val="nil"/>
              <w:bottom w:val="nil"/>
              <w:right w:val="nil"/>
            </w:tcBorders>
          </w:tcPr>
          <w:p w14:paraId="543B574F" w14:textId="77777777" w:rsidR="00ED7E9E" w:rsidRDefault="00ED7E9E" w:rsidP="00ED7E9E">
            <w:r>
              <w:t xml:space="preserve">Identify </w:t>
            </w:r>
            <w:r w:rsidRPr="00DE24D0">
              <w:rPr>
                <w:b/>
                <w:i/>
              </w:rPr>
              <w:t>target groups</w:t>
            </w:r>
            <w:r>
              <w:t xml:space="preserve"> for public relations strategies, in accordance with organisational requirements.</w:t>
            </w:r>
          </w:p>
        </w:tc>
      </w:tr>
      <w:tr w:rsidR="00ED7E9E" w:rsidRPr="00BF0548" w14:paraId="146D7B06" w14:textId="77777777" w:rsidTr="00ED7E9E">
        <w:trPr>
          <w:trHeight w:val="885"/>
          <w:jc w:val="center"/>
        </w:trPr>
        <w:tc>
          <w:tcPr>
            <w:tcW w:w="234" w:type="pct"/>
            <w:vMerge/>
            <w:tcBorders>
              <w:top w:val="nil"/>
              <w:left w:val="nil"/>
              <w:bottom w:val="nil"/>
              <w:right w:val="nil"/>
            </w:tcBorders>
          </w:tcPr>
          <w:p w14:paraId="7AA3C0ED" w14:textId="77777777" w:rsidR="00ED7E9E" w:rsidRPr="00BF0548" w:rsidRDefault="00ED7E9E" w:rsidP="00ED7E9E">
            <w:pPr>
              <w:rPr>
                <w:rFonts w:cs="Calibri"/>
              </w:rPr>
            </w:pPr>
          </w:p>
        </w:tc>
        <w:tc>
          <w:tcPr>
            <w:tcW w:w="1160" w:type="pct"/>
            <w:vMerge/>
            <w:tcBorders>
              <w:top w:val="nil"/>
              <w:left w:val="nil"/>
              <w:bottom w:val="nil"/>
              <w:right w:val="nil"/>
            </w:tcBorders>
          </w:tcPr>
          <w:p w14:paraId="772D4AF7" w14:textId="77777777" w:rsidR="00ED7E9E" w:rsidRPr="00BF0548" w:rsidRDefault="00ED7E9E" w:rsidP="00ED7E9E">
            <w:pPr>
              <w:rPr>
                <w:rFonts w:cs="Calibri"/>
              </w:rPr>
            </w:pPr>
          </w:p>
        </w:tc>
        <w:tc>
          <w:tcPr>
            <w:tcW w:w="341" w:type="pct"/>
            <w:tcBorders>
              <w:top w:val="nil"/>
              <w:left w:val="nil"/>
              <w:bottom w:val="nil"/>
              <w:right w:val="nil"/>
            </w:tcBorders>
          </w:tcPr>
          <w:p w14:paraId="1FA1E423" w14:textId="77777777" w:rsidR="00ED7E9E" w:rsidRPr="00BF0548" w:rsidRDefault="00ED7E9E" w:rsidP="00ED7E9E">
            <w:pPr>
              <w:rPr>
                <w:rFonts w:cs="Calibri"/>
              </w:rPr>
            </w:pPr>
            <w:r w:rsidRPr="00BF0548">
              <w:rPr>
                <w:rFonts w:cs="Calibri"/>
              </w:rPr>
              <w:t>2.3</w:t>
            </w:r>
          </w:p>
        </w:tc>
        <w:tc>
          <w:tcPr>
            <w:tcW w:w="3265" w:type="pct"/>
            <w:tcBorders>
              <w:top w:val="nil"/>
              <w:left w:val="nil"/>
              <w:bottom w:val="nil"/>
              <w:right w:val="nil"/>
            </w:tcBorders>
          </w:tcPr>
          <w:p w14:paraId="20B9D6AD" w14:textId="77777777" w:rsidR="00ED7E9E" w:rsidRDefault="00ED7E9E" w:rsidP="00ED7E9E">
            <w:r>
              <w:t>Identify and select strategies that enhance and promote the organisation’s vision and mission.</w:t>
            </w:r>
          </w:p>
        </w:tc>
      </w:tr>
      <w:tr w:rsidR="00ED7E9E" w:rsidRPr="00BF0548" w14:paraId="18495504" w14:textId="77777777" w:rsidTr="00ED7E9E">
        <w:trPr>
          <w:jc w:val="center"/>
        </w:trPr>
        <w:tc>
          <w:tcPr>
            <w:tcW w:w="234" w:type="pct"/>
            <w:vMerge/>
            <w:tcBorders>
              <w:top w:val="nil"/>
              <w:left w:val="nil"/>
              <w:bottom w:val="nil"/>
              <w:right w:val="nil"/>
            </w:tcBorders>
          </w:tcPr>
          <w:p w14:paraId="4715564B" w14:textId="77777777" w:rsidR="00ED7E9E" w:rsidRPr="00BF0548" w:rsidRDefault="00ED7E9E" w:rsidP="00ED7E9E">
            <w:pPr>
              <w:rPr>
                <w:rFonts w:cs="Calibri"/>
              </w:rPr>
            </w:pPr>
          </w:p>
        </w:tc>
        <w:tc>
          <w:tcPr>
            <w:tcW w:w="1160" w:type="pct"/>
            <w:vMerge/>
            <w:tcBorders>
              <w:top w:val="nil"/>
              <w:left w:val="nil"/>
              <w:bottom w:val="nil"/>
              <w:right w:val="nil"/>
            </w:tcBorders>
          </w:tcPr>
          <w:p w14:paraId="189C4F2B" w14:textId="77777777" w:rsidR="00ED7E9E" w:rsidRPr="00BF0548" w:rsidRDefault="00ED7E9E" w:rsidP="00ED7E9E">
            <w:pPr>
              <w:rPr>
                <w:rFonts w:cs="Calibri"/>
              </w:rPr>
            </w:pPr>
          </w:p>
        </w:tc>
        <w:tc>
          <w:tcPr>
            <w:tcW w:w="341" w:type="pct"/>
            <w:tcBorders>
              <w:top w:val="nil"/>
              <w:left w:val="nil"/>
              <w:bottom w:val="nil"/>
              <w:right w:val="nil"/>
            </w:tcBorders>
          </w:tcPr>
          <w:p w14:paraId="3F95E8E2" w14:textId="77777777" w:rsidR="00ED7E9E" w:rsidRPr="00BF0548" w:rsidRDefault="00ED7E9E" w:rsidP="00ED7E9E">
            <w:pPr>
              <w:rPr>
                <w:rFonts w:cs="Calibri"/>
              </w:rPr>
            </w:pPr>
            <w:r w:rsidRPr="00BF0548">
              <w:rPr>
                <w:rFonts w:cs="Calibri"/>
              </w:rPr>
              <w:t>2.</w:t>
            </w:r>
            <w:r>
              <w:rPr>
                <w:rFonts w:cs="Calibri"/>
              </w:rPr>
              <w:t>4</w:t>
            </w:r>
          </w:p>
        </w:tc>
        <w:tc>
          <w:tcPr>
            <w:tcW w:w="3265" w:type="pct"/>
            <w:tcBorders>
              <w:top w:val="nil"/>
              <w:left w:val="nil"/>
              <w:bottom w:val="nil"/>
              <w:right w:val="nil"/>
            </w:tcBorders>
          </w:tcPr>
          <w:p w14:paraId="7513EBC8" w14:textId="77777777" w:rsidR="00ED7E9E" w:rsidRDefault="00ED7E9E" w:rsidP="00ED7E9E">
            <w:r>
              <w:t xml:space="preserve">Identify and plan for the range of </w:t>
            </w:r>
            <w:r w:rsidRPr="00591CF4">
              <w:rPr>
                <w:b/>
                <w:i/>
              </w:rPr>
              <w:t>potential</w:t>
            </w:r>
            <w:r>
              <w:rPr>
                <w:b/>
                <w:i/>
              </w:rPr>
              <w:t xml:space="preserve"> </w:t>
            </w:r>
            <w:r w:rsidRPr="00591CF4">
              <w:rPr>
                <w:b/>
                <w:i/>
              </w:rPr>
              <w:t>situations</w:t>
            </w:r>
            <w:r>
              <w:t xml:space="preserve"> and reactions to which the organisation may need to respond, incorporating intellectual property, </w:t>
            </w:r>
            <w:r w:rsidRPr="00591CF4">
              <w:rPr>
                <w:b/>
                <w:i/>
              </w:rPr>
              <w:t>legal and ethical considerations</w:t>
            </w:r>
            <w:r w:rsidRPr="00BB3786">
              <w:rPr>
                <w:rStyle w:val="BoldItalicsChar"/>
              </w:rPr>
              <w:t>.</w:t>
            </w:r>
          </w:p>
        </w:tc>
      </w:tr>
      <w:tr w:rsidR="00ED7E9E" w:rsidRPr="00BF0548" w14:paraId="10C2C49B" w14:textId="77777777" w:rsidTr="00ED7E9E">
        <w:trPr>
          <w:jc w:val="center"/>
        </w:trPr>
        <w:tc>
          <w:tcPr>
            <w:tcW w:w="234" w:type="pct"/>
            <w:vMerge/>
            <w:tcBorders>
              <w:top w:val="nil"/>
              <w:left w:val="nil"/>
              <w:bottom w:val="nil"/>
              <w:right w:val="nil"/>
            </w:tcBorders>
          </w:tcPr>
          <w:p w14:paraId="504F2995" w14:textId="77777777" w:rsidR="00ED7E9E" w:rsidRPr="00BF0548" w:rsidRDefault="00ED7E9E" w:rsidP="00ED7E9E">
            <w:pPr>
              <w:rPr>
                <w:rFonts w:cs="Calibri"/>
              </w:rPr>
            </w:pPr>
          </w:p>
        </w:tc>
        <w:tc>
          <w:tcPr>
            <w:tcW w:w="1160" w:type="pct"/>
            <w:vMerge/>
            <w:tcBorders>
              <w:top w:val="nil"/>
              <w:left w:val="nil"/>
              <w:bottom w:val="nil"/>
              <w:right w:val="nil"/>
            </w:tcBorders>
          </w:tcPr>
          <w:p w14:paraId="07FB1CA3" w14:textId="77777777" w:rsidR="00ED7E9E" w:rsidRPr="00BF0548" w:rsidRDefault="00ED7E9E" w:rsidP="00ED7E9E">
            <w:pPr>
              <w:rPr>
                <w:rFonts w:cs="Calibri"/>
              </w:rPr>
            </w:pPr>
          </w:p>
        </w:tc>
        <w:tc>
          <w:tcPr>
            <w:tcW w:w="341" w:type="pct"/>
            <w:tcBorders>
              <w:top w:val="nil"/>
              <w:left w:val="nil"/>
              <w:bottom w:val="nil"/>
              <w:right w:val="nil"/>
            </w:tcBorders>
          </w:tcPr>
          <w:p w14:paraId="47865515" w14:textId="77777777" w:rsidR="00ED7E9E" w:rsidRPr="00BF0548" w:rsidRDefault="00ED7E9E" w:rsidP="00ED7E9E">
            <w:pPr>
              <w:rPr>
                <w:rFonts w:cs="Calibri"/>
              </w:rPr>
            </w:pPr>
            <w:r w:rsidRPr="00BF0548">
              <w:rPr>
                <w:rFonts w:cs="Calibri"/>
              </w:rPr>
              <w:t>2.</w:t>
            </w:r>
            <w:r>
              <w:rPr>
                <w:rFonts w:cs="Calibri"/>
              </w:rPr>
              <w:t>5</w:t>
            </w:r>
          </w:p>
        </w:tc>
        <w:tc>
          <w:tcPr>
            <w:tcW w:w="3265" w:type="pct"/>
            <w:tcBorders>
              <w:top w:val="nil"/>
              <w:left w:val="nil"/>
              <w:bottom w:val="nil"/>
              <w:right w:val="nil"/>
            </w:tcBorders>
          </w:tcPr>
          <w:p w14:paraId="077AE57E" w14:textId="77777777" w:rsidR="00ED7E9E" w:rsidRDefault="00ED7E9E" w:rsidP="00ED7E9E">
            <w:r>
              <w:t>Consult and negotiate with relevant personnel about public relations strategies in a timely manner.</w:t>
            </w:r>
          </w:p>
        </w:tc>
      </w:tr>
      <w:tr w:rsidR="00ED7E9E" w:rsidRPr="00BF0548" w14:paraId="32007E21" w14:textId="77777777" w:rsidTr="00ED7E9E">
        <w:trPr>
          <w:jc w:val="center"/>
        </w:trPr>
        <w:tc>
          <w:tcPr>
            <w:tcW w:w="234" w:type="pct"/>
            <w:vMerge/>
            <w:tcBorders>
              <w:top w:val="nil"/>
              <w:left w:val="nil"/>
              <w:bottom w:val="nil"/>
              <w:right w:val="nil"/>
            </w:tcBorders>
          </w:tcPr>
          <w:p w14:paraId="1AFD19C5" w14:textId="77777777" w:rsidR="00ED7E9E" w:rsidRPr="00BF0548" w:rsidRDefault="00ED7E9E" w:rsidP="00ED7E9E">
            <w:pPr>
              <w:rPr>
                <w:rFonts w:cs="Calibri"/>
              </w:rPr>
            </w:pPr>
          </w:p>
        </w:tc>
        <w:tc>
          <w:tcPr>
            <w:tcW w:w="1160" w:type="pct"/>
            <w:vMerge/>
            <w:tcBorders>
              <w:top w:val="nil"/>
              <w:left w:val="nil"/>
              <w:bottom w:val="nil"/>
              <w:right w:val="nil"/>
            </w:tcBorders>
          </w:tcPr>
          <w:p w14:paraId="7AD25B87" w14:textId="77777777" w:rsidR="00ED7E9E" w:rsidRPr="00BF0548" w:rsidRDefault="00ED7E9E" w:rsidP="00ED7E9E">
            <w:pPr>
              <w:rPr>
                <w:rFonts w:cs="Calibri"/>
              </w:rPr>
            </w:pPr>
          </w:p>
        </w:tc>
        <w:tc>
          <w:tcPr>
            <w:tcW w:w="341" w:type="pct"/>
            <w:tcBorders>
              <w:top w:val="nil"/>
              <w:left w:val="nil"/>
              <w:bottom w:val="nil"/>
              <w:right w:val="nil"/>
            </w:tcBorders>
          </w:tcPr>
          <w:p w14:paraId="730E3663" w14:textId="77777777" w:rsidR="00ED7E9E" w:rsidRPr="00BF0548" w:rsidRDefault="00ED7E9E" w:rsidP="00ED7E9E">
            <w:pPr>
              <w:rPr>
                <w:rFonts w:cs="Calibri"/>
              </w:rPr>
            </w:pPr>
            <w:r w:rsidRPr="00BF0548">
              <w:rPr>
                <w:rFonts w:cs="Calibri"/>
              </w:rPr>
              <w:t>2.</w:t>
            </w:r>
            <w:r>
              <w:rPr>
                <w:rFonts w:cs="Calibri"/>
              </w:rPr>
              <w:t>6</w:t>
            </w:r>
          </w:p>
        </w:tc>
        <w:tc>
          <w:tcPr>
            <w:tcW w:w="3265" w:type="pct"/>
            <w:tcBorders>
              <w:top w:val="nil"/>
              <w:left w:val="nil"/>
              <w:bottom w:val="nil"/>
              <w:right w:val="nil"/>
            </w:tcBorders>
          </w:tcPr>
          <w:p w14:paraId="034966FC" w14:textId="77777777" w:rsidR="00ED7E9E" w:rsidRPr="0005015F" w:rsidRDefault="00ED7E9E" w:rsidP="00ED7E9E">
            <w:pPr>
              <w:rPr>
                <w:rFonts w:cs="Calibri"/>
              </w:rPr>
            </w:pPr>
            <w:r>
              <w:t>Document and submit public relations strategies for approval in accordance with organisational policies.</w:t>
            </w:r>
          </w:p>
        </w:tc>
      </w:tr>
      <w:tr w:rsidR="00ED7E9E" w:rsidRPr="00BF0548" w14:paraId="695FA690" w14:textId="77777777" w:rsidTr="00ED7E9E">
        <w:trPr>
          <w:jc w:val="center"/>
        </w:trPr>
        <w:tc>
          <w:tcPr>
            <w:tcW w:w="234" w:type="pct"/>
            <w:tcBorders>
              <w:top w:val="nil"/>
              <w:left w:val="nil"/>
              <w:bottom w:val="nil"/>
              <w:right w:val="nil"/>
            </w:tcBorders>
          </w:tcPr>
          <w:p w14:paraId="57F394C0" w14:textId="77777777" w:rsidR="00ED7E9E" w:rsidRPr="00BF0548" w:rsidRDefault="00ED7E9E" w:rsidP="00ED7E9E">
            <w:pPr>
              <w:rPr>
                <w:rFonts w:cs="Calibri"/>
              </w:rPr>
            </w:pPr>
          </w:p>
        </w:tc>
        <w:tc>
          <w:tcPr>
            <w:tcW w:w="1160" w:type="pct"/>
            <w:tcBorders>
              <w:top w:val="nil"/>
              <w:left w:val="nil"/>
              <w:bottom w:val="nil"/>
              <w:right w:val="nil"/>
            </w:tcBorders>
          </w:tcPr>
          <w:p w14:paraId="369E75A6" w14:textId="77777777" w:rsidR="00ED7E9E" w:rsidRPr="00BF0548" w:rsidRDefault="00ED7E9E" w:rsidP="00ED7E9E">
            <w:pPr>
              <w:rPr>
                <w:rFonts w:cs="Calibri"/>
              </w:rPr>
            </w:pPr>
          </w:p>
        </w:tc>
        <w:tc>
          <w:tcPr>
            <w:tcW w:w="341" w:type="pct"/>
            <w:tcBorders>
              <w:top w:val="nil"/>
              <w:left w:val="nil"/>
              <w:bottom w:val="nil"/>
              <w:right w:val="nil"/>
            </w:tcBorders>
          </w:tcPr>
          <w:p w14:paraId="78142A5B" w14:textId="77777777" w:rsidR="00ED7E9E" w:rsidRPr="00BF0548" w:rsidRDefault="00ED7E9E" w:rsidP="00ED7E9E">
            <w:pPr>
              <w:rPr>
                <w:rFonts w:cs="Calibri"/>
              </w:rPr>
            </w:pPr>
          </w:p>
        </w:tc>
        <w:tc>
          <w:tcPr>
            <w:tcW w:w="3265" w:type="pct"/>
            <w:tcBorders>
              <w:top w:val="nil"/>
              <w:left w:val="nil"/>
              <w:bottom w:val="nil"/>
              <w:right w:val="nil"/>
            </w:tcBorders>
          </w:tcPr>
          <w:p w14:paraId="38A9E915" w14:textId="77777777" w:rsidR="00ED7E9E" w:rsidRPr="00BB3786" w:rsidRDefault="00ED7E9E" w:rsidP="00ED7E9E"/>
        </w:tc>
      </w:tr>
      <w:tr w:rsidR="00ED7E9E" w:rsidRPr="00BF0548" w14:paraId="546EA97A" w14:textId="77777777" w:rsidTr="00ED7E9E">
        <w:trPr>
          <w:jc w:val="center"/>
        </w:trPr>
        <w:tc>
          <w:tcPr>
            <w:tcW w:w="234" w:type="pct"/>
            <w:vMerge w:val="restart"/>
            <w:tcBorders>
              <w:top w:val="nil"/>
              <w:left w:val="nil"/>
              <w:bottom w:val="nil"/>
              <w:right w:val="nil"/>
            </w:tcBorders>
          </w:tcPr>
          <w:p w14:paraId="1585DDA6" w14:textId="77777777" w:rsidR="00ED7E9E" w:rsidRPr="00BF0548" w:rsidRDefault="00ED7E9E" w:rsidP="00ED7E9E">
            <w:pPr>
              <w:rPr>
                <w:rFonts w:cs="Calibri"/>
              </w:rPr>
            </w:pPr>
            <w:r w:rsidRPr="00BF0548">
              <w:rPr>
                <w:rFonts w:cs="Calibri"/>
              </w:rPr>
              <w:t>3.</w:t>
            </w:r>
          </w:p>
        </w:tc>
        <w:tc>
          <w:tcPr>
            <w:tcW w:w="1160" w:type="pct"/>
            <w:vMerge w:val="restart"/>
            <w:tcBorders>
              <w:top w:val="nil"/>
              <w:left w:val="nil"/>
              <w:bottom w:val="nil"/>
              <w:right w:val="nil"/>
            </w:tcBorders>
          </w:tcPr>
          <w:p w14:paraId="4B94DC08" w14:textId="77777777" w:rsidR="00ED7E9E" w:rsidRPr="00BF0548" w:rsidRDefault="00ED7E9E" w:rsidP="00ED7E9E">
            <w:pPr>
              <w:rPr>
                <w:rFonts w:cs="Calibri"/>
              </w:rPr>
            </w:pPr>
            <w:r>
              <w:rPr>
                <w:rFonts w:cs="Calibri"/>
              </w:rPr>
              <w:t>Manage the implementation of public relations strategies</w:t>
            </w:r>
          </w:p>
        </w:tc>
        <w:tc>
          <w:tcPr>
            <w:tcW w:w="341" w:type="pct"/>
            <w:tcBorders>
              <w:top w:val="nil"/>
              <w:left w:val="nil"/>
              <w:bottom w:val="nil"/>
              <w:right w:val="nil"/>
            </w:tcBorders>
          </w:tcPr>
          <w:p w14:paraId="28C9F7A0" w14:textId="77777777" w:rsidR="00ED7E9E" w:rsidRPr="00BF0548" w:rsidRDefault="00ED7E9E" w:rsidP="00ED7E9E">
            <w:pPr>
              <w:rPr>
                <w:rFonts w:cs="Calibri"/>
              </w:rPr>
            </w:pPr>
            <w:r w:rsidRPr="00BF0548">
              <w:rPr>
                <w:rFonts w:cs="Calibri"/>
              </w:rPr>
              <w:t>3.1</w:t>
            </w:r>
          </w:p>
        </w:tc>
        <w:tc>
          <w:tcPr>
            <w:tcW w:w="3265" w:type="pct"/>
            <w:tcBorders>
              <w:top w:val="nil"/>
              <w:left w:val="nil"/>
              <w:bottom w:val="nil"/>
              <w:right w:val="nil"/>
            </w:tcBorders>
          </w:tcPr>
          <w:p w14:paraId="672D6AFF" w14:textId="77777777" w:rsidR="00ED7E9E" w:rsidRPr="002A2EC2" w:rsidRDefault="00ED7E9E" w:rsidP="00ED7E9E">
            <w:r>
              <w:t xml:space="preserve">Define and clearly communicate all </w:t>
            </w:r>
            <w:r w:rsidRPr="001F0895">
              <w:rPr>
                <w:b/>
                <w:i/>
              </w:rPr>
              <w:t>aspects</w:t>
            </w:r>
            <w:r>
              <w:t xml:space="preserve"> </w:t>
            </w:r>
            <w:r w:rsidRPr="001F0895">
              <w:rPr>
                <w:b/>
                <w:i/>
              </w:rPr>
              <w:t>of public relations strategies</w:t>
            </w:r>
            <w:r>
              <w:t xml:space="preserve"> to relevant stakeholders</w:t>
            </w:r>
            <w:r w:rsidRPr="0005015F">
              <w:t>.</w:t>
            </w:r>
          </w:p>
        </w:tc>
      </w:tr>
      <w:tr w:rsidR="00ED7E9E" w:rsidRPr="00BF0548" w14:paraId="16D9643B" w14:textId="77777777" w:rsidTr="00ED7E9E">
        <w:trPr>
          <w:jc w:val="center"/>
        </w:trPr>
        <w:tc>
          <w:tcPr>
            <w:tcW w:w="234" w:type="pct"/>
            <w:vMerge/>
            <w:tcBorders>
              <w:top w:val="nil"/>
              <w:left w:val="nil"/>
              <w:bottom w:val="nil"/>
              <w:right w:val="nil"/>
            </w:tcBorders>
          </w:tcPr>
          <w:p w14:paraId="34689C4A" w14:textId="77777777" w:rsidR="00ED7E9E" w:rsidRPr="00BF0548" w:rsidRDefault="00ED7E9E" w:rsidP="00ED7E9E">
            <w:pPr>
              <w:rPr>
                <w:rFonts w:cs="Calibri"/>
              </w:rPr>
            </w:pPr>
          </w:p>
        </w:tc>
        <w:tc>
          <w:tcPr>
            <w:tcW w:w="1160" w:type="pct"/>
            <w:vMerge/>
            <w:tcBorders>
              <w:top w:val="nil"/>
              <w:left w:val="nil"/>
              <w:bottom w:val="nil"/>
              <w:right w:val="nil"/>
            </w:tcBorders>
          </w:tcPr>
          <w:p w14:paraId="2C409D19" w14:textId="77777777" w:rsidR="00ED7E9E" w:rsidRPr="00BF0548" w:rsidRDefault="00ED7E9E" w:rsidP="00ED7E9E">
            <w:pPr>
              <w:rPr>
                <w:rFonts w:cs="Calibri"/>
              </w:rPr>
            </w:pPr>
          </w:p>
        </w:tc>
        <w:tc>
          <w:tcPr>
            <w:tcW w:w="341" w:type="pct"/>
            <w:tcBorders>
              <w:top w:val="nil"/>
              <w:left w:val="nil"/>
              <w:bottom w:val="nil"/>
              <w:right w:val="nil"/>
            </w:tcBorders>
          </w:tcPr>
          <w:p w14:paraId="45D7963B" w14:textId="77777777" w:rsidR="00ED7E9E" w:rsidRPr="00BF0548" w:rsidRDefault="00ED7E9E" w:rsidP="00ED7E9E">
            <w:pPr>
              <w:rPr>
                <w:rFonts w:cs="Calibri"/>
              </w:rPr>
            </w:pPr>
            <w:r w:rsidRPr="00BF0548">
              <w:rPr>
                <w:rFonts w:cs="Calibri"/>
              </w:rPr>
              <w:t>3.2</w:t>
            </w:r>
          </w:p>
        </w:tc>
        <w:tc>
          <w:tcPr>
            <w:tcW w:w="3265" w:type="pct"/>
            <w:tcBorders>
              <w:top w:val="nil"/>
              <w:left w:val="nil"/>
              <w:bottom w:val="nil"/>
              <w:right w:val="nil"/>
            </w:tcBorders>
          </w:tcPr>
          <w:p w14:paraId="7AAB4094" w14:textId="77777777" w:rsidR="00ED7E9E" w:rsidRDefault="00ED7E9E" w:rsidP="00ED7E9E">
            <w:r>
              <w:t>Implement and monitor actions detailed in strategies, incorporating contingency plans to prevent negative impacts</w:t>
            </w:r>
            <w:r w:rsidRPr="0005015F">
              <w:t>.</w:t>
            </w:r>
          </w:p>
        </w:tc>
      </w:tr>
      <w:tr w:rsidR="00ED7E9E" w:rsidRPr="00BF0548" w14:paraId="2AABC122" w14:textId="77777777" w:rsidTr="00ED7E9E">
        <w:trPr>
          <w:jc w:val="center"/>
        </w:trPr>
        <w:tc>
          <w:tcPr>
            <w:tcW w:w="234" w:type="pct"/>
            <w:vMerge/>
            <w:tcBorders>
              <w:top w:val="nil"/>
              <w:left w:val="nil"/>
              <w:bottom w:val="nil"/>
              <w:right w:val="nil"/>
            </w:tcBorders>
          </w:tcPr>
          <w:p w14:paraId="2CE6E5A8" w14:textId="77777777" w:rsidR="00ED7E9E" w:rsidRPr="00BF0548" w:rsidRDefault="00ED7E9E" w:rsidP="00ED7E9E">
            <w:pPr>
              <w:rPr>
                <w:rFonts w:cs="Calibri"/>
              </w:rPr>
            </w:pPr>
          </w:p>
        </w:tc>
        <w:tc>
          <w:tcPr>
            <w:tcW w:w="1160" w:type="pct"/>
            <w:vMerge/>
            <w:tcBorders>
              <w:top w:val="nil"/>
              <w:left w:val="nil"/>
              <w:bottom w:val="nil"/>
              <w:right w:val="nil"/>
            </w:tcBorders>
          </w:tcPr>
          <w:p w14:paraId="310516AE" w14:textId="77777777" w:rsidR="00ED7E9E" w:rsidRPr="00BF0548" w:rsidRDefault="00ED7E9E" w:rsidP="00ED7E9E">
            <w:pPr>
              <w:rPr>
                <w:rFonts w:cs="Calibri"/>
              </w:rPr>
            </w:pPr>
          </w:p>
        </w:tc>
        <w:tc>
          <w:tcPr>
            <w:tcW w:w="341" w:type="pct"/>
            <w:tcBorders>
              <w:top w:val="nil"/>
              <w:left w:val="nil"/>
              <w:bottom w:val="nil"/>
              <w:right w:val="nil"/>
            </w:tcBorders>
          </w:tcPr>
          <w:p w14:paraId="2B43D0FA" w14:textId="77777777" w:rsidR="00ED7E9E" w:rsidRPr="00BF0548" w:rsidRDefault="00ED7E9E" w:rsidP="00ED7E9E">
            <w:pPr>
              <w:rPr>
                <w:rFonts w:cs="Calibri"/>
              </w:rPr>
            </w:pPr>
            <w:r w:rsidRPr="00BF0548">
              <w:rPr>
                <w:rFonts w:cs="Calibri"/>
              </w:rPr>
              <w:t>3.3</w:t>
            </w:r>
          </w:p>
        </w:tc>
        <w:tc>
          <w:tcPr>
            <w:tcW w:w="3265" w:type="pct"/>
            <w:tcBorders>
              <w:top w:val="nil"/>
              <w:left w:val="nil"/>
              <w:bottom w:val="nil"/>
              <w:right w:val="nil"/>
            </w:tcBorders>
          </w:tcPr>
          <w:p w14:paraId="63B4D066" w14:textId="77777777" w:rsidR="00ED7E9E" w:rsidRDefault="00ED7E9E" w:rsidP="00ED7E9E">
            <w:r>
              <w:t>Share public relations information with colleagues and relevant personnel to maintain awareness of organisational direction and priorities.</w:t>
            </w:r>
          </w:p>
        </w:tc>
      </w:tr>
      <w:tr w:rsidR="00ED7E9E" w:rsidRPr="00BF0548" w14:paraId="5C15AC98" w14:textId="77777777" w:rsidTr="00ED7E9E">
        <w:trPr>
          <w:jc w:val="center"/>
        </w:trPr>
        <w:tc>
          <w:tcPr>
            <w:tcW w:w="5000" w:type="pct"/>
            <w:gridSpan w:val="4"/>
            <w:tcBorders>
              <w:top w:val="nil"/>
              <w:left w:val="nil"/>
              <w:bottom w:val="nil"/>
              <w:right w:val="nil"/>
            </w:tcBorders>
          </w:tcPr>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4"/>
              <w:gridCol w:w="2106"/>
              <w:gridCol w:w="619"/>
              <w:gridCol w:w="5927"/>
            </w:tblGrid>
            <w:tr w:rsidR="00ED7E9E" w:rsidRPr="00BF0548" w14:paraId="6E3C674E" w14:textId="77777777" w:rsidTr="00ED7E9E">
              <w:trPr>
                <w:jc w:val="center"/>
              </w:trPr>
              <w:tc>
                <w:tcPr>
                  <w:tcW w:w="234" w:type="pct"/>
                  <w:vMerge w:val="restart"/>
                  <w:tcBorders>
                    <w:top w:val="nil"/>
                    <w:left w:val="nil"/>
                    <w:bottom w:val="nil"/>
                    <w:right w:val="nil"/>
                  </w:tcBorders>
                </w:tcPr>
                <w:p w14:paraId="1A1CF44B" w14:textId="77777777" w:rsidR="00ED7E9E" w:rsidRPr="00BF0548" w:rsidRDefault="00ED7E9E" w:rsidP="00ED7E9E">
                  <w:pPr>
                    <w:rPr>
                      <w:rFonts w:cs="Calibri"/>
                    </w:rPr>
                  </w:pPr>
                  <w:r>
                    <w:rPr>
                      <w:rFonts w:cs="Calibri"/>
                    </w:rPr>
                    <w:t>4</w:t>
                  </w:r>
                  <w:r w:rsidRPr="00BF0548">
                    <w:rPr>
                      <w:rFonts w:cs="Calibri"/>
                    </w:rPr>
                    <w:t>.</w:t>
                  </w:r>
                </w:p>
              </w:tc>
              <w:tc>
                <w:tcPr>
                  <w:tcW w:w="1160" w:type="pct"/>
                  <w:vMerge w:val="restart"/>
                  <w:tcBorders>
                    <w:top w:val="nil"/>
                    <w:left w:val="nil"/>
                    <w:bottom w:val="nil"/>
                    <w:right w:val="nil"/>
                  </w:tcBorders>
                </w:tcPr>
                <w:p w14:paraId="63D4AAE6" w14:textId="77777777" w:rsidR="00ED7E9E" w:rsidRPr="00BF0548" w:rsidRDefault="00ED7E9E" w:rsidP="00ED7E9E">
                  <w:pPr>
                    <w:rPr>
                      <w:rFonts w:cs="Calibri"/>
                    </w:rPr>
                  </w:pPr>
                  <w:r>
                    <w:rPr>
                      <w:rFonts w:cs="Calibri"/>
                    </w:rPr>
                    <w:t>Evaluate and review public relations strategies</w:t>
                  </w:r>
                </w:p>
              </w:tc>
              <w:tc>
                <w:tcPr>
                  <w:tcW w:w="341" w:type="pct"/>
                  <w:tcBorders>
                    <w:top w:val="nil"/>
                    <w:left w:val="nil"/>
                    <w:bottom w:val="nil"/>
                    <w:right w:val="nil"/>
                  </w:tcBorders>
                </w:tcPr>
                <w:p w14:paraId="70AD2899" w14:textId="77777777" w:rsidR="00ED7E9E" w:rsidRPr="00BF0548" w:rsidRDefault="00ED7E9E" w:rsidP="00ED7E9E">
                  <w:pPr>
                    <w:rPr>
                      <w:rFonts w:cs="Calibri"/>
                    </w:rPr>
                  </w:pPr>
                  <w:r>
                    <w:rPr>
                      <w:rFonts w:cs="Calibri"/>
                    </w:rPr>
                    <w:t>4</w:t>
                  </w:r>
                  <w:r w:rsidRPr="00BF0548">
                    <w:rPr>
                      <w:rFonts w:cs="Calibri"/>
                    </w:rPr>
                    <w:t>.1</w:t>
                  </w:r>
                </w:p>
              </w:tc>
              <w:tc>
                <w:tcPr>
                  <w:tcW w:w="3265" w:type="pct"/>
                  <w:tcBorders>
                    <w:top w:val="nil"/>
                    <w:left w:val="nil"/>
                    <w:bottom w:val="nil"/>
                    <w:right w:val="nil"/>
                  </w:tcBorders>
                </w:tcPr>
                <w:p w14:paraId="3DFB56C4" w14:textId="77777777" w:rsidR="00ED7E9E" w:rsidRPr="002A2EC2" w:rsidRDefault="00ED7E9E" w:rsidP="00ED7E9E">
                  <w:r>
                    <w:t xml:space="preserve">Establish appropriate </w:t>
                  </w:r>
                  <w:r w:rsidRPr="001F0895">
                    <w:rPr>
                      <w:b/>
                      <w:i/>
                    </w:rPr>
                    <w:t xml:space="preserve">feedback </w:t>
                  </w:r>
                  <w:r w:rsidRPr="000E5F39">
                    <w:rPr>
                      <w:b/>
                      <w:i/>
                    </w:rPr>
                    <w:t>mechanisms</w:t>
                  </w:r>
                  <w:r>
                    <w:t xml:space="preserve"> for public relations activities and strategies.</w:t>
                  </w:r>
                </w:p>
              </w:tc>
            </w:tr>
            <w:tr w:rsidR="00ED7E9E" w:rsidRPr="00BF0548" w14:paraId="23595BD6" w14:textId="77777777" w:rsidTr="00ED7E9E">
              <w:trPr>
                <w:jc w:val="center"/>
              </w:trPr>
              <w:tc>
                <w:tcPr>
                  <w:tcW w:w="234" w:type="pct"/>
                  <w:vMerge/>
                  <w:tcBorders>
                    <w:top w:val="nil"/>
                    <w:left w:val="nil"/>
                    <w:bottom w:val="nil"/>
                    <w:right w:val="nil"/>
                  </w:tcBorders>
                </w:tcPr>
                <w:p w14:paraId="1E540DD4" w14:textId="77777777" w:rsidR="00ED7E9E" w:rsidRPr="00BF0548" w:rsidRDefault="00ED7E9E" w:rsidP="00ED7E9E">
                  <w:pPr>
                    <w:rPr>
                      <w:rFonts w:cs="Calibri"/>
                    </w:rPr>
                  </w:pPr>
                </w:p>
              </w:tc>
              <w:tc>
                <w:tcPr>
                  <w:tcW w:w="1160" w:type="pct"/>
                  <w:vMerge/>
                  <w:tcBorders>
                    <w:top w:val="nil"/>
                    <w:left w:val="nil"/>
                    <w:bottom w:val="nil"/>
                    <w:right w:val="nil"/>
                  </w:tcBorders>
                </w:tcPr>
                <w:p w14:paraId="19A34679" w14:textId="77777777" w:rsidR="00ED7E9E" w:rsidRPr="00BF0548" w:rsidRDefault="00ED7E9E" w:rsidP="00ED7E9E">
                  <w:pPr>
                    <w:rPr>
                      <w:rFonts w:cs="Calibri"/>
                    </w:rPr>
                  </w:pPr>
                </w:p>
              </w:tc>
              <w:tc>
                <w:tcPr>
                  <w:tcW w:w="341" w:type="pct"/>
                  <w:tcBorders>
                    <w:top w:val="nil"/>
                    <w:left w:val="nil"/>
                    <w:bottom w:val="nil"/>
                    <w:right w:val="nil"/>
                  </w:tcBorders>
                </w:tcPr>
                <w:p w14:paraId="27D35C3C" w14:textId="77777777" w:rsidR="00ED7E9E" w:rsidRPr="00BF0548" w:rsidRDefault="00ED7E9E" w:rsidP="00ED7E9E">
                  <w:pPr>
                    <w:rPr>
                      <w:rFonts w:cs="Calibri"/>
                    </w:rPr>
                  </w:pPr>
                  <w:r>
                    <w:rPr>
                      <w:rFonts w:cs="Calibri"/>
                    </w:rPr>
                    <w:t>4</w:t>
                  </w:r>
                  <w:r w:rsidRPr="00BF0548">
                    <w:rPr>
                      <w:rFonts w:cs="Calibri"/>
                    </w:rPr>
                    <w:t>.2</w:t>
                  </w:r>
                </w:p>
              </w:tc>
              <w:tc>
                <w:tcPr>
                  <w:tcW w:w="3265" w:type="pct"/>
                  <w:tcBorders>
                    <w:top w:val="nil"/>
                    <w:left w:val="nil"/>
                    <w:bottom w:val="nil"/>
                    <w:right w:val="nil"/>
                  </w:tcBorders>
                </w:tcPr>
                <w:p w14:paraId="72864030" w14:textId="77777777" w:rsidR="00ED7E9E" w:rsidRDefault="00ED7E9E" w:rsidP="00ED7E9E">
                  <w:r>
                    <w:t xml:space="preserve">Evaluate </w:t>
                  </w:r>
                  <w:r w:rsidRPr="001D0861">
                    <w:rPr>
                      <w:b/>
                      <w:i/>
                    </w:rPr>
                    <w:t>public relations activities</w:t>
                  </w:r>
                  <w:r>
                    <w:t xml:space="preserve"> and strategies using agreed methods and benchmarks</w:t>
                  </w:r>
                  <w:r w:rsidRPr="0005015F">
                    <w:t>.</w:t>
                  </w:r>
                </w:p>
              </w:tc>
            </w:tr>
            <w:tr w:rsidR="00ED7E9E" w:rsidRPr="00BF0548" w14:paraId="0C0961D5" w14:textId="77777777" w:rsidTr="00ED7E9E">
              <w:trPr>
                <w:jc w:val="center"/>
              </w:trPr>
              <w:tc>
                <w:tcPr>
                  <w:tcW w:w="234" w:type="pct"/>
                  <w:vMerge/>
                  <w:tcBorders>
                    <w:top w:val="nil"/>
                    <w:left w:val="nil"/>
                    <w:bottom w:val="nil"/>
                    <w:right w:val="nil"/>
                  </w:tcBorders>
                </w:tcPr>
                <w:p w14:paraId="3624F7E2" w14:textId="77777777" w:rsidR="00ED7E9E" w:rsidRPr="00BF0548" w:rsidRDefault="00ED7E9E" w:rsidP="00ED7E9E">
                  <w:pPr>
                    <w:rPr>
                      <w:rFonts w:cs="Calibri"/>
                    </w:rPr>
                  </w:pPr>
                </w:p>
              </w:tc>
              <w:tc>
                <w:tcPr>
                  <w:tcW w:w="1160" w:type="pct"/>
                  <w:vMerge/>
                  <w:tcBorders>
                    <w:top w:val="nil"/>
                    <w:left w:val="nil"/>
                    <w:bottom w:val="nil"/>
                    <w:right w:val="nil"/>
                  </w:tcBorders>
                </w:tcPr>
                <w:p w14:paraId="43467C75" w14:textId="77777777" w:rsidR="00ED7E9E" w:rsidRPr="00BF0548" w:rsidRDefault="00ED7E9E" w:rsidP="00ED7E9E">
                  <w:pPr>
                    <w:rPr>
                      <w:rFonts w:cs="Calibri"/>
                    </w:rPr>
                  </w:pPr>
                </w:p>
              </w:tc>
              <w:tc>
                <w:tcPr>
                  <w:tcW w:w="341" w:type="pct"/>
                  <w:tcBorders>
                    <w:top w:val="nil"/>
                    <w:left w:val="nil"/>
                    <w:bottom w:val="nil"/>
                    <w:right w:val="nil"/>
                  </w:tcBorders>
                </w:tcPr>
                <w:p w14:paraId="022168CD" w14:textId="77777777" w:rsidR="00ED7E9E" w:rsidRDefault="00ED7E9E" w:rsidP="00ED7E9E">
                  <w:pPr>
                    <w:rPr>
                      <w:rFonts w:cs="Calibri"/>
                    </w:rPr>
                  </w:pPr>
                  <w:r>
                    <w:rPr>
                      <w:rFonts w:cs="Calibri"/>
                    </w:rPr>
                    <w:t>4</w:t>
                  </w:r>
                  <w:r w:rsidRPr="00BF0548">
                    <w:rPr>
                      <w:rFonts w:cs="Calibri"/>
                    </w:rPr>
                    <w:t>.3</w:t>
                  </w:r>
                </w:p>
                <w:p w14:paraId="56BE4136" w14:textId="77777777" w:rsidR="00ED7E9E" w:rsidRDefault="00ED7E9E" w:rsidP="00ED7E9E">
                  <w:pPr>
                    <w:rPr>
                      <w:rFonts w:cs="Calibri"/>
                    </w:rPr>
                  </w:pPr>
                </w:p>
                <w:p w14:paraId="5BD88C0F" w14:textId="77777777" w:rsidR="00ED7E9E" w:rsidRPr="00BF0548" w:rsidRDefault="00ED7E9E" w:rsidP="00ED7E9E">
                  <w:pPr>
                    <w:rPr>
                      <w:rFonts w:cs="Calibri"/>
                    </w:rPr>
                  </w:pPr>
                  <w:r>
                    <w:rPr>
                      <w:rFonts w:cs="Calibri"/>
                    </w:rPr>
                    <w:t>4.4</w:t>
                  </w:r>
                </w:p>
              </w:tc>
              <w:tc>
                <w:tcPr>
                  <w:tcW w:w="3265" w:type="pct"/>
                  <w:tcBorders>
                    <w:top w:val="nil"/>
                    <w:left w:val="nil"/>
                    <w:bottom w:val="nil"/>
                    <w:right w:val="nil"/>
                  </w:tcBorders>
                </w:tcPr>
                <w:p w14:paraId="1D820B52" w14:textId="77777777" w:rsidR="00ED7E9E" w:rsidRDefault="00ED7E9E" w:rsidP="00ED7E9E">
                  <w:r>
                    <w:t>Incorporate feedback and evaluation into the adjusted public relations strategies.</w:t>
                  </w:r>
                </w:p>
                <w:p w14:paraId="20F90389" w14:textId="77777777" w:rsidR="00ED7E9E" w:rsidRDefault="00ED7E9E" w:rsidP="00ED7E9E">
                  <w:r>
                    <w:t xml:space="preserve">Communicate and implement agreed public relations strategies in accordance with organisational procedures. </w:t>
                  </w:r>
                </w:p>
              </w:tc>
            </w:tr>
          </w:tbl>
          <w:p w14:paraId="5EFAF1A8" w14:textId="77777777" w:rsidR="00ED7E9E" w:rsidRPr="00BF0548" w:rsidRDefault="00ED7E9E" w:rsidP="00ED7E9E">
            <w:pPr>
              <w:pStyle w:val="Bold"/>
              <w:rPr>
                <w:rFonts w:cs="Calibri"/>
                <w:szCs w:val="24"/>
              </w:rPr>
            </w:pPr>
            <w:r w:rsidRPr="00BF0548">
              <w:rPr>
                <w:rFonts w:cs="Calibri"/>
                <w:szCs w:val="24"/>
              </w:rPr>
              <w:t>REQUIRED SKILLS AND KNOWLEDGE</w:t>
            </w:r>
          </w:p>
        </w:tc>
      </w:tr>
      <w:tr w:rsidR="00ED7E9E" w:rsidRPr="00BF0548" w14:paraId="6616C9E1" w14:textId="77777777" w:rsidTr="00ED7E9E">
        <w:trPr>
          <w:jc w:val="center"/>
        </w:trPr>
        <w:tc>
          <w:tcPr>
            <w:tcW w:w="5000" w:type="pct"/>
            <w:gridSpan w:val="4"/>
            <w:tcBorders>
              <w:top w:val="nil"/>
              <w:left w:val="nil"/>
              <w:bottom w:val="nil"/>
              <w:right w:val="nil"/>
            </w:tcBorders>
          </w:tcPr>
          <w:p w14:paraId="468B3902" w14:textId="77777777" w:rsidR="00ED7E9E" w:rsidRPr="00BF0548" w:rsidRDefault="00ED7E9E" w:rsidP="00ED7E9E">
            <w:pPr>
              <w:pStyle w:val="Smalltext"/>
            </w:pPr>
            <w:r w:rsidRPr="00BF0548">
              <w:t>This describes the essential skills and knowledge, and their level, required for this unit.</w:t>
            </w:r>
          </w:p>
        </w:tc>
      </w:tr>
      <w:tr w:rsidR="00ED7E9E" w:rsidRPr="00BF0548" w14:paraId="5B266086" w14:textId="77777777" w:rsidTr="00ED7E9E">
        <w:trPr>
          <w:jc w:val="center"/>
        </w:trPr>
        <w:tc>
          <w:tcPr>
            <w:tcW w:w="5000" w:type="pct"/>
            <w:gridSpan w:val="4"/>
            <w:tcBorders>
              <w:top w:val="nil"/>
              <w:left w:val="nil"/>
              <w:bottom w:val="nil"/>
              <w:right w:val="nil"/>
            </w:tcBorders>
          </w:tcPr>
          <w:p w14:paraId="134BB9DF" w14:textId="77777777" w:rsidR="00ED7E9E" w:rsidRPr="00BF0548" w:rsidRDefault="00ED7E9E" w:rsidP="00ED7E9E">
            <w:pPr>
              <w:pStyle w:val="Bold"/>
              <w:rPr>
                <w:rFonts w:cs="Calibri"/>
                <w:szCs w:val="24"/>
              </w:rPr>
            </w:pPr>
            <w:r w:rsidRPr="00BF0548">
              <w:rPr>
                <w:rFonts w:cs="Calibri"/>
                <w:szCs w:val="24"/>
              </w:rPr>
              <w:t>Required Skills</w:t>
            </w:r>
          </w:p>
        </w:tc>
      </w:tr>
      <w:tr w:rsidR="00ED7E9E" w:rsidRPr="00BF0548" w14:paraId="7357C152" w14:textId="77777777" w:rsidTr="00ED7E9E">
        <w:trPr>
          <w:jc w:val="center"/>
        </w:trPr>
        <w:tc>
          <w:tcPr>
            <w:tcW w:w="5000" w:type="pct"/>
            <w:gridSpan w:val="4"/>
            <w:tcBorders>
              <w:top w:val="nil"/>
              <w:left w:val="nil"/>
              <w:bottom w:val="nil"/>
              <w:right w:val="nil"/>
            </w:tcBorders>
          </w:tcPr>
          <w:p w14:paraId="6A51DD94" w14:textId="77777777" w:rsidR="00ED7E9E" w:rsidRDefault="00ED7E9E" w:rsidP="00ED7E9E">
            <w:pPr>
              <w:pStyle w:val="Bullet10"/>
              <w:ind w:left="353" w:hanging="284"/>
            </w:pPr>
            <w:r>
              <w:t>L</w:t>
            </w:r>
            <w:r w:rsidRPr="00221E76">
              <w:t>anguage and literacy skills to:</w:t>
            </w:r>
          </w:p>
          <w:p w14:paraId="61AE5BFE" w14:textId="77777777" w:rsidR="00ED7E9E" w:rsidRDefault="00ED7E9E" w:rsidP="00ED7E9E">
            <w:pPr>
              <w:pStyle w:val="Bullet2"/>
            </w:pPr>
            <w:r>
              <w:t>read, interpret and communicate legislation, regulations, policies, procedures and guidelines relating to the use of media</w:t>
            </w:r>
          </w:p>
          <w:p w14:paraId="790C0852" w14:textId="77777777" w:rsidR="00ED7E9E" w:rsidRDefault="00ED7E9E" w:rsidP="00ED7E9E">
            <w:pPr>
              <w:pStyle w:val="Bullet2"/>
            </w:pPr>
            <w:r>
              <w:t>communicate impartially and diplomatically with diverse stakeholders, including conducting open discussions</w:t>
            </w:r>
          </w:p>
          <w:p w14:paraId="5DA824F4" w14:textId="77777777" w:rsidR="00ED7E9E" w:rsidRDefault="00ED7E9E" w:rsidP="00ED7E9E">
            <w:pPr>
              <w:pStyle w:val="Bullet2"/>
            </w:pPr>
            <w:r>
              <w:t xml:space="preserve">write reports and strategic material </w:t>
            </w:r>
          </w:p>
          <w:p w14:paraId="169E8587" w14:textId="77777777" w:rsidR="00ED7E9E" w:rsidRDefault="00ED7E9E" w:rsidP="00ED7E9E">
            <w:pPr>
              <w:pStyle w:val="Bullet10"/>
              <w:ind w:left="353" w:hanging="284"/>
            </w:pPr>
            <w:r>
              <w:t>interpersonal skills to consult and provide advice</w:t>
            </w:r>
          </w:p>
          <w:p w14:paraId="5A753A33" w14:textId="77777777" w:rsidR="00ED7E9E" w:rsidRDefault="00ED7E9E" w:rsidP="00ED7E9E">
            <w:pPr>
              <w:pStyle w:val="Bullet10"/>
              <w:ind w:left="353" w:hanging="284"/>
            </w:pPr>
            <w:r>
              <w:t>literacy skills to:</w:t>
            </w:r>
          </w:p>
          <w:p w14:paraId="5E468C2B" w14:textId="77777777" w:rsidR="00ED7E9E" w:rsidRDefault="00ED7E9E" w:rsidP="0079198C">
            <w:pPr>
              <w:pStyle w:val="Bullet10"/>
              <w:numPr>
                <w:ilvl w:val="0"/>
                <w:numId w:val="26"/>
              </w:numPr>
              <w:ind w:left="1040"/>
            </w:pPr>
            <w:r>
              <w:t>interpret a range of complex material</w:t>
            </w:r>
          </w:p>
          <w:p w14:paraId="537C3F10" w14:textId="77777777" w:rsidR="00ED7E9E" w:rsidRDefault="00ED7E9E" w:rsidP="0079198C">
            <w:pPr>
              <w:pStyle w:val="Bullet10"/>
              <w:numPr>
                <w:ilvl w:val="0"/>
                <w:numId w:val="26"/>
              </w:numPr>
              <w:ind w:left="1040"/>
            </w:pPr>
            <w:r>
              <w:t>write reports and strategic material</w:t>
            </w:r>
          </w:p>
          <w:p w14:paraId="608C22CD" w14:textId="77777777" w:rsidR="00ED7E9E" w:rsidRDefault="00ED7E9E" w:rsidP="00ED7E9E">
            <w:pPr>
              <w:pStyle w:val="Bullet10"/>
              <w:ind w:left="353" w:hanging="284"/>
            </w:pPr>
            <w:r>
              <w:t>planning and organisational skills to:</w:t>
            </w:r>
          </w:p>
          <w:p w14:paraId="7B1FF214" w14:textId="77777777" w:rsidR="00ED7E9E" w:rsidRDefault="00ED7E9E" w:rsidP="0079198C">
            <w:pPr>
              <w:pStyle w:val="Bullet10"/>
              <w:numPr>
                <w:ilvl w:val="0"/>
                <w:numId w:val="26"/>
              </w:numPr>
              <w:ind w:left="1040"/>
            </w:pPr>
            <w:r>
              <w:lastRenderedPageBreak/>
              <w:t>organise information when producing public relations plans and reports</w:t>
            </w:r>
          </w:p>
          <w:p w14:paraId="1396E0C7" w14:textId="77777777" w:rsidR="00ED7E9E" w:rsidRDefault="00ED7E9E" w:rsidP="0079198C">
            <w:pPr>
              <w:pStyle w:val="Bullet10"/>
              <w:numPr>
                <w:ilvl w:val="0"/>
                <w:numId w:val="26"/>
              </w:numPr>
              <w:ind w:left="1040"/>
            </w:pPr>
            <w:r>
              <w:t>manage projects and processes</w:t>
            </w:r>
          </w:p>
          <w:p w14:paraId="1E3A0158" w14:textId="77777777" w:rsidR="00ED7E9E" w:rsidRDefault="00ED7E9E" w:rsidP="00ED7E9E">
            <w:pPr>
              <w:pStyle w:val="Bullet10"/>
              <w:ind w:left="353" w:hanging="284"/>
            </w:pPr>
            <w:r>
              <w:t>research skills to:</w:t>
            </w:r>
          </w:p>
          <w:p w14:paraId="325258A6" w14:textId="77777777" w:rsidR="00ED7E9E" w:rsidRDefault="00ED7E9E" w:rsidP="0079198C">
            <w:pPr>
              <w:pStyle w:val="Bullet10"/>
              <w:numPr>
                <w:ilvl w:val="0"/>
                <w:numId w:val="26"/>
              </w:numPr>
              <w:ind w:left="1040"/>
            </w:pPr>
            <w:r>
              <w:t>obtain necessary background information to assist with public relations plans and strategies</w:t>
            </w:r>
          </w:p>
          <w:p w14:paraId="1C1F9D51" w14:textId="77777777" w:rsidR="00ED7E9E" w:rsidRDefault="00ED7E9E" w:rsidP="0079198C">
            <w:pPr>
              <w:pStyle w:val="Bullet10"/>
              <w:numPr>
                <w:ilvl w:val="0"/>
                <w:numId w:val="26"/>
              </w:numPr>
              <w:ind w:left="1040"/>
            </w:pPr>
            <w:r>
              <w:t>determine organisational priorities</w:t>
            </w:r>
          </w:p>
          <w:p w14:paraId="03E2EB12" w14:textId="77777777" w:rsidR="00ED7E9E" w:rsidRDefault="00ED7E9E" w:rsidP="00ED7E9E">
            <w:pPr>
              <w:pStyle w:val="Bullet10"/>
              <w:ind w:left="353" w:hanging="284"/>
            </w:pPr>
            <w:r>
              <w:t>technical skills to:</w:t>
            </w:r>
          </w:p>
          <w:p w14:paraId="3360BF52" w14:textId="77777777" w:rsidR="00ED7E9E" w:rsidRDefault="00ED7E9E" w:rsidP="00ED7E9E">
            <w:pPr>
              <w:pStyle w:val="Bullet2"/>
            </w:pPr>
            <w:r>
              <w:t>use a range of office equipment and software to produce public relations plans</w:t>
            </w:r>
          </w:p>
          <w:p w14:paraId="219885F5" w14:textId="77777777" w:rsidR="00ED7E9E" w:rsidRPr="00BF0548" w:rsidRDefault="00ED7E9E" w:rsidP="00ED7E9E">
            <w:pPr>
              <w:pStyle w:val="Bullet2"/>
            </w:pPr>
            <w:r>
              <w:t xml:space="preserve">make effective use of internet for research purposes </w:t>
            </w:r>
          </w:p>
        </w:tc>
      </w:tr>
      <w:tr w:rsidR="00ED7E9E" w:rsidRPr="00BF0548" w14:paraId="6CFD6CD1" w14:textId="77777777" w:rsidTr="00ED7E9E">
        <w:trPr>
          <w:jc w:val="center"/>
        </w:trPr>
        <w:tc>
          <w:tcPr>
            <w:tcW w:w="5000" w:type="pct"/>
            <w:gridSpan w:val="4"/>
            <w:tcBorders>
              <w:top w:val="nil"/>
              <w:left w:val="nil"/>
              <w:bottom w:val="nil"/>
              <w:right w:val="nil"/>
            </w:tcBorders>
          </w:tcPr>
          <w:p w14:paraId="0C59D2EC" w14:textId="77777777" w:rsidR="00ED7E9E" w:rsidRPr="009E4EF9" w:rsidRDefault="00ED7E9E" w:rsidP="00ED7E9E">
            <w:pPr>
              <w:pStyle w:val="Bold"/>
              <w:rPr>
                <w:rFonts w:cs="Calibri"/>
                <w:szCs w:val="24"/>
              </w:rPr>
            </w:pPr>
            <w:r w:rsidRPr="00BF0548">
              <w:rPr>
                <w:rFonts w:cs="Calibri"/>
                <w:szCs w:val="24"/>
              </w:rPr>
              <w:lastRenderedPageBreak/>
              <w:t>Required Knowledge</w:t>
            </w:r>
          </w:p>
        </w:tc>
      </w:tr>
      <w:tr w:rsidR="00ED7E9E" w:rsidRPr="00BF0548" w14:paraId="6AA852AC" w14:textId="77777777" w:rsidTr="00ED7E9E">
        <w:trPr>
          <w:jc w:val="center"/>
        </w:trPr>
        <w:tc>
          <w:tcPr>
            <w:tcW w:w="5000" w:type="pct"/>
            <w:gridSpan w:val="4"/>
            <w:tcBorders>
              <w:top w:val="nil"/>
              <w:left w:val="nil"/>
              <w:bottom w:val="nil"/>
              <w:right w:val="nil"/>
            </w:tcBorders>
          </w:tcPr>
          <w:p w14:paraId="514479E6" w14:textId="77777777" w:rsidR="00ED7E9E" w:rsidRDefault="00ED7E9E" w:rsidP="00974C15">
            <w:pPr>
              <w:pStyle w:val="Bullet10"/>
              <w:numPr>
                <w:ilvl w:val="0"/>
                <w:numId w:val="16"/>
              </w:numPr>
            </w:pPr>
            <w:r>
              <w:t>public relations context for the organisation</w:t>
            </w:r>
          </w:p>
          <w:p w14:paraId="4B053CA7" w14:textId="77777777" w:rsidR="00ED7E9E" w:rsidRDefault="00ED7E9E" w:rsidP="00974C15">
            <w:pPr>
              <w:pStyle w:val="Bullet10"/>
              <w:numPr>
                <w:ilvl w:val="0"/>
                <w:numId w:val="16"/>
              </w:numPr>
            </w:pPr>
            <w:r>
              <w:t xml:space="preserve">the </w:t>
            </w:r>
            <w:proofErr w:type="gramStart"/>
            <w:r>
              <w:t>manner in which</w:t>
            </w:r>
            <w:proofErr w:type="gramEnd"/>
            <w:r>
              <w:t xml:space="preserve"> public relations link with other aspects of marketing and management </w:t>
            </w:r>
          </w:p>
          <w:p w14:paraId="22F4B32D" w14:textId="77777777" w:rsidR="00ED7E9E" w:rsidRDefault="00ED7E9E" w:rsidP="00974C15">
            <w:pPr>
              <w:pStyle w:val="Bullet10"/>
              <w:numPr>
                <w:ilvl w:val="0"/>
                <w:numId w:val="16"/>
              </w:numPr>
            </w:pPr>
            <w:r>
              <w:t xml:space="preserve">contingency issues and challenges that can arise when developing and managing public relations strategies </w:t>
            </w:r>
          </w:p>
          <w:p w14:paraId="208A9D64" w14:textId="77777777" w:rsidR="00ED7E9E" w:rsidRDefault="00ED7E9E" w:rsidP="00974C15">
            <w:pPr>
              <w:pStyle w:val="Bullet10"/>
              <w:numPr>
                <w:ilvl w:val="0"/>
                <w:numId w:val="16"/>
              </w:numPr>
            </w:pPr>
            <w:r>
              <w:t>planning techniques in relation to public relations</w:t>
            </w:r>
          </w:p>
          <w:p w14:paraId="00C4C938" w14:textId="77777777" w:rsidR="00ED7E9E" w:rsidRPr="00BF0548" w:rsidRDefault="00ED7E9E" w:rsidP="00974C15">
            <w:pPr>
              <w:pStyle w:val="Bullet10"/>
              <w:numPr>
                <w:ilvl w:val="0"/>
                <w:numId w:val="16"/>
              </w:numPr>
            </w:pPr>
            <w:r>
              <w:t>legislation and ethics that impact upon public relations</w:t>
            </w:r>
          </w:p>
          <w:p w14:paraId="18680C30" w14:textId="77777777" w:rsidR="00ED7E9E" w:rsidRPr="00BF0548" w:rsidRDefault="00ED7E9E" w:rsidP="00974C15">
            <w:pPr>
              <w:pStyle w:val="Bullet10"/>
              <w:numPr>
                <w:ilvl w:val="0"/>
                <w:numId w:val="16"/>
              </w:numPr>
            </w:pPr>
            <w:r>
              <w:t>intellectual property issues and legislation that impacts upon public relations</w:t>
            </w:r>
          </w:p>
        </w:tc>
      </w:tr>
      <w:tr w:rsidR="00ED7E9E" w:rsidRPr="00BF0548" w14:paraId="655B8ADF" w14:textId="77777777" w:rsidTr="00ED7E9E">
        <w:trPr>
          <w:jc w:val="center"/>
        </w:trPr>
        <w:tc>
          <w:tcPr>
            <w:tcW w:w="5000" w:type="pct"/>
            <w:gridSpan w:val="4"/>
            <w:tcBorders>
              <w:top w:val="nil"/>
              <w:left w:val="nil"/>
              <w:bottom w:val="nil"/>
              <w:right w:val="nil"/>
            </w:tcBorders>
          </w:tcPr>
          <w:p w14:paraId="56786F88" w14:textId="77777777" w:rsidR="00ED7E9E" w:rsidRPr="00BF0548" w:rsidRDefault="00ED7E9E" w:rsidP="00ED7E9E">
            <w:pPr>
              <w:pStyle w:val="Bold"/>
              <w:rPr>
                <w:rFonts w:cs="Calibri"/>
                <w:szCs w:val="24"/>
              </w:rPr>
            </w:pPr>
            <w:r w:rsidRPr="00BF0548">
              <w:rPr>
                <w:rFonts w:cs="Calibri"/>
                <w:szCs w:val="24"/>
              </w:rPr>
              <w:t>RANGE STATEMENT</w:t>
            </w:r>
          </w:p>
        </w:tc>
      </w:tr>
      <w:tr w:rsidR="00ED7E9E" w:rsidRPr="00BF0548" w14:paraId="7C5C2241" w14:textId="77777777" w:rsidTr="00ED7E9E">
        <w:trPr>
          <w:jc w:val="center"/>
        </w:trPr>
        <w:tc>
          <w:tcPr>
            <w:tcW w:w="5000" w:type="pct"/>
            <w:gridSpan w:val="4"/>
            <w:tcBorders>
              <w:top w:val="nil"/>
              <w:left w:val="nil"/>
              <w:bottom w:val="nil"/>
              <w:right w:val="nil"/>
            </w:tcBorders>
          </w:tcPr>
          <w:p w14:paraId="03EB7E62" w14:textId="77777777" w:rsidR="00ED7E9E" w:rsidRPr="00BF0548" w:rsidRDefault="00ED7E9E" w:rsidP="00ED7E9E">
            <w:pPr>
              <w:pStyle w:val="RangeStatement"/>
              <w:rPr>
                <w:rFonts w:cs="Calibri"/>
                <w:sz w:val="24"/>
                <w:szCs w:val="24"/>
              </w:rPr>
            </w:pPr>
            <w:r w:rsidRPr="00FB4E14">
              <w:t xml:space="preserve">The range statement relates to the unit of </w:t>
            </w:r>
            <w:proofErr w:type="gramStart"/>
            <w:r w:rsidRPr="00FB4E14">
              <w:t>competency as a whole</w:t>
            </w:r>
            <w:proofErr w:type="gramEnd"/>
            <w:r w:rsidRPr="00FB4E14">
              <w:t xml:space="preserve">. It allows for different work environments and situations that may affect performance. </w:t>
            </w:r>
            <w:r w:rsidRPr="001F0895">
              <w:rPr>
                <w:rStyle w:val="BoldItalicsChar"/>
                <w:szCs w:val="18"/>
              </w:rPr>
              <w:t>Bold italicised</w:t>
            </w:r>
            <w:r w:rsidRPr="00FB4E14">
              <w:t xml:space="preserve"> wording in the Performance Criteria is detailed below. Add any essential operating conditions that may be present with training and assessment depending on the work situation, needs of the candidate, accessibility of the item, and local industry and regional contexts.</w:t>
            </w:r>
            <w:r w:rsidRPr="00FB4E14">
              <w:rPr>
                <w:rStyle w:val="FootnoteReference"/>
                <w:rFonts w:ascii="Arial" w:hAnsi="Arial"/>
                <w:i w:val="0"/>
                <w:iCs w:val="0"/>
                <w:sz w:val="20"/>
              </w:rPr>
              <w:t xml:space="preserve"> </w:t>
            </w:r>
          </w:p>
        </w:tc>
      </w:tr>
      <w:tr w:rsidR="00ED7E9E" w:rsidRPr="00BF0548" w14:paraId="15945A21" w14:textId="77777777" w:rsidTr="00ED7E9E">
        <w:trPr>
          <w:jc w:val="center"/>
        </w:trPr>
        <w:tc>
          <w:tcPr>
            <w:tcW w:w="1394" w:type="pct"/>
            <w:gridSpan w:val="2"/>
            <w:tcBorders>
              <w:top w:val="nil"/>
              <w:left w:val="nil"/>
              <w:bottom w:val="nil"/>
              <w:right w:val="nil"/>
            </w:tcBorders>
          </w:tcPr>
          <w:p w14:paraId="759B21B4" w14:textId="77777777" w:rsidR="00ED7E9E" w:rsidRPr="00E900A1" w:rsidRDefault="00ED7E9E" w:rsidP="00ED7E9E">
            <w:r>
              <w:rPr>
                <w:rStyle w:val="BoldItalicsChar"/>
              </w:rPr>
              <w:t>Internal and external information</w:t>
            </w:r>
            <w:r w:rsidRPr="00B844A5">
              <w:rPr>
                <w:rStyle w:val="BoldItalicsChar"/>
              </w:rPr>
              <w:t xml:space="preserve"> </w:t>
            </w:r>
            <w:r w:rsidRPr="00E900A1">
              <w:t>may include:</w:t>
            </w:r>
          </w:p>
        </w:tc>
        <w:tc>
          <w:tcPr>
            <w:tcW w:w="3606" w:type="pct"/>
            <w:gridSpan w:val="2"/>
            <w:tcBorders>
              <w:top w:val="nil"/>
              <w:left w:val="nil"/>
              <w:bottom w:val="nil"/>
              <w:right w:val="nil"/>
            </w:tcBorders>
          </w:tcPr>
          <w:p w14:paraId="5B68ED9A" w14:textId="77777777" w:rsidR="00ED7E9E" w:rsidRDefault="00ED7E9E" w:rsidP="00974C15">
            <w:pPr>
              <w:pStyle w:val="Bullet10"/>
              <w:numPr>
                <w:ilvl w:val="0"/>
                <w:numId w:val="16"/>
              </w:numPr>
            </w:pPr>
            <w:r>
              <w:t>business plans</w:t>
            </w:r>
          </w:p>
          <w:p w14:paraId="6370067C" w14:textId="77777777" w:rsidR="00ED7E9E" w:rsidRDefault="00ED7E9E" w:rsidP="00974C15">
            <w:pPr>
              <w:pStyle w:val="Bullet10"/>
              <w:numPr>
                <w:ilvl w:val="0"/>
                <w:numId w:val="16"/>
              </w:numPr>
            </w:pPr>
            <w:r>
              <w:t>community activities</w:t>
            </w:r>
          </w:p>
          <w:p w14:paraId="5BB59F35" w14:textId="77777777" w:rsidR="00ED7E9E" w:rsidRDefault="00ED7E9E" w:rsidP="00974C15">
            <w:pPr>
              <w:pStyle w:val="Bullet10"/>
              <w:numPr>
                <w:ilvl w:val="0"/>
                <w:numId w:val="16"/>
              </w:numPr>
            </w:pPr>
            <w:r>
              <w:t>competitor organisations</w:t>
            </w:r>
          </w:p>
          <w:p w14:paraId="61A99E20" w14:textId="77777777" w:rsidR="00ED7E9E" w:rsidRDefault="00ED7E9E" w:rsidP="00974C15">
            <w:pPr>
              <w:pStyle w:val="Bullet10"/>
              <w:numPr>
                <w:ilvl w:val="0"/>
                <w:numId w:val="16"/>
              </w:numPr>
            </w:pPr>
            <w:r>
              <w:t>current industry trends and developments</w:t>
            </w:r>
          </w:p>
          <w:p w14:paraId="432424B7" w14:textId="77777777" w:rsidR="00ED7E9E" w:rsidRDefault="00ED7E9E" w:rsidP="00974C15">
            <w:pPr>
              <w:pStyle w:val="Bullet10"/>
              <w:numPr>
                <w:ilvl w:val="0"/>
                <w:numId w:val="16"/>
              </w:numPr>
            </w:pPr>
            <w:r>
              <w:t>current market conditions</w:t>
            </w:r>
          </w:p>
          <w:p w14:paraId="5CA15A51" w14:textId="77777777" w:rsidR="00ED7E9E" w:rsidRDefault="00ED7E9E" w:rsidP="00974C15">
            <w:pPr>
              <w:pStyle w:val="Bullet10"/>
              <w:numPr>
                <w:ilvl w:val="0"/>
                <w:numId w:val="16"/>
              </w:numPr>
            </w:pPr>
            <w:r>
              <w:t>financial plans</w:t>
            </w:r>
          </w:p>
          <w:p w14:paraId="3512CD76" w14:textId="77777777" w:rsidR="00ED7E9E" w:rsidRDefault="00ED7E9E" w:rsidP="00974C15">
            <w:pPr>
              <w:pStyle w:val="Bullet10"/>
              <w:numPr>
                <w:ilvl w:val="0"/>
                <w:numId w:val="16"/>
              </w:numPr>
            </w:pPr>
            <w:r>
              <w:t>government activities</w:t>
            </w:r>
          </w:p>
          <w:p w14:paraId="2D610142" w14:textId="77777777" w:rsidR="00ED7E9E" w:rsidRDefault="00ED7E9E" w:rsidP="00974C15">
            <w:pPr>
              <w:pStyle w:val="Bullet10"/>
              <w:numPr>
                <w:ilvl w:val="0"/>
                <w:numId w:val="16"/>
              </w:numPr>
            </w:pPr>
            <w:r>
              <w:t>legal environment</w:t>
            </w:r>
          </w:p>
          <w:p w14:paraId="7D7A0F33" w14:textId="77777777" w:rsidR="00ED7E9E" w:rsidRDefault="00ED7E9E" w:rsidP="00974C15">
            <w:pPr>
              <w:pStyle w:val="Bullet10"/>
              <w:numPr>
                <w:ilvl w:val="0"/>
                <w:numId w:val="16"/>
              </w:numPr>
            </w:pPr>
            <w:r>
              <w:t>marketing plans</w:t>
            </w:r>
          </w:p>
          <w:p w14:paraId="4EA609A4" w14:textId="77777777" w:rsidR="00ED7E9E" w:rsidRDefault="00ED7E9E" w:rsidP="00974C15">
            <w:pPr>
              <w:pStyle w:val="Bullet10"/>
              <w:numPr>
                <w:ilvl w:val="0"/>
                <w:numId w:val="16"/>
              </w:numPr>
            </w:pPr>
            <w:r>
              <w:t>social media feedback</w:t>
            </w:r>
          </w:p>
          <w:p w14:paraId="52CCCAFE" w14:textId="77777777" w:rsidR="00ED7E9E" w:rsidRDefault="00ED7E9E" w:rsidP="00ED7E9E">
            <w:pPr>
              <w:pStyle w:val="Bullet2"/>
              <w:numPr>
                <w:ilvl w:val="0"/>
                <w:numId w:val="0"/>
              </w:numPr>
              <w:ind w:left="1077"/>
            </w:pPr>
          </w:p>
        </w:tc>
      </w:tr>
      <w:tr w:rsidR="00ED7E9E" w:rsidRPr="00BF0548" w14:paraId="464613BD" w14:textId="77777777" w:rsidTr="00ED7E9E">
        <w:trPr>
          <w:jc w:val="center"/>
        </w:trPr>
        <w:tc>
          <w:tcPr>
            <w:tcW w:w="1394" w:type="pct"/>
            <w:gridSpan w:val="2"/>
            <w:tcBorders>
              <w:top w:val="nil"/>
              <w:left w:val="nil"/>
              <w:bottom w:val="nil"/>
              <w:right w:val="nil"/>
            </w:tcBorders>
          </w:tcPr>
          <w:p w14:paraId="77524E05" w14:textId="77777777" w:rsidR="00ED7E9E" w:rsidRDefault="00ED7E9E" w:rsidP="00ED7E9E">
            <w:r>
              <w:rPr>
                <w:rStyle w:val="BoldItalicsChar"/>
              </w:rPr>
              <w:lastRenderedPageBreak/>
              <w:t>Public relations strategies</w:t>
            </w:r>
            <w:r w:rsidRPr="00E900A1">
              <w:t xml:space="preserve"> may include:</w:t>
            </w:r>
          </w:p>
        </w:tc>
        <w:tc>
          <w:tcPr>
            <w:tcW w:w="3606" w:type="pct"/>
            <w:gridSpan w:val="2"/>
            <w:tcBorders>
              <w:top w:val="nil"/>
              <w:left w:val="nil"/>
              <w:bottom w:val="nil"/>
              <w:right w:val="nil"/>
            </w:tcBorders>
          </w:tcPr>
          <w:p w14:paraId="2B881233" w14:textId="77777777" w:rsidR="00ED7E9E" w:rsidRDefault="00ED7E9E" w:rsidP="00974C15">
            <w:pPr>
              <w:pStyle w:val="Bullet10"/>
              <w:numPr>
                <w:ilvl w:val="0"/>
                <w:numId w:val="16"/>
              </w:numPr>
            </w:pPr>
            <w:r>
              <w:t>strategies for:</w:t>
            </w:r>
          </w:p>
          <w:p w14:paraId="1E2EF616" w14:textId="77777777" w:rsidR="00ED7E9E" w:rsidRDefault="00ED7E9E" w:rsidP="0079198C">
            <w:pPr>
              <w:pStyle w:val="Bullet10"/>
              <w:numPr>
                <w:ilvl w:val="0"/>
                <w:numId w:val="27"/>
              </w:numPr>
              <w:ind w:left="757"/>
            </w:pPr>
            <w:r>
              <w:t>a department</w:t>
            </w:r>
          </w:p>
          <w:p w14:paraId="0AA36F61" w14:textId="77777777" w:rsidR="00ED7E9E" w:rsidRDefault="00ED7E9E" w:rsidP="0079198C">
            <w:pPr>
              <w:pStyle w:val="Bullet10"/>
              <w:numPr>
                <w:ilvl w:val="0"/>
                <w:numId w:val="27"/>
              </w:numPr>
              <w:ind w:left="757"/>
            </w:pPr>
            <w:r>
              <w:t>a program of events</w:t>
            </w:r>
          </w:p>
          <w:p w14:paraId="3AF4975B" w14:textId="77777777" w:rsidR="00ED7E9E" w:rsidRDefault="00ED7E9E" w:rsidP="0079198C">
            <w:pPr>
              <w:pStyle w:val="Bullet10"/>
              <w:numPr>
                <w:ilvl w:val="0"/>
                <w:numId w:val="27"/>
              </w:numPr>
              <w:ind w:left="757"/>
            </w:pPr>
            <w:r>
              <w:t>a single event</w:t>
            </w:r>
          </w:p>
          <w:p w14:paraId="545F63F6" w14:textId="77777777" w:rsidR="00ED7E9E" w:rsidRDefault="00ED7E9E" w:rsidP="0079198C">
            <w:pPr>
              <w:pStyle w:val="Bullet10"/>
              <w:numPr>
                <w:ilvl w:val="0"/>
                <w:numId w:val="27"/>
              </w:numPr>
              <w:ind w:left="757"/>
            </w:pPr>
            <w:r>
              <w:t>a specific product or service</w:t>
            </w:r>
          </w:p>
          <w:p w14:paraId="6577F6DB" w14:textId="6A89AD42" w:rsidR="00ED7E9E" w:rsidRDefault="00ED7E9E" w:rsidP="0079198C">
            <w:pPr>
              <w:pStyle w:val="Bullet10"/>
              <w:numPr>
                <w:ilvl w:val="0"/>
                <w:numId w:val="27"/>
              </w:numPr>
              <w:ind w:left="757"/>
            </w:pPr>
            <w:r>
              <w:t>social media</w:t>
            </w:r>
          </w:p>
        </w:tc>
      </w:tr>
      <w:tr w:rsidR="00ED7E9E" w:rsidRPr="00BF0548" w14:paraId="53B66277" w14:textId="77777777" w:rsidTr="00ED7E9E">
        <w:trPr>
          <w:jc w:val="center"/>
        </w:trPr>
        <w:tc>
          <w:tcPr>
            <w:tcW w:w="1394" w:type="pct"/>
            <w:gridSpan w:val="2"/>
            <w:tcBorders>
              <w:top w:val="nil"/>
              <w:left w:val="nil"/>
              <w:bottom w:val="nil"/>
              <w:right w:val="nil"/>
            </w:tcBorders>
          </w:tcPr>
          <w:p w14:paraId="09700DE2" w14:textId="77777777" w:rsidR="00ED7E9E" w:rsidRPr="00750EEB" w:rsidRDefault="00ED7E9E" w:rsidP="00ED7E9E">
            <w:r>
              <w:rPr>
                <w:rStyle w:val="BoldItalicsChar"/>
              </w:rPr>
              <w:t>Images and messages</w:t>
            </w:r>
            <w:r w:rsidRPr="00750EEB">
              <w:t xml:space="preserve"> may include:</w:t>
            </w:r>
          </w:p>
        </w:tc>
        <w:tc>
          <w:tcPr>
            <w:tcW w:w="3606" w:type="pct"/>
            <w:gridSpan w:val="2"/>
            <w:tcBorders>
              <w:top w:val="nil"/>
              <w:left w:val="nil"/>
              <w:bottom w:val="nil"/>
              <w:right w:val="nil"/>
            </w:tcBorders>
          </w:tcPr>
          <w:p w14:paraId="2AD150DF" w14:textId="77777777" w:rsidR="00ED7E9E" w:rsidRDefault="00ED7E9E" w:rsidP="00974C15">
            <w:pPr>
              <w:pStyle w:val="Bullet10"/>
              <w:numPr>
                <w:ilvl w:val="0"/>
                <w:numId w:val="16"/>
              </w:numPr>
            </w:pPr>
            <w:r>
              <w:t>the nature of products or services:</w:t>
            </w:r>
          </w:p>
          <w:p w14:paraId="3B185693" w14:textId="77777777" w:rsidR="00ED7E9E" w:rsidRDefault="00ED7E9E" w:rsidP="0079198C">
            <w:pPr>
              <w:pStyle w:val="Bullet10"/>
              <w:numPr>
                <w:ilvl w:val="0"/>
                <w:numId w:val="28"/>
              </w:numPr>
              <w:ind w:left="700"/>
            </w:pPr>
            <w:r>
              <w:t>exhibitions</w:t>
            </w:r>
          </w:p>
          <w:p w14:paraId="2FBE1DE5" w14:textId="77777777" w:rsidR="00ED7E9E" w:rsidRDefault="00ED7E9E" w:rsidP="0079198C">
            <w:pPr>
              <w:pStyle w:val="Bullet10"/>
              <w:numPr>
                <w:ilvl w:val="0"/>
                <w:numId w:val="28"/>
              </w:numPr>
              <w:ind w:left="700"/>
            </w:pPr>
            <w:r>
              <w:t>performances</w:t>
            </w:r>
          </w:p>
          <w:p w14:paraId="2B8DA186" w14:textId="77777777" w:rsidR="00ED7E9E" w:rsidRDefault="00ED7E9E" w:rsidP="0079198C">
            <w:pPr>
              <w:pStyle w:val="Bullet10"/>
              <w:numPr>
                <w:ilvl w:val="0"/>
                <w:numId w:val="28"/>
              </w:numPr>
              <w:ind w:left="700"/>
            </w:pPr>
            <w:r>
              <w:t>sale</w:t>
            </w:r>
          </w:p>
          <w:p w14:paraId="2713C674" w14:textId="032EF60E" w:rsidR="00ED7E9E" w:rsidRDefault="00ED7E9E" w:rsidP="005D431E">
            <w:pPr>
              <w:pStyle w:val="Bullet10"/>
              <w:numPr>
                <w:ilvl w:val="0"/>
                <w:numId w:val="16"/>
              </w:numPr>
            </w:pPr>
            <w:r>
              <w:t>operational style</w:t>
            </w:r>
          </w:p>
          <w:p w14:paraId="3CB11706" w14:textId="77777777" w:rsidR="00ED7E9E" w:rsidRDefault="00ED7E9E" w:rsidP="00974C15">
            <w:pPr>
              <w:pStyle w:val="Bullet10"/>
              <w:numPr>
                <w:ilvl w:val="0"/>
                <w:numId w:val="16"/>
              </w:numPr>
            </w:pPr>
            <w:r>
              <w:t>relationship to the public:</w:t>
            </w:r>
          </w:p>
          <w:p w14:paraId="70CD1492" w14:textId="77777777" w:rsidR="00ED7E9E" w:rsidRDefault="00ED7E9E" w:rsidP="0079198C">
            <w:pPr>
              <w:pStyle w:val="Bullet10"/>
              <w:numPr>
                <w:ilvl w:val="0"/>
                <w:numId w:val="29"/>
              </w:numPr>
              <w:ind w:left="700"/>
            </w:pPr>
            <w:r>
              <w:t>leading edge</w:t>
            </w:r>
          </w:p>
          <w:p w14:paraId="069B2B9D" w14:textId="77777777" w:rsidR="00ED7E9E" w:rsidRDefault="00ED7E9E" w:rsidP="0079198C">
            <w:pPr>
              <w:pStyle w:val="Bullet10"/>
              <w:numPr>
                <w:ilvl w:val="0"/>
                <w:numId w:val="29"/>
              </w:numPr>
              <w:ind w:left="700"/>
            </w:pPr>
            <w:r>
              <w:t>responsive</w:t>
            </w:r>
          </w:p>
          <w:p w14:paraId="09E4E235" w14:textId="77777777" w:rsidR="00ED7E9E" w:rsidRDefault="00ED7E9E" w:rsidP="00974C15">
            <w:pPr>
              <w:pStyle w:val="Bullet10"/>
              <w:numPr>
                <w:ilvl w:val="0"/>
                <w:numId w:val="16"/>
              </w:numPr>
            </w:pPr>
            <w:r>
              <w:t>service provision:</w:t>
            </w:r>
          </w:p>
          <w:p w14:paraId="2CC6B943" w14:textId="77777777" w:rsidR="00ED7E9E" w:rsidRDefault="00ED7E9E" w:rsidP="0079198C">
            <w:pPr>
              <w:pStyle w:val="Bullet10"/>
              <w:numPr>
                <w:ilvl w:val="0"/>
                <w:numId w:val="30"/>
              </w:numPr>
              <w:ind w:left="700"/>
            </w:pPr>
            <w:r>
              <w:t>access</w:t>
            </w:r>
          </w:p>
          <w:p w14:paraId="5EBE070B" w14:textId="77777777" w:rsidR="00ED7E9E" w:rsidRDefault="00ED7E9E" w:rsidP="0079198C">
            <w:pPr>
              <w:pStyle w:val="Bullet10"/>
              <w:numPr>
                <w:ilvl w:val="0"/>
                <w:numId w:val="30"/>
              </w:numPr>
              <w:ind w:left="700"/>
            </w:pPr>
            <w:r>
              <w:t>hours of operation</w:t>
            </w:r>
          </w:p>
          <w:p w14:paraId="3B212AAE" w14:textId="77777777" w:rsidR="00ED7E9E" w:rsidRDefault="00ED7E9E" w:rsidP="0079198C">
            <w:pPr>
              <w:pStyle w:val="Bullet10"/>
              <w:numPr>
                <w:ilvl w:val="0"/>
                <w:numId w:val="30"/>
              </w:numPr>
              <w:ind w:left="700"/>
            </w:pPr>
            <w:r>
              <w:t>range of facilities</w:t>
            </w:r>
          </w:p>
          <w:p w14:paraId="026F2E74" w14:textId="77777777" w:rsidR="00ED7E9E" w:rsidRDefault="00ED7E9E" w:rsidP="0079198C">
            <w:pPr>
              <w:pStyle w:val="Bullet10"/>
              <w:numPr>
                <w:ilvl w:val="0"/>
                <w:numId w:val="30"/>
              </w:numPr>
              <w:ind w:left="700"/>
            </w:pPr>
            <w:r>
              <w:t>online presence</w:t>
            </w:r>
          </w:p>
          <w:p w14:paraId="7E55D86D" w14:textId="77777777" w:rsidR="00ED7E9E" w:rsidRDefault="00ED7E9E" w:rsidP="00974C15">
            <w:pPr>
              <w:pStyle w:val="Bullet10"/>
              <w:numPr>
                <w:ilvl w:val="0"/>
                <w:numId w:val="16"/>
              </w:numPr>
            </w:pPr>
            <w:r>
              <w:t>style, e.g.:</w:t>
            </w:r>
          </w:p>
          <w:p w14:paraId="3E5CC7F5" w14:textId="77777777" w:rsidR="00ED7E9E" w:rsidRDefault="00ED7E9E" w:rsidP="0079198C">
            <w:pPr>
              <w:pStyle w:val="Bullet10"/>
              <w:numPr>
                <w:ilvl w:val="0"/>
                <w:numId w:val="31"/>
              </w:numPr>
              <w:ind w:left="700"/>
            </w:pPr>
            <w:r>
              <w:t>classical</w:t>
            </w:r>
          </w:p>
          <w:p w14:paraId="086FE43D" w14:textId="77777777" w:rsidR="00ED7E9E" w:rsidRDefault="00ED7E9E" w:rsidP="0079198C">
            <w:pPr>
              <w:pStyle w:val="Bullet10"/>
              <w:numPr>
                <w:ilvl w:val="0"/>
                <w:numId w:val="31"/>
              </w:numPr>
              <w:ind w:left="700"/>
            </w:pPr>
            <w:r>
              <w:t>innovative</w:t>
            </w:r>
          </w:p>
          <w:p w14:paraId="4793B0A8" w14:textId="77777777" w:rsidR="00ED7E9E" w:rsidRDefault="00ED7E9E" w:rsidP="0079198C">
            <w:pPr>
              <w:pStyle w:val="Bullet10"/>
              <w:numPr>
                <w:ilvl w:val="0"/>
                <w:numId w:val="31"/>
              </w:numPr>
              <w:ind w:left="700"/>
            </w:pPr>
            <w:r>
              <w:t xml:space="preserve">contemporary </w:t>
            </w:r>
          </w:p>
          <w:p w14:paraId="07ECF53A" w14:textId="77777777" w:rsidR="00ED7E9E" w:rsidRDefault="00ED7E9E" w:rsidP="0079198C">
            <w:pPr>
              <w:pStyle w:val="Bullet10"/>
              <w:numPr>
                <w:ilvl w:val="0"/>
                <w:numId w:val="31"/>
              </w:numPr>
              <w:ind w:left="700"/>
            </w:pPr>
            <w:r>
              <w:t>international</w:t>
            </w:r>
          </w:p>
          <w:p w14:paraId="28885D88" w14:textId="77777777" w:rsidR="00ED7E9E" w:rsidRDefault="00ED7E9E" w:rsidP="00974C15">
            <w:pPr>
              <w:pStyle w:val="Bullet10"/>
              <w:numPr>
                <w:ilvl w:val="0"/>
                <w:numId w:val="16"/>
              </w:numPr>
            </w:pPr>
            <w:r>
              <w:t>organisational achievements/track record</w:t>
            </w:r>
          </w:p>
          <w:p w14:paraId="1278EB5F" w14:textId="77777777" w:rsidR="00ED7E9E" w:rsidRDefault="00ED7E9E" w:rsidP="00974C15">
            <w:pPr>
              <w:pStyle w:val="Bullet10"/>
              <w:numPr>
                <w:ilvl w:val="0"/>
                <w:numId w:val="16"/>
              </w:numPr>
            </w:pPr>
            <w:r>
              <w:t>visual identity:</w:t>
            </w:r>
          </w:p>
          <w:p w14:paraId="43EA617F" w14:textId="77777777" w:rsidR="00ED7E9E" w:rsidRDefault="00ED7E9E" w:rsidP="0079198C">
            <w:pPr>
              <w:pStyle w:val="Bullet10"/>
              <w:numPr>
                <w:ilvl w:val="0"/>
                <w:numId w:val="32"/>
              </w:numPr>
              <w:ind w:left="700"/>
            </w:pPr>
            <w:r>
              <w:t>logo</w:t>
            </w:r>
          </w:p>
          <w:p w14:paraId="11AB11A4" w14:textId="77777777" w:rsidR="00ED7E9E" w:rsidRDefault="00ED7E9E" w:rsidP="0079198C">
            <w:pPr>
              <w:pStyle w:val="Bullet10"/>
              <w:numPr>
                <w:ilvl w:val="0"/>
                <w:numId w:val="32"/>
              </w:numPr>
              <w:ind w:left="700"/>
            </w:pPr>
            <w:r>
              <w:t>signage</w:t>
            </w:r>
          </w:p>
          <w:p w14:paraId="5C9ED0A0" w14:textId="3BA223BE" w:rsidR="00ED7E9E" w:rsidRDefault="00ED7E9E" w:rsidP="0079198C">
            <w:pPr>
              <w:pStyle w:val="Bullet10"/>
              <w:numPr>
                <w:ilvl w:val="0"/>
                <w:numId w:val="32"/>
              </w:numPr>
              <w:ind w:left="700"/>
            </w:pPr>
            <w:r>
              <w:t>social media</w:t>
            </w:r>
          </w:p>
        </w:tc>
      </w:tr>
      <w:tr w:rsidR="00ED7E9E" w:rsidRPr="00BF0548" w14:paraId="3700ECEC" w14:textId="77777777" w:rsidTr="00ED7E9E">
        <w:trPr>
          <w:jc w:val="center"/>
        </w:trPr>
        <w:tc>
          <w:tcPr>
            <w:tcW w:w="1394" w:type="pct"/>
            <w:gridSpan w:val="2"/>
            <w:tcBorders>
              <w:top w:val="nil"/>
              <w:left w:val="nil"/>
              <w:bottom w:val="nil"/>
              <w:right w:val="nil"/>
            </w:tcBorders>
          </w:tcPr>
          <w:p w14:paraId="16EC4EFE" w14:textId="77777777" w:rsidR="00ED7E9E" w:rsidRPr="00750EEB" w:rsidRDefault="00ED7E9E" w:rsidP="00ED7E9E">
            <w:r>
              <w:rPr>
                <w:rStyle w:val="BoldItalicsChar"/>
              </w:rPr>
              <w:t>Stakeholders</w:t>
            </w:r>
            <w:r w:rsidRPr="00560E05">
              <w:rPr>
                <w:rStyle w:val="BoldItalicsChar"/>
              </w:rPr>
              <w:t xml:space="preserve"> </w:t>
            </w:r>
            <w:r w:rsidRPr="00750EEB">
              <w:t>may include:</w:t>
            </w:r>
          </w:p>
        </w:tc>
        <w:tc>
          <w:tcPr>
            <w:tcW w:w="3606" w:type="pct"/>
            <w:gridSpan w:val="2"/>
            <w:tcBorders>
              <w:top w:val="nil"/>
              <w:left w:val="nil"/>
              <w:bottom w:val="nil"/>
              <w:right w:val="nil"/>
            </w:tcBorders>
          </w:tcPr>
          <w:p w14:paraId="029F1F00" w14:textId="77777777" w:rsidR="00ED7E9E" w:rsidRDefault="00ED7E9E" w:rsidP="00974C15">
            <w:pPr>
              <w:pStyle w:val="Bullet10"/>
              <w:numPr>
                <w:ilvl w:val="0"/>
                <w:numId w:val="16"/>
              </w:numPr>
            </w:pPr>
            <w:r>
              <w:t>funding bodies</w:t>
            </w:r>
          </w:p>
          <w:p w14:paraId="2D74E35F" w14:textId="77777777" w:rsidR="00ED7E9E" w:rsidRDefault="00ED7E9E" w:rsidP="00974C15">
            <w:pPr>
              <w:pStyle w:val="Bullet10"/>
              <w:numPr>
                <w:ilvl w:val="0"/>
                <w:numId w:val="16"/>
              </w:numPr>
            </w:pPr>
            <w:r>
              <w:t>patrons</w:t>
            </w:r>
          </w:p>
          <w:p w14:paraId="784378F8" w14:textId="77777777" w:rsidR="00ED7E9E" w:rsidRDefault="00ED7E9E" w:rsidP="00974C15">
            <w:pPr>
              <w:pStyle w:val="Bullet10"/>
              <w:numPr>
                <w:ilvl w:val="0"/>
                <w:numId w:val="16"/>
              </w:numPr>
            </w:pPr>
            <w:r>
              <w:t>promoters</w:t>
            </w:r>
          </w:p>
          <w:p w14:paraId="4F84C18C" w14:textId="77777777" w:rsidR="00ED7E9E" w:rsidRDefault="00ED7E9E" w:rsidP="00974C15">
            <w:pPr>
              <w:pStyle w:val="Bullet10"/>
              <w:numPr>
                <w:ilvl w:val="0"/>
                <w:numId w:val="16"/>
              </w:numPr>
            </w:pPr>
            <w:r>
              <w:lastRenderedPageBreak/>
              <w:t>board or committee representatives</w:t>
            </w:r>
          </w:p>
          <w:p w14:paraId="3301F0A7" w14:textId="77777777" w:rsidR="00ED7E9E" w:rsidRDefault="00ED7E9E" w:rsidP="00974C15">
            <w:pPr>
              <w:pStyle w:val="Bullet10"/>
              <w:numPr>
                <w:ilvl w:val="0"/>
                <w:numId w:val="16"/>
              </w:numPr>
            </w:pPr>
            <w:r>
              <w:t>sponsors</w:t>
            </w:r>
          </w:p>
          <w:p w14:paraId="6C79F382" w14:textId="77777777" w:rsidR="00ED7E9E" w:rsidRDefault="00ED7E9E" w:rsidP="00974C15">
            <w:pPr>
              <w:pStyle w:val="Bullet10"/>
              <w:numPr>
                <w:ilvl w:val="0"/>
                <w:numId w:val="16"/>
              </w:numPr>
            </w:pPr>
            <w:r>
              <w:t>staff</w:t>
            </w:r>
          </w:p>
          <w:p w14:paraId="1D7FAEF3" w14:textId="77777777" w:rsidR="00ED7E9E" w:rsidRDefault="00ED7E9E" w:rsidP="00974C15">
            <w:pPr>
              <w:pStyle w:val="Bullet10"/>
              <w:numPr>
                <w:ilvl w:val="0"/>
                <w:numId w:val="16"/>
              </w:numPr>
            </w:pPr>
            <w:r>
              <w:t>visitors</w:t>
            </w:r>
          </w:p>
          <w:p w14:paraId="46676955" w14:textId="77777777" w:rsidR="00ED7E9E" w:rsidRDefault="00ED7E9E" w:rsidP="00974C15">
            <w:pPr>
              <w:pStyle w:val="Bullet10"/>
              <w:numPr>
                <w:ilvl w:val="0"/>
                <w:numId w:val="16"/>
              </w:numPr>
            </w:pPr>
            <w:r>
              <w:t>clients</w:t>
            </w:r>
          </w:p>
          <w:p w14:paraId="0840BF8B" w14:textId="77777777" w:rsidR="00ED7E9E" w:rsidRDefault="00ED7E9E" w:rsidP="00ED7E9E">
            <w:pPr>
              <w:pStyle w:val="Bullet10"/>
              <w:numPr>
                <w:ilvl w:val="0"/>
                <w:numId w:val="0"/>
              </w:numPr>
              <w:ind w:left="360"/>
            </w:pPr>
            <w:r>
              <w:t xml:space="preserve"> </w:t>
            </w:r>
          </w:p>
        </w:tc>
      </w:tr>
      <w:tr w:rsidR="00ED7E9E" w:rsidRPr="00BF0548" w14:paraId="32EAC957" w14:textId="77777777" w:rsidTr="00ED7E9E">
        <w:trPr>
          <w:trHeight w:val="2694"/>
          <w:jc w:val="center"/>
        </w:trPr>
        <w:tc>
          <w:tcPr>
            <w:tcW w:w="1394" w:type="pct"/>
            <w:gridSpan w:val="2"/>
            <w:tcBorders>
              <w:top w:val="nil"/>
              <w:left w:val="nil"/>
              <w:bottom w:val="nil"/>
              <w:right w:val="nil"/>
            </w:tcBorders>
          </w:tcPr>
          <w:p w14:paraId="398DE0C4" w14:textId="77777777" w:rsidR="00ED7E9E" w:rsidRDefault="00ED7E9E" w:rsidP="00ED7E9E">
            <w:r>
              <w:rPr>
                <w:rStyle w:val="BoldItalicsChar"/>
              </w:rPr>
              <w:lastRenderedPageBreak/>
              <w:t>Target groups</w:t>
            </w:r>
            <w:r w:rsidRPr="00560E05">
              <w:rPr>
                <w:rStyle w:val="BoldItalicsChar"/>
              </w:rPr>
              <w:t xml:space="preserve"> </w:t>
            </w:r>
            <w:r w:rsidRPr="00750EEB">
              <w:t>may include:</w:t>
            </w:r>
          </w:p>
          <w:p w14:paraId="12F4A08A" w14:textId="77777777" w:rsidR="00ED7E9E" w:rsidRDefault="00ED7E9E" w:rsidP="00ED7E9E"/>
        </w:tc>
        <w:tc>
          <w:tcPr>
            <w:tcW w:w="3606" w:type="pct"/>
            <w:gridSpan w:val="2"/>
            <w:tcBorders>
              <w:top w:val="nil"/>
              <w:left w:val="nil"/>
              <w:bottom w:val="nil"/>
              <w:right w:val="nil"/>
            </w:tcBorders>
          </w:tcPr>
          <w:p w14:paraId="4DBF7FBC" w14:textId="77777777" w:rsidR="00ED7E9E" w:rsidRDefault="00ED7E9E" w:rsidP="00974C15">
            <w:pPr>
              <w:pStyle w:val="Bullet10"/>
              <w:numPr>
                <w:ilvl w:val="0"/>
                <w:numId w:val="16"/>
              </w:numPr>
            </w:pPr>
            <w:r>
              <w:t>audiences</w:t>
            </w:r>
          </w:p>
          <w:p w14:paraId="46943294" w14:textId="77777777" w:rsidR="00ED7E9E" w:rsidRDefault="00ED7E9E" w:rsidP="00974C15">
            <w:pPr>
              <w:pStyle w:val="Bullet10"/>
              <w:numPr>
                <w:ilvl w:val="0"/>
                <w:numId w:val="16"/>
              </w:numPr>
            </w:pPr>
            <w:r>
              <w:t>event organisers</w:t>
            </w:r>
          </w:p>
          <w:p w14:paraId="3E652518" w14:textId="77777777" w:rsidR="00ED7E9E" w:rsidRDefault="00ED7E9E" w:rsidP="00974C15">
            <w:pPr>
              <w:pStyle w:val="Bullet10"/>
              <w:numPr>
                <w:ilvl w:val="0"/>
                <w:numId w:val="16"/>
              </w:numPr>
            </w:pPr>
            <w:r>
              <w:t>funding bodies</w:t>
            </w:r>
          </w:p>
          <w:p w14:paraId="7B0076A9" w14:textId="6037687E" w:rsidR="00ED7E9E" w:rsidRDefault="00ED7E9E" w:rsidP="005D431E">
            <w:pPr>
              <w:pStyle w:val="Bullet10"/>
              <w:numPr>
                <w:ilvl w:val="0"/>
                <w:numId w:val="16"/>
              </w:numPr>
            </w:pPr>
            <w:r>
              <w:t>media representatives</w:t>
            </w:r>
          </w:p>
          <w:p w14:paraId="5BD525D5" w14:textId="77777777" w:rsidR="00ED7E9E" w:rsidRDefault="00ED7E9E" w:rsidP="00974C15">
            <w:pPr>
              <w:pStyle w:val="Bullet10"/>
              <w:numPr>
                <w:ilvl w:val="0"/>
                <w:numId w:val="16"/>
              </w:numPr>
            </w:pPr>
            <w:r>
              <w:t>patrons</w:t>
            </w:r>
          </w:p>
          <w:p w14:paraId="1B1940B6" w14:textId="77777777" w:rsidR="00ED7E9E" w:rsidRDefault="00ED7E9E" w:rsidP="00974C15">
            <w:pPr>
              <w:pStyle w:val="Bullet10"/>
              <w:numPr>
                <w:ilvl w:val="0"/>
                <w:numId w:val="16"/>
              </w:numPr>
            </w:pPr>
            <w:r>
              <w:t xml:space="preserve">promoters </w:t>
            </w:r>
          </w:p>
          <w:p w14:paraId="32D441E9" w14:textId="77777777" w:rsidR="00ED7E9E" w:rsidRDefault="00ED7E9E" w:rsidP="00974C15">
            <w:pPr>
              <w:pStyle w:val="Bullet10"/>
              <w:numPr>
                <w:ilvl w:val="0"/>
                <w:numId w:val="16"/>
              </w:numPr>
            </w:pPr>
            <w:r>
              <w:t>related businesses</w:t>
            </w:r>
          </w:p>
          <w:p w14:paraId="13F15F8A" w14:textId="77777777" w:rsidR="00ED7E9E" w:rsidRDefault="00ED7E9E" w:rsidP="00974C15">
            <w:pPr>
              <w:pStyle w:val="Bullet10"/>
              <w:numPr>
                <w:ilvl w:val="0"/>
                <w:numId w:val="16"/>
              </w:numPr>
            </w:pPr>
            <w:r>
              <w:t>sponsors</w:t>
            </w:r>
          </w:p>
          <w:p w14:paraId="2DEAE715" w14:textId="77777777" w:rsidR="00ED7E9E" w:rsidRDefault="00ED7E9E" w:rsidP="00974C15">
            <w:pPr>
              <w:pStyle w:val="Bullet10"/>
              <w:numPr>
                <w:ilvl w:val="0"/>
                <w:numId w:val="16"/>
              </w:numPr>
            </w:pPr>
            <w:r>
              <w:t>staff</w:t>
            </w:r>
          </w:p>
          <w:p w14:paraId="27AFE214" w14:textId="77777777" w:rsidR="00ED7E9E" w:rsidRDefault="00ED7E9E" w:rsidP="00974C15">
            <w:pPr>
              <w:pStyle w:val="Bullet10"/>
              <w:numPr>
                <w:ilvl w:val="0"/>
                <w:numId w:val="16"/>
              </w:numPr>
            </w:pPr>
            <w:r>
              <w:t>suppliers</w:t>
            </w:r>
          </w:p>
          <w:p w14:paraId="2180DDC1" w14:textId="77777777" w:rsidR="00ED7E9E" w:rsidRDefault="00ED7E9E" w:rsidP="00974C15">
            <w:pPr>
              <w:pStyle w:val="Bullet10"/>
              <w:numPr>
                <w:ilvl w:val="0"/>
                <w:numId w:val="16"/>
              </w:numPr>
            </w:pPr>
            <w:r>
              <w:t>vendors</w:t>
            </w:r>
          </w:p>
          <w:p w14:paraId="67C7E956" w14:textId="77777777" w:rsidR="00ED7E9E" w:rsidRDefault="00ED7E9E" w:rsidP="00974C15">
            <w:pPr>
              <w:pStyle w:val="Bullet10"/>
              <w:numPr>
                <w:ilvl w:val="0"/>
                <w:numId w:val="16"/>
              </w:numPr>
            </w:pPr>
            <w:r>
              <w:t>visitors</w:t>
            </w:r>
          </w:p>
          <w:p w14:paraId="49E1B8E2" w14:textId="77777777" w:rsidR="00ED7E9E" w:rsidRDefault="00ED7E9E" w:rsidP="00974C15">
            <w:pPr>
              <w:pStyle w:val="Bullet10"/>
              <w:numPr>
                <w:ilvl w:val="0"/>
                <w:numId w:val="16"/>
              </w:numPr>
            </w:pPr>
            <w:r>
              <w:t>volunteers</w:t>
            </w:r>
          </w:p>
          <w:p w14:paraId="42648413" w14:textId="77777777" w:rsidR="00047DB6" w:rsidRDefault="00047DB6" w:rsidP="00974C15">
            <w:pPr>
              <w:pStyle w:val="Bullet10"/>
              <w:numPr>
                <w:ilvl w:val="0"/>
                <w:numId w:val="16"/>
              </w:numPr>
            </w:pPr>
            <w:r>
              <w:t>influencers</w:t>
            </w:r>
          </w:p>
          <w:p w14:paraId="29A709D1" w14:textId="77777777" w:rsidR="00047DB6" w:rsidRDefault="00047DB6" w:rsidP="00974C15">
            <w:pPr>
              <w:pStyle w:val="Bullet10"/>
              <w:numPr>
                <w:ilvl w:val="0"/>
                <w:numId w:val="16"/>
              </w:numPr>
            </w:pPr>
            <w:r>
              <w:t>government and departmental representatives</w:t>
            </w:r>
          </w:p>
          <w:p w14:paraId="50DFBF06" w14:textId="77777777" w:rsidR="00047DB6" w:rsidRDefault="00047DB6" w:rsidP="00974C15">
            <w:pPr>
              <w:pStyle w:val="Bullet10"/>
              <w:numPr>
                <w:ilvl w:val="0"/>
                <w:numId w:val="16"/>
              </w:numPr>
            </w:pPr>
            <w:r>
              <w:t>donors</w:t>
            </w:r>
          </w:p>
          <w:p w14:paraId="1245B81C" w14:textId="77777777" w:rsidR="00047DB6" w:rsidRDefault="00047DB6" w:rsidP="00974C15">
            <w:pPr>
              <w:pStyle w:val="Bullet10"/>
              <w:numPr>
                <w:ilvl w:val="0"/>
                <w:numId w:val="16"/>
              </w:numPr>
            </w:pPr>
            <w:r>
              <w:t>spokespeople</w:t>
            </w:r>
          </w:p>
          <w:p w14:paraId="7B4F793B" w14:textId="23B92ED0" w:rsidR="00047DB6" w:rsidRDefault="00047DB6" w:rsidP="00047DB6">
            <w:pPr>
              <w:pStyle w:val="Bullet10"/>
              <w:numPr>
                <w:ilvl w:val="0"/>
                <w:numId w:val="0"/>
              </w:numPr>
            </w:pPr>
          </w:p>
        </w:tc>
      </w:tr>
      <w:tr w:rsidR="00ED7E9E" w:rsidRPr="00BF0548" w14:paraId="4728106C" w14:textId="77777777" w:rsidTr="00ED7E9E">
        <w:trPr>
          <w:trHeight w:val="558"/>
          <w:jc w:val="center"/>
        </w:trPr>
        <w:tc>
          <w:tcPr>
            <w:tcW w:w="1394" w:type="pct"/>
            <w:gridSpan w:val="2"/>
            <w:tcBorders>
              <w:top w:val="nil"/>
              <w:left w:val="nil"/>
              <w:bottom w:val="nil"/>
              <w:right w:val="nil"/>
            </w:tcBorders>
          </w:tcPr>
          <w:p w14:paraId="743AE0A6" w14:textId="77777777" w:rsidR="00ED7E9E" w:rsidRDefault="00ED7E9E" w:rsidP="00ED7E9E">
            <w:pPr>
              <w:rPr>
                <w:rStyle w:val="BoldItalicsChar"/>
              </w:rPr>
            </w:pPr>
            <w:r>
              <w:rPr>
                <w:rStyle w:val="BoldItalicsChar"/>
              </w:rPr>
              <w:t>Potential situations</w:t>
            </w:r>
            <w:r w:rsidRPr="00750EEB">
              <w:t xml:space="preserve"> may include:</w:t>
            </w:r>
          </w:p>
        </w:tc>
        <w:tc>
          <w:tcPr>
            <w:tcW w:w="3606" w:type="pct"/>
            <w:gridSpan w:val="2"/>
            <w:tcBorders>
              <w:top w:val="nil"/>
              <w:left w:val="nil"/>
              <w:bottom w:val="nil"/>
              <w:right w:val="nil"/>
            </w:tcBorders>
          </w:tcPr>
          <w:p w14:paraId="11C93C8A" w14:textId="77777777" w:rsidR="00ED7E9E" w:rsidRDefault="00ED7E9E" w:rsidP="00974C15">
            <w:pPr>
              <w:pStyle w:val="Bullet10"/>
              <w:numPr>
                <w:ilvl w:val="0"/>
                <w:numId w:val="16"/>
              </w:numPr>
            </w:pPr>
            <w:r>
              <w:t>capitalising on favourable publicity</w:t>
            </w:r>
          </w:p>
          <w:p w14:paraId="702433E6" w14:textId="77777777" w:rsidR="00ED7E9E" w:rsidRDefault="00ED7E9E" w:rsidP="00974C15">
            <w:pPr>
              <w:pStyle w:val="Bullet10"/>
              <w:numPr>
                <w:ilvl w:val="0"/>
                <w:numId w:val="16"/>
              </w:numPr>
            </w:pPr>
            <w:r>
              <w:t>minimising the impact of unfavourable publicity</w:t>
            </w:r>
          </w:p>
          <w:p w14:paraId="37E8007B" w14:textId="77777777" w:rsidR="00ED7E9E" w:rsidRDefault="00ED7E9E" w:rsidP="00974C15">
            <w:pPr>
              <w:pStyle w:val="Bullet10"/>
              <w:numPr>
                <w:ilvl w:val="0"/>
                <w:numId w:val="16"/>
              </w:numPr>
            </w:pPr>
            <w:r>
              <w:t>responding to unforeseen circumstances</w:t>
            </w:r>
          </w:p>
          <w:p w14:paraId="5A674753" w14:textId="77777777" w:rsidR="00ED7E9E" w:rsidRDefault="00ED7E9E" w:rsidP="00ED7E9E">
            <w:pPr>
              <w:pStyle w:val="Bullet2"/>
              <w:numPr>
                <w:ilvl w:val="0"/>
                <w:numId w:val="0"/>
              </w:numPr>
            </w:pPr>
          </w:p>
        </w:tc>
      </w:tr>
      <w:tr w:rsidR="00ED7E9E" w:rsidRPr="00BF0548" w14:paraId="6C9EB8E8" w14:textId="77777777" w:rsidTr="00ED7E9E">
        <w:trPr>
          <w:jc w:val="center"/>
        </w:trPr>
        <w:tc>
          <w:tcPr>
            <w:tcW w:w="1394" w:type="pct"/>
            <w:gridSpan w:val="2"/>
            <w:tcBorders>
              <w:top w:val="nil"/>
              <w:left w:val="nil"/>
              <w:bottom w:val="nil"/>
              <w:right w:val="nil"/>
            </w:tcBorders>
          </w:tcPr>
          <w:p w14:paraId="670ACDD5" w14:textId="77777777" w:rsidR="00ED7E9E" w:rsidRPr="005A475C" w:rsidRDefault="00ED7E9E" w:rsidP="00ED7E9E">
            <w:r>
              <w:rPr>
                <w:rStyle w:val="BoldItalicsChar"/>
              </w:rPr>
              <w:t xml:space="preserve">Legal and ethical considerations </w:t>
            </w:r>
            <w:r w:rsidRPr="001E5CD9">
              <w:t>may include:</w:t>
            </w:r>
          </w:p>
        </w:tc>
        <w:tc>
          <w:tcPr>
            <w:tcW w:w="3606" w:type="pct"/>
            <w:gridSpan w:val="2"/>
            <w:tcBorders>
              <w:top w:val="nil"/>
              <w:left w:val="nil"/>
              <w:bottom w:val="nil"/>
              <w:right w:val="nil"/>
            </w:tcBorders>
          </w:tcPr>
          <w:p w14:paraId="248752FA" w14:textId="77777777" w:rsidR="00ED7E9E" w:rsidRDefault="00ED7E9E" w:rsidP="00974C15">
            <w:pPr>
              <w:pStyle w:val="Bullet10"/>
              <w:numPr>
                <w:ilvl w:val="0"/>
                <w:numId w:val="16"/>
              </w:numPr>
            </w:pPr>
            <w:r>
              <w:t>codes of practice</w:t>
            </w:r>
          </w:p>
          <w:p w14:paraId="7686F830" w14:textId="77777777" w:rsidR="00ED7E9E" w:rsidRDefault="00ED7E9E" w:rsidP="00974C15">
            <w:pPr>
              <w:pStyle w:val="Bullet10"/>
              <w:numPr>
                <w:ilvl w:val="0"/>
                <w:numId w:val="16"/>
              </w:numPr>
            </w:pPr>
            <w:r>
              <w:t>cultural expectations and influences</w:t>
            </w:r>
          </w:p>
          <w:p w14:paraId="32EC528F" w14:textId="77777777" w:rsidR="00ED7E9E" w:rsidRDefault="00ED7E9E" w:rsidP="00974C15">
            <w:pPr>
              <w:pStyle w:val="Bullet10"/>
              <w:numPr>
                <w:ilvl w:val="0"/>
                <w:numId w:val="16"/>
              </w:numPr>
            </w:pPr>
            <w:r>
              <w:t>relevant legislation</w:t>
            </w:r>
          </w:p>
          <w:p w14:paraId="2F27FB03" w14:textId="77777777" w:rsidR="00ED7E9E" w:rsidRDefault="00ED7E9E" w:rsidP="00974C15">
            <w:pPr>
              <w:pStyle w:val="Bullet10"/>
              <w:numPr>
                <w:ilvl w:val="0"/>
                <w:numId w:val="16"/>
              </w:numPr>
            </w:pPr>
            <w:r>
              <w:t>social responsibility</w:t>
            </w:r>
          </w:p>
          <w:p w14:paraId="2BD56B5F" w14:textId="77777777" w:rsidR="00ED7E9E" w:rsidRDefault="00ED7E9E" w:rsidP="00974C15">
            <w:pPr>
              <w:pStyle w:val="Bullet10"/>
              <w:numPr>
                <w:ilvl w:val="0"/>
                <w:numId w:val="16"/>
              </w:numPr>
            </w:pPr>
            <w:r>
              <w:lastRenderedPageBreak/>
              <w:t xml:space="preserve">netiquette </w:t>
            </w:r>
          </w:p>
          <w:p w14:paraId="3584E7B7" w14:textId="77777777" w:rsidR="00ED7E9E" w:rsidRDefault="00ED7E9E" w:rsidP="00974C15">
            <w:pPr>
              <w:pStyle w:val="Bullet10"/>
              <w:numPr>
                <w:ilvl w:val="0"/>
                <w:numId w:val="16"/>
              </w:numPr>
            </w:pPr>
            <w:r>
              <w:t>Copyright Act</w:t>
            </w:r>
          </w:p>
          <w:p w14:paraId="46BA26E8" w14:textId="77777777" w:rsidR="00ED7E9E" w:rsidRDefault="00ED7E9E" w:rsidP="00974C15">
            <w:pPr>
              <w:pStyle w:val="Bullet10"/>
              <w:numPr>
                <w:ilvl w:val="0"/>
                <w:numId w:val="16"/>
              </w:numPr>
            </w:pPr>
            <w:r>
              <w:t>Australian Consumer Law</w:t>
            </w:r>
          </w:p>
          <w:p w14:paraId="6E735A6F" w14:textId="77777777" w:rsidR="00ED7E9E" w:rsidRDefault="00ED7E9E" w:rsidP="00974C15">
            <w:pPr>
              <w:pStyle w:val="Bullet10"/>
              <w:numPr>
                <w:ilvl w:val="0"/>
                <w:numId w:val="16"/>
              </w:numPr>
            </w:pPr>
            <w:r>
              <w:t xml:space="preserve">Privacy Act (Commonwealth) </w:t>
            </w:r>
          </w:p>
          <w:p w14:paraId="5A615174" w14:textId="77777777" w:rsidR="00ED7E9E" w:rsidRDefault="00ED7E9E" w:rsidP="00974C15">
            <w:pPr>
              <w:pStyle w:val="Bullet10"/>
              <w:numPr>
                <w:ilvl w:val="0"/>
                <w:numId w:val="16"/>
              </w:numPr>
            </w:pPr>
            <w:r>
              <w:t>Spam Act</w:t>
            </w:r>
          </w:p>
          <w:p w14:paraId="627EB62A" w14:textId="77777777" w:rsidR="00ED7E9E" w:rsidRDefault="00ED7E9E" w:rsidP="00974C15">
            <w:pPr>
              <w:pStyle w:val="Bullet10"/>
              <w:numPr>
                <w:ilvl w:val="0"/>
                <w:numId w:val="16"/>
              </w:numPr>
            </w:pPr>
            <w:r>
              <w:t>Defamation Act</w:t>
            </w:r>
          </w:p>
          <w:p w14:paraId="321F6018" w14:textId="77777777" w:rsidR="00ED7E9E" w:rsidRPr="00FA0FF5" w:rsidRDefault="00ED7E9E" w:rsidP="00ED7E9E">
            <w:r w:rsidRPr="00FA0FF5">
              <w:rPr>
                <w:b/>
                <w:bCs/>
              </w:rPr>
              <w:t xml:space="preserve">Please note: </w:t>
            </w:r>
            <w:r w:rsidRPr="00FA0FF5">
              <w:t xml:space="preserve"> It is possible that over the </w:t>
            </w:r>
            <w:proofErr w:type="gramStart"/>
            <w:r w:rsidRPr="00FA0FF5">
              <w:t>five year</w:t>
            </w:r>
            <w:proofErr w:type="gramEnd"/>
            <w:r w:rsidRPr="00FA0FF5">
              <w:t xml:space="preserve"> accreditation period of this document, some legislation may become superseded.  Teachers are encouraged to check the currency of legislation cited in this course at:</w:t>
            </w:r>
          </w:p>
          <w:p w14:paraId="332D518F" w14:textId="2265FD5D" w:rsidR="00ED7E9E" w:rsidRDefault="006B33FA" w:rsidP="006B33FA">
            <w:pPr>
              <w:pStyle w:val="Bullet10"/>
              <w:numPr>
                <w:ilvl w:val="0"/>
                <w:numId w:val="0"/>
              </w:numPr>
            </w:pPr>
            <w:r w:rsidRPr="006B33FA">
              <w:rPr>
                <w:b/>
              </w:rPr>
              <w:t>Federal Register of Legislation</w:t>
            </w:r>
            <w:r>
              <w:t xml:space="preserve">: </w:t>
            </w:r>
            <w:hyperlink r:id="rId55" w:history="1">
              <w:r w:rsidRPr="00985E91">
                <w:rPr>
                  <w:rStyle w:val="Hyperlink"/>
                </w:rPr>
                <w:t>https://www.legislation.gov.au/</w:t>
              </w:r>
            </w:hyperlink>
            <w:r w:rsidR="00ED7E9E">
              <w:t xml:space="preserve"> </w:t>
            </w:r>
          </w:p>
        </w:tc>
      </w:tr>
      <w:tr w:rsidR="00ED7E9E" w:rsidRPr="00BF0548" w14:paraId="4F03C6C9" w14:textId="77777777" w:rsidTr="00ED7E9E">
        <w:trPr>
          <w:jc w:val="center"/>
        </w:trPr>
        <w:tc>
          <w:tcPr>
            <w:tcW w:w="1394" w:type="pct"/>
            <w:gridSpan w:val="2"/>
            <w:tcBorders>
              <w:top w:val="nil"/>
              <w:left w:val="nil"/>
              <w:bottom w:val="nil"/>
              <w:right w:val="nil"/>
            </w:tcBorders>
          </w:tcPr>
          <w:p w14:paraId="202893F2" w14:textId="77777777" w:rsidR="00ED7E9E" w:rsidRDefault="00ED7E9E" w:rsidP="00ED7E9E">
            <w:r>
              <w:rPr>
                <w:rStyle w:val="BoldItalicsChar"/>
              </w:rPr>
              <w:lastRenderedPageBreak/>
              <w:t>Aspects of public relations strategies</w:t>
            </w:r>
            <w:r w:rsidRPr="00BD06EA">
              <w:t xml:space="preserve"> may include:</w:t>
            </w:r>
          </w:p>
        </w:tc>
        <w:tc>
          <w:tcPr>
            <w:tcW w:w="3606" w:type="pct"/>
            <w:gridSpan w:val="2"/>
            <w:tcBorders>
              <w:top w:val="nil"/>
              <w:left w:val="nil"/>
              <w:bottom w:val="nil"/>
              <w:right w:val="nil"/>
            </w:tcBorders>
          </w:tcPr>
          <w:p w14:paraId="4FC06189" w14:textId="77777777" w:rsidR="00ED7E9E" w:rsidRDefault="00ED7E9E" w:rsidP="00974C15">
            <w:pPr>
              <w:pStyle w:val="Bullet10"/>
              <w:numPr>
                <w:ilvl w:val="0"/>
                <w:numId w:val="16"/>
              </w:numPr>
            </w:pPr>
            <w:r>
              <w:t>budgets</w:t>
            </w:r>
          </w:p>
          <w:p w14:paraId="226AAE92" w14:textId="77777777" w:rsidR="00ED7E9E" w:rsidRDefault="00ED7E9E" w:rsidP="00974C15">
            <w:pPr>
              <w:pStyle w:val="Bullet10"/>
              <w:numPr>
                <w:ilvl w:val="0"/>
                <w:numId w:val="16"/>
              </w:numPr>
            </w:pPr>
            <w:r>
              <w:t>priorities</w:t>
            </w:r>
          </w:p>
          <w:p w14:paraId="71B7DCCB" w14:textId="77777777" w:rsidR="00ED7E9E" w:rsidRDefault="00ED7E9E" w:rsidP="00974C15">
            <w:pPr>
              <w:pStyle w:val="Bullet10"/>
              <w:numPr>
                <w:ilvl w:val="0"/>
                <w:numId w:val="16"/>
              </w:numPr>
            </w:pPr>
            <w:r>
              <w:t xml:space="preserve">responsibilities </w:t>
            </w:r>
          </w:p>
          <w:p w14:paraId="359E5C12" w14:textId="77777777" w:rsidR="00ED7E9E" w:rsidRDefault="00ED7E9E" w:rsidP="00974C15">
            <w:pPr>
              <w:pStyle w:val="Bullet10"/>
              <w:numPr>
                <w:ilvl w:val="0"/>
                <w:numId w:val="16"/>
              </w:numPr>
            </w:pPr>
            <w:r>
              <w:t>risks</w:t>
            </w:r>
          </w:p>
          <w:p w14:paraId="173EEFFD" w14:textId="77777777" w:rsidR="00ED7E9E" w:rsidRDefault="00ED7E9E" w:rsidP="00974C15">
            <w:pPr>
              <w:pStyle w:val="Bullet10"/>
              <w:numPr>
                <w:ilvl w:val="0"/>
                <w:numId w:val="16"/>
              </w:numPr>
            </w:pPr>
            <w:r>
              <w:t>target groups</w:t>
            </w:r>
          </w:p>
          <w:p w14:paraId="0A35DA49" w14:textId="3367FDE8" w:rsidR="00ED7E9E" w:rsidRDefault="00ED7E9E" w:rsidP="00BC45F7">
            <w:pPr>
              <w:pStyle w:val="Bullet10"/>
              <w:numPr>
                <w:ilvl w:val="0"/>
                <w:numId w:val="16"/>
              </w:numPr>
            </w:pPr>
            <w:r>
              <w:t>timelines</w:t>
            </w:r>
          </w:p>
        </w:tc>
      </w:tr>
      <w:tr w:rsidR="00ED7E9E" w14:paraId="382682CD" w14:textId="77777777" w:rsidTr="00ED7E9E">
        <w:trPr>
          <w:jc w:val="center"/>
        </w:trPr>
        <w:tc>
          <w:tcPr>
            <w:tcW w:w="1394" w:type="pct"/>
            <w:gridSpan w:val="2"/>
            <w:tcBorders>
              <w:top w:val="nil"/>
              <w:left w:val="nil"/>
              <w:bottom w:val="nil"/>
              <w:right w:val="nil"/>
            </w:tcBorders>
          </w:tcPr>
          <w:p w14:paraId="5EEDE38F" w14:textId="3EC8AB7F" w:rsidR="00ED7E9E" w:rsidRDefault="00ED7E9E" w:rsidP="00ED7E9E">
            <w:r>
              <w:rPr>
                <w:rStyle w:val="BoldItalicsChar"/>
              </w:rPr>
              <w:t>Feedback mechanisms</w:t>
            </w:r>
            <w:r w:rsidRPr="00BD06EA">
              <w:t xml:space="preserve"> may include:</w:t>
            </w:r>
          </w:p>
        </w:tc>
        <w:tc>
          <w:tcPr>
            <w:tcW w:w="3606" w:type="pct"/>
            <w:gridSpan w:val="2"/>
            <w:tcBorders>
              <w:top w:val="nil"/>
              <w:left w:val="nil"/>
              <w:bottom w:val="nil"/>
              <w:right w:val="nil"/>
            </w:tcBorders>
          </w:tcPr>
          <w:p w14:paraId="673FDD48" w14:textId="77777777" w:rsidR="00ED7E9E" w:rsidRDefault="00ED7E9E" w:rsidP="00974C15">
            <w:pPr>
              <w:pStyle w:val="Bullet10"/>
              <w:numPr>
                <w:ilvl w:val="0"/>
                <w:numId w:val="16"/>
              </w:numPr>
            </w:pPr>
            <w:r>
              <w:t>consultation with colleagues</w:t>
            </w:r>
          </w:p>
          <w:p w14:paraId="1819086C" w14:textId="77777777" w:rsidR="00ED7E9E" w:rsidRDefault="00ED7E9E" w:rsidP="00974C15">
            <w:pPr>
              <w:pStyle w:val="Bullet10"/>
              <w:numPr>
                <w:ilvl w:val="0"/>
                <w:numId w:val="16"/>
              </w:numPr>
            </w:pPr>
            <w:r>
              <w:t>direct questioning</w:t>
            </w:r>
          </w:p>
          <w:p w14:paraId="1364D4FA" w14:textId="77777777" w:rsidR="00ED7E9E" w:rsidRDefault="00ED7E9E" w:rsidP="00974C15">
            <w:pPr>
              <w:pStyle w:val="Bullet10"/>
              <w:numPr>
                <w:ilvl w:val="0"/>
                <w:numId w:val="16"/>
              </w:numPr>
            </w:pPr>
            <w:r>
              <w:t>formal/written feedback</w:t>
            </w:r>
          </w:p>
          <w:p w14:paraId="1E4B4813" w14:textId="77777777" w:rsidR="00ED7E9E" w:rsidRDefault="00ED7E9E" w:rsidP="00974C15">
            <w:pPr>
              <w:pStyle w:val="Bullet10"/>
              <w:numPr>
                <w:ilvl w:val="0"/>
                <w:numId w:val="16"/>
              </w:numPr>
            </w:pPr>
            <w:r>
              <w:t>measurement of level of support:</w:t>
            </w:r>
          </w:p>
          <w:p w14:paraId="4918BECB" w14:textId="77777777" w:rsidR="00ED7E9E" w:rsidRDefault="00ED7E9E" w:rsidP="00974C15">
            <w:pPr>
              <w:pStyle w:val="Bullet10"/>
              <w:numPr>
                <w:ilvl w:val="0"/>
                <w:numId w:val="16"/>
              </w:numPr>
            </w:pPr>
            <w:r>
              <w:t>attendance</w:t>
            </w:r>
          </w:p>
          <w:p w14:paraId="555C4CEF" w14:textId="77777777" w:rsidR="00ED7E9E" w:rsidRDefault="00ED7E9E" w:rsidP="00974C15">
            <w:pPr>
              <w:pStyle w:val="Bullet10"/>
              <w:numPr>
                <w:ilvl w:val="0"/>
                <w:numId w:val="16"/>
              </w:numPr>
            </w:pPr>
            <w:r>
              <w:t>patronage</w:t>
            </w:r>
          </w:p>
          <w:p w14:paraId="510048D6" w14:textId="77777777" w:rsidR="00ED7E9E" w:rsidRDefault="00ED7E9E" w:rsidP="00974C15">
            <w:pPr>
              <w:pStyle w:val="Bullet10"/>
              <w:numPr>
                <w:ilvl w:val="0"/>
                <w:numId w:val="16"/>
              </w:numPr>
            </w:pPr>
            <w:r>
              <w:t>sponsorship</w:t>
            </w:r>
          </w:p>
          <w:p w14:paraId="2C07892E" w14:textId="3FFCBAE4" w:rsidR="00ED7E9E" w:rsidRDefault="00ED7E9E" w:rsidP="005D431E">
            <w:pPr>
              <w:pStyle w:val="Bullet10"/>
              <w:numPr>
                <w:ilvl w:val="0"/>
                <w:numId w:val="16"/>
              </w:numPr>
            </w:pPr>
            <w:r>
              <w:t>social media monitoring</w:t>
            </w:r>
          </w:p>
        </w:tc>
      </w:tr>
      <w:tr w:rsidR="00ED7E9E" w14:paraId="0CAA8D84" w14:textId="77777777" w:rsidTr="00ED7E9E">
        <w:trPr>
          <w:jc w:val="center"/>
        </w:trPr>
        <w:tc>
          <w:tcPr>
            <w:tcW w:w="1394" w:type="pct"/>
            <w:gridSpan w:val="2"/>
            <w:tcBorders>
              <w:top w:val="nil"/>
              <w:left w:val="nil"/>
              <w:bottom w:val="nil"/>
              <w:right w:val="nil"/>
            </w:tcBorders>
          </w:tcPr>
          <w:p w14:paraId="3874CB30" w14:textId="77777777" w:rsidR="00ED7E9E" w:rsidRDefault="00ED7E9E" w:rsidP="00ED7E9E">
            <w:r>
              <w:rPr>
                <w:rStyle w:val="BoldItalicsChar"/>
              </w:rPr>
              <w:t>Public relations activities</w:t>
            </w:r>
            <w:r w:rsidRPr="00BD06EA">
              <w:t xml:space="preserve"> may include:</w:t>
            </w:r>
          </w:p>
        </w:tc>
        <w:tc>
          <w:tcPr>
            <w:tcW w:w="3606" w:type="pct"/>
            <w:gridSpan w:val="2"/>
            <w:tcBorders>
              <w:top w:val="nil"/>
              <w:left w:val="nil"/>
              <w:bottom w:val="nil"/>
              <w:right w:val="nil"/>
            </w:tcBorders>
          </w:tcPr>
          <w:p w14:paraId="73A3CCAC" w14:textId="77777777" w:rsidR="00ED7E9E" w:rsidRDefault="00ED7E9E" w:rsidP="00974C15">
            <w:pPr>
              <w:pStyle w:val="Bullet10"/>
              <w:numPr>
                <w:ilvl w:val="0"/>
                <w:numId w:val="16"/>
              </w:numPr>
            </w:pPr>
            <w:r>
              <w:t>charitable support</w:t>
            </w:r>
          </w:p>
          <w:p w14:paraId="6DEFD353" w14:textId="77777777" w:rsidR="00ED7E9E" w:rsidRDefault="00ED7E9E" w:rsidP="00974C15">
            <w:pPr>
              <w:pStyle w:val="Bullet10"/>
              <w:numPr>
                <w:ilvl w:val="0"/>
                <w:numId w:val="16"/>
              </w:numPr>
            </w:pPr>
            <w:r>
              <w:t>cocktail parties</w:t>
            </w:r>
          </w:p>
          <w:p w14:paraId="248B0646" w14:textId="77777777" w:rsidR="00ED7E9E" w:rsidRDefault="00ED7E9E" w:rsidP="00974C15">
            <w:pPr>
              <w:pStyle w:val="Bullet10"/>
              <w:numPr>
                <w:ilvl w:val="0"/>
                <w:numId w:val="16"/>
              </w:numPr>
            </w:pPr>
            <w:r>
              <w:t>direct advertising</w:t>
            </w:r>
          </w:p>
          <w:p w14:paraId="047C6D4C" w14:textId="77777777" w:rsidR="00ED7E9E" w:rsidRDefault="00ED7E9E" w:rsidP="00974C15">
            <w:pPr>
              <w:pStyle w:val="Bullet10"/>
              <w:numPr>
                <w:ilvl w:val="0"/>
                <w:numId w:val="16"/>
              </w:numPr>
            </w:pPr>
            <w:r>
              <w:t>gifts</w:t>
            </w:r>
          </w:p>
          <w:p w14:paraId="3479A320" w14:textId="77777777" w:rsidR="00ED7E9E" w:rsidRDefault="00ED7E9E" w:rsidP="00974C15">
            <w:pPr>
              <w:pStyle w:val="Bullet10"/>
              <w:numPr>
                <w:ilvl w:val="0"/>
                <w:numId w:val="16"/>
              </w:numPr>
            </w:pPr>
            <w:r>
              <w:t>guest appearances</w:t>
            </w:r>
          </w:p>
          <w:p w14:paraId="3973C40A" w14:textId="77777777" w:rsidR="00ED7E9E" w:rsidRDefault="00ED7E9E" w:rsidP="00974C15">
            <w:pPr>
              <w:pStyle w:val="Bullet10"/>
              <w:numPr>
                <w:ilvl w:val="0"/>
                <w:numId w:val="16"/>
              </w:numPr>
            </w:pPr>
            <w:r>
              <w:t>launches</w:t>
            </w:r>
          </w:p>
          <w:p w14:paraId="29347D10" w14:textId="77777777" w:rsidR="00ED7E9E" w:rsidRDefault="00ED7E9E" w:rsidP="00974C15">
            <w:pPr>
              <w:pStyle w:val="Bullet10"/>
              <w:numPr>
                <w:ilvl w:val="0"/>
                <w:numId w:val="16"/>
              </w:numPr>
            </w:pPr>
            <w:r>
              <w:t>membership and loyalty programs</w:t>
            </w:r>
          </w:p>
          <w:p w14:paraId="5DAEA8F3" w14:textId="77777777" w:rsidR="00ED7E9E" w:rsidRDefault="00ED7E9E" w:rsidP="00974C15">
            <w:pPr>
              <w:pStyle w:val="Bullet10"/>
              <w:numPr>
                <w:ilvl w:val="0"/>
                <w:numId w:val="16"/>
              </w:numPr>
            </w:pPr>
            <w:r>
              <w:t>openings</w:t>
            </w:r>
          </w:p>
          <w:p w14:paraId="10945FD3" w14:textId="77777777" w:rsidR="00ED7E9E" w:rsidRDefault="00ED7E9E" w:rsidP="00974C15">
            <w:pPr>
              <w:pStyle w:val="Bullet10"/>
              <w:numPr>
                <w:ilvl w:val="0"/>
                <w:numId w:val="16"/>
              </w:numPr>
            </w:pPr>
            <w:r>
              <w:lastRenderedPageBreak/>
              <w:t>sponsorship</w:t>
            </w:r>
          </w:p>
          <w:p w14:paraId="272CEA8F" w14:textId="77777777" w:rsidR="00ED7E9E" w:rsidRDefault="00ED7E9E" w:rsidP="00974C15">
            <w:pPr>
              <w:pStyle w:val="Bullet10"/>
              <w:numPr>
                <w:ilvl w:val="0"/>
                <w:numId w:val="16"/>
              </w:numPr>
            </w:pPr>
            <w:r>
              <w:t>websites</w:t>
            </w:r>
          </w:p>
          <w:p w14:paraId="012F3FAD" w14:textId="77777777" w:rsidR="00ED7E9E" w:rsidRDefault="00ED7E9E" w:rsidP="00974C15">
            <w:pPr>
              <w:pStyle w:val="Bullet10"/>
              <w:numPr>
                <w:ilvl w:val="0"/>
                <w:numId w:val="16"/>
              </w:numPr>
            </w:pPr>
            <w:r>
              <w:t xml:space="preserve">activity promoted by crowd funding </w:t>
            </w:r>
          </w:p>
        </w:tc>
      </w:tr>
      <w:tr w:rsidR="00ED7E9E" w:rsidRPr="00BF0548" w14:paraId="2FC77BF2" w14:textId="77777777" w:rsidTr="00ED7E9E">
        <w:trPr>
          <w:jc w:val="center"/>
        </w:trPr>
        <w:tc>
          <w:tcPr>
            <w:tcW w:w="5000" w:type="pct"/>
            <w:gridSpan w:val="4"/>
            <w:tcBorders>
              <w:top w:val="nil"/>
              <w:left w:val="nil"/>
              <w:bottom w:val="nil"/>
              <w:right w:val="nil"/>
            </w:tcBorders>
          </w:tcPr>
          <w:p w14:paraId="59FF3CAC" w14:textId="77777777" w:rsidR="00ED7E9E" w:rsidRPr="00BF0548" w:rsidRDefault="00ED7E9E" w:rsidP="00ED7E9E">
            <w:pPr>
              <w:pStyle w:val="Bold"/>
              <w:rPr>
                <w:rFonts w:cs="Calibri"/>
                <w:szCs w:val="24"/>
              </w:rPr>
            </w:pPr>
            <w:r w:rsidRPr="00BF0548">
              <w:rPr>
                <w:rFonts w:cs="Calibri"/>
                <w:szCs w:val="24"/>
              </w:rPr>
              <w:lastRenderedPageBreak/>
              <w:t>EVIDENCE GUIDE</w:t>
            </w:r>
          </w:p>
        </w:tc>
      </w:tr>
      <w:tr w:rsidR="00ED7E9E" w:rsidRPr="00BF0548" w14:paraId="55A6AF4F" w14:textId="77777777" w:rsidTr="00ED7E9E">
        <w:trPr>
          <w:jc w:val="center"/>
        </w:trPr>
        <w:tc>
          <w:tcPr>
            <w:tcW w:w="5000" w:type="pct"/>
            <w:gridSpan w:val="4"/>
            <w:tcBorders>
              <w:top w:val="nil"/>
              <w:left w:val="nil"/>
              <w:bottom w:val="nil"/>
              <w:right w:val="nil"/>
            </w:tcBorders>
          </w:tcPr>
          <w:p w14:paraId="12EAD2D3" w14:textId="77EBEC71" w:rsidR="00ED7E9E" w:rsidRPr="00BF0548" w:rsidRDefault="00ED7E9E" w:rsidP="00ED7E9E">
            <w:pPr>
              <w:pStyle w:val="Smalltext"/>
            </w:pPr>
            <w:r w:rsidRPr="00BF0548">
              <w:t xml:space="preserve">The evidence guide provides advice on assessment and must be read in conjunction with the Performance Criteria, Required Skills and Knowledge, Range Statement and the Assessment </w:t>
            </w:r>
            <w:r w:rsidR="00047AC3">
              <w:t xml:space="preserve">Strategies </w:t>
            </w:r>
            <w:r w:rsidRPr="00BF0548">
              <w:t>of this qualification.</w:t>
            </w:r>
          </w:p>
        </w:tc>
      </w:tr>
      <w:tr w:rsidR="00ED7E9E" w:rsidRPr="00BF0548" w14:paraId="3DE33F00" w14:textId="77777777" w:rsidTr="00ED7E9E">
        <w:trPr>
          <w:trHeight w:val="375"/>
          <w:jc w:val="center"/>
        </w:trPr>
        <w:tc>
          <w:tcPr>
            <w:tcW w:w="1394" w:type="pct"/>
            <w:gridSpan w:val="2"/>
            <w:tcBorders>
              <w:top w:val="nil"/>
              <w:left w:val="nil"/>
              <w:bottom w:val="nil"/>
              <w:right w:val="nil"/>
            </w:tcBorders>
          </w:tcPr>
          <w:p w14:paraId="76A04E8D" w14:textId="77777777" w:rsidR="00ED7E9E" w:rsidRPr="00260381" w:rsidRDefault="00ED7E9E" w:rsidP="00ED7E9E">
            <w:pPr>
              <w:rPr>
                <w:rFonts w:cs="Calibri"/>
                <w:b/>
              </w:rPr>
            </w:pPr>
            <w:r w:rsidRPr="00260381">
              <w:rPr>
                <w:rFonts w:cs="Calibri"/>
                <w:b/>
              </w:rPr>
              <w:t>Critical aspects for assessment and evidence required to demonstrate competency in this unit</w:t>
            </w:r>
          </w:p>
        </w:tc>
        <w:tc>
          <w:tcPr>
            <w:tcW w:w="3606" w:type="pct"/>
            <w:gridSpan w:val="2"/>
            <w:tcBorders>
              <w:top w:val="nil"/>
              <w:left w:val="nil"/>
              <w:bottom w:val="nil"/>
              <w:right w:val="nil"/>
            </w:tcBorders>
          </w:tcPr>
          <w:p w14:paraId="7EF263CA" w14:textId="09C79C07" w:rsidR="00ED7E9E" w:rsidRPr="00BF0548" w:rsidRDefault="00ED7E9E" w:rsidP="00ED7E9E">
            <w:pPr>
              <w:rPr>
                <w:rFonts w:cs="Calibri"/>
              </w:rPr>
            </w:pPr>
            <w:r w:rsidRPr="00BD06EA">
              <w:rPr>
                <w:rFonts w:cs="Calibri"/>
              </w:rPr>
              <w:t xml:space="preserve">Evidence gathered </w:t>
            </w:r>
            <w:r w:rsidRPr="00000A7F">
              <w:rPr>
                <w:rFonts w:cs="Calibri"/>
              </w:rPr>
              <w:t xml:space="preserve">should </w:t>
            </w:r>
            <w:r>
              <w:rPr>
                <w:rFonts w:cs="Calibri"/>
              </w:rPr>
              <w:t>be related to:</w:t>
            </w:r>
          </w:p>
          <w:p w14:paraId="33EB443B" w14:textId="77777777" w:rsidR="00ED7E9E" w:rsidRDefault="00ED7E9E" w:rsidP="00974C15">
            <w:pPr>
              <w:pStyle w:val="Bullet10"/>
              <w:numPr>
                <w:ilvl w:val="0"/>
                <w:numId w:val="16"/>
              </w:numPr>
            </w:pPr>
            <w:r>
              <w:t>knowledge of public relations protocols, resources and activities</w:t>
            </w:r>
          </w:p>
          <w:p w14:paraId="63A54B0C" w14:textId="77777777" w:rsidR="00ED7E9E" w:rsidRDefault="00ED7E9E" w:rsidP="00974C15">
            <w:pPr>
              <w:pStyle w:val="Bullet10"/>
              <w:numPr>
                <w:ilvl w:val="0"/>
                <w:numId w:val="16"/>
              </w:numPr>
            </w:pPr>
            <w:r>
              <w:t xml:space="preserve">the ability to plan public relations strategies </w:t>
            </w:r>
          </w:p>
          <w:p w14:paraId="576AF91A" w14:textId="5D9A8642" w:rsidR="00ED7E9E" w:rsidRPr="00BF0548" w:rsidRDefault="00ED7E9E" w:rsidP="005D431E">
            <w:pPr>
              <w:pStyle w:val="Bullet10"/>
              <w:numPr>
                <w:ilvl w:val="0"/>
                <w:numId w:val="16"/>
              </w:numPr>
            </w:pPr>
            <w:r>
              <w:t>the ability to work collaboratively with others on the development, implementation and management of public relations activities.</w:t>
            </w:r>
          </w:p>
        </w:tc>
      </w:tr>
      <w:tr w:rsidR="00ED7E9E" w:rsidRPr="00BF0548" w14:paraId="6802C976" w14:textId="77777777" w:rsidTr="00ED7E9E">
        <w:trPr>
          <w:trHeight w:val="375"/>
          <w:jc w:val="center"/>
        </w:trPr>
        <w:tc>
          <w:tcPr>
            <w:tcW w:w="1394" w:type="pct"/>
            <w:gridSpan w:val="2"/>
            <w:tcBorders>
              <w:top w:val="nil"/>
              <w:left w:val="nil"/>
              <w:bottom w:val="nil"/>
              <w:right w:val="nil"/>
            </w:tcBorders>
          </w:tcPr>
          <w:p w14:paraId="51F4B3B2" w14:textId="77777777" w:rsidR="00ED7E9E" w:rsidRPr="00260381" w:rsidRDefault="00ED7E9E" w:rsidP="00ED7E9E">
            <w:pPr>
              <w:rPr>
                <w:rFonts w:cs="Calibri"/>
                <w:b/>
              </w:rPr>
            </w:pPr>
            <w:r w:rsidRPr="00260381">
              <w:rPr>
                <w:rFonts w:cs="Calibri"/>
                <w:b/>
              </w:rPr>
              <w:t>Context of and specific resources for assessment</w:t>
            </w:r>
          </w:p>
        </w:tc>
        <w:tc>
          <w:tcPr>
            <w:tcW w:w="3606" w:type="pct"/>
            <w:gridSpan w:val="2"/>
            <w:tcBorders>
              <w:top w:val="nil"/>
              <w:left w:val="nil"/>
              <w:bottom w:val="nil"/>
              <w:right w:val="nil"/>
            </w:tcBorders>
          </w:tcPr>
          <w:p w14:paraId="339EA58E" w14:textId="77777777" w:rsidR="00ED7E9E" w:rsidRDefault="00ED7E9E" w:rsidP="00ED7E9E">
            <w:pPr>
              <w:rPr>
                <w:rFonts w:cs="Calibri"/>
              </w:rPr>
            </w:pPr>
            <w:r w:rsidRPr="000C5F9A">
              <w:rPr>
                <w:rFonts w:cs="Calibri"/>
              </w:rPr>
              <w:t>Assessment of performance requirements in this unit should be undertaken within the context of public relations. Competency is demonstrated by performance of all stated criteria.</w:t>
            </w:r>
          </w:p>
          <w:p w14:paraId="68421605" w14:textId="5FC98214" w:rsidR="00ED7E9E" w:rsidRPr="000C5F9A" w:rsidRDefault="00ED7E9E" w:rsidP="00ED7E9E">
            <w:pPr>
              <w:rPr>
                <w:rFonts w:cs="Calibri"/>
              </w:rPr>
            </w:pPr>
            <w:r w:rsidRPr="000C5F9A">
              <w:rPr>
                <w:rFonts w:cs="Calibri"/>
              </w:rPr>
              <w:t xml:space="preserve">Participants may gain relevant experiential learning and assessment opportunities in formal, distance or workplace facilities, under supervision or mentoring. </w:t>
            </w:r>
          </w:p>
          <w:p w14:paraId="4A53AB10" w14:textId="77777777" w:rsidR="00ED7E9E" w:rsidRPr="000C5F9A" w:rsidRDefault="00ED7E9E" w:rsidP="00ED7E9E">
            <w:pPr>
              <w:rPr>
                <w:rFonts w:cs="Calibri"/>
              </w:rPr>
            </w:pPr>
            <w:r w:rsidRPr="000C5F9A">
              <w:rPr>
                <w:rFonts w:cs="Calibri"/>
              </w:rPr>
              <w:t>Assessors should consider the assessment of salient knowledge, skills and content understanding through specific or combined electronic media, workplace contact or mentoring.</w:t>
            </w:r>
          </w:p>
          <w:p w14:paraId="06D65836" w14:textId="4F89E0F0" w:rsidR="00ED7E9E" w:rsidRPr="00BF0548" w:rsidRDefault="00ED7E9E" w:rsidP="00ED7E9E">
            <w:r w:rsidRPr="000C5F9A">
              <w:t>The responsibility for valid workplace assessment lies with the training provider through its designated supervisor/mentor.</w:t>
            </w:r>
            <w:r w:rsidR="00047AC3">
              <w:t xml:space="preserve"> Work placement in a communications business could be considered.</w:t>
            </w:r>
          </w:p>
        </w:tc>
      </w:tr>
      <w:tr w:rsidR="00ED7E9E" w:rsidRPr="00BF0548" w14:paraId="6BE06F74" w14:textId="77777777" w:rsidTr="00ED7E9E">
        <w:trPr>
          <w:trHeight w:val="375"/>
          <w:jc w:val="center"/>
        </w:trPr>
        <w:tc>
          <w:tcPr>
            <w:tcW w:w="1394" w:type="pct"/>
            <w:gridSpan w:val="2"/>
            <w:tcBorders>
              <w:top w:val="nil"/>
              <w:left w:val="nil"/>
              <w:bottom w:val="nil"/>
              <w:right w:val="nil"/>
            </w:tcBorders>
          </w:tcPr>
          <w:p w14:paraId="4DF79666" w14:textId="77777777" w:rsidR="00ED7E9E" w:rsidRPr="00260381" w:rsidRDefault="00ED7E9E" w:rsidP="00ED7E9E">
            <w:pPr>
              <w:rPr>
                <w:rFonts w:cs="Calibri"/>
                <w:b/>
              </w:rPr>
            </w:pPr>
            <w:r w:rsidRPr="00260381">
              <w:rPr>
                <w:rFonts w:cs="Calibri"/>
                <w:b/>
              </w:rPr>
              <w:t>Method of assessment</w:t>
            </w:r>
          </w:p>
        </w:tc>
        <w:tc>
          <w:tcPr>
            <w:tcW w:w="3606" w:type="pct"/>
            <w:gridSpan w:val="2"/>
            <w:tcBorders>
              <w:top w:val="nil"/>
              <w:left w:val="nil"/>
              <w:bottom w:val="nil"/>
              <w:right w:val="nil"/>
            </w:tcBorders>
          </w:tcPr>
          <w:p w14:paraId="097BBFA9" w14:textId="4949AEE8" w:rsidR="00ED7E9E" w:rsidRDefault="00ED7E9E" w:rsidP="00974C15">
            <w:pPr>
              <w:pStyle w:val="Bullet10"/>
              <w:numPr>
                <w:ilvl w:val="0"/>
                <w:numId w:val="16"/>
              </w:numPr>
            </w:pPr>
            <w:r>
              <w:t xml:space="preserve">Project </w:t>
            </w:r>
            <w:r w:rsidR="002C57BB">
              <w:t>management</w:t>
            </w:r>
          </w:p>
          <w:p w14:paraId="6B746945" w14:textId="77777777" w:rsidR="00ED7E9E" w:rsidRDefault="00ED7E9E" w:rsidP="00974C15">
            <w:pPr>
              <w:pStyle w:val="Bullet10"/>
              <w:numPr>
                <w:ilvl w:val="0"/>
                <w:numId w:val="16"/>
              </w:numPr>
            </w:pPr>
            <w:r>
              <w:t>Written reports supported by practical assignments or tasks for individual assessment</w:t>
            </w:r>
          </w:p>
          <w:p w14:paraId="6BF762B7" w14:textId="77777777" w:rsidR="00ED7E9E" w:rsidRDefault="00ED7E9E" w:rsidP="00974C15">
            <w:pPr>
              <w:pStyle w:val="Bullet10"/>
              <w:numPr>
                <w:ilvl w:val="0"/>
                <w:numId w:val="16"/>
              </w:numPr>
            </w:pPr>
            <w:r>
              <w:t>Observation of workplace practice supported by personal interviews</w:t>
            </w:r>
          </w:p>
          <w:p w14:paraId="0C9300FE" w14:textId="77777777" w:rsidR="00ED7E9E" w:rsidRDefault="00ED7E9E" w:rsidP="00974C15">
            <w:pPr>
              <w:pStyle w:val="Bullet10"/>
              <w:numPr>
                <w:ilvl w:val="0"/>
                <w:numId w:val="16"/>
              </w:numPr>
            </w:pPr>
            <w:r>
              <w:t>Practical display with personal interview, presentations or documentation</w:t>
            </w:r>
          </w:p>
          <w:p w14:paraId="7E99C325" w14:textId="77777777" w:rsidR="00ED7E9E" w:rsidRPr="004B34B8" w:rsidRDefault="00ED7E9E" w:rsidP="00974C15">
            <w:pPr>
              <w:pStyle w:val="Bullet10"/>
              <w:numPr>
                <w:ilvl w:val="0"/>
                <w:numId w:val="16"/>
              </w:numPr>
            </w:pPr>
            <w:r w:rsidRPr="000C5F9A">
              <w:t>Case studie</w:t>
            </w:r>
            <w:r>
              <w:t>s.</w:t>
            </w:r>
          </w:p>
        </w:tc>
      </w:tr>
      <w:tr w:rsidR="00ED7E9E" w:rsidRPr="00BF0548" w14:paraId="46E7B03B" w14:textId="77777777" w:rsidTr="00ED7E9E">
        <w:trPr>
          <w:trHeight w:val="375"/>
          <w:jc w:val="center"/>
        </w:trPr>
        <w:tc>
          <w:tcPr>
            <w:tcW w:w="1394" w:type="pct"/>
            <w:gridSpan w:val="2"/>
            <w:tcBorders>
              <w:top w:val="nil"/>
              <w:left w:val="nil"/>
              <w:bottom w:val="nil"/>
              <w:right w:val="nil"/>
            </w:tcBorders>
          </w:tcPr>
          <w:p w14:paraId="0DE407F1" w14:textId="77777777" w:rsidR="00ED7E9E" w:rsidRPr="00260381" w:rsidRDefault="00ED7E9E" w:rsidP="00ED7E9E">
            <w:pPr>
              <w:rPr>
                <w:rFonts w:cs="Calibri"/>
                <w:b/>
              </w:rPr>
            </w:pPr>
            <w:r w:rsidRPr="00260381">
              <w:rPr>
                <w:rFonts w:cs="Calibri"/>
                <w:b/>
              </w:rPr>
              <w:t>Guidance information for assessment</w:t>
            </w:r>
          </w:p>
        </w:tc>
        <w:tc>
          <w:tcPr>
            <w:tcW w:w="3606" w:type="pct"/>
            <w:gridSpan w:val="2"/>
            <w:tcBorders>
              <w:top w:val="nil"/>
              <w:left w:val="nil"/>
              <w:bottom w:val="nil"/>
              <w:right w:val="nil"/>
            </w:tcBorders>
          </w:tcPr>
          <w:p w14:paraId="00116300" w14:textId="77777777" w:rsidR="00ED7E9E" w:rsidRDefault="00ED7E9E" w:rsidP="00ED7E9E">
            <w:pPr>
              <w:rPr>
                <w:rFonts w:cs="Calibri"/>
              </w:rPr>
            </w:pPr>
            <w:r w:rsidRPr="00BF0548">
              <w:rPr>
                <w:rFonts w:cs="Calibri"/>
              </w:rPr>
              <w:t>Holistic assessment with other units relevant to the industry sector, workpla</w:t>
            </w:r>
            <w:r>
              <w:rPr>
                <w:rFonts w:cs="Calibri"/>
              </w:rPr>
              <w:t>ce and job role is recommended.</w:t>
            </w:r>
          </w:p>
          <w:p w14:paraId="360F9E30" w14:textId="77777777" w:rsidR="00ED7E9E" w:rsidRDefault="00ED7E9E" w:rsidP="00ED7E9E">
            <w:pPr>
              <w:rPr>
                <w:rFonts w:cs="Calibri"/>
              </w:rPr>
            </w:pPr>
          </w:p>
          <w:p w14:paraId="10347135" w14:textId="77777777" w:rsidR="00ED7E9E" w:rsidRPr="00BF0548" w:rsidRDefault="00ED7E9E" w:rsidP="00ED7E9E">
            <w:pPr>
              <w:rPr>
                <w:rFonts w:cs="Calibri"/>
              </w:rPr>
            </w:pPr>
          </w:p>
        </w:tc>
      </w:tr>
    </w:tbl>
    <w:p w14:paraId="6B412D51" w14:textId="77777777" w:rsidR="006C63CE" w:rsidRDefault="006C63CE" w:rsidP="00672D62">
      <w:pPr>
        <w:pStyle w:val="UnitTitle"/>
        <w:rPr>
          <w:rFonts w:ascii="Calibri" w:hAnsi="Calibri" w:cs="Calibri"/>
          <w:szCs w:val="24"/>
        </w:rPr>
        <w:sectPr w:rsidR="006C63CE" w:rsidSect="006C63CE">
          <w:headerReference w:type="default" r:id="rId56"/>
          <w:pgSz w:w="11906" w:h="16838"/>
          <w:pgMar w:top="1440" w:right="1440" w:bottom="1440" w:left="1440" w:header="708" w:footer="708" w:gutter="0"/>
          <w:cols w:space="708"/>
          <w:docGrid w:linePitch="360"/>
        </w:sectPr>
      </w:pPr>
      <w:bookmarkStart w:id="122" w:name="_Toc1068612"/>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9"/>
        <w:gridCol w:w="2125"/>
        <w:gridCol w:w="625"/>
        <w:gridCol w:w="5981"/>
      </w:tblGrid>
      <w:tr w:rsidR="0068055C" w:rsidRPr="00BF0548" w14:paraId="788508D1" w14:textId="77777777" w:rsidTr="00672D62">
        <w:trPr>
          <w:jc w:val="center"/>
        </w:trPr>
        <w:tc>
          <w:tcPr>
            <w:tcW w:w="5000" w:type="pct"/>
            <w:gridSpan w:val="4"/>
            <w:tcBorders>
              <w:top w:val="nil"/>
              <w:left w:val="nil"/>
              <w:bottom w:val="nil"/>
              <w:right w:val="nil"/>
            </w:tcBorders>
          </w:tcPr>
          <w:p w14:paraId="6CBF0DE5" w14:textId="438FFCE4" w:rsidR="0068055C" w:rsidRPr="00BF0548" w:rsidRDefault="00247570" w:rsidP="00672D62">
            <w:pPr>
              <w:pStyle w:val="UnitTitle"/>
              <w:rPr>
                <w:rFonts w:ascii="Calibri" w:hAnsi="Calibri" w:cs="Calibri"/>
                <w:szCs w:val="24"/>
              </w:rPr>
            </w:pPr>
            <w:bookmarkStart w:id="123" w:name="_Toc10544064"/>
            <w:r>
              <w:rPr>
                <w:rFonts w:ascii="Calibri" w:hAnsi="Calibri" w:cs="Calibri"/>
                <w:szCs w:val="24"/>
              </w:rPr>
              <w:lastRenderedPageBreak/>
              <w:t>VU22813</w:t>
            </w:r>
            <w:r w:rsidR="0068055C">
              <w:rPr>
                <w:rFonts w:ascii="Calibri" w:hAnsi="Calibri" w:cs="Calibri"/>
                <w:szCs w:val="24"/>
              </w:rPr>
              <w:t xml:space="preserve"> Apply understanding of media </w:t>
            </w:r>
            <w:bookmarkEnd w:id="122"/>
            <w:r w:rsidR="0068055C">
              <w:rPr>
                <w:rFonts w:ascii="Calibri" w:hAnsi="Calibri" w:cs="Calibri"/>
                <w:szCs w:val="24"/>
              </w:rPr>
              <w:t>relations</w:t>
            </w:r>
            <w:bookmarkEnd w:id="123"/>
          </w:p>
        </w:tc>
      </w:tr>
      <w:tr w:rsidR="0068055C" w:rsidRPr="00BF0548" w14:paraId="6CEDCDB3" w14:textId="77777777" w:rsidTr="00672D62">
        <w:trPr>
          <w:jc w:val="center"/>
        </w:trPr>
        <w:tc>
          <w:tcPr>
            <w:tcW w:w="5000" w:type="pct"/>
            <w:gridSpan w:val="4"/>
            <w:tcBorders>
              <w:top w:val="nil"/>
              <w:left w:val="nil"/>
              <w:bottom w:val="nil"/>
              <w:right w:val="nil"/>
            </w:tcBorders>
          </w:tcPr>
          <w:p w14:paraId="22B0393B" w14:textId="77777777" w:rsidR="0068055C" w:rsidRPr="00BF0548" w:rsidRDefault="0068055C" w:rsidP="00672D62">
            <w:pPr>
              <w:pStyle w:val="Bold"/>
              <w:spacing w:before="80" w:after="80"/>
              <w:rPr>
                <w:rFonts w:cs="Calibri"/>
                <w:szCs w:val="24"/>
              </w:rPr>
            </w:pPr>
            <w:r w:rsidRPr="00BF0548">
              <w:rPr>
                <w:rFonts w:cs="Calibri"/>
                <w:szCs w:val="24"/>
              </w:rPr>
              <w:t>Unit Descriptor</w:t>
            </w:r>
          </w:p>
          <w:p w14:paraId="5D905749" w14:textId="77777777" w:rsidR="0068055C" w:rsidRPr="00BF0548" w:rsidRDefault="0068055C" w:rsidP="00672D62">
            <w:pPr>
              <w:spacing w:before="80" w:after="80"/>
              <w:rPr>
                <w:rFonts w:cs="Calibri"/>
              </w:rPr>
            </w:pPr>
            <w:r w:rsidRPr="00630E4A">
              <w:rPr>
                <w:rFonts w:cs="Calibri"/>
              </w:rPr>
              <w:t xml:space="preserve">This unit describes the performance outcomes, skills and knowledge required to </w:t>
            </w:r>
            <w:r>
              <w:rPr>
                <w:rFonts w:cs="Calibri"/>
              </w:rPr>
              <w:t xml:space="preserve">apply understanding of media relations </w:t>
            </w:r>
            <w:r w:rsidRPr="00630E4A">
              <w:rPr>
                <w:rFonts w:cs="Calibri"/>
              </w:rPr>
              <w:t xml:space="preserve">to engage </w:t>
            </w:r>
            <w:r>
              <w:rPr>
                <w:rFonts w:cs="Calibri"/>
              </w:rPr>
              <w:t>targeted audiences.</w:t>
            </w:r>
            <w:r w:rsidRPr="00630E4A">
              <w:rPr>
                <w:rFonts w:cs="Calibri"/>
              </w:rPr>
              <w:t xml:space="preserve"> It includes</w:t>
            </w:r>
            <w:r>
              <w:rPr>
                <w:rFonts w:cs="Calibri"/>
              </w:rPr>
              <w:t xml:space="preserve"> defining requirements, selecting media vehicles and planning media activities.</w:t>
            </w:r>
          </w:p>
          <w:p w14:paraId="057176F8" w14:textId="77777777" w:rsidR="0068055C" w:rsidRPr="00BF0548" w:rsidRDefault="0068055C" w:rsidP="00672D62">
            <w:pPr>
              <w:pStyle w:val="Licensing"/>
              <w:spacing w:before="80" w:after="80"/>
            </w:pPr>
            <w:r w:rsidRPr="00BF0548">
              <w:t>No licensing, legislative, regulatory or certification requirements apply to this unit at the time of publication.</w:t>
            </w:r>
          </w:p>
        </w:tc>
      </w:tr>
      <w:tr w:rsidR="0068055C" w:rsidRPr="00BF0548" w14:paraId="40D5C699" w14:textId="77777777" w:rsidTr="00672D62">
        <w:trPr>
          <w:jc w:val="center"/>
        </w:trPr>
        <w:tc>
          <w:tcPr>
            <w:tcW w:w="5000" w:type="pct"/>
            <w:gridSpan w:val="4"/>
            <w:tcBorders>
              <w:top w:val="nil"/>
              <w:left w:val="nil"/>
              <w:bottom w:val="nil"/>
              <w:right w:val="nil"/>
            </w:tcBorders>
          </w:tcPr>
          <w:p w14:paraId="79F94269" w14:textId="77777777" w:rsidR="0068055C" w:rsidRPr="00BF0548" w:rsidRDefault="0068055C" w:rsidP="00672D62">
            <w:pPr>
              <w:pStyle w:val="Bold"/>
              <w:spacing w:before="80" w:after="80"/>
              <w:rPr>
                <w:rFonts w:cs="Calibri"/>
                <w:szCs w:val="24"/>
              </w:rPr>
            </w:pPr>
            <w:r w:rsidRPr="00BF0548">
              <w:rPr>
                <w:rFonts w:cs="Calibri"/>
                <w:szCs w:val="24"/>
              </w:rPr>
              <w:t>Employability Skills</w:t>
            </w:r>
          </w:p>
          <w:p w14:paraId="6A75B60B" w14:textId="77777777" w:rsidR="0068055C" w:rsidRPr="00BF0548" w:rsidRDefault="0068055C" w:rsidP="00672D62">
            <w:pPr>
              <w:spacing w:before="80" w:after="80"/>
              <w:rPr>
                <w:rFonts w:cs="Calibri"/>
              </w:rPr>
            </w:pPr>
            <w:r>
              <w:rPr>
                <w:rFonts w:cs="Calibri"/>
              </w:rPr>
              <w:t>This unit contains Employability Skills.</w:t>
            </w:r>
          </w:p>
        </w:tc>
      </w:tr>
      <w:tr w:rsidR="0068055C" w:rsidRPr="00BF0548" w14:paraId="4CC4ED24" w14:textId="77777777" w:rsidTr="00672D62">
        <w:trPr>
          <w:jc w:val="center"/>
        </w:trPr>
        <w:tc>
          <w:tcPr>
            <w:tcW w:w="5000" w:type="pct"/>
            <w:gridSpan w:val="4"/>
            <w:tcBorders>
              <w:top w:val="nil"/>
              <w:left w:val="nil"/>
              <w:bottom w:val="nil"/>
              <w:right w:val="nil"/>
            </w:tcBorders>
          </w:tcPr>
          <w:p w14:paraId="6430A60F" w14:textId="77777777" w:rsidR="0068055C" w:rsidRPr="00BF0548" w:rsidRDefault="0068055C" w:rsidP="00672D62">
            <w:pPr>
              <w:pStyle w:val="Bold"/>
              <w:spacing w:before="80" w:after="80"/>
              <w:rPr>
                <w:rFonts w:cs="Calibri"/>
                <w:szCs w:val="24"/>
              </w:rPr>
            </w:pPr>
            <w:r w:rsidRPr="00BF0548">
              <w:rPr>
                <w:rFonts w:cs="Calibri"/>
                <w:szCs w:val="24"/>
              </w:rPr>
              <w:t>Application of the Unit</w:t>
            </w:r>
          </w:p>
          <w:p w14:paraId="395F7C6B" w14:textId="77777777" w:rsidR="0068055C" w:rsidRDefault="0068055C" w:rsidP="00672D62">
            <w:pPr>
              <w:spacing w:before="80" w:after="80"/>
              <w:rPr>
                <w:rFonts w:cs="Calibri"/>
              </w:rPr>
            </w:pPr>
            <w:r w:rsidRPr="00630E4A">
              <w:rPr>
                <w:rFonts w:cs="Calibri"/>
              </w:rPr>
              <w:t xml:space="preserve">This unit applies to </w:t>
            </w:r>
            <w:r>
              <w:rPr>
                <w:rFonts w:cs="Calibri"/>
              </w:rPr>
              <w:t xml:space="preserve">employees, </w:t>
            </w:r>
            <w:r w:rsidRPr="00630E4A">
              <w:rPr>
                <w:rFonts w:cs="Calibri"/>
              </w:rPr>
              <w:t xml:space="preserve">managers, team leaders or senior personnel who take a leadership position in public relations. An understanding of media </w:t>
            </w:r>
            <w:r>
              <w:rPr>
                <w:rFonts w:cs="Calibri"/>
              </w:rPr>
              <w:t>vehicles is required.</w:t>
            </w:r>
          </w:p>
          <w:p w14:paraId="1F34EF16" w14:textId="77777777" w:rsidR="0068055C" w:rsidRPr="00BF0548" w:rsidRDefault="0068055C" w:rsidP="00672D62">
            <w:pPr>
              <w:spacing w:before="80" w:after="80"/>
              <w:rPr>
                <w:rFonts w:cs="Calibri"/>
              </w:rPr>
            </w:pPr>
            <w:r>
              <w:rPr>
                <w:rFonts w:cs="Calibri"/>
              </w:rPr>
              <w:t>T</w:t>
            </w:r>
            <w:r w:rsidRPr="00630E4A">
              <w:rPr>
                <w:rFonts w:cs="Calibri"/>
              </w:rPr>
              <w:t>he unit may relate to a small to medium size organisation or a significant business unit within a large enterprise.</w:t>
            </w:r>
          </w:p>
        </w:tc>
      </w:tr>
      <w:tr w:rsidR="0068055C" w:rsidRPr="00BF0548" w14:paraId="497AA021" w14:textId="77777777" w:rsidTr="00672D62">
        <w:trPr>
          <w:jc w:val="center"/>
        </w:trPr>
        <w:tc>
          <w:tcPr>
            <w:tcW w:w="1394" w:type="pct"/>
            <w:gridSpan w:val="2"/>
            <w:tcBorders>
              <w:top w:val="nil"/>
              <w:left w:val="nil"/>
              <w:bottom w:val="nil"/>
              <w:right w:val="nil"/>
            </w:tcBorders>
          </w:tcPr>
          <w:p w14:paraId="39CA693A" w14:textId="77777777" w:rsidR="0068055C" w:rsidRPr="00BF0548" w:rsidRDefault="0068055C" w:rsidP="00672D62">
            <w:pPr>
              <w:pStyle w:val="Bold"/>
              <w:spacing w:before="80" w:after="80"/>
              <w:rPr>
                <w:rFonts w:cs="Calibri"/>
                <w:szCs w:val="24"/>
              </w:rPr>
            </w:pPr>
            <w:r w:rsidRPr="00BF0548">
              <w:rPr>
                <w:rFonts w:cs="Calibri"/>
                <w:szCs w:val="24"/>
              </w:rPr>
              <w:t>ELEMENT</w:t>
            </w:r>
          </w:p>
        </w:tc>
        <w:tc>
          <w:tcPr>
            <w:tcW w:w="3606" w:type="pct"/>
            <w:gridSpan w:val="2"/>
            <w:tcBorders>
              <w:top w:val="nil"/>
              <w:left w:val="nil"/>
              <w:bottom w:val="nil"/>
              <w:right w:val="nil"/>
            </w:tcBorders>
          </w:tcPr>
          <w:p w14:paraId="2533A62C" w14:textId="77777777" w:rsidR="0068055C" w:rsidRPr="00BF0548" w:rsidRDefault="0068055C" w:rsidP="00672D62">
            <w:pPr>
              <w:pStyle w:val="Bold"/>
              <w:spacing w:before="80" w:after="80"/>
              <w:rPr>
                <w:rFonts w:cs="Calibri"/>
                <w:szCs w:val="24"/>
              </w:rPr>
            </w:pPr>
            <w:r w:rsidRPr="00BF0548">
              <w:rPr>
                <w:rFonts w:cs="Calibri"/>
                <w:szCs w:val="24"/>
              </w:rPr>
              <w:t>PERFORMANCE CRITERIA</w:t>
            </w:r>
          </w:p>
        </w:tc>
      </w:tr>
      <w:tr w:rsidR="0068055C" w:rsidRPr="00BF0548" w14:paraId="37404CF4" w14:textId="77777777" w:rsidTr="00672D62">
        <w:trPr>
          <w:jc w:val="center"/>
        </w:trPr>
        <w:tc>
          <w:tcPr>
            <w:tcW w:w="1394" w:type="pct"/>
            <w:gridSpan w:val="2"/>
            <w:tcBorders>
              <w:top w:val="nil"/>
              <w:left w:val="nil"/>
              <w:bottom w:val="nil"/>
              <w:right w:val="nil"/>
            </w:tcBorders>
          </w:tcPr>
          <w:p w14:paraId="005DEA09" w14:textId="77777777" w:rsidR="0068055C" w:rsidRPr="00BF0548" w:rsidRDefault="0068055C" w:rsidP="00672D62">
            <w:pPr>
              <w:pStyle w:val="Smalltext"/>
              <w:spacing w:before="80" w:after="80"/>
            </w:pPr>
            <w:r w:rsidRPr="00BF0548">
              <w:t>Elements describe the essential outcomes of a unit of competency.</w:t>
            </w:r>
          </w:p>
        </w:tc>
        <w:tc>
          <w:tcPr>
            <w:tcW w:w="3606" w:type="pct"/>
            <w:gridSpan w:val="2"/>
            <w:tcBorders>
              <w:top w:val="nil"/>
              <w:left w:val="nil"/>
              <w:bottom w:val="nil"/>
              <w:right w:val="nil"/>
            </w:tcBorders>
          </w:tcPr>
          <w:p w14:paraId="2DE7F8CB" w14:textId="77777777" w:rsidR="0068055C" w:rsidRPr="00BF0548" w:rsidRDefault="0068055C" w:rsidP="00672D62">
            <w:pPr>
              <w:pStyle w:val="Smalltext"/>
              <w:spacing w:before="80" w:after="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68055C" w:rsidRPr="00BF0548" w14:paraId="14C797A5" w14:textId="77777777" w:rsidTr="00672D62">
        <w:trPr>
          <w:jc w:val="center"/>
        </w:trPr>
        <w:tc>
          <w:tcPr>
            <w:tcW w:w="234" w:type="pct"/>
            <w:vMerge w:val="restart"/>
            <w:tcBorders>
              <w:top w:val="nil"/>
              <w:left w:val="nil"/>
              <w:bottom w:val="nil"/>
              <w:right w:val="nil"/>
            </w:tcBorders>
          </w:tcPr>
          <w:p w14:paraId="38D50043" w14:textId="77777777" w:rsidR="0068055C" w:rsidRPr="00BF0548" w:rsidRDefault="0068055C" w:rsidP="00672D62">
            <w:pPr>
              <w:rPr>
                <w:rFonts w:cs="Calibri"/>
              </w:rPr>
            </w:pPr>
            <w:r w:rsidRPr="00BF0548">
              <w:rPr>
                <w:rFonts w:cs="Calibri"/>
              </w:rPr>
              <w:t>1.</w:t>
            </w:r>
          </w:p>
        </w:tc>
        <w:tc>
          <w:tcPr>
            <w:tcW w:w="1160" w:type="pct"/>
            <w:vMerge w:val="restart"/>
            <w:tcBorders>
              <w:top w:val="nil"/>
              <w:left w:val="nil"/>
              <w:bottom w:val="nil"/>
              <w:right w:val="nil"/>
            </w:tcBorders>
          </w:tcPr>
          <w:p w14:paraId="5E77D917" w14:textId="77777777" w:rsidR="0068055C" w:rsidRPr="00DC5B2B" w:rsidRDefault="0068055C" w:rsidP="00672D62">
            <w:r>
              <w:t xml:space="preserve">Define media relations’ role within </w:t>
            </w:r>
            <w:r w:rsidRPr="00DC5B2B">
              <w:t>public relation activit</w:t>
            </w:r>
            <w:r>
              <w:t>ies</w:t>
            </w:r>
            <w:r w:rsidRPr="00DC5B2B">
              <w:t xml:space="preserve"> </w:t>
            </w:r>
          </w:p>
          <w:p w14:paraId="36D01D86" w14:textId="77777777" w:rsidR="0068055C" w:rsidRPr="00DC5B2B" w:rsidRDefault="0068055C" w:rsidP="00672D62"/>
        </w:tc>
        <w:tc>
          <w:tcPr>
            <w:tcW w:w="341" w:type="pct"/>
            <w:tcBorders>
              <w:top w:val="nil"/>
              <w:left w:val="nil"/>
              <w:bottom w:val="nil"/>
              <w:right w:val="nil"/>
            </w:tcBorders>
          </w:tcPr>
          <w:p w14:paraId="6909732C" w14:textId="77777777" w:rsidR="0068055C" w:rsidRPr="00BF0548" w:rsidRDefault="0068055C" w:rsidP="00672D62">
            <w:pPr>
              <w:rPr>
                <w:rFonts w:cs="Calibri"/>
              </w:rPr>
            </w:pPr>
            <w:r w:rsidRPr="00BF0548">
              <w:rPr>
                <w:rFonts w:cs="Calibri"/>
              </w:rPr>
              <w:t>1.1</w:t>
            </w:r>
          </w:p>
        </w:tc>
        <w:tc>
          <w:tcPr>
            <w:tcW w:w="3265" w:type="pct"/>
            <w:tcBorders>
              <w:top w:val="nil"/>
              <w:left w:val="nil"/>
              <w:bottom w:val="nil"/>
              <w:right w:val="nil"/>
            </w:tcBorders>
          </w:tcPr>
          <w:p w14:paraId="2A94427E" w14:textId="77777777" w:rsidR="0068055C" w:rsidRPr="002A2EC2" w:rsidRDefault="0068055C" w:rsidP="00672D62">
            <w:pPr>
              <w:tabs>
                <w:tab w:val="left" w:pos="945"/>
              </w:tabs>
            </w:pPr>
            <w:r>
              <w:t xml:space="preserve">Research the Australian media landscape and the role </w:t>
            </w:r>
            <w:r w:rsidRPr="008E1B34">
              <w:rPr>
                <w:b/>
                <w:i/>
              </w:rPr>
              <w:t>media relation activities</w:t>
            </w:r>
            <w:r>
              <w:rPr>
                <w:b/>
                <w:i/>
              </w:rPr>
              <w:t xml:space="preserve"> </w:t>
            </w:r>
            <w:r w:rsidRPr="0060552E">
              <w:t>play within public relation activities.</w:t>
            </w:r>
          </w:p>
        </w:tc>
      </w:tr>
      <w:tr w:rsidR="0068055C" w:rsidRPr="00BF0548" w14:paraId="165144E8" w14:textId="77777777" w:rsidTr="007972F0">
        <w:trPr>
          <w:trHeight w:val="794"/>
          <w:jc w:val="center"/>
        </w:trPr>
        <w:tc>
          <w:tcPr>
            <w:tcW w:w="234" w:type="pct"/>
            <w:vMerge/>
            <w:tcBorders>
              <w:top w:val="nil"/>
              <w:left w:val="nil"/>
              <w:bottom w:val="nil"/>
              <w:right w:val="nil"/>
            </w:tcBorders>
          </w:tcPr>
          <w:p w14:paraId="48114D70" w14:textId="77777777" w:rsidR="0068055C" w:rsidRPr="00BF0548" w:rsidRDefault="0068055C" w:rsidP="00672D62">
            <w:pPr>
              <w:rPr>
                <w:rFonts w:cs="Calibri"/>
              </w:rPr>
            </w:pPr>
          </w:p>
        </w:tc>
        <w:tc>
          <w:tcPr>
            <w:tcW w:w="1160" w:type="pct"/>
            <w:vMerge/>
            <w:tcBorders>
              <w:top w:val="nil"/>
              <w:left w:val="nil"/>
              <w:bottom w:val="nil"/>
              <w:right w:val="nil"/>
            </w:tcBorders>
          </w:tcPr>
          <w:p w14:paraId="5AD499E0" w14:textId="77777777" w:rsidR="0068055C" w:rsidRPr="00BF0548" w:rsidRDefault="0068055C" w:rsidP="00672D62">
            <w:pPr>
              <w:rPr>
                <w:rFonts w:cs="Calibri"/>
              </w:rPr>
            </w:pPr>
          </w:p>
        </w:tc>
        <w:tc>
          <w:tcPr>
            <w:tcW w:w="341" w:type="pct"/>
            <w:tcBorders>
              <w:top w:val="nil"/>
              <w:left w:val="nil"/>
              <w:bottom w:val="nil"/>
              <w:right w:val="nil"/>
            </w:tcBorders>
          </w:tcPr>
          <w:p w14:paraId="29201E90" w14:textId="77777777" w:rsidR="0068055C" w:rsidRDefault="0068055C" w:rsidP="00672D62">
            <w:pPr>
              <w:rPr>
                <w:rFonts w:cs="Calibri"/>
              </w:rPr>
            </w:pPr>
            <w:r w:rsidRPr="00BF0548">
              <w:rPr>
                <w:rFonts w:cs="Calibri"/>
              </w:rPr>
              <w:t>1.2</w:t>
            </w:r>
          </w:p>
          <w:p w14:paraId="50413B46" w14:textId="77777777" w:rsidR="0068055C" w:rsidRPr="00C1769D" w:rsidRDefault="0068055C" w:rsidP="00672D62">
            <w:pPr>
              <w:pStyle w:val="NoSpacing"/>
              <w:rPr>
                <w:sz w:val="16"/>
                <w:szCs w:val="16"/>
              </w:rPr>
            </w:pPr>
          </w:p>
          <w:p w14:paraId="718BD8C6" w14:textId="77777777" w:rsidR="0068055C" w:rsidRPr="00BF0548" w:rsidRDefault="0068055C" w:rsidP="00672D62">
            <w:pPr>
              <w:rPr>
                <w:rFonts w:cs="Calibri"/>
              </w:rPr>
            </w:pPr>
            <w:r>
              <w:rPr>
                <w:rFonts w:cs="Calibri"/>
              </w:rPr>
              <w:t>1.3</w:t>
            </w:r>
          </w:p>
        </w:tc>
        <w:tc>
          <w:tcPr>
            <w:tcW w:w="3265" w:type="pct"/>
            <w:tcBorders>
              <w:top w:val="nil"/>
              <w:left w:val="nil"/>
              <w:bottom w:val="nil"/>
              <w:right w:val="nil"/>
            </w:tcBorders>
          </w:tcPr>
          <w:p w14:paraId="1D0816CC" w14:textId="77777777" w:rsidR="0068055C" w:rsidRDefault="0068055C" w:rsidP="00672D62">
            <w:r>
              <w:t>Identify situations that require or benefit from the use of media.</w:t>
            </w:r>
          </w:p>
          <w:p w14:paraId="5A5F551E" w14:textId="77777777" w:rsidR="0068055C" w:rsidRPr="006A65D5" w:rsidRDefault="0068055C" w:rsidP="00672D62">
            <w:r>
              <w:t>Consult relevant personnel to discuss the role media should play within public relation activities.</w:t>
            </w:r>
          </w:p>
        </w:tc>
      </w:tr>
      <w:tr w:rsidR="0068055C" w:rsidRPr="00BF0548" w14:paraId="130AE275" w14:textId="77777777" w:rsidTr="007972F0">
        <w:trPr>
          <w:jc w:val="center"/>
        </w:trPr>
        <w:tc>
          <w:tcPr>
            <w:tcW w:w="234" w:type="pct"/>
            <w:vMerge w:val="restart"/>
            <w:tcBorders>
              <w:top w:val="nil"/>
              <w:left w:val="nil"/>
              <w:bottom w:val="nil"/>
              <w:right w:val="nil"/>
            </w:tcBorders>
          </w:tcPr>
          <w:p w14:paraId="46CD2610" w14:textId="77777777" w:rsidR="0068055C" w:rsidRDefault="0068055C" w:rsidP="00672D62">
            <w:pPr>
              <w:rPr>
                <w:rFonts w:cs="Calibri"/>
              </w:rPr>
            </w:pPr>
          </w:p>
          <w:p w14:paraId="473A0CFA" w14:textId="77777777" w:rsidR="0068055C" w:rsidRPr="00BF0548" w:rsidRDefault="0068055C" w:rsidP="00672D62">
            <w:pPr>
              <w:rPr>
                <w:rFonts w:cs="Calibri"/>
              </w:rPr>
            </w:pPr>
            <w:r w:rsidRPr="00BF0548">
              <w:rPr>
                <w:rFonts w:cs="Calibri"/>
              </w:rPr>
              <w:t>2.</w:t>
            </w:r>
          </w:p>
        </w:tc>
        <w:tc>
          <w:tcPr>
            <w:tcW w:w="1160" w:type="pct"/>
            <w:vMerge w:val="restart"/>
            <w:tcBorders>
              <w:top w:val="nil"/>
              <w:left w:val="nil"/>
              <w:bottom w:val="nil"/>
              <w:right w:val="nil"/>
            </w:tcBorders>
          </w:tcPr>
          <w:p w14:paraId="1910B282" w14:textId="77777777" w:rsidR="0068055C" w:rsidRDefault="0068055C" w:rsidP="00672D62"/>
          <w:p w14:paraId="309CD6FB" w14:textId="77777777" w:rsidR="0068055C" w:rsidRPr="00DC5B2B" w:rsidRDefault="0068055C" w:rsidP="00672D62">
            <w:r>
              <w:t>Identify requirements for media relation activities</w:t>
            </w:r>
            <w:r w:rsidRPr="00DC5B2B">
              <w:t xml:space="preserve"> </w:t>
            </w:r>
          </w:p>
        </w:tc>
        <w:tc>
          <w:tcPr>
            <w:tcW w:w="341" w:type="pct"/>
            <w:tcBorders>
              <w:top w:val="nil"/>
              <w:left w:val="nil"/>
              <w:bottom w:val="nil"/>
              <w:right w:val="nil"/>
            </w:tcBorders>
          </w:tcPr>
          <w:p w14:paraId="0BF0260A" w14:textId="77777777" w:rsidR="0068055C" w:rsidRPr="00C1769D" w:rsidRDefault="0068055C" w:rsidP="00672D62">
            <w:pPr>
              <w:pStyle w:val="NoSpacing"/>
              <w:rPr>
                <w:sz w:val="16"/>
                <w:szCs w:val="16"/>
              </w:rPr>
            </w:pPr>
          </w:p>
        </w:tc>
        <w:tc>
          <w:tcPr>
            <w:tcW w:w="3265" w:type="pct"/>
            <w:tcBorders>
              <w:top w:val="nil"/>
              <w:left w:val="nil"/>
              <w:bottom w:val="nil"/>
              <w:right w:val="nil"/>
            </w:tcBorders>
          </w:tcPr>
          <w:p w14:paraId="16F012B8" w14:textId="77777777" w:rsidR="0068055C" w:rsidRPr="00C1769D" w:rsidRDefault="0068055C" w:rsidP="00672D62">
            <w:pPr>
              <w:rPr>
                <w:sz w:val="16"/>
                <w:szCs w:val="16"/>
              </w:rPr>
            </w:pPr>
          </w:p>
        </w:tc>
      </w:tr>
      <w:tr w:rsidR="0068055C" w:rsidRPr="00BF0548" w14:paraId="7FEE0985" w14:textId="77777777" w:rsidTr="007972F0">
        <w:trPr>
          <w:trHeight w:val="885"/>
          <w:jc w:val="center"/>
        </w:trPr>
        <w:tc>
          <w:tcPr>
            <w:tcW w:w="234" w:type="pct"/>
            <w:vMerge/>
            <w:tcBorders>
              <w:top w:val="nil"/>
              <w:left w:val="nil"/>
              <w:bottom w:val="nil"/>
              <w:right w:val="nil"/>
            </w:tcBorders>
          </w:tcPr>
          <w:p w14:paraId="239E4C2B" w14:textId="77777777" w:rsidR="0068055C" w:rsidRPr="00BF0548" w:rsidRDefault="0068055C" w:rsidP="00672D62">
            <w:pPr>
              <w:rPr>
                <w:rFonts w:cs="Calibri"/>
              </w:rPr>
            </w:pPr>
          </w:p>
        </w:tc>
        <w:tc>
          <w:tcPr>
            <w:tcW w:w="1160" w:type="pct"/>
            <w:vMerge/>
            <w:tcBorders>
              <w:top w:val="nil"/>
              <w:left w:val="nil"/>
              <w:bottom w:val="nil"/>
              <w:right w:val="nil"/>
            </w:tcBorders>
          </w:tcPr>
          <w:p w14:paraId="0ADCC0CD" w14:textId="77777777" w:rsidR="0068055C" w:rsidRPr="00BF0548" w:rsidRDefault="0068055C" w:rsidP="00672D62">
            <w:pPr>
              <w:rPr>
                <w:rFonts w:cs="Calibri"/>
              </w:rPr>
            </w:pPr>
          </w:p>
        </w:tc>
        <w:tc>
          <w:tcPr>
            <w:tcW w:w="341" w:type="pct"/>
            <w:tcBorders>
              <w:top w:val="nil"/>
              <w:left w:val="nil"/>
              <w:bottom w:val="nil"/>
              <w:right w:val="nil"/>
            </w:tcBorders>
          </w:tcPr>
          <w:p w14:paraId="51DD2E45" w14:textId="77777777" w:rsidR="0068055C" w:rsidRDefault="0068055C" w:rsidP="00672D62">
            <w:pPr>
              <w:rPr>
                <w:rFonts w:cs="Calibri"/>
              </w:rPr>
            </w:pPr>
            <w:r w:rsidRPr="00BF0548">
              <w:rPr>
                <w:rFonts w:cs="Calibri"/>
              </w:rPr>
              <w:t>2.</w:t>
            </w:r>
            <w:r>
              <w:rPr>
                <w:rFonts w:cs="Calibri"/>
              </w:rPr>
              <w:t>1</w:t>
            </w:r>
          </w:p>
          <w:p w14:paraId="2D44F6F1" w14:textId="77777777" w:rsidR="0068055C" w:rsidRPr="00BF0548" w:rsidRDefault="0068055C" w:rsidP="00672D62">
            <w:pPr>
              <w:rPr>
                <w:rFonts w:cs="Calibri"/>
              </w:rPr>
            </w:pPr>
            <w:r>
              <w:rPr>
                <w:rFonts w:cs="Calibri"/>
              </w:rPr>
              <w:t>2.2</w:t>
            </w:r>
          </w:p>
        </w:tc>
        <w:tc>
          <w:tcPr>
            <w:tcW w:w="3265" w:type="pct"/>
            <w:tcBorders>
              <w:top w:val="nil"/>
              <w:left w:val="nil"/>
              <w:bottom w:val="nil"/>
              <w:right w:val="nil"/>
            </w:tcBorders>
          </w:tcPr>
          <w:p w14:paraId="49C24847" w14:textId="77777777" w:rsidR="0068055C" w:rsidRDefault="0068055C" w:rsidP="00672D62">
            <w:r>
              <w:t>Identify target audience for media relation activities.</w:t>
            </w:r>
          </w:p>
          <w:p w14:paraId="3D5BA5A2" w14:textId="77777777" w:rsidR="0068055C" w:rsidRPr="001F2650" w:rsidRDefault="0068055C" w:rsidP="00672D62">
            <w:pPr>
              <w:rPr>
                <w:b/>
                <w:i/>
              </w:rPr>
            </w:pPr>
            <w:r w:rsidRPr="000C7E18">
              <w:t xml:space="preserve">Research and present documentation on </w:t>
            </w:r>
            <w:r w:rsidRPr="000C7E18">
              <w:rPr>
                <w:rStyle w:val="BoldItalicsChar"/>
              </w:rPr>
              <w:t xml:space="preserve">current legislation </w:t>
            </w:r>
            <w:r w:rsidRPr="000C7E18">
              <w:t xml:space="preserve">for </w:t>
            </w:r>
            <w:r>
              <w:t>media activities,</w:t>
            </w:r>
            <w:r w:rsidRPr="000C7E18">
              <w:t xml:space="preserve"> protocols, </w:t>
            </w:r>
            <w:r w:rsidRPr="000C7E18">
              <w:rPr>
                <w:rStyle w:val="BoldItalicsChar"/>
              </w:rPr>
              <w:t xml:space="preserve">policies </w:t>
            </w:r>
            <w:r w:rsidRPr="007972F0">
              <w:rPr>
                <w:rStyle w:val="BoldItalicsChar"/>
                <w:b w:val="0"/>
                <w:i w:val="0"/>
              </w:rPr>
              <w:t>and</w:t>
            </w:r>
            <w:r w:rsidRPr="00E0437D">
              <w:rPr>
                <w:rStyle w:val="BoldItalicsChar"/>
              </w:rPr>
              <w:t xml:space="preserve"> </w:t>
            </w:r>
            <w:r w:rsidRPr="006F1D02">
              <w:rPr>
                <w:rStyle w:val="BoldItalicsChar"/>
              </w:rPr>
              <w:t>risks</w:t>
            </w:r>
            <w:r w:rsidRPr="00E0437D">
              <w:rPr>
                <w:rStyle w:val="BoldItalicsChar"/>
              </w:rPr>
              <w:t>.</w:t>
            </w:r>
          </w:p>
        </w:tc>
      </w:tr>
      <w:tr w:rsidR="0068055C" w:rsidRPr="00BF0548" w14:paraId="48D02545" w14:textId="77777777" w:rsidTr="007972F0">
        <w:trPr>
          <w:trHeight w:val="885"/>
          <w:jc w:val="center"/>
        </w:trPr>
        <w:tc>
          <w:tcPr>
            <w:tcW w:w="234" w:type="pct"/>
            <w:vMerge/>
            <w:tcBorders>
              <w:top w:val="nil"/>
              <w:left w:val="nil"/>
              <w:bottom w:val="nil"/>
              <w:right w:val="nil"/>
            </w:tcBorders>
          </w:tcPr>
          <w:p w14:paraId="69F03311" w14:textId="77777777" w:rsidR="0068055C" w:rsidRPr="00BF0548" w:rsidRDefault="0068055C" w:rsidP="00672D62">
            <w:pPr>
              <w:rPr>
                <w:rFonts w:cs="Calibri"/>
              </w:rPr>
            </w:pPr>
          </w:p>
        </w:tc>
        <w:tc>
          <w:tcPr>
            <w:tcW w:w="1160" w:type="pct"/>
            <w:vMerge/>
            <w:tcBorders>
              <w:top w:val="nil"/>
              <w:left w:val="nil"/>
              <w:bottom w:val="nil"/>
              <w:right w:val="nil"/>
            </w:tcBorders>
          </w:tcPr>
          <w:p w14:paraId="3EE407D7" w14:textId="77777777" w:rsidR="0068055C" w:rsidRPr="00BF0548" w:rsidRDefault="0068055C" w:rsidP="00672D62">
            <w:pPr>
              <w:rPr>
                <w:rFonts w:cs="Calibri"/>
              </w:rPr>
            </w:pPr>
          </w:p>
        </w:tc>
        <w:tc>
          <w:tcPr>
            <w:tcW w:w="341" w:type="pct"/>
            <w:tcBorders>
              <w:top w:val="nil"/>
              <w:left w:val="nil"/>
              <w:bottom w:val="nil"/>
              <w:right w:val="nil"/>
            </w:tcBorders>
          </w:tcPr>
          <w:p w14:paraId="4D0D95D3" w14:textId="77777777" w:rsidR="0068055C" w:rsidRPr="00BF0548" w:rsidRDefault="0068055C" w:rsidP="00672D62">
            <w:pPr>
              <w:rPr>
                <w:rFonts w:cs="Calibri"/>
              </w:rPr>
            </w:pPr>
            <w:r w:rsidRPr="00BF0548">
              <w:rPr>
                <w:rFonts w:cs="Calibri"/>
              </w:rPr>
              <w:t>2.3</w:t>
            </w:r>
          </w:p>
        </w:tc>
        <w:tc>
          <w:tcPr>
            <w:tcW w:w="3265" w:type="pct"/>
            <w:tcBorders>
              <w:top w:val="nil"/>
              <w:left w:val="nil"/>
              <w:bottom w:val="nil"/>
              <w:right w:val="nil"/>
            </w:tcBorders>
          </w:tcPr>
          <w:p w14:paraId="1D39ADE0" w14:textId="77777777" w:rsidR="0068055C" w:rsidRDefault="0068055C" w:rsidP="00672D62">
            <w:r>
              <w:t>Analyse market requirements to determine media matrix, reach and frequency requirements.</w:t>
            </w:r>
          </w:p>
        </w:tc>
      </w:tr>
      <w:tr w:rsidR="0068055C" w:rsidRPr="00BF0548" w14:paraId="3FAB8FB6" w14:textId="77777777" w:rsidTr="007972F0">
        <w:trPr>
          <w:jc w:val="center"/>
        </w:trPr>
        <w:tc>
          <w:tcPr>
            <w:tcW w:w="234" w:type="pct"/>
            <w:vMerge/>
            <w:tcBorders>
              <w:top w:val="nil"/>
              <w:left w:val="nil"/>
              <w:bottom w:val="nil"/>
              <w:right w:val="nil"/>
            </w:tcBorders>
          </w:tcPr>
          <w:p w14:paraId="74329910" w14:textId="77777777" w:rsidR="0068055C" w:rsidRPr="00BF0548" w:rsidRDefault="0068055C" w:rsidP="00672D62">
            <w:pPr>
              <w:rPr>
                <w:rFonts w:cs="Calibri"/>
              </w:rPr>
            </w:pPr>
          </w:p>
        </w:tc>
        <w:tc>
          <w:tcPr>
            <w:tcW w:w="1160" w:type="pct"/>
            <w:vMerge/>
            <w:tcBorders>
              <w:top w:val="nil"/>
              <w:left w:val="nil"/>
              <w:bottom w:val="nil"/>
              <w:right w:val="nil"/>
            </w:tcBorders>
          </w:tcPr>
          <w:p w14:paraId="5426E236" w14:textId="77777777" w:rsidR="0068055C" w:rsidRPr="00BF0548" w:rsidRDefault="0068055C" w:rsidP="00672D62">
            <w:pPr>
              <w:rPr>
                <w:rFonts w:cs="Calibri"/>
              </w:rPr>
            </w:pPr>
          </w:p>
        </w:tc>
        <w:tc>
          <w:tcPr>
            <w:tcW w:w="341" w:type="pct"/>
            <w:tcBorders>
              <w:top w:val="nil"/>
              <w:left w:val="nil"/>
              <w:bottom w:val="nil"/>
              <w:right w:val="nil"/>
            </w:tcBorders>
          </w:tcPr>
          <w:p w14:paraId="72C124EE" w14:textId="77777777" w:rsidR="0068055C" w:rsidRPr="00BF0548" w:rsidRDefault="0068055C" w:rsidP="00672D62">
            <w:pPr>
              <w:rPr>
                <w:rFonts w:cs="Calibri"/>
              </w:rPr>
            </w:pPr>
            <w:r w:rsidRPr="00BF0548">
              <w:rPr>
                <w:rFonts w:cs="Calibri"/>
              </w:rPr>
              <w:t>2.</w:t>
            </w:r>
            <w:r>
              <w:rPr>
                <w:rFonts w:cs="Calibri"/>
              </w:rPr>
              <w:t>4</w:t>
            </w:r>
          </w:p>
        </w:tc>
        <w:tc>
          <w:tcPr>
            <w:tcW w:w="3265" w:type="pct"/>
            <w:tcBorders>
              <w:top w:val="nil"/>
              <w:left w:val="nil"/>
              <w:bottom w:val="nil"/>
              <w:right w:val="nil"/>
            </w:tcBorders>
          </w:tcPr>
          <w:p w14:paraId="76B2AD34" w14:textId="2EF54891" w:rsidR="0068055C" w:rsidRDefault="0068055C" w:rsidP="00672D62">
            <w:r>
              <w:t>Analyse creative requirements of ideas, concepts, pitching associated messages and determine media implications including legal constraints.</w:t>
            </w:r>
          </w:p>
        </w:tc>
      </w:tr>
      <w:tr w:rsidR="0068055C" w:rsidRPr="00BF0548" w14:paraId="160E400B" w14:textId="77777777" w:rsidTr="007972F0">
        <w:trPr>
          <w:jc w:val="center"/>
        </w:trPr>
        <w:tc>
          <w:tcPr>
            <w:tcW w:w="234" w:type="pct"/>
            <w:vMerge/>
            <w:tcBorders>
              <w:top w:val="nil"/>
              <w:left w:val="nil"/>
              <w:right w:val="nil"/>
            </w:tcBorders>
          </w:tcPr>
          <w:p w14:paraId="33B521A5" w14:textId="77777777" w:rsidR="0068055C" w:rsidRPr="00BF0548" w:rsidRDefault="0068055C" w:rsidP="00672D62">
            <w:pPr>
              <w:rPr>
                <w:rFonts w:cs="Calibri"/>
              </w:rPr>
            </w:pPr>
          </w:p>
        </w:tc>
        <w:tc>
          <w:tcPr>
            <w:tcW w:w="1160" w:type="pct"/>
            <w:vMerge/>
            <w:tcBorders>
              <w:top w:val="nil"/>
              <w:left w:val="nil"/>
              <w:right w:val="nil"/>
            </w:tcBorders>
          </w:tcPr>
          <w:p w14:paraId="46D87954" w14:textId="77777777" w:rsidR="0068055C" w:rsidRPr="00BF0548" w:rsidRDefault="0068055C" w:rsidP="00672D62">
            <w:pPr>
              <w:rPr>
                <w:rFonts w:cs="Calibri"/>
              </w:rPr>
            </w:pPr>
          </w:p>
        </w:tc>
        <w:tc>
          <w:tcPr>
            <w:tcW w:w="341" w:type="pct"/>
            <w:tcBorders>
              <w:top w:val="nil"/>
              <w:left w:val="nil"/>
              <w:bottom w:val="nil"/>
              <w:right w:val="nil"/>
            </w:tcBorders>
          </w:tcPr>
          <w:p w14:paraId="79B362CE" w14:textId="77777777" w:rsidR="0068055C" w:rsidRPr="00BF0548" w:rsidRDefault="0068055C" w:rsidP="00672D62">
            <w:pPr>
              <w:rPr>
                <w:rFonts w:cs="Calibri"/>
              </w:rPr>
            </w:pPr>
            <w:r w:rsidRPr="00BF0548">
              <w:rPr>
                <w:rFonts w:cs="Calibri"/>
              </w:rPr>
              <w:t>2.</w:t>
            </w:r>
            <w:r>
              <w:rPr>
                <w:rFonts w:cs="Calibri"/>
              </w:rPr>
              <w:t>5</w:t>
            </w:r>
          </w:p>
        </w:tc>
        <w:tc>
          <w:tcPr>
            <w:tcW w:w="3265" w:type="pct"/>
            <w:tcBorders>
              <w:top w:val="nil"/>
              <w:left w:val="nil"/>
              <w:bottom w:val="nil"/>
              <w:right w:val="nil"/>
            </w:tcBorders>
          </w:tcPr>
          <w:p w14:paraId="71E26A20" w14:textId="77777777" w:rsidR="0068055C" w:rsidRDefault="0068055C" w:rsidP="00672D62">
            <w:r>
              <w:t xml:space="preserve">Determine budgetary constraints for media relations activities.   </w:t>
            </w:r>
          </w:p>
        </w:tc>
      </w:tr>
      <w:tr w:rsidR="0068055C" w:rsidRPr="00BF0548" w14:paraId="78F17219" w14:textId="77777777" w:rsidTr="00672D62">
        <w:trPr>
          <w:trHeight w:val="925"/>
          <w:jc w:val="center"/>
        </w:trPr>
        <w:tc>
          <w:tcPr>
            <w:tcW w:w="234" w:type="pct"/>
            <w:vMerge/>
            <w:tcBorders>
              <w:left w:val="nil"/>
              <w:bottom w:val="nil"/>
              <w:right w:val="nil"/>
            </w:tcBorders>
          </w:tcPr>
          <w:p w14:paraId="3BBBA78F" w14:textId="77777777" w:rsidR="0068055C" w:rsidRPr="00BF0548" w:rsidRDefault="0068055C" w:rsidP="00672D62">
            <w:pPr>
              <w:rPr>
                <w:rFonts w:cs="Calibri"/>
              </w:rPr>
            </w:pPr>
          </w:p>
        </w:tc>
        <w:tc>
          <w:tcPr>
            <w:tcW w:w="1160" w:type="pct"/>
            <w:vMerge/>
            <w:tcBorders>
              <w:left w:val="nil"/>
              <w:bottom w:val="nil"/>
              <w:right w:val="nil"/>
            </w:tcBorders>
          </w:tcPr>
          <w:p w14:paraId="2917F051" w14:textId="77777777" w:rsidR="0068055C" w:rsidRPr="00BF0548" w:rsidRDefault="0068055C" w:rsidP="00672D62">
            <w:pPr>
              <w:rPr>
                <w:rFonts w:cs="Calibri"/>
              </w:rPr>
            </w:pPr>
          </w:p>
        </w:tc>
        <w:tc>
          <w:tcPr>
            <w:tcW w:w="341" w:type="pct"/>
            <w:tcBorders>
              <w:top w:val="nil"/>
              <w:left w:val="nil"/>
              <w:bottom w:val="nil"/>
              <w:right w:val="nil"/>
            </w:tcBorders>
          </w:tcPr>
          <w:p w14:paraId="166B2553" w14:textId="77777777" w:rsidR="0068055C" w:rsidRPr="00BF0548" w:rsidRDefault="0068055C" w:rsidP="00672D62">
            <w:pPr>
              <w:rPr>
                <w:rFonts w:cs="Calibri"/>
              </w:rPr>
            </w:pPr>
            <w:r>
              <w:rPr>
                <w:rFonts w:cs="Calibri"/>
              </w:rPr>
              <w:t>2.6</w:t>
            </w:r>
          </w:p>
        </w:tc>
        <w:tc>
          <w:tcPr>
            <w:tcW w:w="3265" w:type="pct"/>
            <w:tcBorders>
              <w:top w:val="nil"/>
              <w:left w:val="nil"/>
              <w:bottom w:val="nil"/>
              <w:right w:val="nil"/>
            </w:tcBorders>
          </w:tcPr>
          <w:p w14:paraId="23150870" w14:textId="136A0B30" w:rsidR="0068055C" w:rsidRPr="0005015F" w:rsidRDefault="0068055C" w:rsidP="00672D62">
            <w:pPr>
              <w:rPr>
                <w:rFonts w:cs="Calibri"/>
              </w:rPr>
            </w:pPr>
            <w:r>
              <w:rPr>
                <w:rFonts w:cs="Calibri"/>
              </w:rPr>
              <w:t>Research and develop a media list that meets requirements.</w:t>
            </w:r>
          </w:p>
        </w:tc>
      </w:tr>
      <w:tr w:rsidR="0068055C" w:rsidRPr="00BF0548" w14:paraId="2E546FBB" w14:textId="77777777" w:rsidTr="00672D62">
        <w:trPr>
          <w:jc w:val="center"/>
        </w:trPr>
        <w:tc>
          <w:tcPr>
            <w:tcW w:w="234" w:type="pct"/>
            <w:vMerge w:val="restart"/>
            <w:tcBorders>
              <w:top w:val="nil"/>
              <w:left w:val="nil"/>
              <w:bottom w:val="nil"/>
              <w:right w:val="nil"/>
            </w:tcBorders>
          </w:tcPr>
          <w:p w14:paraId="61B32460" w14:textId="77777777" w:rsidR="0068055C" w:rsidRPr="00BF0548" w:rsidRDefault="0068055C" w:rsidP="00672D62">
            <w:pPr>
              <w:rPr>
                <w:rFonts w:cs="Calibri"/>
              </w:rPr>
            </w:pPr>
            <w:r w:rsidRPr="00BF0548">
              <w:rPr>
                <w:rFonts w:cs="Calibri"/>
              </w:rPr>
              <w:t>3.</w:t>
            </w:r>
          </w:p>
        </w:tc>
        <w:tc>
          <w:tcPr>
            <w:tcW w:w="1160" w:type="pct"/>
            <w:vMerge w:val="restart"/>
            <w:tcBorders>
              <w:top w:val="nil"/>
              <w:left w:val="nil"/>
              <w:bottom w:val="nil"/>
              <w:right w:val="nil"/>
            </w:tcBorders>
          </w:tcPr>
          <w:p w14:paraId="30875FB3" w14:textId="77777777" w:rsidR="0068055C" w:rsidRPr="00BF0548" w:rsidRDefault="0068055C" w:rsidP="00672D62">
            <w:pPr>
              <w:rPr>
                <w:rFonts w:cs="Calibri"/>
              </w:rPr>
            </w:pPr>
            <w:r>
              <w:rPr>
                <w:rFonts w:cs="Calibri"/>
              </w:rPr>
              <w:t>Select possible media vehicles</w:t>
            </w:r>
          </w:p>
        </w:tc>
        <w:tc>
          <w:tcPr>
            <w:tcW w:w="341" w:type="pct"/>
            <w:tcBorders>
              <w:top w:val="nil"/>
              <w:left w:val="nil"/>
              <w:bottom w:val="nil"/>
              <w:right w:val="nil"/>
            </w:tcBorders>
          </w:tcPr>
          <w:p w14:paraId="546F3449" w14:textId="77777777" w:rsidR="0068055C" w:rsidRPr="00BF0548" w:rsidRDefault="0068055C" w:rsidP="00672D62">
            <w:pPr>
              <w:rPr>
                <w:rFonts w:cs="Calibri"/>
              </w:rPr>
            </w:pPr>
            <w:r w:rsidRPr="00BF0548">
              <w:rPr>
                <w:rFonts w:cs="Calibri"/>
              </w:rPr>
              <w:t>3.1</w:t>
            </w:r>
          </w:p>
        </w:tc>
        <w:tc>
          <w:tcPr>
            <w:tcW w:w="3265" w:type="pct"/>
            <w:tcBorders>
              <w:top w:val="nil"/>
              <w:left w:val="nil"/>
              <w:bottom w:val="nil"/>
              <w:right w:val="nil"/>
            </w:tcBorders>
          </w:tcPr>
          <w:p w14:paraId="4935C1B1" w14:textId="77777777" w:rsidR="0068055C" w:rsidRPr="002A2EC2" w:rsidRDefault="0068055C" w:rsidP="00672D62">
            <w:r w:rsidRPr="0005015F">
              <w:t xml:space="preserve">Review </w:t>
            </w:r>
            <w:r>
              <w:t>past media usage and consider the merits of identified media vehicles and possible alternatives</w:t>
            </w:r>
            <w:r w:rsidRPr="0005015F">
              <w:t>.</w:t>
            </w:r>
          </w:p>
        </w:tc>
      </w:tr>
      <w:tr w:rsidR="0068055C" w:rsidRPr="00BF0548" w14:paraId="3CFE4ADD" w14:textId="77777777" w:rsidTr="00672D62">
        <w:trPr>
          <w:jc w:val="center"/>
        </w:trPr>
        <w:tc>
          <w:tcPr>
            <w:tcW w:w="234" w:type="pct"/>
            <w:vMerge/>
            <w:tcBorders>
              <w:top w:val="nil"/>
              <w:left w:val="nil"/>
              <w:bottom w:val="nil"/>
              <w:right w:val="nil"/>
            </w:tcBorders>
          </w:tcPr>
          <w:p w14:paraId="784F16E5" w14:textId="77777777" w:rsidR="0068055C" w:rsidRPr="00BF0548" w:rsidRDefault="0068055C" w:rsidP="00672D62">
            <w:pPr>
              <w:rPr>
                <w:rFonts w:cs="Calibri"/>
              </w:rPr>
            </w:pPr>
          </w:p>
        </w:tc>
        <w:tc>
          <w:tcPr>
            <w:tcW w:w="1160" w:type="pct"/>
            <w:vMerge/>
            <w:tcBorders>
              <w:top w:val="nil"/>
              <w:left w:val="nil"/>
              <w:bottom w:val="nil"/>
              <w:right w:val="nil"/>
            </w:tcBorders>
          </w:tcPr>
          <w:p w14:paraId="0D2E57B7" w14:textId="77777777" w:rsidR="0068055C" w:rsidRPr="00BF0548" w:rsidRDefault="0068055C" w:rsidP="00672D62">
            <w:pPr>
              <w:rPr>
                <w:rFonts w:cs="Calibri"/>
              </w:rPr>
            </w:pPr>
          </w:p>
        </w:tc>
        <w:tc>
          <w:tcPr>
            <w:tcW w:w="341" w:type="pct"/>
            <w:tcBorders>
              <w:top w:val="nil"/>
              <w:left w:val="nil"/>
              <w:bottom w:val="nil"/>
              <w:right w:val="nil"/>
            </w:tcBorders>
          </w:tcPr>
          <w:p w14:paraId="45E7B928" w14:textId="77777777" w:rsidR="0068055C" w:rsidRPr="00BF0548" w:rsidRDefault="0068055C" w:rsidP="00672D62">
            <w:pPr>
              <w:rPr>
                <w:rFonts w:cs="Calibri"/>
              </w:rPr>
            </w:pPr>
            <w:r w:rsidRPr="00BF0548">
              <w:rPr>
                <w:rFonts w:cs="Calibri"/>
              </w:rPr>
              <w:t>3.2</w:t>
            </w:r>
          </w:p>
        </w:tc>
        <w:tc>
          <w:tcPr>
            <w:tcW w:w="3265" w:type="pct"/>
            <w:tcBorders>
              <w:top w:val="nil"/>
              <w:left w:val="nil"/>
              <w:bottom w:val="nil"/>
              <w:right w:val="nil"/>
            </w:tcBorders>
          </w:tcPr>
          <w:p w14:paraId="65B71DC7" w14:textId="77777777" w:rsidR="0068055C" w:rsidRDefault="0068055C" w:rsidP="00672D62">
            <w:r>
              <w:t>Select media vehicles that target the required audience, meet media requirements and fulfil requirements within budget.</w:t>
            </w:r>
          </w:p>
        </w:tc>
      </w:tr>
      <w:tr w:rsidR="0068055C" w:rsidRPr="00BF0548" w14:paraId="4A1E60A5" w14:textId="77777777" w:rsidTr="00672D62">
        <w:trPr>
          <w:jc w:val="center"/>
        </w:trPr>
        <w:tc>
          <w:tcPr>
            <w:tcW w:w="234" w:type="pct"/>
            <w:vMerge/>
            <w:tcBorders>
              <w:top w:val="nil"/>
              <w:left w:val="nil"/>
              <w:bottom w:val="nil"/>
              <w:right w:val="nil"/>
            </w:tcBorders>
          </w:tcPr>
          <w:p w14:paraId="028AC586" w14:textId="77777777" w:rsidR="0068055C" w:rsidRPr="00BF0548" w:rsidRDefault="0068055C" w:rsidP="00672D62">
            <w:pPr>
              <w:rPr>
                <w:rFonts w:cs="Calibri"/>
              </w:rPr>
            </w:pPr>
          </w:p>
        </w:tc>
        <w:tc>
          <w:tcPr>
            <w:tcW w:w="1160" w:type="pct"/>
            <w:vMerge/>
            <w:tcBorders>
              <w:top w:val="nil"/>
              <w:left w:val="nil"/>
              <w:bottom w:val="nil"/>
              <w:right w:val="nil"/>
            </w:tcBorders>
          </w:tcPr>
          <w:p w14:paraId="20C852DD" w14:textId="77777777" w:rsidR="0068055C" w:rsidRPr="00BF0548" w:rsidRDefault="0068055C" w:rsidP="00672D62">
            <w:pPr>
              <w:rPr>
                <w:rFonts w:cs="Calibri"/>
              </w:rPr>
            </w:pPr>
          </w:p>
        </w:tc>
        <w:tc>
          <w:tcPr>
            <w:tcW w:w="341" w:type="pct"/>
            <w:tcBorders>
              <w:top w:val="nil"/>
              <w:left w:val="nil"/>
              <w:bottom w:val="nil"/>
              <w:right w:val="nil"/>
            </w:tcBorders>
          </w:tcPr>
          <w:p w14:paraId="401FB012" w14:textId="77777777" w:rsidR="0068055C" w:rsidRPr="00BF0548" w:rsidRDefault="0068055C" w:rsidP="00672D62">
            <w:pPr>
              <w:rPr>
                <w:rFonts w:cs="Calibri"/>
              </w:rPr>
            </w:pPr>
            <w:r w:rsidRPr="00BF0548">
              <w:rPr>
                <w:rFonts w:cs="Calibri"/>
              </w:rPr>
              <w:t>3.3</w:t>
            </w:r>
          </w:p>
        </w:tc>
        <w:tc>
          <w:tcPr>
            <w:tcW w:w="3265" w:type="pct"/>
            <w:tcBorders>
              <w:top w:val="nil"/>
              <w:left w:val="nil"/>
              <w:bottom w:val="nil"/>
              <w:right w:val="nil"/>
            </w:tcBorders>
          </w:tcPr>
          <w:p w14:paraId="1AB26D78" w14:textId="77777777" w:rsidR="0068055C" w:rsidRDefault="0068055C" w:rsidP="00672D62">
            <w:r>
              <w:t>Select media vehicles that meet creative, reach and frequency requirements of the message.</w:t>
            </w:r>
          </w:p>
        </w:tc>
      </w:tr>
      <w:tr w:rsidR="0068055C" w:rsidRPr="00BF0548" w14:paraId="23655184" w14:textId="77777777" w:rsidTr="00672D62">
        <w:trPr>
          <w:jc w:val="center"/>
        </w:trPr>
        <w:tc>
          <w:tcPr>
            <w:tcW w:w="5000" w:type="pct"/>
            <w:gridSpan w:val="4"/>
            <w:tcBorders>
              <w:top w:val="nil"/>
              <w:left w:val="nil"/>
              <w:bottom w:val="nil"/>
              <w:right w:val="nil"/>
            </w:tcBorders>
          </w:tcPr>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4"/>
              <w:gridCol w:w="2106"/>
              <w:gridCol w:w="619"/>
              <w:gridCol w:w="5927"/>
            </w:tblGrid>
            <w:tr w:rsidR="0068055C" w:rsidRPr="002A2EC2" w14:paraId="09939EFC" w14:textId="77777777" w:rsidTr="00672D62">
              <w:trPr>
                <w:jc w:val="center"/>
              </w:trPr>
              <w:tc>
                <w:tcPr>
                  <w:tcW w:w="234" w:type="pct"/>
                  <w:vMerge w:val="restart"/>
                  <w:tcBorders>
                    <w:top w:val="nil"/>
                    <w:left w:val="nil"/>
                    <w:bottom w:val="nil"/>
                    <w:right w:val="nil"/>
                  </w:tcBorders>
                </w:tcPr>
                <w:p w14:paraId="0A6E81CC" w14:textId="77777777" w:rsidR="0068055C" w:rsidRPr="00BF0548" w:rsidRDefault="0068055C" w:rsidP="00672D62">
                  <w:pPr>
                    <w:rPr>
                      <w:rFonts w:cs="Calibri"/>
                    </w:rPr>
                  </w:pPr>
                  <w:r>
                    <w:rPr>
                      <w:rFonts w:cs="Calibri"/>
                    </w:rPr>
                    <w:t>4</w:t>
                  </w:r>
                  <w:r w:rsidRPr="00BF0548">
                    <w:rPr>
                      <w:rFonts w:cs="Calibri"/>
                    </w:rPr>
                    <w:t>.</w:t>
                  </w:r>
                </w:p>
              </w:tc>
              <w:tc>
                <w:tcPr>
                  <w:tcW w:w="1160" w:type="pct"/>
                  <w:vMerge w:val="restart"/>
                  <w:tcBorders>
                    <w:top w:val="nil"/>
                    <w:left w:val="nil"/>
                    <w:bottom w:val="nil"/>
                    <w:right w:val="nil"/>
                  </w:tcBorders>
                </w:tcPr>
                <w:p w14:paraId="4C761925" w14:textId="77777777" w:rsidR="0068055C" w:rsidRPr="00BF0548" w:rsidRDefault="0068055C" w:rsidP="00672D62">
                  <w:pPr>
                    <w:rPr>
                      <w:rFonts w:cs="Calibri"/>
                    </w:rPr>
                  </w:pPr>
                  <w:r>
                    <w:rPr>
                      <w:rFonts w:cs="Calibri"/>
                    </w:rPr>
                    <w:t>Develop a media plan</w:t>
                  </w:r>
                </w:p>
              </w:tc>
              <w:tc>
                <w:tcPr>
                  <w:tcW w:w="341" w:type="pct"/>
                  <w:tcBorders>
                    <w:top w:val="nil"/>
                    <w:left w:val="nil"/>
                    <w:bottom w:val="nil"/>
                    <w:right w:val="nil"/>
                  </w:tcBorders>
                </w:tcPr>
                <w:p w14:paraId="69AF7675" w14:textId="77777777" w:rsidR="0068055C" w:rsidRPr="00BF0548" w:rsidRDefault="0068055C" w:rsidP="00672D62">
                  <w:pPr>
                    <w:rPr>
                      <w:rFonts w:cs="Calibri"/>
                    </w:rPr>
                  </w:pPr>
                  <w:r>
                    <w:rPr>
                      <w:rFonts w:cs="Calibri"/>
                    </w:rPr>
                    <w:t>4</w:t>
                  </w:r>
                  <w:r w:rsidRPr="00BF0548">
                    <w:rPr>
                      <w:rFonts w:cs="Calibri"/>
                    </w:rPr>
                    <w:t>.1</w:t>
                  </w:r>
                </w:p>
              </w:tc>
              <w:tc>
                <w:tcPr>
                  <w:tcW w:w="3265" w:type="pct"/>
                  <w:tcBorders>
                    <w:top w:val="nil"/>
                    <w:left w:val="nil"/>
                    <w:bottom w:val="nil"/>
                    <w:right w:val="nil"/>
                  </w:tcBorders>
                </w:tcPr>
                <w:p w14:paraId="0B60546D" w14:textId="77777777" w:rsidR="0068055C" w:rsidRPr="002A2EC2" w:rsidRDefault="0068055C" w:rsidP="00672D62">
                  <w:r>
                    <w:t xml:space="preserve">Define organisational media requirements that are in accordance with the organisation’s overall strategic plans and budget.  </w:t>
                  </w:r>
                </w:p>
              </w:tc>
            </w:tr>
            <w:tr w:rsidR="0068055C" w14:paraId="63F1FA3B" w14:textId="77777777" w:rsidTr="00672D62">
              <w:trPr>
                <w:jc w:val="center"/>
              </w:trPr>
              <w:tc>
                <w:tcPr>
                  <w:tcW w:w="234" w:type="pct"/>
                  <w:vMerge/>
                  <w:tcBorders>
                    <w:top w:val="nil"/>
                    <w:left w:val="nil"/>
                    <w:bottom w:val="nil"/>
                    <w:right w:val="nil"/>
                  </w:tcBorders>
                </w:tcPr>
                <w:p w14:paraId="7F46E4A9" w14:textId="77777777" w:rsidR="0068055C" w:rsidRPr="00BF0548" w:rsidRDefault="0068055C" w:rsidP="00672D62">
                  <w:pPr>
                    <w:rPr>
                      <w:rFonts w:cs="Calibri"/>
                    </w:rPr>
                  </w:pPr>
                </w:p>
              </w:tc>
              <w:tc>
                <w:tcPr>
                  <w:tcW w:w="1160" w:type="pct"/>
                  <w:vMerge/>
                  <w:tcBorders>
                    <w:top w:val="nil"/>
                    <w:left w:val="nil"/>
                    <w:bottom w:val="nil"/>
                    <w:right w:val="nil"/>
                  </w:tcBorders>
                </w:tcPr>
                <w:p w14:paraId="5DBF33A9" w14:textId="77777777" w:rsidR="0068055C" w:rsidRPr="00BF0548" w:rsidRDefault="0068055C" w:rsidP="00672D62">
                  <w:pPr>
                    <w:rPr>
                      <w:rFonts w:cs="Calibri"/>
                    </w:rPr>
                  </w:pPr>
                </w:p>
              </w:tc>
              <w:tc>
                <w:tcPr>
                  <w:tcW w:w="341" w:type="pct"/>
                  <w:tcBorders>
                    <w:top w:val="nil"/>
                    <w:left w:val="nil"/>
                    <w:bottom w:val="nil"/>
                    <w:right w:val="nil"/>
                  </w:tcBorders>
                </w:tcPr>
                <w:p w14:paraId="0B2DB570" w14:textId="77777777" w:rsidR="0068055C" w:rsidRPr="00BF0548" w:rsidRDefault="0068055C" w:rsidP="00672D62">
                  <w:pPr>
                    <w:rPr>
                      <w:rFonts w:cs="Calibri"/>
                    </w:rPr>
                  </w:pPr>
                  <w:r>
                    <w:rPr>
                      <w:rFonts w:cs="Calibri"/>
                    </w:rPr>
                    <w:t>4</w:t>
                  </w:r>
                  <w:r w:rsidRPr="00BF0548">
                    <w:rPr>
                      <w:rFonts w:cs="Calibri"/>
                    </w:rPr>
                    <w:t>.2</w:t>
                  </w:r>
                </w:p>
              </w:tc>
              <w:tc>
                <w:tcPr>
                  <w:tcW w:w="3265" w:type="pct"/>
                  <w:tcBorders>
                    <w:top w:val="nil"/>
                    <w:left w:val="nil"/>
                    <w:bottom w:val="nil"/>
                    <w:right w:val="nil"/>
                  </w:tcBorders>
                </w:tcPr>
                <w:p w14:paraId="73963166" w14:textId="77777777" w:rsidR="0068055C" w:rsidRDefault="0068055C" w:rsidP="00672D62">
                  <w:r>
                    <w:t>Specify recommended media and vehicle(s) and rationale for their selection within the media plan.</w:t>
                  </w:r>
                </w:p>
              </w:tc>
            </w:tr>
            <w:tr w:rsidR="0068055C" w14:paraId="50EA209E" w14:textId="77777777" w:rsidTr="00672D62">
              <w:trPr>
                <w:jc w:val="center"/>
              </w:trPr>
              <w:tc>
                <w:tcPr>
                  <w:tcW w:w="234" w:type="pct"/>
                  <w:vMerge/>
                  <w:tcBorders>
                    <w:top w:val="nil"/>
                    <w:left w:val="nil"/>
                    <w:bottom w:val="nil"/>
                    <w:right w:val="nil"/>
                  </w:tcBorders>
                </w:tcPr>
                <w:p w14:paraId="5519A417" w14:textId="77777777" w:rsidR="0068055C" w:rsidRPr="00BF0548" w:rsidRDefault="0068055C" w:rsidP="00672D62">
                  <w:pPr>
                    <w:rPr>
                      <w:rFonts w:cs="Calibri"/>
                    </w:rPr>
                  </w:pPr>
                </w:p>
              </w:tc>
              <w:tc>
                <w:tcPr>
                  <w:tcW w:w="1160" w:type="pct"/>
                  <w:vMerge/>
                  <w:tcBorders>
                    <w:top w:val="nil"/>
                    <w:left w:val="nil"/>
                    <w:bottom w:val="nil"/>
                    <w:right w:val="nil"/>
                  </w:tcBorders>
                </w:tcPr>
                <w:p w14:paraId="53B8ED75" w14:textId="77777777" w:rsidR="0068055C" w:rsidRPr="00BF0548" w:rsidRDefault="0068055C" w:rsidP="00672D62">
                  <w:pPr>
                    <w:rPr>
                      <w:rFonts w:cs="Calibri"/>
                    </w:rPr>
                  </w:pPr>
                </w:p>
              </w:tc>
              <w:tc>
                <w:tcPr>
                  <w:tcW w:w="341" w:type="pct"/>
                  <w:tcBorders>
                    <w:top w:val="nil"/>
                    <w:left w:val="nil"/>
                    <w:bottom w:val="nil"/>
                    <w:right w:val="nil"/>
                  </w:tcBorders>
                </w:tcPr>
                <w:p w14:paraId="787A78F1" w14:textId="77777777" w:rsidR="0068055C" w:rsidRPr="00BF0548" w:rsidRDefault="0068055C" w:rsidP="00672D62">
                  <w:pPr>
                    <w:rPr>
                      <w:rFonts w:cs="Calibri"/>
                    </w:rPr>
                  </w:pPr>
                  <w:r>
                    <w:rPr>
                      <w:rFonts w:cs="Calibri"/>
                    </w:rPr>
                    <w:t>4</w:t>
                  </w:r>
                  <w:r w:rsidRPr="00BF0548">
                    <w:rPr>
                      <w:rFonts w:cs="Calibri"/>
                    </w:rPr>
                    <w:t>.3</w:t>
                  </w:r>
                </w:p>
              </w:tc>
              <w:tc>
                <w:tcPr>
                  <w:tcW w:w="3265" w:type="pct"/>
                  <w:tcBorders>
                    <w:top w:val="nil"/>
                    <w:left w:val="nil"/>
                    <w:bottom w:val="nil"/>
                    <w:right w:val="nil"/>
                  </w:tcBorders>
                </w:tcPr>
                <w:p w14:paraId="0D7EB4C8" w14:textId="77777777" w:rsidR="0068055C" w:rsidRDefault="0068055C" w:rsidP="00672D62">
                  <w:r>
                    <w:t xml:space="preserve">Design appropriate key performance indicators to assess the impact of the media plan at a designated time.  </w:t>
                  </w:r>
                </w:p>
              </w:tc>
            </w:tr>
          </w:tbl>
          <w:p w14:paraId="40F21D92" w14:textId="77777777" w:rsidR="0068055C" w:rsidRPr="00BF0548" w:rsidRDefault="0068055C" w:rsidP="00672D62">
            <w:pPr>
              <w:pStyle w:val="Bold"/>
              <w:rPr>
                <w:rFonts w:cs="Calibri"/>
                <w:szCs w:val="24"/>
              </w:rPr>
            </w:pPr>
            <w:r w:rsidRPr="00BF0548">
              <w:rPr>
                <w:rFonts w:cs="Calibri"/>
                <w:szCs w:val="24"/>
              </w:rPr>
              <w:t>REQUIRED SKILLS AND KNOWLEDGE</w:t>
            </w:r>
          </w:p>
        </w:tc>
      </w:tr>
      <w:tr w:rsidR="0068055C" w:rsidRPr="00BF0548" w14:paraId="53623DA2" w14:textId="77777777" w:rsidTr="00672D62">
        <w:trPr>
          <w:jc w:val="center"/>
        </w:trPr>
        <w:tc>
          <w:tcPr>
            <w:tcW w:w="5000" w:type="pct"/>
            <w:gridSpan w:val="4"/>
            <w:tcBorders>
              <w:top w:val="nil"/>
              <w:left w:val="nil"/>
              <w:bottom w:val="nil"/>
              <w:right w:val="nil"/>
            </w:tcBorders>
          </w:tcPr>
          <w:p w14:paraId="00F508E1" w14:textId="77777777" w:rsidR="0068055C" w:rsidRPr="00BF0548" w:rsidRDefault="0068055C" w:rsidP="00672D62">
            <w:pPr>
              <w:pStyle w:val="Smalltext"/>
            </w:pPr>
            <w:r w:rsidRPr="00BF0548">
              <w:t>This describes the essential skills and knowledge, and their level, required for this unit.</w:t>
            </w:r>
          </w:p>
        </w:tc>
      </w:tr>
      <w:tr w:rsidR="0068055C" w:rsidRPr="00BF0548" w14:paraId="7F496902" w14:textId="77777777" w:rsidTr="00672D62">
        <w:trPr>
          <w:jc w:val="center"/>
        </w:trPr>
        <w:tc>
          <w:tcPr>
            <w:tcW w:w="5000" w:type="pct"/>
            <w:gridSpan w:val="4"/>
            <w:tcBorders>
              <w:top w:val="nil"/>
              <w:left w:val="nil"/>
              <w:bottom w:val="nil"/>
              <w:right w:val="nil"/>
            </w:tcBorders>
          </w:tcPr>
          <w:p w14:paraId="7AE35BE5" w14:textId="77777777" w:rsidR="0068055C" w:rsidRPr="00BF0548" w:rsidRDefault="0068055C" w:rsidP="00672D62">
            <w:pPr>
              <w:pStyle w:val="Bold"/>
              <w:rPr>
                <w:rFonts w:cs="Calibri"/>
                <w:szCs w:val="24"/>
              </w:rPr>
            </w:pPr>
            <w:r w:rsidRPr="00BF0548">
              <w:rPr>
                <w:rFonts w:cs="Calibri"/>
                <w:szCs w:val="24"/>
              </w:rPr>
              <w:t>Required Skills</w:t>
            </w:r>
          </w:p>
        </w:tc>
      </w:tr>
      <w:tr w:rsidR="0068055C" w:rsidRPr="00BF0548" w14:paraId="23592DB8" w14:textId="77777777" w:rsidTr="00672D62">
        <w:trPr>
          <w:jc w:val="center"/>
        </w:trPr>
        <w:tc>
          <w:tcPr>
            <w:tcW w:w="5000" w:type="pct"/>
            <w:gridSpan w:val="4"/>
            <w:tcBorders>
              <w:top w:val="nil"/>
              <w:left w:val="nil"/>
              <w:bottom w:val="nil"/>
              <w:right w:val="nil"/>
            </w:tcBorders>
          </w:tcPr>
          <w:p w14:paraId="3E4E65A4" w14:textId="77777777" w:rsidR="0068055C" w:rsidRDefault="0068055C" w:rsidP="00672D62">
            <w:pPr>
              <w:pStyle w:val="Bullet10"/>
              <w:ind w:left="353" w:hanging="284"/>
            </w:pPr>
            <w:r>
              <w:t>l</w:t>
            </w:r>
            <w:r w:rsidRPr="00221E76">
              <w:t>anguage and literacy skills to:</w:t>
            </w:r>
          </w:p>
          <w:p w14:paraId="609E1E6A" w14:textId="77777777" w:rsidR="0068055C" w:rsidRDefault="0068055C" w:rsidP="00672D62">
            <w:pPr>
              <w:pStyle w:val="Bullet2"/>
            </w:pPr>
            <w:r>
              <w:t>read, interpret and communicate legislation, regulations, policies, procedures and guidelines relating to the use of media</w:t>
            </w:r>
          </w:p>
          <w:p w14:paraId="2D01C08B" w14:textId="77777777" w:rsidR="0068055C" w:rsidRDefault="0068055C" w:rsidP="00672D62">
            <w:pPr>
              <w:pStyle w:val="Bullet2"/>
            </w:pPr>
            <w:r>
              <w:t>communicate impartially and diplomatically with diverse stakeholders, including conducting open discussions</w:t>
            </w:r>
          </w:p>
          <w:p w14:paraId="37446DE3" w14:textId="77777777" w:rsidR="0068055C" w:rsidRDefault="0068055C" w:rsidP="00672D62">
            <w:pPr>
              <w:pStyle w:val="Bullet2"/>
            </w:pPr>
            <w:r>
              <w:t xml:space="preserve">pitch ideas verbally and in writing </w:t>
            </w:r>
          </w:p>
          <w:p w14:paraId="57386BB0" w14:textId="77777777" w:rsidR="0068055C" w:rsidRDefault="0068055C" w:rsidP="00672D62">
            <w:pPr>
              <w:pStyle w:val="Bullet2"/>
            </w:pPr>
            <w:r>
              <w:t xml:space="preserve">document a media list </w:t>
            </w:r>
          </w:p>
          <w:p w14:paraId="2A88310E" w14:textId="77777777" w:rsidR="0068055C" w:rsidRDefault="0068055C" w:rsidP="00672D62">
            <w:pPr>
              <w:pStyle w:val="Bullet2"/>
            </w:pPr>
            <w:r>
              <w:t>document a media plan</w:t>
            </w:r>
          </w:p>
          <w:p w14:paraId="45CEB210" w14:textId="77777777" w:rsidR="0068055C" w:rsidRDefault="0068055C" w:rsidP="00672D62">
            <w:pPr>
              <w:pStyle w:val="Bullet10"/>
              <w:ind w:left="353" w:hanging="284"/>
            </w:pPr>
            <w:r>
              <w:t>interpersonal skills to:</w:t>
            </w:r>
          </w:p>
          <w:p w14:paraId="2591F0B2" w14:textId="77777777" w:rsidR="0068055C" w:rsidRDefault="0068055C" w:rsidP="00672D62">
            <w:pPr>
              <w:pStyle w:val="Bullet2"/>
            </w:pPr>
            <w:r>
              <w:t>consult and provide advice</w:t>
            </w:r>
          </w:p>
          <w:p w14:paraId="6ACBB12E" w14:textId="77777777" w:rsidR="0068055C" w:rsidRPr="00BF0548" w:rsidRDefault="0068055C" w:rsidP="00672D62">
            <w:pPr>
              <w:pStyle w:val="Bullet2"/>
            </w:pPr>
            <w:r>
              <w:t>conduct business in a cross-culturally sensitive manner</w:t>
            </w:r>
          </w:p>
        </w:tc>
      </w:tr>
    </w:tbl>
    <w:p w14:paraId="2F3BB700" w14:textId="77777777" w:rsidR="0068055C" w:rsidRDefault="0068055C" w:rsidP="0068055C">
      <w:pPr>
        <w:pStyle w:val="Bullet10"/>
        <w:ind w:left="353" w:hanging="284"/>
      </w:pPr>
      <w:r>
        <w:t>research and analytical skills to:</w:t>
      </w:r>
    </w:p>
    <w:p w14:paraId="20E83599" w14:textId="77777777" w:rsidR="0068055C" w:rsidRDefault="0068055C" w:rsidP="0068055C">
      <w:pPr>
        <w:pStyle w:val="Bullet2"/>
      </w:pPr>
      <w:r>
        <w:lastRenderedPageBreak/>
        <w:t>research how relevant legislation impacts upon media relations</w:t>
      </w:r>
    </w:p>
    <w:p w14:paraId="075CE3B6" w14:textId="77777777" w:rsidR="0068055C" w:rsidRDefault="0068055C" w:rsidP="0068055C">
      <w:pPr>
        <w:pStyle w:val="Bullet2"/>
      </w:pPr>
      <w:r>
        <w:t>analyse a media message and market requirements</w:t>
      </w:r>
    </w:p>
    <w:p w14:paraId="11986847" w14:textId="77777777" w:rsidR="0068055C" w:rsidRDefault="0068055C" w:rsidP="0068055C">
      <w:pPr>
        <w:pStyle w:val="Bullet2"/>
      </w:pPr>
      <w:r>
        <w:t xml:space="preserve">identify target audience for media relation activities  </w:t>
      </w:r>
    </w:p>
    <w:p w14:paraId="1EE53740" w14:textId="77777777" w:rsidR="0068055C" w:rsidRDefault="0068055C" w:rsidP="0068055C">
      <w:pPr>
        <w:pStyle w:val="Bullet2"/>
      </w:pPr>
      <w:proofErr w:type="spellStart"/>
      <w:r>
        <w:rPr>
          <w:lang w:val="en-US"/>
        </w:rPr>
        <w:t>analyse</w:t>
      </w:r>
      <w:proofErr w:type="spellEnd"/>
      <w:r>
        <w:rPr>
          <w:lang w:val="en-US"/>
        </w:rPr>
        <w:t xml:space="preserve"> and evaluate the impact of media coverage</w:t>
      </w:r>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4"/>
        <w:gridCol w:w="6606"/>
      </w:tblGrid>
      <w:tr w:rsidR="0068055C" w:rsidRPr="00BF0548" w14:paraId="454F6810" w14:textId="77777777" w:rsidTr="00672D62">
        <w:trPr>
          <w:jc w:val="center"/>
        </w:trPr>
        <w:tc>
          <w:tcPr>
            <w:tcW w:w="5000" w:type="pct"/>
            <w:gridSpan w:val="2"/>
            <w:tcBorders>
              <w:top w:val="nil"/>
              <w:left w:val="nil"/>
              <w:bottom w:val="nil"/>
              <w:right w:val="nil"/>
            </w:tcBorders>
          </w:tcPr>
          <w:p w14:paraId="5A85425A" w14:textId="77777777" w:rsidR="0068055C" w:rsidRPr="009E4EF9" w:rsidRDefault="0068055C" w:rsidP="00672D62">
            <w:pPr>
              <w:pStyle w:val="Bold"/>
              <w:rPr>
                <w:rFonts w:cs="Calibri"/>
                <w:szCs w:val="24"/>
              </w:rPr>
            </w:pPr>
            <w:r w:rsidRPr="00BF0548">
              <w:rPr>
                <w:rFonts w:cs="Calibri"/>
                <w:szCs w:val="24"/>
              </w:rPr>
              <w:t>Required Knowledge</w:t>
            </w:r>
          </w:p>
        </w:tc>
      </w:tr>
      <w:tr w:rsidR="0068055C" w:rsidRPr="00BF0548" w14:paraId="7021F3C7" w14:textId="77777777" w:rsidTr="00672D62">
        <w:trPr>
          <w:jc w:val="center"/>
        </w:trPr>
        <w:tc>
          <w:tcPr>
            <w:tcW w:w="5000" w:type="pct"/>
            <w:gridSpan w:val="2"/>
            <w:tcBorders>
              <w:top w:val="nil"/>
              <w:left w:val="nil"/>
              <w:bottom w:val="nil"/>
              <w:right w:val="nil"/>
            </w:tcBorders>
          </w:tcPr>
          <w:p w14:paraId="125800D6" w14:textId="77777777" w:rsidR="0068055C" w:rsidRDefault="0068055C" w:rsidP="0068055C">
            <w:pPr>
              <w:pStyle w:val="Bullet10"/>
              <w:numPr>
                <w:ilvl w:val="0"/>
                <w:numId w:val="16"/>
              </w:numPr>
            </w:pPr>
            <w:r>
              <w:t>Australian media landscape</w:t>
            </w:r>
          </w:p>
          <w:p w14:paraId="5524CF1C" w14:textId="77777777" w:rsidR="0068055C" w:rsidRDefault="0068055C" w:rsidP="0068055C">
            <w:pPr>
              <w:pStyle w:val="Bullet10"/>
              <w:numPr>
                <w:ilvl w:val="0"/>
                <w:numId w:val="16"/>
              </w:numPr>
            </w:pPr>
            <w:r>
              <w:t xml:space="preserve">organisational vision and organisational products or services </w:t>
            </w:r>
          </w:p>
          <w:p w14:paraId="002A35F3" w14:textId="77777777" w:rsidR="0068055C" w:rsidRDefault="0068055C" w:rsidP="0068055C">
            <w:pPr>
              <w:pStyle w:val="Bullet10"/>
              <w:numPr>
                <w:ilvl w:val="0"/>
                <w:numId w:val="16"/>
              </w:numPr>
            </w:pPr>
            <w:r>
              <w:t>organisational budget and constraints</w:t>
            </w:r>
          </w:p>
          <w:p w14:paraId="6E645768" w14:textId="77777777" w:rsidR="0068055C" w:rsidRDefault="0068055C" w:rsidP="0068055C">
            <w:pPr>
              <w:pStyle w:val="Bullet10"/>
              <w:numPr>
                <w:ilvl w:val="0"/>
                <w:numId w:val="16"/>
              </w:numPr>
            </w:pPr>
            <w:r>
              <w:t>pitching techniques</w:t>
            </w:r>
          </w:p>
          <w:p w14:paraId="1A7A3077" w14:textId="77777777" w:rsidR="0068055C" w:rsidRDefault="0068055C" w:rsidP="0068055C">
            <w:pPr>
              <w:pStyle w:val="Bullet10"/>
              <w:numPr>
                <w:ilvl w:val="0"/>
                <w:numId w:val="16"/>
              </w:numPr>
            </w:pPr>
            <w:r>
              <w:t>principles and characteristics of media, types of media and public relations strategies</w:t>
            </w:r>
          </w:p>
          <w:p w14:paraId="5CA1F482" w14:textId="77777777" w:rsidR="0068055C" w:rsidRDefault="0068055C" w:rsidP="0068055C">
            <w:pPr>
              <w:pStyle w:val="Bullet10"/>
              <w:numPr>
                <w:ilvl w:val="0"/>
                <w:numId w:val="16"/>
              </w:numPr>
            </w:pPr>
            <w:r>
              <w:t>key provisions of codes of practice, legislation and national standards affecting media in Australia</w:t>
            </w:r>
          </w:p>
          <w:p w14:paraId="4C2E10AB" w14:textId="77777777" w:rsidR="0068055C" w:rsidRDefault="0068055C" w:rsidP="0068055C">
            <w:pPr>
              <w:pStyle w:val="Bullet10"/>
              <w:numPr>
                <w:ilvl w:val="0"/>
                <w:numId w:val="16"/>
              </w:numPr>
            </w:pPr>
            <w:r>
              <w:t>ethical principles relating to the public relations industry</w:t>
            </w:r>
          </w:p>
          <w:p w14:paraId="1E424A1D" w14:textId="77777777" w:rsidR="0068055C" w:rsidRPr="00BF0548" w:rsidRDefault="0068055C" w:rsidP="0068055C">
            <w:pPr>
              <w:pStyle w:val="Bullet10"/>
              <w:numPr>
                <w:ilvl w:val="0"/>
                <w:numId w:val="16"/>
              </w:numPr>
            </w:pPr>
            <w:r>
              <w:t>terms describing media audience</w:t>
            </w:r>
          </w:p>
        </w:tc>
      </w:tr>
      <w:tr w:rsidR="0068055C" w:rsidRPr="00BF0548" w14:paraId="57393924" w14:textId="77777777" w:rsidTr="00672D62">
        <w:trPr>
          <w:jc w:val="center"/>
        </w:trPr>
        <w:tc>
          <w:tcPr>
            <w:tcW w:w="5000" w:type="pct"/>
            <w:gridSpan w:val="2"/>
            <w:tcBorders>
              <w:top w:val="nil"/>
              <w:left w:val="nil"/>
              <w:bottom w:val="nil"/>
              <w:right w:val="nil"/>
            </w:tcBorders>
          </w:tcPr>
          <w:p w14:paraId="619210CD" w14:textId="77777777" w:rsidR="0068055C" w:rsidRDefault="0068055C" w:rsidP="00672D62">
            <w:pPr>
              <w:pStyle w:val="Bold"/>
              <w:rPr>
                <w:rFonts w:cs="Calibri"/>
                <w:szCs w:val="24"/>
              </w:rPr>
            </w:pPr>
          </w:p>
          <w:p w14:paraId="3B9B7DE3" w14:textId="77777777" w:rsidR="0068055C" w:rsidRPr="00BF0548" w:rsidRDefault="0068055C" w:rsidP="00672D62">
            <w:pPr>
              <w:pStyle w:val="Bold"/>
              <w:rPr>
                <w:rFonts w:cs="Calibri"/>
                <w:szCs w:val="24"/>
              </w:rPr>
            </w:pPr>
            <w:r w:rsidRPr="00BF0548">
              <w:rPr>
                <w:rFonts w:cs="Calibri"/>
                <w:szCs w:val="24"/>
              </w:rPr>
              <w:t>RANGE STATEMENT</w:t>
            </w:r>
          </w:p>
        </w:tc>
      </w:tr>
      <w:tr w:rsidR="0068055C" w:rsidRPr="00BF0548" w14:paraId="6AA7F1C7" w14:textId="77777777" w:rsidTr="00672D62">
        <w:trPr>
          <w:jc w:val="center"/>
        </w:trPr>
        <w:tc>
          <w:tcPr>
            <w:tcW w:w="5000" w:type="pct"/>
            <w:gridSpan w:val="2"/>
            <w:tcBorders>
              <w:top w:val="nil"/>
              <w:left w:val="nil"/>
              <w:bottom w:val="nil"/>
              <w:right w:val="nil"/>
            </w:tcBorders>
          </w:tcPr>
          <w:p w14:paraId="49520573" w14:textId="77777777" w:rsidR="0068055C" w:rsidRPr="00BF0548" w:rsidRDefault="0068055C" w:rsidP="00672D62">
            <w:pPr>
              <w:pStyle w:val="RangeStatement"/>
              <w:rPr>
                <w:rFonts w:cs="Calibri"/>
                <w:sz w:val="24"/>
                <w:szCs w:val="24"/>
              </w:rPr>
            </w:pPr>
            <w:r w:rsidRPr="00FB4E14">
              <w:t xml:space="preserve">The range statement relates to the unit of </w:t>
            </w:r>
            <w:proofErr w:type="gramStart"/>
            <w:r w:rsidRPr="00FB4E14">
              <w:t>competency as a whole</w:t>
            </w:r>
            <w:proofErr w:type="gramEnd"/>
            <w:r w:rsidRPr="00FB4E14">
              <w:t xml:space="preserve">. It allows for different work environments and situations that may affect performance. </w:t>
            </w:r>
            <w:r w:rsidRPr="00BD06EA">
              <w:rPr>
                <w:rStyle w:val="BoldItalicsChar"/>
                <w:szCs w:val="18"/>
              </w:rPr>
              <w:t>Bold italicised</w:t>
            </w:r>
            <w:r w:rsidRPr="00FB4E14">
              <w:t xml:space="preserve"> wording in the Performance Criteria is detailed below. Add any essential operating conditions that may be present with training and assessment depending on the work situation, needs of the candidate, accessibility of the item, and local industry and regional contexts.</w:t>
            </w:r>
            <w:r w:rsidRPr="00FB4E14">
              <w:rPr>
                <w:rStyle w:val="FootnoteReference"/>
                <w:rFonts w:ascii="Arial" w:hAnsi="Arial"/>
                <w:i w:val="0"/>
                <w:iCs w:val="0"/>
                <w:sz w:val="20"/>
              </w:rPr>
              <w:t xml:space="preserve"> </w:t>
            </w:r>
          </w:p>
        </w:tc>
      </w:tr>
      <w:tr w:rsidR="0068055C" w:rsidRPr="00BF0548" w14:paraId="37007FE9" w14:textId="77777777" w:rsidTr="00672D62">
        <w:trPr>
          <w:jc w:val="center"/>
        </w:trPr>
        <w:tc>
          <w:tcPr>
            <w:tcW w:w="1394" w:type="pct"/>
            <w:tcBorders>
              <w:top w:val="nil"/>
              <w:left w:val="nil"/>
              <w:bottom w:val="nil"/>
              <w:right w:val="nil"/>
            </w:tcBorders>
          </w:tcPr>
          <w:p w14:paraId="47F359CD" w14:textId="77777777" w:rsidR="0068055C" w:rsidRPr="00E900A1" w:rsidRDefault="0068055C" w:rsidP="00672D62">
            <w:r w:rsidRPr="00B844A5">
              <w:rPr>
                <w:rStyle w:val="BoldItalicsChar"/>
              </w:rPr>
              <w:t xml:space="preserve">Media </w:t>
            </w:r>
            <w:r>
              <w:rPr>
                <w:rStyle w:val="BoldItalicsChar"/>
              </w:rPr>
              <w:t>relation activities</w:t>
            </w:r>
            <w:r w:rsidRPr="00B844A5">
              <w:rPr>
                <w:rStyle w:val="BoldItalicsChar"/>
              </w:rPr>
              <w:t xml:space="preserve"> </w:t>
            </w:r>
            <w:r w:rsidRPr="00E900A1">
              <w:t>may include:</w:t>
            </w:r>
          </w:p>
        </w:tc>
        <w:tc>
          <w:tcPr>
            <w:tcW w:w="3606" w:type="pct"/>
            <w:tcBorders>
              <w:top w:val="nil"/>
              <w:left w:val="nil"/>
              <w:bottom w:val="nil"/>
              <w:right w:val="nil"/>
            </w:tcBorders>
          </w:tcPr>
          <w:p w14:paraId="5DC8E6A3" w14:textId="77777777" w:rsidR="0068055C" w:rsidRDefault="0068055C" w:rsidP="0068055C">
            <w:pPr>
              <w:pStyle w:val="Bullet10"/>
              <w:numPr>
                <w:ilvl w:val="0"/>
                <w:numId w:val="16"/>
              </w:numPr>
            </w:pPr>
            <w:r>
              <w:t>publicity that influences and/or changes behaviour</w:t>
            </w:r>
          </w:p>
          <w:p w14:paraId="7F44DAE5" w14:textId="77777777" w:rsidR="0068055C" w:rsidRDefault="0068055C" w:rsidP="0068055C">
            <w:pPr>
              <w:pStyle w:val="Bullet10"/>
              <w:numPr>
                <w:ilvl w:val="0"/>
                <w:numId w:val="16"/>
              </w:numPr>
            </w:pPr>
            <w:r>
              <w:t>third party endorsement for a product, service, issue or organisation</w:t>
            </w:r>
          </w:p>
          <w:p w14:paraId="0F8E81AC" w14:textId="77777777" w:rsidR="0068055C" w:rsidRDefault="0068055C" w:rsidP="0068055C">
            <w:pPr>
              <w:pStyle w:val="Bullet10"/>
              <w:numPr>
                <w:ilvl w:val="0"/>
                <w:numId w:val="16"/>
              </w:numPr>
            </w:pPr>
            <w:r>
              <w:t>communicating through a public relations practitioner</w:t>
            </w:r>
          </w:p>
          <w:p w14:paraId="69116E56" w14:textId="77777777" w:rsidR="0068055C" w:rsidRDefault="0068055C" w:rsidP="0068055C">
            <w:pPr>
              <w:pStyle w:val="Bullet10"/>
              <w:numPr>
                <w:ilvl w:val="0"/>
                <w:numId w:val="16"/>
              </w:numPr>
            </w:pPr>
            <w:r>
              <w:t xml:space="preserve"> media list</w:t>
            </w:r>
          </w:p>
          <w:p w14:paraId="5CC2C4B0" w14:textId="77777777" w:rsidR="0068055C" w:rsidRDefault="0068055C" w:rsidP="0068055C">
            <w:pPr>
              <w:pStyle w:val="Bullet10"/>
              <w:numPr>
                <w:ilvl w:val="0"/>
                <w:numId w:val="16"/>
              </w:numPr>
            </w:pPr>
            <w:r>
              <w:t>using the media as part of overall public relation activities</w:t>
            </w:r>
          </w:p>
        </w:tc>
      </w:tr>
      <w:tr w:rsidR="0068055C" w:rsidRPr="00BF0548" w14:paraId="2C1BA98F" w14:textId="77777777" w:rsidTr="00672D62">
        <w:trPr>
          <w:jc w:val="center"/>
        </w:trPr>
        <w:tc>
          <w:tcPr>
            <w:tcW w:w="1394" w:type="pct"/>
            <w:tcBorders>
              <w:top w:val="nil"/>
              <w:left w:val="nil"/>
              <w:bottom w:val="nil"/>
              <w:right w:val="nil"/>
            </w:tcBorders>
          </w:tcPr>
          <w:p w14:paraId="2937DDAB" w14:textId="77777777" w:rsidR="0068055C" w:rsidRDefault="0068055C" w:rsidP="00672D62"/>
        </w:tc>
        <w:tc>
          <w:tcPr>
            <w:tcW w:w="3606" w:type="pct"/>
            <w:tcBorders>
              <w:top w:val="nil"/>
              <w:left w:val="nil"/>
              <w:bottom w:val="nil"/>
              <w:right w:val="nil"/>
            </w:tcBorders>
          </w:tcPr>
          <w:p w14:paraId="5F3FC2A9" w14:textId="77777777" w:rsidR="0068055C" w:rsidRDefault="0068055C" w:rsidP="00672D62">
            <w:pPr>
              <w:pStyle w:val="Bullet10"/>
              <w:numPr>
                <w:ilvl w:val="0"/>
                <w:numId w:val="0"/>
              </w:numPr>
            </w:pPr>
          </w:p>
        </w:tc>
      </w:tr>
      <w:tr w:rsidR="0068055C" w:rsidRPr="00BF0548" w14:paraId="641493FD" w14:textId="77777777" w:rsidTr="00672D62">
        <w:trPr>
          <w:jc w:val="center"/>
        </w:trPr>
        <w:tc>
          <w:tcPr>
            <w:tcW w:w="1394" w:type="pct"/>
            <w:tcBorders>
              <w:top w:val="nil"/>
              <w:left w:val="nil"/>
              <w:bottom w:val="nil"/>
              <w:right w:val="nil"/>
            </w:tcBorders>
          </w:tcPr>
          <w:p w14:paraId="3C449676" w14:textId="77777777" w:rsidR="0068055C" w:rsidRPr="00750EEB" w:rsidRDefault="0068055C" w:rsidP="00672D62">
            <w:r w:rsidRPr="00560E05">
              <w:rPr>
                <w:rStyle w:val="BoldItalicsChar"/>
              </w:rPr>
              <w:t>Current legislation</w:t>
            </w:r>
            <w:r w:rsidRPr="00750EEB">
              <w:t xml:space="preserve"> may include:</w:t>
            </w:r>
          </w:p>
        </w:tc>
        <w:tc>
          <w:tcPr>
            <w:tcW w:w="3606" w:type="pct"/>
            <w:tcBorders>
              <w:top w:val="nil"/>
              <w:left w:val="nil"/>
              <w:bottom w:val="nil"/>
              <w:right w:val="nil"/>
            </w:tcBorders>
          </w:tcPr>
          <w:p w14:paraId="2E4CF998" w14:textId="77777777" w:rsidR="0068055C" w:rsidRDefault="0068055C" w:rsidP="0068055C">
            <w:pPr>
              <w:pStyle w:val="Bullet10"/>
              <w:numPr>
                <w:ilvl w:val="0"/>
                <w:numId w:val="16"/>
              </w:numPr>
            </w:pPr>
            <w:r>
              <w:t>Charter of Human Rights and Responsibilities Act (Victoria)</w:t>
            </w:r>
          </w:p>
          <w:p w14:paraId="5A10160E" w14:textId="77777777" w:rsidR="0068055C" w:rsidRDefault="0068055C" w:rsidP="0068055C">
            <w:pPr>
              <w:pStyle w:val="Bullet10"/>
              <w:numPr>
                <w:ilvl w:val="0"/>
                <w:numId w:val="16"/>
              </w:numPr>
            </w:pPr>
            <w:r>
              <w:t>Copyright Act</w:t>
            </w:r>
          </w:p>
          <w:p w14:paraId="362B0F1F" w14:textId="77777777" w:rsidR="0068055C" w:rsidRDefault="0068055C" w:rsidP="0068055C">
            <w:pPr>
              <w:pStyle w:val="Bullet10"/>
              <w:numPr>
                <w:ilvl w:val="0"/>
                <w:numId w:val="16"/>
              </w:numPr>
            </w:pPr>
            <w:r>
              <w:t>Australian Consumer Law</w:t>
            </w:r>
          </w:p>
          <w:p w14:paraId="2CEFF1A7" w14:textId="77777777" w:rsidR="0068055C" w:rsidRDefault="0068055C" w:rsidP="0068055C">
            <w:pPr>
              <w:pStyle w:val="Bullet10"/>
              <w:numPr>
                <w:ilvl w:val="0"/>
                <w:numId w:val="16"/>
              </w:numPr>
            </w:pPr>
            <w:r>
              <w:t xml:space="preserve">Privacy Act (Commonwealth) </w:t>
            </w:r>
          </w:p>
          <w:p w14:paraId="0C1661E6" w14:textId="77777777" w:rsidR="0068055C" w:rsidRDefault="0068055C" w:rsidP="0068055C">
            <w:pPr>
              <w:pStyle w:val="Bullet10"/>
              <w:numPr>
                <w:ilvl w:val="0"/>
                <w:numId w:val="16"/>
              </w:numPr>
            </w:pPr>
            <w:r>
              <w:t>Spam Act</w:t>
            </w:r>
          </w:p>
          <w:p w14:paraId="51B659F1" w14:textId="77777777" w:rsidR="0068055C" w:rsidRDefault="0068055C" w:rsidP="0068055C">
            <w:pPr>
              <w:pStyle w:val="Bullet10"/>
              <w:numPr>
                <w:ilvl w:val="0"/>
                <w:numId w:val="16"/>
              </w:numPr>
            </w:pPr>
            <w:r>
              <w:t>Defamation Act</w:t>
            </w:r>
          </w:p>
          <w:p w14:paraId="5BA564E4" w14:textId="77777777" w:rsidR="0068055C" w:rsidRDefault="0068055C" w:rsidP="0068055C">
            <w:pPr>
              <w:pStyle w:val="Bullet10"/>
              <w:numPr>
                <w:ilvl w:val="0"/>
                <w:numId w:val="16"/>
              </w:numPr>
            </w:pPr>
            <w:r>
              <w:lastRenderedPageBreak/>
              <w:t>Intellectual property</w:t>
            </w:r>
          </w:p>
          <w:p w14:paraId="731C5FB5" w14:textId="77777777" w:rsidR="0068055C" w:rsidRDefault="0068055C" w:rsidP="0068055C">
            <w:pPr>
              <w:pStyle w:val="Bullet10"/>
              <w:numPr>
                <w:ilvl w:val="0"/>
                <w:numId w:val="16"/>
              </w:numPr>
            </w:pPr>
            <w:r>
              <w:t>Branding and trademarks</w:t>
            </w:r>
          </w:p>
          <w:p w14:paraId="22909DA3" w14:textId="77777777" w:rsidR="0068055C" w:rsidRPr="00FA0FF5" w:rsidRDefault="0068055C" w:rsidP="00672D62">
            <w:r w:rsidRPr="00FA0FF5">
              <w:rPr>
                <w:b/>
                <w:bCs/>
              </w:rPr>
              <w:t xml:space="preserve">Please note: </w:t>
            </w:r>
            <w:r w:rsidRPr="00FA0FF5">
              <w:t xml:space="preserve"> It is possible that over the </w:t>
            </w:r>
            <w:proofErr w:type="gramStart"/>
            <w:r w:rsidRPr="00FA0FF5">
              <w:t>five year</w:t>
            </w:r>
            <w:proofErr w:type="gramEnd"/>
            <w:r w:rsidRPr="00FA0FF5">
              <w:t xml:space="preserve"> accreditation period of this document, some legislation may become superseded.  Teachers are encouraged to check the currency of legislation cited in this course at:</w:t>
            </w:r>
          </w:p>
          <w:p w14:paraId="09F70201" w14:textId="7AB2C269" w:rsidR="0068055C" w:rsidRDefault="006B33FA" w:rsidP="00672D62">
            <w:r w:rsidRPr="006B33FA">
              <w:rPr>
                <w:b/>
              </w:rPr>
              <w:t>Federal Register of Legislation</w:t>
            </w:r>
            <w:r>
              <w:t xml:space="preserve">: </w:t>
            </w:r>
            <w:hyperlink r:id="rId57" w:history="1">
              <w:r w:rsidRPr="00985E91">
                <w:rPr>
                  <w:rStyle w:val="Hyperlink"/>
                </w:rPr>
                <w:t>https://www.legislation.gov.au/</w:t>
              </w:r>
            </w:hyperlink>
          </w:p>
        </w:tc>
      </w:tr>
      <w:tr w:rsidR="0068055C" w:rsidRPr="00BF0548" w14:paraId="44EEFC9A" w14:textId="77777777" w:rsidTr="00672D62">
        <w:trPr>
          <w:jc w:val="center"/>
        </w:trPr>
        <w:tc>
          <w:tcPr>
            <w:tcW w:w="1394" w:type="pct"/>
            <w:tcBorders>
              <w:top w:val="nil"/>
              <w:left w:val="nil"/>
              <w:bottom w:val="nil"/>
              <w:right w:val="nil"/>
            </w:tcBorders>
          </w:tcPr>
          <w:p w14:paraId="047E3086" w14:textId="77777777" w:rsidR="0068055C" w:rsidRPr="00750EEB" w:rsidRDefault="0068055C" w:rsidP="00672D62">
            <w:r>
              <w:lastRenderedPageBreak/>
              <w:br w:type="page"/>
            </w:r>
            <w:r w:rsidRPr="00560E05">
              <w:rPr>
                <w:rStyle w:val="BoldItalicsChar"/>
              </w:rPr>
              <w:t xml:space="preserve">Policies </w:t>
            </w:r>
            <w:r w:rsidRPr="00750EEB">
              <w:t>may include:</w:t>
            </w:r>
          </w:p>
        </w:tc>
        <w:tc>
          <w:tcPr>
            <w:tcW w:w="3606" w:type="pct"/>
            <w:tcBorders>
              <w:top w:val="nil"/>
              <w:left w:val="nil"/>
              <w:bottom w:val="nil"/>
              <w:right w:val="nil"/>
            </w:tcBorders>
          </w:tcPr>
          <w:p w14:paraId="78182F76" w14:textId="77777777" w:rsidR="0068055C" w:rsidRDefault="0068055C" w:rsidP="0068055C">
            <w:pPr>
              <w:pStyle w:val="Bullet10"/>
              <w:numPr>
                <w:ilvl w:val="0"/>
                <w:numId w:val="16"/>
              </w:numPr>
            </w:pPr>
            <w:r>
              <w:t>codes of practice</w:t>
            </w:r>
          </w:p>
          <w:p w14:paraId="52E1B734" w14:textId="77777777" w:rsidR="0068055C" w:rsidRDefault="0068055C" w:rsidP="0068055C">
            <w:pPr>
              <w:pStyle w:val="Bullet10"/>
              <w:numPr>
                <w:ilvl w:val="0"/>
                <w:numId w:val="16"/>
              </w:numPr>
            </w:pPr>
            <w:r>
              <w:t>ethical principles</w:t>
            </w:r>
          </w:p>
          <w:p w14:paraId="383E311D" w14:textId="77777777" w:rsidR="0068055C" w:rsidRDefault="0068055C" w:rsidP="0068055C">
            <w:pPr>
              <w:pStyle w:val="Bullet10"/>
              <w:numPr>
                <w:ilvl w:val="0"/>
                <w:numId w:val="16"/>
              </w:numPr>
            </w:pPr>
            <w:r>
              <w:t xml:space="preserve">social responsibilities  </w:t>
            </w:r>
          </w:p>
        </w:tc>
      </w:tr>
      <w:tr w:rsidR="0068055C" w:rsidRPr="00BF0548" w14:paraId="195095BC" w14:textId="77777777" w:rsidTr="00672D62">
        <w:trPr>
          <w:trHeight w:val="2694"/>
          <w:jc w:val="center"/>
        </w:trPr>
        <w:tc>
          <w:tcPr>
            <w:tcW w:w="1394" w:type="pct"/>
            <w:tcBorders>
              <w:top w:val="nil"/>
              <w:left w:val="nil"/>
              <w:bottom w:val="nil"/>
              <w:right w:val="nil"/>
            </w:tcBorders>
          </w:tcPr>
          <w:p w14:paraId="1F5D7C56" w14:textId="77777777" w:rsidR="0068055C" w:rsidRDefault="0068055C" w:rsidP="00672D62">
            <w:r>
              <w:rPr>
                <w:rStyle w:val="BoldItalicsChar"/>
              </w:rPr>
              <w:t>Risks</w:t>
            </w:r>
            <w:r w:rsidRPr="00560E05">
              <w:rPr>
                <w:rStyle w:val="BoldItalicsChar"/>
              </w:rPr>
              <w:t xml:space="preserve"> </w:t>
            </w:r>
            <w:r w:rsidRPr="00750EEB">
              <w:t>may include:</w:t>
            </w:r>
          </w:p>
          <w:p w14:paraId="6077A14B" w14:textId="77777777" w:rsidR="0068055C" w:rsidRDefault="0068055C" w:rsidP="00672D62"/>
        </w:tc>
        <w:tc>
          <w:tcPr>
            <w:tcW w:w="3606" w:type="pct"/>
            <w:tcBorders>
              <w:top w:val="nil"/>
              <w:left w:val="nil"/>
              <w:bottom w:val="nil"/>
              <w:right w:val="nil"/>
            </w:tcBorders>
          </w:tcPr>
          <w:p w14:paraId="6873A0F8" w14:textId="77777777" w:rsidR="0068055C" w:rsidRDefault="0068055C" w:rsidP="0068055C">
            <w:pPr>
              <w:pStyle w:val="Bullet10"/>
              <w:numPr>
                <w:ilvl w:val="0"/>
                <w:numId w:val="16"/>
              </w:numPr>
            </w:pPr>
            <w:r>
              <w:t>compliance failures including:</w:t>
            </w:r>
          </w:p>
          <w:p w14:paraId="36F34B6C" w14:textId="77777777" w:rsidR="0068055C" w:rsidRDefault="0068055C" w:rsidP="00672D62">
            <w:pPr>
              <w:pStyle w:val="Bullet2"/>
            </w:pPr>
            <w:r>
              <w:t>copyright</w:t>
            </w:r>
          </w:p>
          <w:p w14:paraId="2EA13558" w14:textId="77777777" w:rsidR="0068055C" w:rsidRDefault="0068055C" w:rsidP="00672D62">
            <w:pPr>
              <w:pStyle w:val="Bullet2"/>
            </w:pPr>
            <w:r>
              <w:t>privacy</w:t>
            </w:r>
          </w:p>
          <w:p w14:paraId="798832E7" w14:textId="77777777" w:rsidR="0068055C" w:rsidRDefault="0068055C" w:rsidP="00672D62">
            <w:pPr>
              <w:pStyle w:val="Bullet2"/>
            </w:pPr>
            <w:r>
              <w:t>libel</w:t>
            </w:r>
          </w:p>
          <w:p w14:paraId="7915C21F" w14:textId="77777777" w:rsidR="0068055C" w:rsidRDefault="0068055C" w:rsidP="00672D62">
            <w:pPr>
              <w:pStyle w:val="Bullet2"/>
            </w:pPr>
            <w:r>
              <w:t>slander</w:t>
            </w:r>
          </w:p>
          <w:p w14:paraId="52C5295B" w14:textId="77777777" w:rsidR="0068055C" w:rsidRDefault="0068055C" w:rsidP="00672D62">
            <w:pPr>
              <w:pStyle w:val="Bullet2"/>
            </w:pPr>
            <w:r>
              <w:t>defamation</w:t>
            </w:r>
          </w:p>
          <w:p w14:paraId="70D058E7" w14:textId="77777777" w:rsidR="0068055C" w:rsidRDefault="0068055C" w:rsidP="0068055C">
            <w:pPr>
              <w:pStyle w:val="Bullet10"/>
              <w:numPr>
                <w:ilvl w:val="0"/>
                <w:numId w:val="16"/>
              </w:numPr>
            </w:pPr>
            <w:r>
              <w:t>safety issues</w:t>
            </w:r>
          </w:p>
          <w:p w14:paraId="03EF95C0" w14:textId="77777777" w:rsidR="0068055C" w:rsidRDefault="0068055C" w:rsidP="0068055C">
            <w:pPr>
              <w:pStyle w:val="Bullet10"/>
              <w:numPr>
                <w:ilvl w:val="0"/>
                <w:numId w:val="16"/>
              </w:numPr>
            </w:pPr>
            <w:r>
              <w:t xml:space="preserve">privacy breaches </w:t>
            </w:r>
          </w:p>
        </w:tc>
      </w:tr>
      <w:tr w:rsidR="0068055C" w:rsidRPr="00BF0548" w14:paraId="5D28C291" w14:textId="77777777" w:rsidTr="00672D62">
        <w:trPr>
          <w:jc w:val="center"/>
        </w:trPr>
        <w:tc>
          <w:tcPr>
            <w:tcW w:w="1394" w:type="pct"/>
            <w:tcBorders>
              <w:top w:val="nil"/>
              <w:left w:val="nil"/>
              <w:bottom w:val="nil"/>
              <w:right w:val="nil"/>
            </w:tcBorders>
          </w:tcPr>
          <w:p w14:paraId="438CFC80" w14:textId="77777777" w:rsidR="0068055C" w:rsidRDefault="0068055C" w:rsidP="00672D62"/>
        </w:tc>
        <w:tc>
          <w:tcPr>
            <w:tcW w:w="3606" w:type="pct"/>
            <w:tcBorders>
              <w:top w:val="nil"/>
              <w:left w:val="nil"/>
              <w:bottom w:val="nil"/>
              <w:right w:val="nil"/>
            </w:tcBorders>
          </w:tcPr>
          <w:p w14:paraId="12BFA4FA" w14:textId="77777777" w:rsidR="0068055C" w:rsidRDefault="0068055C" w:rsidP="00672D62">
            <w:pPr>
              <w:pStyle w:val="Bullet10"/>
              <w:numPr>
                <w:ilvl w:val="0"/>
                <w:numId w:val="0"/>
              </w:numPr>
              <w:ind w:left="720" w:hanging="360"/>
            </w:pPr>
          </w:p>
        </w:tc>
      </w:tr>
      <w:tr w:rsidR="0068055C" w:rsidRPr="00BF0548" w14:paraId="13B1A651" w14:textId="77777777" w:rsidTr="00672D62">
        <w:trPr>
          <w:jc w:val="center"/>
        </w:trPr>
        <w:tc>
          <w:tcPr>
            <w:tcW w:w="5000" w:type="pct"/>
            <w:gridSpan w:val="2"/>
            <w:tcBorders>
              <w:top w:val="nil"/>
              <w:left w:val="nil"/>
              <w:bottom w:val="nil"/>
              <w:right w:val="nil"/>
            </w:tcBorders>
          </w:tcPr>
          <w:p w14:paraId="7FBD13E8" w14:textId="77777777" w:rsidR="0068055C" w:rsidRPr="00BF0548" w:rsidRDefault="0068055C" w:rsidP="00672D62">
            <w:pPr>
              <w:pStyle w:val="Bold"/>
              <w:rPr>
                <w:rFonts w:cs="Calibri"/>
                <w:szCs w:val="24"/>
              </w:rPr>
            </w:pPr>
            <w:r w:rsidRPr="00BF0548">
              <w:rPr>
                <w:rFonts w:cs="Calibri"/>
                <w:szCs w:val="24"/>
              </w:rPr>
              <w:t>EVIDENCE GUIDE</w:t>
            </w:r>
          </w:p>
        </w:tc>
      </w:tr>
      <w:tr w:rsidR="0068055C" w:rsidRPr="00BF0548" w14:paraId="1C7DF285" w14:textId="77777777" w:rsidTr="00672D62">
        <w:trPr>
          <w:jc w:val="center"/>
        </w:trPr>
        <w:tc>
          <w:tcPr>
            <w:tcW w:w="5000" w:type="pct"/>
            <w:gridSpan w:val="2"/>
            <w:tcBorders>
              <w:top w:val="nil"/>
              <w:left w:val="nil"/>
              <w:bottom w:val="nil"/>
              <w:right w:val="nil"/>
            </w:tcBorders>
          </w:tcPr>
          <w:p w14:paraId="21462ECB" w14:textId="2B53A081" w:rsidR="0068055C" w:rsidRPr="00BF0548" w:rsidRDefault="0068055C" w:rsidP="00047AC3">
            <w:pPr>
              <w:pStyle w:val="Smalltext"/>
            </w:pPr>
            <w:r w:rsidRPr="00BF0548">
              <w:t xml:space="preserve">The evidence guide provides advice on assessment and must be read in conjunction with the Performance Criteria, Required Skills and Knowledge, Range Statement and the Assessment </w:t>
            </w:r>
            <w:r w:rsidR="00047AC3">
              <w:t>Strategies</w:t>
            </w:r>
            <w:r w:rsidRPr="00BF0548">
              <w:t xml:space="preserve"> of this qualification.</w:t>
            </w:r>
          </w:p>
        </w:tc>
      </w:tr>
      <w:tr w:rsidR="0068055C" w:rsidRPr="00BF0548" w14:paraId="67805F03" w14:textId="77777777" w:rsidTr="00672D62">
        <w:trPr>
          <w:trHeight w:val="375"/>
          <w:jc w:val="center"/>
        </w:trPr>
        <w:tc>
          <w:tcPr>
            <w:tcW w:w="1394" w:type="pct"/>
            <w:tcBorders>
              <w:top w:val="nil"/>
              <w:left w:val="nil"/>
              <w:bottom w:val="nil"/>
              <w:right w:val="nil"/>
            </w:tcBorders>
          </w:tcPr>
          <w:p w14:paraId="26CDAAD0" w14:textId="77777777" w:rsidR="0068055C" w:rsidRPr="00260381" w:rsidRDefault="0068055C" w:rsidP="00672D62">
            <w:pPr>
              <w:rPr>
                <w:rFonts w:cs="Calibri"/>
                <w:b/>
              </w:rPr>
            </w:pPr>
            <w:r w:rsidRPr="00260381">
              <w:rPr>
                <w:rFonts w:cs="Calibri"/>
                <w:b/>
              </w:rPr>
              <w:t>Critical aspects for assessment and evidence required to demonstrate competency in this unit</w:t>
            </w:r>
          </w:p>
        </w:tc>
        <w:tc>
          <w:tcPr>
            <w:tcW w:w="3606" w:type="pct"/>
            <w:tcBorders>
              <w:top w:val="nil"/>
              <w:left w:val="nil"/>
              <w:bottom w:val="nil"/>
              <w:right w:val="nil"/>
            </w:tcBorders>
          </w:tcPr>
          <w:p w14:paraId="3B1EC6E1" w14:textId="2CAEEFE9" w:rsidR="0068055C" w:rsidRPr="00BF0548" w:rsidRDefault="0068055C" w:rsidP="00672D62">
            <w:pPr>
              <w:rPr>
                <w:rFonts w:cs="Calibri"/>
              </w:rPr>
            </w:pPr>
            <w:r w:rsidRPr="00BD06EA">
              <w:rPr>
                <w:rFonts w:cs="Calibri"/>
              </w:rPr>
              <w:t xml:space="preserve">Evidence gathered </w:t>
            </w:r>
            <w:r w:rsidRPr="00000A7F">
              <w:rPr>
                <w:rFonts w:cs="Calibri"/>
              </w:rPr>
              <w:t xml:space="preserve">should </w:t>
            </w:r>
            <w:r>
              <w:rPr>
                <w:rFonts w:cs="Calibri"/>
              </w:rPr>
              <w:t>be related to</w:t>
            </w:r>
            <w:r w:rsidRPr="00000A7F">
              <w:rPr>
                <w:rFonts w:cs="Calibri"/>
              </w:rPr>
              <w:t>:</w:t>
            </w:r>
          </w:p>
          <w:p w14:paraId="26C06CFF" w14:textId="77777777" w:rsidR="0068055C" w:rsidRDefault="0068055C" w:rsidP="0068055C">
            <w:pPr>
              <w:pStyle w:val="Bullet10"/>
              <w:numPr>
                <w:ilvl w:val="0"/>
                <w:numId w:val="16"/>
              </w:numPr>
            </w:pPr>
            <w:r>
              <w:t>define the role of media within public relation activities</w:t>
            </w:r>
          </w:p>
          <w:p w14:paraId="3F224283" w14:textId="77777777" w:rsidR="0068055C" w:rsidRDefault="0068055C" w:rsidP="0068055C">
            <w:pPr>
              <w:pStyle w:val="Bullet10"/>
              <w:numPr>
                <w:ilvl w:val="0"/>
                <w:numId w:val="16"/>
              </w:numPr>
            </w:pPr>
            <w:r>
              <w:t xml:space="preserve">identify and select media relation requirements and possible media vehicles </w:t>
            </w:r>
          </w:p>
          <w:p w14:paraId="205E6732" w14:textId="77777777" w:rsidR="0068055C" w:rsidRDefault="0068055C" w:rsidP="0068055C">
            <w:pPr>
              <w:pStyle w:val="Bullet10"/>
              <w:numPr>
                <w:ilvl w:val="0"/>
                <w:numId w:val="16"/>
              </w:numPr>
            </w:pPr>
            <w:r>
              <w:t xml:space="preserve">develop a media list and a media plan for an organisation </w:t>
            </w:r>
          </w:p>
          <w:p w14:paraId="60A9A734" w14:textId="77777777" w:rsidR="0068055C" w:rsidRPr="00BF0548" w:rsidRDefault="0068055C" w:rsidP="0068055C">
            <w:pPr>
              <w:pStyle w:val="Bullet10"/>
              <w:numPr>
                <w:ilvl w:val="0"/>
                <w:numId w:val="16"/>
              </w:numPr>
            </w:pPr>
            <w:r>
              <w:t>knowledge of organisational and market requirements for a media plan.</w:t>
            </w:r>
          </w:p>
        </w:tc>
      </w:tr>
      <w:tr w:rsidR="0068055C" w:rsidRPr="00BF0548" w14:paraId="0CD2E105" w14:textId="77777777" w:rsidTr="00672D62">
        <w:trPr>
          <w:trHeight w:val="375"/>
          <w:jc w:val="center"/>
        </w:trPr>
        <w:tc>
          <w:tcPr>
            <w:tcW w:w="1394" w:type="pct"/>
            <w:tcBorders>
              <w:top w:val="nil"/>
              <w:left w:val="nil"/>
              <w:bottom w:val="nil"/>
              <w:right w:val="nil"/>
            </w:tcBorders>
          </w:tcPr>
          <w:p w14:paraId="42C9F039" w14:textId="77777777" w:rsidR="0068055C" w:rsidRPr="00260381" w:rsidRDefault="0068055C" w:rsidP="00672D62">
            <w:pPr>
              <w:rPr>
                <w:rFonts w:cs="Calibri"/>
                <w:b/>
              </w:rPr>
            </w:pPr>
            <w:r w:rsidRPr="00260381">
              <w:rPr>
                <w:rFonts w:cs="Calibri"/>
                <w:b/>
              </w:rPr>
              <w:t>Context of and specific resources for assessment</w:t>
            </w:r>
          </w:p>
        </w:tc>
        <w:tc>
          <w:tcPr>
            <w:tcW w:w="3606" w:type="pct"/>
            <w:tcBorders>
              <w:top w:val="nil"/>
              <w:left w:val="nil"/>
              <w:bottom w:val="nil"/>
              <w:right w:val="nil"/>
            </w:tcBorders>
          </w:tcPr>
          <w:p w14:paraId="58119764" w14:textId="61688E7B" w:rsidR="0068055C" w:rsidRDefault="0068055C" w:rsidP="00672D62">
            <w:pPr>
              <w:rPr>
                <w:rFonts w:cs="Calibri"/>
              </w:rPr>
            </w:pPr>
            <w:r w:rsidRPr="000C5F9A">
              <w:rPr>
                <w:rFonts w:cs="Calibri"/>
              </w:rPr>
              <w:t xml:space="preserve">Assessment of performance requirements in this unit should be undertaken within the context of </w:t>
            </w:r>
            <w:r w:rsidR="005D431E">
              <w:rPr>
                <w:rFonts w:cs="Calibri"/>
              </w:rPr>
              <w:t>media</w:t>
            </w:r>
            <w:r w:rsidRPr="000C5F9A">
              <w:rPr>
                <w:rFonts w:cs="Calibri"/>
              </w:rPr>
              <w:t xml:space="preserve"> relations. Competency is demonstrated by performance of all stated criteria.</w:t>
            </w:r>
          </w:p>
          <w:p w14:paraId="6DD16947" w14:textId="77777777" w:rsidR="005D431E" w:rsidRDefault="0068055C" w:rsidP="005D431E">
            <w:r w:rsidRPr="000C5F9A">
              <w:rPr>
                <w:rFonts w:cs="Calibri"/>
              </w:rPr>
              <w:t xml:space="preserve">Participants may gain relevant experiential learning and assessment opportunities in formal, distance or workplace facilities, under supervision or mentoring. </w:t>
            </w:r>
            <w:r w:rsidR="005D431E">
              <w:t xml:space="preserve">All participants may </w:t>
            </w:r>
            <w:r w:rsidR="005D431E">
              <w:lastRenderedPageBreak/>
              <w:t>take advantage of electronic media to generate and submit reports or presentations to support each performance criterion either individually or holistically.</w:t>
            </w:r>
          </w:p>
          <w:p w14:paraId="653542A4" w14:textId="751CD2D7" w:rsidR="0068055C" w:rsidRPr="000C5F9A" w:rsidRDefault="0068055C" w:rsidP="00672D62">
            <w:pPr>
              <w:rPr>
                <w:rFonts w:cs="Calibri"/>
              </w:rPr>
            </w:pPr>
            <w:r w:rsidRPr="000C5F9A">
              <w:rPr>
                <w:rFonts w:cs="Calibri"/>
              </w:rPr>
              <w:t>Assessors should consider the assessment of salient knowledge, skills and content understanding through specific or combined electronic media, workplace contact or mentoring.</w:t>
            </w:r>
          </w:p>
          <w:p w14:paraId="474A6A0A" w14:textId="5E9D5F40" w:rsidR="0068055C" w:rsidRPr="00BF0548" w:rsidRDefault="0068055C" w:rsidP="00672D62">
            <w:r w:rsidRPr="000C5F9A">
              <w:t>The responsibility for valid workplace assessment lies with the training provider through its designated supervisor/mentor.</w:t>
            </w:r>
            <w:r w:rsidR="009D5D35">
              <w:t xml:space="preserve"> Work placement in a communications business could be considered.</w:t>
            </w:r>
          </w:p>
        </w:tc>
      </w:tr>
      <w:tr w:rsidR="0068055C" w:rsidRPr="00BF0548" w14:paraId="7ADF71EF" w14:textId="77777777" w:rsidTr="00672D62">
        <w:trPr>
          <w:trHeight w:val="375"/>
          <w:jc w:val="center"/>
        </w:trPr>
        <w:tc>
          <w:tcPr>
            <w:tcW w:w="1394" w:type="pct"/>
            <w:tcBorders>
              <w:top w:val="nil"/>
              <w:left w:val="nil"/>
              <w:bottom w:val="nil"/>
              <w:right w:val="nil"/>
            </w:tcBorders>
          </w:tcPr>
          <w:p w14:paraId="110F3910" w14:textId="77777777" w:rsidR="0068055C" w:rsidRPr="00260381" w:rsidRDefault="0068055C" w:rsidP="00672D62">
            <w:pPr>
              <w:rPr>
                <w:rFonts w:cs="Calibri"/>
                <w:b/>
              </w:rPr>
            </w:pPr>
            <w:r w:rsidRPr="00260381">
              <w:rPr>
                <w:rFonts w:cs="Calibri"/>
                <w:b/>
              </w:rPr>
              <w:lastRenderedPageBreak/>
              <w:t>Method of assessment</w:t>
            </w:r>
          </w:p>
        </w:tc>
        <w:tc>
          <w:tcPr>
            <w:tcW w:w="3606" w:type="pct"/>
            <w:tcBorders>
              <w:top w:val="nil"/>
              <w:left w:val="nil"/>
              <w:bottom w:val="nil"/>
              <w:right w:val="nil"/>
            </w:tcBorders>
          </w:tcPr>
          <w:p w14:paraId="5CE56CCA" w14:textId="77777777" w:rsidR="0068055C" w:rsidRDefault="0068055C" w:rsidP="0068055C">
            <w:pPr>
              <w:pStyle w:val="Bullet10"/>
              <w:numPr>
                <w:ilvl w:val="0"/>
                <w:numId w:val="16"/>
              </w:numPr>
            </w:pPr>
            <w:r>
              <w:t>Project work</w:t>
            </w:r>
          </w:p>
          <w:p w14:paraId="688B5719" w14:textId="77777777" w:rsidR="0068055C" w:rsidRDefault="0068055C" w:rsidP="0068055C">
            <w:pPr>
              <w:pStyle w:val="Bullet10"/>
              <w:numPr>
                <w:ilvl w:val="0"/>
                <w:numId w:val="16"/>
              </w:numPr>
            </w:pPr>
            <w:r>
              <w:t>Written reports supported by practical assignments or tasks for individual assessment</w:t>
            </w:r>
          </w:p>
          <w:p w14:paraId="4499527E" w14:textId="77777777" w:rsidR="0068055C" w:rsidRDefault="0068055C" w:rsidP="0068055C">
            <w:pPr>
              <w:pStyle w:val="Bullet10"/>
              <w:numPr>
                <w:ilvl w:val="0"/>
                <w:numId w:val="16"/>
              </w:numPr>
            </w:pPr>
            <w:r>
              <w:t>Observation of workplace practice supported by personal interviews</w:t>
            </w:r>
          </w:p>
          <w:p w14:paraId="48FE81A4" w14:textId="77777777" w:rsidR="0068055C" w:rsidRDefault="0068055C" w:rsidP="0068055C">
            <w:pPr>
              <w:pStyle w:val="Bullet10"/>
              <w:numPr>
                <w:ilvl w:val="0"/>
                <w:numId w:val="16"/>
              </w:numPr>
            </w:pPr>
            <w:r>
              <w:t>Practical display with personal interview, presentations or documentation</w:t>
            </w:r>
          </w:p>
          <w:p w14:paraId="66C0508F" w14:textId="77777777" w:rsidR="0068055C" w:rsidRPr="004B34B8" w:rsidRDefault="0068055C" w:rsidP="0068055C">
            <w:pPr>
              <w:pStyle w:val="Bullet10"/>
              <w:numPr>
                <w:ilvl w:val="0"/>
                <w:numId w:val="16"/>
              </w:numPr>
            </w:pPr>
            <w:r w:rsidRPr="000C5F9A">
              <w:t>Case studies</w:t>
            </w:r>
            <w:r>
              <w:t>.</w:t>
            </w:r>
          </w:p>
        </w:tc>
      </w:tr>
      <w:tr w:rsidR="0068055C" w:rsidRPr="00BF0548" w14:paraId="63248053" w14:textId="77777777" w:rsidTr="00672D62">
        <w:trPr>
          <w:trHeight w:val="375"/>
          <w:jc w:val="center"/>
        </w:trPr>
        <w:tc>
          <w:tcPr>
            <w:tcW w:w="1394" w:type="pct"/>
            <w:tcBorders>
              <w:top w:val="nil"/>
              <w:left w:val="nil"/>
              <w:bottom w:val="nil"/>
              <w:right w:val="nil"/>
            </w:tcBorders>
          </w:tcPr>
          <w:p w14:paraId="1EFC16F7" w14:textId="77777777" w:rsidR="0068055C" w:rsidRPr="00260381" w:rsidRDefault="0068055C" w:rsidP="00672D62">
            <w:pPr>
              <w:rPr>
                <w:rFonts w:cs="Calibri"/>
                <w:b/>
              </w:rPr>
            </w:pPr>
            <w:r w:rsidRPr="00260381">
              <w:rPr>
                <w:rFonts w:cs="Calibri"/>
                <w:b/>
              </w:rPr>
              <w:t>Guidance information for assessment</w:t>
            </w:r>
          </w:p>
        </w:tc>
        <w:tc>
          <w:tcPr>
            <w:tcW w:w="3606" w:type="pct"/>
            <w:tcBorders>
              <w:top w:val="nil"/>
              <w:left w:val="nil"/>
              <w:bottom w:val="nil"/>
              <w:right w:val="nil"/>
            </w:tcBorders>
          </w:tcPr>
          <w:p w14:paraId="4809C7F0" w14:textId="77777777" w:rsidR="0068055C" w:rsidRDefault="0068055C" w:rsidP="00672D62">
            <w:pPr>
              <w:rPr>
                <w:rFonts w:cs="Calibri"/>
              </w:rPr>
            </w:pPr>
            <w:r w:rsidRPr="00BF0548">
              <w:rPr>
                <w:rFonts w:cs="Calibri"/>
              </w:rPr>
              <w:t>Holistic assessment with other units relevant to the industry sector, workpla</w:t>
            </w:r>
            <w:r>
              <w:rPr>
                <w:rFonts w:cs="Calibri"/>
              </w:rPr>
              <w:t>ce and job role is recommended.</w:t>
            </w:r>
          </w:p>
          <w:p w14:paraId="3A482398" w14:textId="77777777" w:rsidR="0068055C" w:rsidRDefault="0068055C" w:rsidP="00672D62">
            <w:pPr>
              <w:rPr>
                <w:rFonts w:cs="Calibri"/>
              </w:rPr>
            </w:pPr>
          </w:p>
          <w:p w14:paraId="7C8A5D26" w14:textId="77777777" w:rsidR="0068055C" w:rsidRPr="00BF0548" w:rsidRDefault="0068055C" w:rsidP="00672D62">
            <w:pPr>
              <w:rPr>
                <w:rFonts w:cs="Calibri"/>
              </w:rPr>
            </w:pPr>
          </w:p>
        </w:tc>
      </w:tr>
    </w:tbl>
    <w:p w14:paraId="1563506C" w14:textId="77777777" w:rsidR="00BF1539" w:rsidRDefault="00BF1539" w:rsidP="00D94547"/>
    <w:sectPr w:rsidR="00BF1539" w:rsidSect="006C63CE">
      <w:headerReference w:type="default" r:id="rId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A8EE9" w14:textId="77777777" w:rsidR="00AE0316" w:rsidRDefault="00AE0316">
      <w:r>
        <w:separator/>
      </w:r>
    </w:p>
    <w:p w14:paraId="3BD96E44" w14:textId="77777777" w:rsidR="00AE0316" w:rsidRDefault="00AE0316"/>
  </w:endnote>
  <w:endnote w:type="continuationSeparator" w:id="0">
    <w:p w14:paraId="726E373C" w14:textId="77777777" w:rsidR="00AE0316" w:rsidRDefault="00AE0316">
      <w:r>
        <w:continuationSeparator/>
      </w:r>
    </w:p>
    <w:p w14:paraId="0949FF72" w14:textId="77777777" w:rsidR="00AE0316" w:rsidRDefault="00AE0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olden Cockerel ITC Roman">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single" w:sz="4" w:space="0" w:color="auto"/>
      </w:tblBorders>
      <w:tblLook w:val="01E0" w:firstRow="1" w:lastRow="1" w:firstColumn="1" w:lastColumn="1" w:noHBand="0" w:noVBand="0"/>
      <w:tblCaption w:val="VU22813"/>
    </w:tblPr>
    <w:tblGrid>
      <w:gridCol w:w="447"/>
      <w:gridCol w:w="9192"/>
    </w:tblGrid>
    <w:tr w:rsidR="00775068" w:rsidRPr="00821C44" w14:paraId="560A6573" w14:textId="77777777" w:rsidTr="00F1321D">
      <w:trPr>
        <w:jc w:val="center"/>
      </w:trPr>
      <w:tc>
        <w:tcPr>
          <w:tcW w:w="448" w:type="dxa"/>
        </w:tcPr>
        <w:p w14:paraId="7008664C" w14:textId="77777777" w:rsidR="00775068" w:rsidRPr="00821C44" w:rsidRDefault="00775068" w:rsidP="00F1321D">
          <w:pPr>
            <w:pStyle w:val="Footer"/>
            <w:jc w:val="center"/>
          </w:pPr>
          <w:r w:rsidRPr="00821C44">
            <w:t>ii</w:t>
          </w:r>
        </w:p>
      </w:tc>
      <w:tc>
        <w:tcPr>
          <w:tcW w:w="9234" w:type="dxa"/>
        </w:tcPr>
        <w:p w14:paraId="0D497496" w14:textId="77777777" w:rsidR="00775068" w:rsidRPr="00821C44" w:rsidRDefault="00775068" w:rsidP="00F1321D">
          <w:pPr>
            <w:pStyle w:val="Footer"/>
          </w:pPr>
          <w:r>
            <w:rPr>
              <w:noProof/>
            </w:rPr>
            <w:drawing>
              <wp:inline distT="0" distB="0" distL="0" distR="0" wp14:anchorId="1D64ADF9" wp14:editId="0AC3405C">
                <wp:extent cx="514350" cy="180975"/>
                <wp:effectExtent l="0" t="0" r="0" b="9525"/>
                <wp:docPr id="32" name="Picture 32" title="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p>
      </w:tc>
    </w:tr>
  </w:tbl>
  <w:p w14:paraId="67E2C724" w14:textId="77777777" w:rsidR="00775068" w:rsidRPr="00A4597F" w:rsidRDefault="00775068" w:rsidP="00F1321D">
    <w:pPr>
      <w:spacing w:before="0" w:after="0"/>
      <w:ind w:right="357"/>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390"/>
      <w:gridCol w:w="5239"/>
    </w:tblGrid>
    <w:tr w:rsidR="001054A2" w:rsidRPr="00B7083E" w14:paraId="59EFBC30" w14:textId="77777777" w:rsidTr="001C438F">
      <w:tc>
        <w:tcPr>
          <w:tcW w:w="4390" w:type="dxa"/>
          <w:tcBorders>
            <w:top w:val="nil"/>
            <w:left w:val="nil"/>
            <w:bottom w:val="nil"/>
            <w:right w:val="nil"/>
          </w:tcBorders>
        </w:tcPr>
        <w:p w14:paraId="45B4E0E6" w14:textId="7CD608A1" w:rsidR="001054A2" w:rsidRPr="00B7083E" w:rsidRDefault="006313D2" w:rsidP="001054A2">
          <w:pPr>
            <w:pStyle w:val="Footer"/>
          </w:pPr>
          <w:r>
            <w:rPr>
              <w:noProof/>
            </w:rPr>
            <mc:AlternateContent>
              <mc:Choice Requires="wps">
                <w:drawing>
                  <wp:anchor distT="0" distB="0" distL="114300" distR="114300" simplePos="0" relativeHeight="251661312" behindDoc="0" locked="0" layoutInCell="0" allowOverlap="1" wp14:anchorId="3A161188" wp14:editId="43FA0BA3">
                    <wp:simplePos x="0" y="0"/>
                    <wp:positionH relativeFrom="page">
                      <wp:align>center</wp:align>
                    </wp:positionH>
                    <wp:positionV relativeFrom="page">
                      <wp:align>bottom</wp:align>
                    </wp:positionV>
                    <wp:extent cx="7772400" cy="442595"/>
                    <wp:effectExtent l="0" t="0" r="0" b="14605"/>
                    <wp:wrapNone/>
                    <wp:docPr id="20" name="MSIPCM228f4f02a3ccb0d4db6680ed" descr="{&quot;HashCode&quot;:37626020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12BBD0" w14:textId="3963D923" w:rsidR="006313D2" w:rsidRPr="006313D2" w:rsidRDefault="006313D2" w:rsidP="006313D2">
                                <w:pPr>
                                  <w:spacing w:before="0" w:after="0"/>
                                  <w:jc w:val="center"/>
                                  <w:rPr>
                                    <w:rFonts w:ascii="Arial" w:hAnsi="Arial" w:cs="Arial"/>
                                    <w:color w:val="000000"/>
                                  </w:rPr>
                                </w:pPr>
                                <w:r w:rsidRPr="006313D2">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A161188" id="_x0000_t202" coordsize="21600,21600" o:spt="202" path="m,l,21600r21600,l21600,xe">
                    <v:stroke joinstyle="miter"/>
                    <v:path gradientshapeok="t" o:connecttype="rect"/>
                  </v:shapetype>
                  <v:shape id="MSIPCM228f4f02a3ccb0d4db6680ed" o:spid="_x0000_s1027" type="#_x0000_t202" alt="{&quot;HashCode&quot;:376260202,&quot;Height&quot;:9999999.0,&quot;Width&quot;:9999999.0,&quot;Placement&quot;:&quot;Footer&quot;,&quot;Index&quot;:&quot;Primary&quot;,&quot;Section&quot;:1,&quot;Top&quot;:0.0,&quot;Left&quot;:0.0}" style="position:absolute;margin-left:0;margin-top:0;width:612pt;height:34.8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7B12BBD0" w14:textId="3963D923" w:rsidR="006313D2" w:rsidRPr="006313D2" w:rsidRDefault="006313D2" w:rsidP="006313D2">
                          <w:pPr>
                            <w:spacing w:before="0" w:after="0"/>
                            <w:jc w:val="center"/>
                            <w:rPr>
                              <w:rFonts w:ascii="Arial" w:hAnsi="Arial" w:cs="Arial"/>
                              <w:color w:val="000000"/>
                            </w:rPr>
                          </w:pPr>
                          <w:r w:rsidRPr="006313D2">
                            <w:rPr>
                              <w:rFonts w:ascii="Arial" w:hAnsi="Arial" w:cs="Arial"/>
                              <w:color w:val="000000"/>
                            </w:rPr>
                            <w:t>OFFICIAL</w:t>
                          </w:r>
                        </w:p>
                      </w:txbxContent>
                    </v:textbox>
                    <w10:wrap anchorx="page" anchory="page"/>
                  </v:shape>
                </w:pict>
              </mc:Fallback>
            </mc:AlternateContent>
          </w:r>
          <w:r w:rsidR="001054A2" w:rsidRPr="00B7083E">
            <w:rPr>
              <w:noProof/>
            </w:rPr>
            <w:drawing>
              <wp:inline distT="0" distB="0" distL="0" distR="0" wp14:anchorId="7538A529" wp14:editId="19251CC5">
                <wp:extent cx="622300" cy="247650"/>
                <wp:effectExtent l="0" t="0" r="6350" b="0"/>
                <wp:docPr id="19"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tc>
      <w:tc>
        <w:tcPr>
          <w:tcW w:w="5239" w:type="dxa"/>
          <w:tcBorders>
            <w:top w:val="nil"/>
            <w:left w:val="nil"/>
            <w:bottom w:val="nil"/>
            <w:right w:val="nil"/>
          </w:tcBorders>
        </w:tcPr>
        <w:p w14:paraId="46C3A076" w14:textId="3C33083F" w:rsidR="001054A2" w:rsidRPr="00B7083E" w:rsidRDefault="00057DB5" w:rsidP="005A3D24">
          <w:pPr>
            <w:pStyle w:val="Footer"/>
            <w:jc w:val="right"/>
          </w:pPr>
          <w:sdt>
            <w:sdtPr>
              <w:id w:val="-1044823361"/>
              <w:docPartObj>
                <w:docPartGallery w:val="Page Numbers (Bottom of Page)"/>
                <w:docPartUnique/>
              </w:docPartObj>
            </w:sdtPr>
            <w:sdtEndPr>
              <w:rPr>
                <w:noProof/>
              </w:rPr>
            </w:sdtEndPr>
            <w:sdtContent>
              <w:r w:rsidR="00D33CCC">
                <w:t xml:space="preserve">22524VIC </w:t>
              </w:r>
              <w:r w:rsidR="001054A2" w:rsidRPr="00B7083E">
                <w:t>Diploma of Business (Public Relations)</w:t>
              </w:r>
              <w:r w:rsidR="001054A2" w:rsidRPr="00B7083E">
                <w:br/>
              </w:r>
              <w:r w:rsidR="00D33CCC">
                <w:t>22525</w:t>
              </w:r>
              <w:r w:rsidR="004124BA">
                <w:t xml:space="preserve">VIC </w:t>
              </w:r>
              <w:r w:rsidR="001054A2" w:rsidRPr="00B7083E">
                <w:t>Advanced Diploma of Business (Public Relations) V2.1</w:t>
              </w:r>
              <w:r w:rsidR="001054A2" w:rsidRPr="00B7083E">
                <w:tab/>
              </w:r>
              <w:r w:rsidR="001054A2" w:rsidRPr="00B7083E">
                <w:fldChar w:fldCharType="begin"/>
              </w:r>
              <w:r w:rsidR="001054A2" w:rsidRPr="00B7083E">
                <w:instrText xml:space="preserve"> PAGE   \* MERGEFORMAT </w:instrText>
              </w:r>
              <w:r w:rsidR="001054A2" w:rsidRPr="00B7083E">
                <w:fldChar w:fldCharType="separate"/>
              </w:r>
              <w:r w:rsidR="001054A2">
                <w:t>45</w:t>
              </w:r>
              <w:r w:rsidR="001054A2" w:rsidRPr="00B7083E">
                <w:rPr>
                  <w:noProof/>
                </w:rPr>
                <w:fldChar w:fldCharType="end"/>
              </w:r>
            </w:sdtContent>
          </w:sdt>
        </w:p>
      </w:tc>
    </w:tr>
    <w:tr w:rsidR="00B7083E" w:rsidRPr="00A4597F" w14:paraId="4A1C2F8F" w14:textId="77777777" w:rsidTr="001C438F">
      <w:tc>
        <w:tcPr>
          <w:tcW w:w="9629" w:type="dxa"/>
          <w:gridSpan w:val="2"/>
          <w:tcBorders>
            <w:top w:val="nil"/>
          </w:tcBorders>
        </w:tcPr>
        <w:p w14:paraId="5D1357CD" w14:textId="448C9C78" w:rsidR="00B7083E" w:rsidRPr="00A4597F" w:rsidRDefault="00B7083E" w:rsidP="005A3D24">
          <w:pPr>
            <w:spacing w:before="0" w:after="0"/>
            <w:rPr>
              <w:sz w:val="4"/>
              <w:szCs w:val="4"/>
            </w:rPr>
          </w:pPr>
        </w:p>
      </w:tc>
    </w:tr>
  </w:tbl>
  <w:p w14:paraId="2FCC29EC" w14:textId="67ACDC91" w:rsidR="00775068" w:rsidRPr="00A4597F" w:rsidRDefault="00775068" w:rsidP="00B7083E">
    <w:pPr>
      <w:spacing w:before="0" w:after="0"/>
      <w:ind w:right="357"/>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single" w:sz="4" w:space="0" w:color="auto"/>
      </w:tblBorders>
      <w:tblLook w:val="01E0" w:firstRow="1" w:lastRow="1" w:firstColumn="1" w:lastColumn="1" w:noHBand="0" w:noVBand="0"/>
      <w:tblCaption w:val="Footer"/>
      <w:tblDescription w:val="Version control"/>
    </w:tblPr>
    <w:tblGrid>
      <w:gridCol w:w="1920"/>
      <w:gridCol w:w="6621"/>
      <w:gridCol w:w="1098"/>
    </w:tblGrid>
    <w:tr w:rsidR="002627C9" w:rsidRPr="003A0FBF" w14:paraId="474B79F9" w14:textId="77777777" w:rsidTr="00F1321D">
      <w:trPr>
        <w:jc w:val="center"/>
      </w:trPr>
      <w:tc>
        <w:tcPr>
          <w:tcW w:w="1951" w:type="dxa"/>
        </w:tcPr>
        <w:p w14:paraId="79C72313" w14:textId="7B35AE07" w:rsidR="00775068" w:rsidRPr="003A0FBF" w:rsidRDefault="006313D2" w:rsidP="00F1321D">
          <w:pPr>
            <w:pStyle w:val="Footer"/>
            <w:rPr>
              <w:sz w:val="20"/>
              <w:szCs w:val="20"/>
            </w:rPr>
          </w:pPr>
          <w:r>
            <w:rPr>
              <w:noProof/>
              <w:sz w:val="20"/>
              <w:szCs w:val="20"/>
            </w:rPr>
            <mc:AlternateContent>
              <mc:Choice Requires="wps">
                <w:drawing>
                  <wp:anchor distT="0" distB="0" distL="114300" distR="114300" simplePos="0" relativeHeight="251662336" behindDoc="0" locked="0" layoutInCell="0" allowOverlap="1" wp14:anchorId="5562472A" wp14:editId="577A568D">
                    <wp:simplePos x="0" y="0"/>
                    <wp:positionH relativeFrom="page">
                      <wp:align>center</wp:align>
                    </wp:positionH>
                    <wp:positionV relativeFrom="page">
                      <wp:align>bottom</wp:align>
                    </wp:positionV>
                    <wp:extent cx="7772400" cy="442595"/>
                    <wp:effectExtent l="0" t="0" r="0" b="14605"/>
                    <wp:wrapNone/>
                    <wp:docPr id="21" name="MSIPCM34b6493097867c17367de51f" descr="{&quot;HashCode&quot;:376260202,&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31F21" w14:textId="329A00F9" w:rsidR="006313D2" w:rsidRPr="006313D2" w:rsidRDefault="006313D2" w:rsidP="006313D2">
                                <w:pPr>
                                  <w:spacing w:before="0" w:after="0"/>
                                  <w:jc w:val="center"/>
                                  <w:rPr>
                                    <w:rFonts w:ascii="Arial" w:hAnsi="Arial" w:cs="Arial"/>
                                    <w:color w:val="000000"/>
                                  </w:rPr>
                                </w:pPr>
                                <w:r w:rsidRPr="006313D2">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562472A" id="_x0000_t202" coordsize="21600,21600" o:spt="202" path="m,l,21600r21600,l21600,xe">
                    <v:stroke joinstyle="miter"/>
                    <v:path gradientshapeok="t" o:connecttype="rect"/>
                  </v:shapetype>
                  <v:shape id="MSIPCM34b6493097867c17367de51f" o:spid="_x0000_s1029" type="#_x0000_t202" alt="{&quot;HashCode&quot;:376260202,&quot;Height&quot;:9999999.0,&quot;Width&quot;:9999999.0,&quot;Placement&quot;:&quot;Footer&quot;,&quot;Index&quot;:&quot;FirstPage&quot;,&quot;Section&quot;:1,&quot;Top&quot;:0.0,&quot;Left&quot;:0.0}" style="position:absolute;margin-left:0;margin-top:0;width:612pt;height:34.8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o:allowincell="f" filled="f" stroked="f" strokeweight=".5pt">
                    <v:textbox inset=",0,,0">
                      <w:txbxContent>
                        <w:p w14:paraId="5D031F21" w14:textId="329A00F9" w:rsidR="006313D2" w:rsidRPr="006313D2" w:rsidRDefault="006313D2" w:rsidP="006313D2">
                          <w:pPr>
                            <w:spacing w:before="0" w:after="0"/>
                            <w:jc w:val="center"/>
                            <w:rPr>
                              <w:rFonts w:ascii="Arial" w:hAnsi="Arial" w:cs="Arial"/>
                              <w:color w:val="000000"/>
                            </w:rPr>
                          </w:pPr>
                          <w:r w:rsidRPr="006313D2">
                            <w:rPr>
                              <w:rFonts w:ascii="Arial" w:hAnsi="Arial" w:cs="Arial"/>
                              <w:color w:val="000000"/>
                            </w:rPr>
                            <w:t>OFFICIAL</w:t>
                          </w:r>
                        </w:p>
                      </w:txbxContent>
                    </v:textbox>
                    <w10:wrap anchorx="page" anchory="page"/>
                  </v:shape>
                </w:pict>
              </mc:Fallback>
            </mc:AlternateContent>
          </w:r>
          <w:r w:rsidR="00775068">
            <w:rPr>
              <w:sz w:val="20"/>
              <w:szCs w:val="20"/>
            </w:rPr>
            <w:t>Version #2</w:t>
          </w:r>
          <w:r w:rsidR="002627C9">
            <w:rPr>
              <w:sz w:val="20"/>
              <w:szCs w:val="20"/>
            </w:rPr>
            <w:t>.1</w:t>
          </w:r>
        </w:p>
      </w:tc>
      <w:tc>
        <w:tcPr>
          <w:tcW w:w="6804" w:type="dxa"/>
        </w:tcPr>
        <w:p w14:paraId="67998CA8" w14:textId="77777777" w:rsidR="00775068" w:rsidRPr="003A0FBF" w:rsidRDefault="00775068" w:rsidP="00F344FD">
          <w:pPr>
            <w:pStyle w:val="Footer"/>
            <w:jc w:val="center"/>
            <w:rPr>
              <w:sz w:val="20"/>
              <w:szCs w:val="20"/>
            </w:rPr>
          </w:pPr>
        </w:p>
      </w:tc>
      <w:tc>
        <w:tcPr>
          <w:tcW w:w="1100" w:type="dxa"/>
        </w:tcPr>
        <w:p w14:paraId="08B5F382" w14:textId="77777777" w:rsidR="00775068" w:rsidRPr="003A0FBF" w:rsidRDefault="00775068" w:rsidP="00F1321D">
          <w:pPr>
            <w:pStyle w:val="Footer"/>
            <w:rPr>
              <w:sz w:val="20"/>
              <w:szCs w:val="20"/>
            </w:rPr>
          </w:pPr>
          <w:r>
            <w:rPr>
              <w:noProof/>
              <w:sz w:val="20"/>
              <w:szCs w:val="20"/>
            </w:rPr>
            <w:drawing>
              <wp:inline distT="0" distB="0" distL="0" distR="0" wp14:anchorId="2EB81E3E" wp14:editId="255D8656">
                <wp:extent cx="514350" cy="180975"/>
                <wp:effectExtent l="0" t="0" r="0" b="9525"/>
                <wp:docPr id="26" name="Picture 26" title="Creative Commons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p>
      </w:tc>
    </w:tr>
  </w:tbl>
  <w:p w14:paraId="359324B1" w14:textId="77777777" w:rsidR="00775068" w:rsidRPr="00926B13" w:rsidRDefault="00775068" w:rsidP="00F1321D">
    <w:pPr>
      <w:pStyle w:val="Footer"/>
      <w:spacing w:before="0" w:after="0"/>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106" w:type="pct"/>
      <w:jc w:val="center"/>
      <w:tblBorders>
        <w:top w:val="single" w:sz="4" w:space="0" w:color="auto"/>
      </w:tblBorders>
      <w:tblLayout w:type="fixed"/>
      <w:tblLook w:val="01E0" w:firstRow="1" w:lastRow="1" w:firstColumn="1" w:lastColumn="1" w:noHBand="0" w:noVBand="0"/>
    </w:tblPr>
    <w:tblGrid>
      <w:gridCol w:w="591"/>
      <w:gridCol w:w="1113"/>
      <w:gridCol w:w="8139"/>
    </w:tblGrid>
    <w:tr w:rsidR="00775068" w:rsidRPr="00407D80" w14:paraId="40C58C11" w14:textId="77777777" w:rsidTr="00F1321D">
      <w:trPr>
        <w:jc w:val="center"/>
      </w:trPr>
      <w:tc>
        <w:tcPr>
          <w:tcW w:w="600" w:type="dxa"/>
          <w:tcBorders>
            <w:top w:val="single" w:sz="4" w:space="0" w:color="auto"/>
          </w:tcBorders>
        </w:tcPr>
        <w:p w14:paraId="55C337A2" w14:textId="77777777" w:rsidR="00775068" w:rsidRPr="00AA06B2" w:rsidRDefault="00775068" w:rsidP="00F1321D">
          <w:pPr>
            <w:pStyle w:val="Footer"/>
            <w:rPr>
              <w:rStyle w:val="PageNumber"/>
              <w:sz w:val="24"/>
            </w:rPr>
          </w:pPr>
          <w:r w:rsidRPr="00AA06B2">
            <w:rPr>
              <w:rStyle w:val="PageNumber"/>
              <w:sz w:val="24"/>
            </w:rPr>
            <w:fldChar w:fldCharType="begin"/>
          </w:r>
          <w:r w:rsidRPr="00AA06B2">
            <w:rPr>
              <w:rStyle w:val="PageNumber"/>
              <w:sz w:val="24"/>
            </w:rPr>
            <w:instrText xml:space="preserve">PAGE  </w:instrText>
          </w:r>
          <w:r w:rsidRPr="00AA06B2">
            <w:rPr>
              <w:rStyle w:val="PageNumber"/>
              <w:sz w:val="24"/>
            </w:rPr>
            <w:fldChar w:fldCharType="separate"/>
          </w:r>
          <w:r>
            <w:rPr>
              <w:rStyle w:val="PageNumber"/>
              <w:noProof/>
              <w:sz w:val="24"/>
            </w:rPr>
            <w:t>6</w:t>
          </w:r>
          <w:r w:rsidRPr="00AA06B2">
            <w:rPr>
              <w:rStyle w:val="PageNumber"/>
              <w:sz w:val="24"/>
            </w:rPr>
            <w:fldChar w:fldCharType="end"/>
          </w:r>
        </w:p>
        <w:p w14:paraId="3D3A1D6A" w14:textId="77777777" w:rsidR="00775068" w:rsidRPr="00AA06B2" w:rsidRDefault="00775068" w:rsidP="00F1321D">
          <w:pPr>
            <w:pStyle w:val="Header"/>
            <w:rPr>
              <w:sz w:val="24"/>
            </w:rPr>
          </w:pPr>
        </w:p>
      </w:tc>
      <w:tc>
        <w:tcPr>
          <w:tcW w:w="1134" w:type="dxa"/>
          <w:tcBorders>
            <w:top w:val="single" w:sz="4" w:space="0" w:color="auto"/>
          </w:tcBorders>
        </w:tcPr>
        <w:p w14:paraId="79874F75" w14:textId="77777777" w:rsidR="00775068" w:rsidRPr="004D5412" w:rsidRDefault="00775068" w:rsidP="00F1321D">
          <w:pPr>
            <w:pStyle w:val="Footer"/>
            <w:jc w:val="center"/>
            <w:rPr>
              <w:noProof/>
            </w:rPr>
          </w:pPr>
          <w:r>
            <w:rPr>
              <w:noProof/>
            </w:rPr>
            <w:drawing>
              <wp:inline distT="0" distB="0" distL="0" distR="0" wp14:anchorId="3D4E5FC5" wp14:editId="41E68C7A">
                <wp:extent cx="514350" cy="228600"/>
                <wp:effectExtent l="0" t="0" r="0" b="0"/>
                <wp:docPr id="30" name="Picture 30" title="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228600"/>
                        </a:xfrm>
                        <a:prstGeom prst="rect">
                          <a:avLst/>
                        </a:prstGeom>
                        <a:noFill/>
                        <a:ln>
                          <a:noFill/>
                        </a:ln>
                      </pic:spPr>
                    </pic:pic>
                  </a:graphicData>
                </a:graphic>
              </wp:inline>
            </w:drawing>
          </w:r>
        </w:p>
      </w:tc>
      <w:tc>
        <w:tcPr>
          <w:tcW w:w="8329" w:type="dxa"/>
          <w:tcBorders>
            <w:top w:val="single" w:sz="4" w:space="0" w:color="auto"/>
          </w:tcBorders>
        </w:tcPr>
        <w:p w14:paraId="5700478B" w14:textId="6355E0BA" w:rsidR="00775068" w:rsidRPr="00B84086" w:rsidRDefault="00775068" w:rsidP="0018394B">
          <w:pPr>
            <w:pStyle w:val="Header"/>
            <w:jc w:val="right"/>
          </w:pPr>
          <w:r>
            <w:rPr>
              <w:color w:val="FF0000"/>
              <w:szCs w:val="18"/>
            </w:rPr>
            <w:t>22524VIC</w:t>
          </w:r>
          <w:r>
            <w:rPr>
              <w:szCs w:val="18"/>
            </w:rPr>
            <w:t xml:space="preserve"> </w:t>
          </w:r>
          <w:r w:rsidRPr="008F33F8">
            <w:rPr>
              <w:szCs w:val="18"/>
            </w:rPr>
            <w:t>Diploma of Business (Public Relations</w:t>
          </w:r>
          <w:r>
            <w:rPr>
              <w:szCs w:val="18"/>
            </w:rPr>
            <w:br/>
          </w:r>
          <w:r>
            <w:rPr>
              <w:color w:val="FF0000"/>
              <w:szCs w:val="18"/>
            </w:rPr>
            <w:t>22525VIC</w:t>
          </w:r>
          <w:r w:rsidRPr="00926C04">
            <w:rPr>
              <w:color w:val="FF0000"/>
              <w:szCs w:val="18"/>
            </w:rPr>
            <w:t xml:space="preserve"> </w:t>
          </w:r>
          <w:r w:rsidRPr="008F33F8">
            <w:rPr>
              <w:szCs w:val="18"/>
            </w:rPr>
            <w:t>Advanced Diploma of Business (Public Relations)</w:t>
          </w:r>
          <w:r>
            <w:rPr>
              <w:szCs w:val="18"/>
            </w:rPr>
            <w:t xml:space="preserve"> </w:t>
          </w:r>
          <w:r w:rsidRPr="008F33F8">
            <w:rPr>
              <w:rFonts w:cs="Arial"/>
              <w:szCs w:val="18"/>
            </w:rPr>
            <w:t>©</w:t>
          </w:r>
          <w:r w:rsidRPr="008F33F8">
            <w:rPr>
              <w:szCs w:val="18"/>
            </w:rPr>
            <w:t xml:space="preserve"> State of Victoria 201</w:t>
          </w:r>
          <w:r>
            <w:rPr>
              <w:szCs w:val="18"/>
            </w:rPr>
            <w:t>5</w:t>
          </w:r>
        </w:p>
      </w:tc>
    </w:tr>
  </w:tbl>
  <w:p w14:paraId="759B4994" w14:textId="77777777" w:rsidR="00775068" w:rsidRDefault="00775068" w:rsidP="00F1321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single" w:sz="4" w:space="0" w:color="auto"/>
      </w:tblBorders>
      <w:tblLook w:val="01E0" w:firstRow="1" w:lastRow="1" w:firstColumn="1" w:lastColumn="1" w:noHBand="0" w:noVBand="0"/>
    </w:tblPr>
    <w:tblGrid>
      <w:gridCol w:w="7661"/>
      <w:gridCol w:w="1313"/>
      <w:gridCol w:w="665"/>
    </w:tblGrid>
    <w:tr w:rsidR="00775068" w:rsidRPr="003A0FBF" w14:paraId="69982547" w14:textId="77777777" w:rsidTr="00345B11">
      <w:trPr>
        <w:jc w:val="center"/>
      </w:trPr>
      <w:tc>
        <w:tcPr>
          <w:tcW w:w="7859" w:type="dxa"/>
        </w:tcPr>
        <w:p w14:paraId="51145866" w14:textId="353CA315" w:rsidR="00775068" w:rsidRPr="003A0FBF" w:rsidRDefault="00775068" w:rsidP="00F23C45">
          <w:pPr>
            <w:pStyle w:val="Footer"/>
            <w:rPr>
              <w:szCs w:val="18"/>
            </w:rPr>
          </w:pPr>
          <w:r>
            <w:rPr>
              <w:szCs w:val="18"/>
            </w:rPr>
            <w:t>22524VI</w:t>
          </w:r>
          <w:r w:rsidRPr="008F33F8">
            <w:rPr>
              <w:szCs w:val="18"/>
            </w:rPr>
            <w:t>C Diploma of Business (Public Relations</w:t>
          </w:r>
          <w:r>
            <w:rPr>
              <w:szCs w:val="18"/>
            </w:rPr>
            <w:br/>
            <w:t>22525VIC</w:t>
          </w:r>
          <w:r w:rsidRPr="008F33F8">
            <w:rPr>
              <w:szCs w:val="18"/>
            </w:rPr>
            <w:t xml:space="preserve"> Advanced Diploma of Business (Public Relations)</w:t>
          </w:r>
          <w:r>
            <w:rPr>
              <w:szCs w:val="18"/>
            </w:rPr>
            <w:t xml:space="preserve"> </w:t>
          </w:r>
          <w:r w:rsidRPr="008F33F8">
            <w:rPr>
              <w:rFonts w:cs="Arial"/>
              <w:szCs w:val="18"/>
            </w:rPr>
            <w:t>©</w:t>
          </w:r>
          <w:r w:rsidRPr="008F33F8">
            <w:rPr>
              <w:szCs w:val="18"/>
            </w:rPr>
            <w:t xml:space="preserve"> State of Victoria 201</w:t>
          </w:r>
          <w:r>
            <w:rPr>
              <w:szCs w:val="18"/>
            </w:rPr>
            <w:t>5</w:t>
          </w:r>
        </w:p>
      </w:tc>
      <w:tc>
        <w:tcPr>
          <w:tcW w:w="1321" w:type="dxa"/>
        </w:tcPr>
        <w:p w14:paraId="14901919" w14:textId="77777777" w:rsidR="00775068" w:rsidRPr="003A0FBF" w:rsidRDefault="00775068" w:rsidP="00345B11">
          <w:pPr>
            <w:pStyle w:val="Footer"/>
            <w:jc w:val="right"/>
            <w:rPr>
              <w:szCs w:val="18"/>
            </w:rPr>
          </w:pPr>
          <w:r>
            <w:rPr>
              <w:noProof/>
              <w:szCs w:val="18"/>
            </w:rPr>
            <w:drawing>
              <wp:inline distT="0" distB="0" distL="0" distR="0" wp14:anchorId="2562E924" wp14:editId="0E5EDBD6">
                <wp:extent cx="514350" cy="180975"/>
                <wp:effectExtent l="0" t="0" r="0" b="9525"/>
                <wp:docPr id="13" name="Picture 13" title="Foot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p>
      </w:tc>
      <w:tc>
        <w:tcPr>
          <w:tcW w:w="675" w:type="dxa"/>
        </w:tcPr>
        <w:p w14:paraId="771F97F7" w14:textId="63C0E18C" w:rsidR="00775068" w:rsidRPr="00AA06B2" w:rsidRDefault="00775068" w:rsidP="00345B11">
          <w:pPr>
            <w:pStyle w:val="Footer"/>
            <w:rPr>
              <w:rStyle w:val="PageNumber"/>
              <w:sz w:val="24"/>
            </w:rPr>
          </w:pPr>
          <w:r w:rsidRPr="00AA06B2">
            <w:rPr>
              <w:rStyle w:val="PageNumber"/>
              <w:sz w:val="24"/>
            </w:rPr>
            <w:fldChar w:fldCharType="begin"/>
          </w:r>
          <w:r w:rsidRPr="00AA06B2">
            <w:rPr>
              <w:rStyle w:val="PageNumber"/>
              <w:sz w:val="24"/>
            </w:rPr>
            <w:instrText xml:space="preserve">PAGE  </w:instrText>
          </w:r>
          <w:r w:rsidRPr="00AA06B2">
            <w:rPr>
              <w:rStyle w:val="PageNumber"/>
              <w:sz w:val="24"/>
            </w:rPr>
            <w:fldChar w:fldCharType="separate"/>
          </w:r>
          <w:r w:rsidR="00994117">
            <w:rPr>
              <w:rStyle w:val="PageNumber"/>
              <w:noProof/>
              <w:sz w:val="24"/>
            </w:rPr>
            <w:t>41</w:t>
          </w:r>
          <w:r w:rsidRPr="00AA06B2">
            <w:rPr>
              <w:rStyle w:val="PageNumber"/>
              <w:sz w:val="24"/>
            </w:rPr>
            <w:fldChar w:fldCharType="end"/>
          </w:r>
        </w:p>
        <w:p w14:paraId="1215CE4D" w14:textId="77777777" w:rsidR="00775068" w:rsidRPr="003A0FBF" w:rsidRDefault="00775068" w:rsidP="00345B11">
          <w:pPr>
            <w:pStyle w:val="Footer"/>
            <w:jc w:val="right"/>
            <w:rPr>
              <w:szCs w:val="18"/>
            </w:rPr>
          </w:pPr>
        </w:p>
      </w:tc>
    </w:tr>
  </w:tbl>
  <w:p w14:paraId="0CDB15AC" w14:textId="77777777" w:rsidR="00775068" w:rsidRPr="008D0736" w:rsidRDefault="00775068">
    <w:pPr>
      <w:pStyle w:val="Footer"/>
      <w:rPr>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6EA0D" w14:textId="77777777" w:rsidR="00AE0316" w:rsidRDefault="00AE0316">
      <w:r>
        <w:separator/>
      </w:r>
    </w:p>
    <w:p w14:paraId="77BDAF3E" w14:textId="77777777" w:rsidR="00AE0316" w:rsidRDefault="00AE0316"/>
  </w:footnote>
  <w:footnote w:type="continuationSeparator" w:id="0">
    <w:p w14:paraId="5D4541FF" w14:textId="77777777" w:rsidR="00AE0316" w:rsidRDefault="00AE0316">
      <w:r>
        <w:continuationSeparator/>
      </w:r>
    </w:p>
    <w:p w14:paraId="4501CAC6" w14:textId="77777777" w:rsidR="00AE0316" w:rsidRDefault="00AE0316"/>
  </w:footnote>
  <w:footnote w:id="1">
    <w:p w14:paraId="32F3EC4E" w14:textId="77777777" w:rsidR="00775068" w:rsidRDefault="00775068" w:rsidP="004A135D">
      <w:pPr>
        <w:pStyle w:val="FootnoteText"/>
      </w:pPr>
      <w:r>
        <w:rPr>
          <w:rStyle w:val="FootnoteReference"/>
        </w:rPr>
        <w:footnoteRef/>
      </w:r>
      <w:r>
        <w:t xml:space="preserve"> </w:t>
      </w:r>
      <w:r w:rsidRPr="00A47D63">
        <w:t>http://www.5wpr.com/new/social-media-public-relations/</w:t>
      </w:r>
    </w:p>
  </w:footnote>
  <w:footnote w:id="2">
    <w:p w14:paraId="30513227" w14:textId="77777777" w:rsidR="00775068" w:rsidRDefault="00775068" w:rsidP="00077560">
      <w:pPr>
        <w:pStyle w:val="FootnoteText"/>
      </w:pPr>
      <w:r>
        <w:rPr>
          <w:rStyle w:val="FootnoteReference"/>
        </w:rPr>
        <w:footnoteRef/>
      </w:r>
      <w:r>
        <w:t xml:space="preserve"> </w:t>
      </w:r>
      <w:r w:rsidRPr="005F14F4">
        <w:t>https://joboutlook.gov.au/Occupation.aspx?search=alpha&amp;code=2253</w:t>
      </w:r>
      <w:r w:rsidRPr="005F14F4">
        <w:c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7650A" w14:textId="77777777" w:rsidR="009A5A19" w:rsidRDefault="009A5A1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4" w:space="0" w:color="auto"/>
      </w:tblBorders>
      <w:tblLayout w:type="fixed"/>
      <w:tblLook w:val="01E0" w:firstRow="1" w:lastRow="1" w:firstColumn="1" w:lastColumn="1" w:noHBand="0" w:noVBand="0"/>
    </w:tblPr>
    <w:tblGrid>
      <w:gridCol w:w="9639"/>
    </w:tblGrid>
    <w:tr w:rsidR="00775068" w:rsidRPr="00407D80" w14:paraId="2C89ED80" w14:textId="77777777" w:rsidTr="00887F9C">
      <w:trPr>
        <w:jc w:val="center"/>
      </w:trPr>
      <w:tc>
        <w:tcPr>
          <w:tcW w:w="9855" w:type="dxa"/>
        </w:tcPr>
        <w:p w14:paraId="670B0349" w14:textId="77777777" w:rsidR="00775068" w:rsidRPr="00B84086" w:rsidRDefault="00775068" w:rsidP="0047617A">
          <w:pPr>
            <w:pStyle w:val="Header"/>
            <w:jc w:val="right"/>
          </w:pPr>
          <w:r>
            <w:t>Section C Units of Competency</w:t>
          </w:r>
        </w:p>
      </w:tc>
    </w:tr>
  </w:tbl>
  <w:p w14:paraId="42690325" w14:textId="77777777" w:rsidR="00775068" w:rsidRPr="000A5605" w:rsidRDefault="00775068" w:rsidP="00997C29">
    <w:pPr>
      <w:pStyle w:val="Header"/>
      <w:spacing w:before="0" w:after="0"/>
      <w:rPr>
        <w:sz w:val="4"/>
        <w:szCs w:val="4"/>
      </w:rPr>
    </w:pPr>
  </w:p>
  <w:p w14:paraId="4DB78DC6" w14:textId="77777777" w:rsidR="00775068" w:rsidRDefault="00775068"/>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Caption w:val="Section C Header"/>
    </w:tblPr>
    <w:tblGrid>
      <w:gridCol w:w="9639"/>
    </w:tblGrid>
    <w:tr w:rsidR="00775068" w:rsidRPr="0047617A" w14:paraId="21D99896" w14:textId="77777777" w:rsidTr="008636FE">
      <w:trPr>
        <w:tblHeader/>
      </w:trPr>
      <w:tc>
        <w:tcPr>
          <w:tcW w:w="9855" w:type="dxa"/>
        </w:tcPr>
        <w:p w14:paraId="120D4340" w14:textId="3BA9484B" w:rsidR="00775068" w:rsidRPr="0047617A" w:rsidRDefault="003E41EE" w:rsidP="006B2F73">
          <w:pPr>
            <w:pStyle w:val="Header"/>
            <w:tabs>
              <w:tab w:val="clear" w:pos="4153"/>
              <w:tab w:val="clear" w:pos="8306"/>
              <w:tab w:val="left" w:pos="3638"/>
            </w:tabs>
            <w:spacing w:before="0" w:after="0"/>
            <w:jc w:val="right"/>
            <w:rPr>
              <w:szCs w:val="18"/>
            </w:rPr>
          </w:pPr>
          <w:r>
            <w:rPr>
              <w:noProof/>
              <w:szCs w:val="18"/>
            </w:rPr>
            <mc:AlternateContent>
              <mc:Choice Requires="wps">
                <w:drawing>
                  <wp:inline distT="0" distB="0" distL="0" distR="0" wp14:anchorId="68474A19" wp14:editId="7968BBD5">
                    <wp:extent cx="1104900" cy="442595"/>
                    <wp:effectExtent l="0" t="0" r="0" b="14605"/>
                    <wp:docPr id="12" name="MSIPCMf2c840c187f0689479e7f2c5" descr="{&quot;HashCode&quot;:352122633,&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11049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CEB4D5" w14:textId="0F7D2F71" w:rsidR="003E41EE" w:rsidRPr="003E41EE" w:rsidRDefault="003E41EE" w:rsidP="00DD3305">
                                <w:pPr>
                                  <w:spacing w:before="0" w:after="0"/>
                                  <w:rPr>
                                    <w:rFonts w:ascii="Arial" w:hAnsi="Arial" w:cs="Arial"/>
                                    <w:color w:val="000000"/>
                                  </w:rPr>
                                </w:pPr>
                                <w:r w:rsidRPr="003E41EE">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68474A19" id="_x0000_t202" coordsize="21600,21600" o:spt="202" path="m,l,21600r21600,l21600,xe">
                    <v:stroke joinstyle="miter"/>
                    <v:path gradientshapeok="t" o:connecttype="rect"/>
                  </v:shapetype>
                  <v:shape id="MSIPCMf2c840c187f0689479e7f2c5" o:spid="_x0000_s1034" type="#_x0000_t202" alt="{&quot;HashCode&quot;:352122633,&quot;Height&quot;:9999999.0,&quot;Width&quot;:9999999.0,&quot;Placement&quot;:&quot;Header&quot;,&quot;Index&quot;:&quot;Primary&quot;,&quot;Section&quot;:4,&quot;Top&quot;:0.0,&quot;Left&quot;:0.0}" style="width:87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" filled="f" stroked="f" strokeweight=".5pt">
                    <v:textbox inset=",0,,0">
                      <w:txbxContent>
                        <w:p w14:paraId="74CEB4D5" w14:textId="0F7D2F71" w:rsidR="003E41EE" w:rsidRPr="003E41EE" w:rsidRDefault="003E41EE" w:rsidP="00DD3305">
                          <w:pPr>
                            <w:spacing w:before="0" w:after="0"/>
                            <w:rPr>
                              <w:rFonts w:ascii="Arial" w:hAnsi="Arial" w:cs="Arial"/>
                              <w:color w:val="000000"/>
                            </w:rPr>
                          </w:pPr>
                          <w:r w:rsidRPr="003E41EE">
                            <w:rPr>
                              <w:rFonts w:ascii="Arial" w:hAnsi="Arial" w:cs="Arial"/>
                              <w:color w:val="000000"/>
                            </w:rPr>
                            <w:t>OFFICIAL</w:t>
                          </w:r>
                        </w:p>
                      </w:txbxContent>
                    </v:textbox>
                    <w10:anchorlock/>
                  </v:shape>
                </w:pict>
              </mc:Fallback>
            </mc:AlternateContent>
          </w:r>
          <w:r w:rsidR="00775068">
            <w:rPr>
              <w:szCs w:val="18"/>
            </w:rPr>
            <w:t xml:space="preserve">Section C: </w:t>
          </w:r>
          <w:r w:rsidR="00775068" w:rsidRPr="0047617A">
            <w:rPr>
              <w:szCs w:val="18"/>
            </w:rPr>
            <w:t>Units of competency</w:t>
          </w:r>
        </w:p>
      </w:tc>
    </w:tr>
  </w:tbl>
  <w:p w14:paraId="33BF7E05" w14:textId="77777777" w:rsidR="00775068" w:rsidRPr="0047617A" w:rsidRDefault="00775068" w:rsidP="00997C29">
    <w:pPr>
      <w:pStyle w:val="Header"/>
      <w:spacing w:before="0" w:after="0"/>
      <w:rPr>
        <w:sz w:val="24"/>
      </w:rPr>
    </w:pPr>
  </w:p>
  <w:p w14:paraId="51DC2FE2" w14:textId="77777777" w:rsidR="00775068" w:rsidRDefault="00775068"/>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67B7E" w14:textId="26271AD2" w:rsidR="00775068" w:rsidRDefault="003E41EE">
    <w:pPr>
      <w:pStyle w:val="Header"/>
    </w:pPr>
    <w:r>
      <w:rPr>
        <w:noProof/>
      </w:rPr>
      <mc:AlternateContent>
        <mc:Choice Requires="wps">
          <w:drawing>
            <wp:inline distT="0" distB="0" distL="0" distR="0" wp14:anchorId="453CBAD6" wp14:editId="5135A591">
              <wp:extent cx="7772400" cy="442595"/>
              <wp:effectExtent l="0" t="0" r="0" b="14605"/>
              <wp:docPr id="14" name="MSIPCMca9a47369f9f9d0df012802f" descr="{&quot;HashCode&quot;:352122633,&quot;Height&quot;:9999999.0,&quot;Width&quot;:9999999.0,&quot;Placement&quot;:&quot;Head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2FF1A" w14:textId="579A5035" w:rsidR="003E41EE" w:rsidRPr="003E41EE" w:rsidRDefault="003E41EE" w:rsidP="003E41EE">
                          <w:pPr>
                            <w:spacing w:before="0" w:after="0"/>
                            <w:jc w:val="center"/>
                            <w:rPr>
                              <w:rFonts w:ascii="Arial" w:hAnsi="Arial" w:cs="Arial"/>
                              <w:color w:val="000000"/>
                            </w:rPr>
                          </w:pPr>
                          <w:r w:rsidRPr="003E41EE">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453CBAD6" id="_x0000_t202" coordsize="21600,21600" o:spt="202" path="m,l,21600r21600,l21600,xe">
              <v:stroke joinstyle="miter"/>
              <v:path gradientshapeok="t" o:connecttype="rect"/>
            </v:shapetype>
            <v:shape id="MSIPCMca9a47369f9f9d0df012802f" o:spid="_x0000_s1035" type="#_x0000_t202" alt="{&quot;HashCode&quot;:352122633,&quot;Height&quot;:9999999.0,&quot;Width&quot;:9999999.0,&quot;Placement&quot;:&quot;Header&quot;,&quot;Index&quot;:&quot;FirstPage&quot;,&quot;Section&quot;:4,&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CfYxD3GQIAAC0EAAAOAAAAAAAAAAAAAAAAAC4CAABkcnMvZTJvRG9jLnhtbFBLAQItABQABgAI&#10;AAAAIQBVt/s12wAAAAUBAAAPAAAAAAAAAAAAAAAAAHMEAABkcnMvZG93bnJldi54bWxQSwUGAAAA&#10;AAQABADzAAAAewUAAAAA&#10;" filled="f" stroked="f" strokeweight=".5pt">
              <v:textbox inset=",0,,0">
                <w:txbxContent>
                  <w:p w14:paraId="43D2FF1A" w14:textId="579A5035" w:rsidR="003E41EE" w:rsidRPr="003E41EE" w:rsidRDefault="003E41EE" w:rsidP="003E41EE">
                    <w:pPr>
                      <w:spacing w:before="0" w:after="0"/>
                      <w:jc w:val="center"/>
                      <w:rPr>
                        <w:rFonts w:ascii="Arial" w:hAnsi="Arial" w:cs="Arial"/>
                        <w:color w:val="000000"/>
                      </w:rPr>
                    </w:pPr>
                    <w:r w:rsidRPr="003E41EE">
                      <w:rPr>
                        <w:rFonts w:ascii="Arial" w:hAnsi="Arial" w:cs="Arial"/>
                        <w:color w:val="000000"/>
                      </w:rPr>
                      <w:t>OFFICIAL</w:t>
                    </w:r>
                  </w:p>
                </w:txbxContent>
              </v:textbox>
              <w10:anchorlock/>
            </v:shape>
          </w:pict>
        </mc:Fallback>
      </mc:AlternateContent>
    </w:r>
  </w:p>
  <w:p w14:paraId="64DD4B0E" w14:textId="77777777" w:rsidR="00775068" w:rsidRDefault="0077506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Layout w:type="fixed"/>
      <w:tblLook w:val="01E0" w:firstRow="1" w:lastRow="1" w:firstColumn="1" w:lastColumn="1" w:noHBand="0" w:noVBand="0"/>
    </w:tblPr>
    <w:tblGrid>
      <w:gridCol w:w="9639"/>
    </w:tblGrid>
    <w:tr w:rsidR="00775068" w:rsidRPr="00407D80" w14:paraId="05C821DE" w14:textId="77777777" w:rsidTr="0047617A">
      <w:trPr>
        <w:jc w:val="center"/>
      </w:trPr>
      <w:tc>
        <w:tcPr>
          <w:tcW w:w="9855" w:type="dxa"/>
        </w:tcPr>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Section C Header"/>
          </w:tblPr>
          <w:tblGrid>
            <w:gridCol w:w="4927"/>
            <w:gridCol w:w="4928"/>
          </w:tblGrid>
          <w:tr w:rsidR="00775068" w:rsidRPr="0047617A" w14:paraId="1980D8F0" w14:textId="77777777" w:rsidTr="00F872DA">
            <w:trPr>
              <w:trHeight w:val="282"/>
              <w:tblHeader/>
            </w:trPr>
            <w:tc>
              <w:tcPr>
                <w:tcW w:w="4927" w:type="dxa"/>
              </w:tcPr>
              <w:p w14:paraId="2C4B63B1" w14:textId="77777777" w:rsidR="00775068" w:rsidRPr="0047617A" w:rsidRDefault="00775068" w:rsidP="002B03C7">
                <w:pPr>
                  <w:pStyle w:val="Header"/>
                  <w:spacing w:before="120" w:after="120"/>
                  <w:rPr>
                    <w:szCs w:val="18"/>
                  </w:rPr>
                </w:pPr>
                <w:r>
                  <w:rPr>
                    <w:szCs w:val="18"/>
                  </w:rPr>
                  <w:t>Section C Units of competency</w:t>
                </w:r>
                <w:r>
                  <w:t xml:space="preserve"> </w:t>
                </w:r>
              </w:p>
            </w:tc>
            <w:tc>
              <w:tcPr>
                <w:tcW w:w="4928" w:type="dxa"/>
              </w:tcPr>
              <w:p w14:paraId="633C406F" w14:textId="04B7C1D9" w:rsidR="00775068" w:rsidRPr="0047617A" w:rsidRDefault="00775068" w:rsidP="002B03C7">
                <w:pPr>
                  <w:pStyle w:val="Header"/>
                  <w:spacing w:before="120" w:after="120"/>
                  <w:jc w:val="right"/>
                  <w:rPr>
                    <w:szCs w:val="18"/>
                  </w:rPr>
                </w:pPr>
                <w:r>
                  <w:t>VU22807 Use digital media for public relations</w:t>
                </w:r>
              </w:p>
            </w:tc>
          </w:tr>
        </w:tbl>
        <w:p w14:paraId="7F0F3744" w14:textId="77777777" w:rsidR="00775068" w:rsidRPr="00B84086" w:rsidRDefault="00775068" w:rsidP="002B03C7">
          <w:pPr>
            <w:pStyle w:val="Header"/>
            <w:spacing w:before="120" w:after="120"/>
            <w:jc w:val="right"/>
          </w:pPr>
        </w:p>
      </w:tc>
    </w:tr>
  </w:tbl>
  <w:p w14:paraId="69C8065B" w14:textId="77777777" w:rsidR="00775068" w:rsidRPr="000A5605" w:rsidRDefault="00775068" w:rsidP="00997C29">
    <w:pPr>
      <w:pStyle w:val="Header"/>
      <w:spacing w:before="0" w:after="0"/>
      <w:rPr>
        <w:sz w:val="4"/>
        <w:szCs w:val="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U22807"/>
    </w:tblPr>
    <w:tblGrid>
      <w:gridCol w:w="2301"/>
      <w:gridCol w:w="7338"/>
    </w:tblGrid>
    <w:tr w:rsidR="00775068" w:rsidRPr="0047617A" w14:paraId="18B4CCB2" w14:textId="77777777" w:rsidTr="00BA4346">
      <w:trPr>
        <w:trHeight w:val="697"/>
        <w:tblHeader/>
      </w:trPr>
      <w:tc>
        <w:tcPr>
          <w:tcW w:w="2289" w:type="dxa"/>
        </w:tcPr>
        <w:p w14:paraId="19EFC5DB" w14:textId="26D04358" w:rsidR="00775068" w:rsidRPr="0047617A" w:rsidRDefault="003E41EE" w:rsidP="00A661BE">
          <w:pPr>
            <w:pStyle w:val="Header"/>
            <w:tabs>
              <w:tab w:val="clear" w:pos="4153"/>
            </w:tabs>
            <w:spacing w:before="120" w:after="120"/>
            <w:jc w:val="right"/>
            <w:rPr>
              <w:szCs w:val="18"/>
            </w:rPr>
          </w:pPr>
          <w:r>
            <w:rPr>
              <w:noProof/>
            </w:rPr>
            <mc:AlternateContent>
              <mc:Choice Requires="wps">
                <w:drawing>
                  <wp:inline distT="0" distB="0" distL="0" distR="0" wp14:anchorId="4C57B119" wp14:editId="47D1CCA4">
                    <wp:extent cx="1323975" cy="442595"/>
                    <wp:effectExtent l="0" t="0" r="0" b="14605"/>
                    <wp:docPr id="15" name="MSIPCM426d47569f5d86951b41eea4" descr="{&quot;HashCode&quot;:352122633,&quot;Height&quot;:9999999.0,&quot;Width&quot;:9999999.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1323975"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AC4B7" w14:textId="1F03AEAD" w:rsidR="003E41EE" w:rsidRPr="003E41EE" w:rsidRDefault="003E41EE" w:rsidP="003E41EE">
                                <w:pPr>
                                  <w:spacing w:before="0" w:after="0"/>
                                  <w:jc w:val="center"/>
                                  <w:rPr>
                                    <w:rFonts w:ascii="Arial" w:hAnsi="Arial" w:cs="Arial"/>
                                    <w:color w:val="000000"/>
                                  </w:rPr>
                                </w:pPr>
                                <w:r w:rsidRPr="003E41EE">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4C57B119" id="_x0000_t202" coordsize="21600,21600" o:spt="202" path="m,l,21600r21600,l21600,xe">
                    <v:stroke joinstyle="miter"/>
                    <v:path gradientshapeok="t" o:connecttype="rect"/>
                  </v:shapetype>
                  <v:shape id="MSIPCM426d47569f5d86951b41eea4" o:spid="_x0000_s1036" type="#_x0000_t202" alt="{&quot;HashCode&quot;:352122633,&quot;Height&quot;:9999999.0,&quot;Width&quot;:9999999.0,&quot;Placement&quot;:&quot;Header&quot;,&quot;Index&quot;:&quot;Primary&quot;,&quot;Section&quot;:5,&quot;Top&quot;:0.0,&quot;Left&quot;:0.0}" style="width:104.25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" filled="f" stroked="f" strokeweight=".5pt">
                    <v:textbox inset=",0,,0">
                      <w:txbxContent>
                        <w:p w14:paraId="34DAC4B7" w14:textId="1F03AEAD" w:rsidR="003E41EE" w:rsidRPr="003E41EE" w:rsidRDefault="003E41EE" w:rsidP="003E41EE">
                          <w:pPr>
                            <w:spacing w:before="0" w:after="0"/>
                            <w:jc w:val="center"/>
                            <w:rPr>
                              <w:rFonts w:ascii="Arial" w:hAnsi="Arial" w:cs="Arial"/>
                              <w:color w:val="000000"/>
                            </w:rPr>
                          </w:pPr>
                          <w:r w:rsidRPr="003E41EE">
                            <w:rPr>
                              <w:rFonts w:ascii="Arial" w:hAnsi="Arial" w:cs="Arial"/>
                              <w:color w:val="000000"/>
                            </w:rPr>
                            <w:t>OFFICIAL</w:t>
                          </w:r>
                        </w:p>
                      </w:txbxContent>
                    </v:textbox>
                    <w10:anchorlock/>
                  </v:shape>
                </w:pict>
              </mc:Fallback>
            </mc:AlternateContent>
          </w:r>
        </w:p>
      </w:tc>
      <w:tc>
        <w:tcPr>
          <w:tcW w:w="7340" w:type="dxa"/>
        </w:tcPr>
        <w:p w14:paraId="1E8613DD" w14:textId="648380AD" w:rsidR="00775068" w:rsidRPr="0047617A" w:rsidRDefault="00775068" w:rsidP="005D0CDD">
          <w:pPr>
            <w:pStyle w:val="Header"/>
            <w:spacing w:before="120" w:after="120"/>
            <w:jc w:val="right"/>
            <w:rPr>
              <w:szCs w:val="18"/>
            </w:rPr>
          </w:pPr>
          <w:r>
            <w:rPr>
              <w:szCs w:val="18"/>
            </w:rPr>
            <w:t>Section C Units of competency</w:t>
          </w:r>
          <w:r w:rsidR="00A661BE">
            <w:t xml:space="preserve"> </w:t>
          </w:r>
          <w:r w:rsidR="00A661BE">
            <w:br/>
            <w:t>VU22807 Use digital media for public relations</w:t>
          </w:r>
        </w:p>
      </w:tc>
    </w:tr>
  </w:tbl>
  <w:p w14:paraId="6B1D801C" w14:textId="77777777" w:rsidR="00775068" w:rsidRPr="0047617A" w:rsidRDefault="00775068" w:rsidP="00997C29">
    <w:pPr>
      <w:pStyle w:val="Header"/>
      <w:spacing w:before="0" w:after="0"/>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Look w:val="04A0" w:firstRow="1" w:lastRow="0" w:firstColumn="1" w:lastColumn="0" w:noHBand="0" w:noVBand="1"/>
    </w:tblPr>
    <w:tblGrid>
      <w:gridCol w:w="8768"/>
      <w:gridCol w:w="871"/>
    </w:tblGrid>
    <w:tr w:rsidR="00775068" w14:paraId="346C2489" w14:textId="77777777" w:rsidTr="00F1321D">
      <w:tc>
        <w:tcPr>
          <w:tcW w:w="4927" w:type="dxa"/>
          <w:shd w:val="clear" w:color="auto" w:fill="auto"/>
        </w:tcPr>
        <w:p w14:paraId="5C11856B" w14:textId="112D2FA9" w:rsidR="00775068" w:rsidRPr="00B84086" w:rsidRDefault="003E41EE" w:rsidP="00F1321D">
          <w:pPr>
            <w:pStyle w:val="Header"/>
          </w:pPr>
          <w:r>
            <w:rPr>
              <w:noProof/>
            </w:rPr>
            <mc:AlternateContent>
              <mc:Choice Requires="wps">
                <w:drawing>
                  <wp:inline distT="0" distB="0" distL="0" distR="0" wp14:anchorId="0D8A13E1" wp14:editId="27CED98F">
                    <wp:extent cx="7772400" cy="442595"/>
                    <wp:effectExtent l="0" t="0" r="0" b="14605"/>
                    <wp:docPr id="16" name="MSIPCMa41146b4b08591aad72bb009" descr="{&quot;HashCode&quot;:352122633,&quot;Height&quot;:9999999.0,&quot;Width&quot;:9999999.0,&quot;Placement&quot;:&quot;Head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09E4BC" w14:textId="7B753994" w:rsidR="003E41EE" w:rsidRPr="003E41EE" w:rsidRDefault="003E41EE" w:rsidP="003E41EE">
                                <w:pPr>
                                  <w:spacing w:before="0" w:after="0"/>
                                  <w:jc w:val="center"/>
                                  <w:rPr>
                                    <w:rFonts w:ascii="Arial" w:hAnsi="Arial" w:cs="Arial"/>
                                    <w:color w:val="000000"/>
                                  </w:rPr>
                                </w:pPr>
                                <w:r w:rsidRPr="003E41EE">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0D8A13E1" id="_x0000_t202" coordsize="21600,21600" o:spt="202" path="m,l,21600r21600,l21600,xe">
                    <v:stroke joinstyle="miter"/>
                    <v:path gradientshapeok="t" o:connecttype="rect"/>
                  </v:shapetype>
                  <v:shape id="MSIPCMa41146b4b08591aad72bb009" o:spid="_x0000_s1037" type="#_x0000_t202" alt="{&quot;HashCode&quot;:352122633,&quot;Height&quot;:9999999.0,&quot;Width&quot;:9999999.0,&quot;Placement&quot;:&quot;Header&quot;,&quot;Index&quot;:&quot;FirstPage&quot;,&quot;Section&quot;:5,&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heGQIAAC4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aY/LIlsoj7QfQk+9d3JV0xBr&#10;4cOzQOKa5ib9hic6tAFqBieLswrw19/8MZ8ooChnLWmn4P7nXqDizHy3RM7taDKJYksXMvCtd3v2&#10;2n1zDyTLEb0QJ5MZc4M5mxqheSV5L2M3CgkrqWfBZcDz5T70WqYHItVymdJIWE6Etd04GYtHQCO4&#10;L92rQHdiIBB3j3DWl8jfEdHn9lQs9wF0nViKEPd4npAnUSaeTw8oqv7tPWVdn/niNwA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CsZKheGQIAAC4EAAAOAAAAAAAAAAAAAAAAAC4CAABkcnMvZTJvRG9jLnhtbFBLAQItABQABgAI&#10;AAAAIQBVt/s12wAAAAUBAAAPAAAAAAAAAAAAAAAAAHMEAABkcnMvZG93bnJldi54bWxQSwUGAAAA&#10;AAQABADzAAAAewUAAAAA&#10;" filled="f" stroked="f" strokeweight=".5pt">
                    <v:textbox inset=",0,,0">
                      <w:txbxContent>
                        <w:p w14:paraId="3D09E4BC" w14:textId="7B753994" w:rsidR="003E41EE" w:rsidRPr="003E41EE" w:rsidRDefault="003E41EE" w:rsidP="003E41EE">
                          <w:pPr>
                            <w:spacing w:before="0" w:after="0"/>
                            <w:jc w:val="center"/>
                            <w:rPr>
                              <w:rFonts w:ascii="Arial" w:hAnsi="Arial" w:cs="Arial"/>
                              <w:color w:val="000000"/>
                            </w:rPr>
                          </w:pPr>
                          <w:r w:rsidRPr="003E41EE">
                            <w:rPr>
                              <w:rFonts w:ascii="Arial" w:hAnsi="Arial" w:cs="Arial"/>
                              <w:color w:val="000000"/>
                            </w:rPr>
                            <w:t>OFFICIAL</w:t>
                          </w:r>
                        </w:p>
                      </w:txbxContent>
                    </v:textbox>
                    <w10:anchorlock/>
                  </v:shape>
                </w:pict>
              </mc:Fallback>
            </mc:AlternateContent>
          </w:r>
          <w:r w:rsidR="00775068">
            <w:t xml:space="preserve">Section B: Course Information </w:t>
          </w:r>
        </w:p>
      </w:tc>
      <w:tc>
        <w:tcPr>
          <w:tcW w:w="4928" w:type="dxa"/>
          <w:shd w:val="clear" w:color="auto" w:fill="auto"/>
        </w:tcPr>
        <w:p w14:paraId="273842EC" w14:textId="77777777" w:rsidR="00775068" w:rsidRPr="00B84086" w:rsidRDefault="00775068" w:rsidP="00F1321D">
          <w:pPr>
            <w:pStyle w:val="Header"/>
            <w:jc w:val="right"/>
          </w:pPr>
          <w:r>
            <w:t>Course content developed by stakeholders</w:t>
          </w:r>
        </w:p>
      </w:tc>
    </w:tr>
  </w:tbl>
  <w:p w14:paraId="33C27C94" w14:textId="77777777" w:rsidR="00775068" w:rsidRDefault="0077506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Layout w:type="fixed"/>
      <w:tblLook w:val="01E0" w:firstRow="1" w:lastRow="1" w:firstColumn="1" w:lastColumn="1" w:noHBand="0" w:noVBand="0"/>
    </w:tblPr>
    <w:tblGrid>
      <w:gridCol w:w="9639"/>
    </w:tblGrid>
    <w:tr w:rsidR="00775068" w:rsidRPr="00407D80" w14:paraId="59F512D8" w14:textId="77777777" w:rsidTr="005D0CDD">
      <w:trPr>
        <w:trHeight w:val="849"/>
        <w:jc w:val="center"/>
      </w:trPr>
      <w:tc>
        <w:tcPr>
          <w:tcW w:w="9855" w:type="dxa"/>
        </w:tcPr>
        <w:tbl>
          <w:tblPr>
            <w:tblStyle w:val="TableGrid"/>
            <w:tblW w:w="9855"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1"/>
            <w:tblDescription w:val="Table 1"/>
          </w:tblPr>
          <w:tblGrid>
            <w:gridCol w:w="4927"/>
            <w:gridCol w:w="4928"/>
          </w:tblGrid>
          <w:tr w:rsidR="00775068" w:rsidRPr="0047617A" w14:paraId="29565460" w14:textId="77777777" w:rsidTr="008636FE">
            <w:trPr>
              <w:trHeight w:val="282"/>
              <w:tblHeader/>
            </w:trPr>
            <w:tc>
              <w:tcPr>
                <w:tcW w:w="4927" w:type="dxa"/>
              </w:tcPr>
              <w:p w14:paraId="654F8830" w14:textId="77777777" w:rsidR="00775068" w:rsidRPr="0047617A" w:rsidRDefault="00775068" w:rsidP="002B03C7">
                <w:pPr>
                  <w:pStyle w:val="Header"/>
                  <w:spacing w:before="120" w:after="120"/>
                  <w:rPr>
                    <w:szCs w:val="18"/>
                  </w:rPr>
                </w:pPr>
                <w:r>
                  <w:rPr>
                    <w:szCs w:val="18"/>
                  </w:rPr>
                  <w:t>Section C Units of competency</w:t>
                </w:r>
              </w:p>
            </w:tc>
            <w:tc>
              <w:tcPr>
                <w:tcW w:w="4928" w:type="dxa"/>
              </w:tcPr>
              <w:p w14:paraId="37288A81" w14:textId="77777777" w:rsidR="00775068" w:rsidRPr="0047617A" w:rsidRDefault="00775068" w:rsidP="005D0CDD">
                <w:pPr>
                  <w:pStyle w:val="Header"/>
                  <w:spacing w:before="120" w:after="120"/>
                  <w:jc w:val="right"/>
                  <w:rPr>
                    <w:szCs w:val="18"/>
                  </w:rPr>
                </w:pPr>
                <w:r>
                  <w:t>VU21659 Develop and apply social media strategy</w:t>
                </w:r>
              </w:p>
            </w:tc>
          </w:tr>
        </w:tbl>
        <w:p w14:paraId="6FEFB4B9" w14:textId="77777777" w:rsidR="00775068" w:rsidRPr="00B84086" w:rsidRDefault="00775068" w:rsidP="005D0CDD">
          <w:pPr>
            <w:pStyle w:val="Header"/>
            <w:spacing w:before="120" w:after="120"/>
            <w:jc w:val="right"/>
          </w:pPr>
        </w:p>
      </w:tc>
    </w:tr>
  </w:tbl>
  <w:p w14:paraId="29E0C934" w14:textId="77777777" w:rsidR="00775068" w:rsidRPr="000A5605" w:rsidRDefault="00775068" w:rsidP="00997C29">
    <w:pPr>
      <w:pStyle w:val="Header"/>
      <w:spacing w:before="0" w:after="0"/>
      <w:rPr>
        <w:sz w:val="4"/>
        <w:szCs w:val="4"/>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U22808 Header"/>
    </w:tblPr>
    <w:tblGrid>
      <w:gridCol w:w="5164"/>
      <w:gridCol w:w="4927"/>
    </w:tblGrid>
    <w:tr w:rsidR="00775068" w:rsidRPr="0047617A" w14:paraId="7A2E2023" w14:textId="77777777" w:rsidTr="00BA4346">
      <w:trPr>
        <w:tblHeader/>
      </w:trPr>
      <w:tc>
        <w:tcPr>
          <w:tcW w:w="5164" w:type="dxa"/>
        </w:tcPr>
        <w:p w14:paraId="4C007DD7" w14:textId="3D9B8BF8" w:rsidR="00775068" w:rsidRPr="0047617A" w:rsidRDefault="00AC5728" w:rsidP="0061144F">
          <w:pPr>
            <w:pStyle w:val="Header"/>
            <w:spacing w:before="120" w:after="120"/>
            <w:rPr>
              <w:szCs w:val="18"/>
            </w:rPr>
          </w:pPr>
          <w:r>
            <w:rPr>
              <w:noProof/>
            </w:rPr>
            <mc:AlternateContent>
              <mc:Choice Requires="wps">
                <w:drawing>
                  <wp:inline distT="0" distB="0" distL="0" distR="0" wp14:anchorId="358E8235" wp14:editId="000FFDCE">
                    <wp:extent cx="1409700" cy="200025"/>
                    <wp:effectExtent l="0" t="0" r="0" b="9525"/>
                    <wp:docPr id="17" name="MSIPCM8c8c462db27979cf9bf65a78" descr="{&quot;HashCode&quot;:352122633,&quot;Height&quot;:9999999.0,&quot;Width&quot;:9999999.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1409700" cy="20002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E7BCA7" w14:textId="3C046EA5" w:rsidR="003E41EE" w:rsidRPr="003E41EE" w:rsidRDefault="003E41EE" w:rsidP="003E41EE">
                                <w:pPr>
                                  <w:spacing w:before="0" w:after="0"/>
                                  <w:jc w:val="center"/>
                                  <w:rPr>
                                    <w:rFonts w:ascii="Arial" w:hAnsi="Arial" w:cs="Arial"/>
                                    <w:color w:val="000000"/>
                                  </w:rPr>
                                </w:pPr>
                                <w:r w:rsidRPr="003E41EE">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358E8235" id="_x0000_t202" coordsize="21600,21600" o:spt="202" path="m,l,21600r21600,l21600,xe">
                    <v:stroke joinstyle="miter"/>
                    <v:path gradientshapeok="t" o:connecttype="rect"/>
                  </v:shapetype>
                  <v:shape id="MSIPCM8c8c462db27979cf9bf65a78" o:spid="_x0000_s1038" type="#_x0000_t202" alt="{&quot;HashCode&quot;:352122633,&quot;Height&quot;:9999999.0,&quot;Width&quot;:9999999.0,&quot;Placement&quot;:&quot;Header&quot;,&quot;Index&quot;:&quot;Primary&quot;,&quot;Section&quot;:6,&quot;Top&quot;:0.0,&quot;Left&quot;:0.0}" style="width:111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" filled="f" stroked="f" strokeweight=".5pt">
                    <v:textbox inset=",0,,0">
                      <w:txbxContent>
                        <w:p w14:paraId="7FE7BCA7" w14:textId="3C046EA5" w:rsidR="003E41EE" w:rsidRPr="003E41EE" w:rsidRDefault="003E41EE" w:rsidP="003E41EE">
                          <w:pPr>
                            <w:spacing w:before="0" w:after="0"/>
                            <w:jc w:val="center"/>
                            <w:rPr>
                              <w:rFonts w:ascii="Arial" w:hAnsi="Arial" w:cs="Arial"/>
                              <w:color w:val="000000"/>
                            </w:rPr>
                          </w:pPr>
                          <w:r w:rsidRPr="003E41EE">
                            <w:rPr>
                              <w:rFonts w:ascii="Arial" w:hAnsi="Arial" w:cs="Arial"/>
                              <w:color w:val="000000"/>
                            </w:rPr>
                            <w:t>OFFICIAL</w:t>
                          </w:r>
                        </w:p>
                      </w:txbxContent>
                    </v:textbox>
                    <w10:anchorlock/>
                  </v:shape>
                </w:pict>
              </mc:Fallback>
            </mc:AlternateContent>
          </w:r>
        </w:p>
      </w:tc>
      <w:tc>
        <w:tcPr>
          <w:tcW w:w="4927" w:type="dxa"/>
        </w:tcPr>
        <w:p w14:paraId="49E891CC" w14:textId="190F5049" w:rsidR="00775068" w:rsidRPr="0047617A" w:rsidRDefault="00775068" w:rsidP="005D0CDD">
          <w:pPr>
            <w:pStyle w:val="Header"/>
            <w:spacing w:before="120" w:after="120"/>
            <w:jc w:val="right"/>
            <w:rPr>
              <w:szCs w:val="18"/>
            </w:rPr>
          </w:pPr>
          <w:r>
            <w:rPr>
              <w:szCs w:val="18"/>
            </w:rPr>
            <w:t>Section C Units of competency</w:t>
          </w:r>
          <w:r w:rsidR="00AC5728">
            <w:t xml:space="preserve"> </w:t>
          </w:r>
          <w:r w:rsidR="00AC5728">
            <w:br/>
            <w:t>VU22808 Develop and apply social media strategy</w:t>
          </w:r>
        </w:p>
      </w:tc>
    </w:tr>
  </w:tbl>
  <w:p w14:paraId="5693E788" w14:textId="425B24B2" w:rsidR="00775068" w:rsidRPr="0047617A" w:rsidRDefault="00775068" w:rsidP="00AC5728">
    <w:pPr>
      <w:pStyle w:val="Header"/>
      <w:spacing w:before="0" w:after="0"/>
      <w:rPr>
        <w:sz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4833"/>
      <w:gridCol w:w="4806"/>
    </w:tblGrid>
    <w:tr w:rsidR="00775068" w14:paraId="29775066" w14:textId="77777777" w:rsidTr="006E190D">
      <w:trPr>
        <w:trHeight w:val="697"/>
      </w:trPr>
      <w:tc>
        <w:tcPr>
          <w:tcW w:w="4927" w:type="dxa"/>
          <w:shd w:val="clear" w:color="auto" w:fill="auto"/>
        </w:tcPr>
        <w:p w14:paraId="6D7E638D" w14:textId="56E00C19" w:rsidR="00775068" w:rsidRPr="00B84086" w:rsidRDefault="003E41EE" w:rsidP="0061144F">
          <w:pPr>
            <w:pStyle w:val="Header"/>
          </w:pPr>
          <w:r>
            <w:rPr>
              <w:noProof/>
            </w:rPr>
            <mc:AlternateContent>
              <mc:Choice Requires="wps">
                <w:drawing>
                  <wp:inline distT="0" distB="0" distL="0" distR="0" wp14:anchorId="7C38B4A6" wp14:editId="54573079">
                    <wp:extent cx="1143000" cy="442595"/>
                    <wp:effectExtent l="0" t="0" r="0" b="14605"/>
                    <wp:docPr id="18" name="MSIPCM49974182817334f9a4f4b4af" descr="{&quot;HashCode&quot;:352122633,&quot;Height&quot;:9999999.0,&quot;Width&quot;:9999999.0,&quot;Placement&quot;:&quot;Header&quot;,&quot;Index&quot;:&quot;FirstPage&quot;,&quot;Section&quot;:6,&quot;Top&quot;:0.0,&quot;Left&quot;:0.0}"/>
                    <wp:cNvGraphicFramePr/>
                    <a:graphic xmlns:a="http://schemas.openxmlformats.org/drawingml/2006/main">
                      <a:graphicData uri="http://schemas.microsoft.com/office/word/2010/wordprocessingShape">
                        <wps:wsp>
                          <wps:cNvSpPr txBox="1"/>
                          <wps:spPr>
                            <a:xfrm>
                              <a:off x="0" y="0"/>
                              <a:ext cx="11430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982373" w14:textId="75EDFF3F" w:rsidR="003E41EE" w:rsidRPr="003E41EE" w:rsidRDefault="003E41EE" w:rsidP="003E41EE">
                                <w:pPr>
                                  <w:spacing w:before="0" w:after="0"/>
                                  <w:jc w:val="center"/>
                                  <w:rPr>
                                    <w:rFonts w:ascii="Arial" w:hAnsi="Arial" w:cs="Arial"/>
                                    <w:color w:val="000000"/>
                                  </w:rPr>
                                </w:pPr>
                                <w:r w:rsidRPr="003E41EE">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7C38B4A6" id="_x0000_t202" coordsize="21600,21600" o:spt="202" path="m,l,21600r21600,l21600,xe">
                    <v:stroke joinstyle="miter"/>
                    <v:path gradientshapeok="t" o:connecttype="rect"/>
                  </v:shapetype>
                  <v:shape id="MSIPCM49974182817334f9a4f4b4af" o:spid="_x0000_s1039" type="#_x0000_t202" alt="{&quot;HashCode&quot;:352122633,&quot;Height&quot;:9999999.0,&quot;Width&quot;:9999999.0,&quot;Placement&quot;:&quot;Header&quot;,&quot;Index&quot;:&quot;FirstPage&quot;,&quot;Section&quot;:6,&quot;Top&quot;:0.0,&quot;Left&quot;:0.0}" style="width:90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" filled="f" stroked="f" strokeweight=".5pt">
                    <v:textbox inset=",0,,0">
                      <w:txbxContent>
                        <w:p w14:paraId="14982373" w14:textId="75EDFF3F" w:rsidR="003E41EE" w:rsidRPr="003E41EE" w:rsidRDefault="003E41EE" w:rsidP="003E41EE">
                          <w:pPr>
                            <w:spacing w:before="0" w:after="0"/>
                            <w:jc w:val="center"/>
                            <w:rPr>
                              <w:rFonts w:ascii="Arial" w:hAnsi="Arial" w:cs="Arial"/>
                              <w:color w:val="000000"/>
                            </w:rPr>
                          </w:pPr>
                          <w:r w:rsidRPr="003E41EE">
                            <w:rPr>
                              <w:rFonts w:ascii="Arial" w:hAnsi="Arial" w:cs="Arial"/>
                              <w:color w:val="000000"/>
                            </w:rPr>
                            <w:t>OFFICIAL</w:t>
                          </w:r>
                        </w:p>
                      </w:txbxContent>
                    </v:textbox>
                    <w10:anchorlock/>
                  </v:shape>
                </w:pict>
              </mc:Fallback>
            </mc:AlternateContent>
          </w:r>
        </w:p>
      </w:tc>
      <w:tc>
        <w:tcPr>
          <w:tcW w:w="4928" w:type="dxa"/>
          <w:shd w:val="clear" w:color="auto" w:fill="auto"/>
        </w:tcPr>
        <w:p w14:paraId="24BE094B" w14:textId="39CE36D5" w:rsidR="00775068" w:rsidRPr="00B84086" w:rsidRDefault="00775068" w:rsidP="00FC1B32">
          <w:pPr>
            <w:pStyle w:val="Header"/>
            <w:jc w:val="right"/>
          </w:pPr>
          <w:r>
            <w:t>Section C: Units of competency</w:t>
          </w:r>
          <w:r w:rsidR="006E190D">
            <w:t xml:space="preserve"> </w:t>
          </w:r>
          <w:r w:rsidR="006E190D">
            <w:br/>
            <w:t>VU22808 Develop and apply social media strategy</w:t>
          </w:r>
        </w:p>
      </w:tc>
    </w:tr>
  </w:tbl>
  <w:p w14:paraId="61541DD6" w14:textId="77777777" w:rsidR="00775068" w:rsidRDefault="0077506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Layout w:type="fixed"/>
      <w:tblLook w:val="01E0" w:firstRow="1" w:lastRow="1" w:firstColumn="1" w:lastColumn="1" w:noHBand="0" w:noVBand="0"/>
    </w:tblPr>
    <w:tblGrid>
      <w:gridCol w:w="3712"/>
      <w:gridCol w:w="5927"/>
    </w:tblGrid>
    <w:tr w:rsidR="00775068" w:rsidRPr="00407D80" w14:paraId="07AA9E35" w14:textId="77777777" w:rsidTr="00F57814">
      <w:trPr>
        <w:jc w:val="center"/>
      </w:trPr>
      <w:tc>
        <w:tcPr>
          <w:tcW w:w="3794" w:type="dxa"/>
        </w:tcPr>
        <w:p w14:paraId="3213051B" w14:textId="77777777" w:rsidR="00775068" w:rsidRPr="00B84086" w:rsidRDefault="00775068" w:rsidP="006707E1">
          <w:pPr>
            <w:pStyle w:val="Header"/>
            <w:spacing w:before="120" w:after="120"/>
          </w:pPr>
          <w:r>
            <w:rPr>
              <w:szCs w:val="18"/>
            </w:rPr>
            <w:t>Section C Units of competency</w:t>
          </w:r>
        </w:p>
      </w:tc>
      <w:tc>
        <w:tcPr>
          <w:tcW w:w="6061" w:type="dxa"/>
        </w:tcPr>
        <w:p w14:paraId="1EB7AE68" w14:textId="77777777" w:rsidR="00775068" w:rsidRPr="00B84086" w:rsidRDefault="00775068" w:rsidP="002B03C7">
          <w:pPr>
            <w:pStyle w:val="Header"/>
            <w:spacing w:before="120" w:after="120"/>
            <w:jc w:val="right"/>
          </w:pPr>
          <w:r>
            <w:t>VU21660 Research</w:t>
          </w:r>
          <w:r w:rsidRPr="00734604">
            <w:t xml:space="preserve"> and apply </w:t>
          </w:r>
          <w:r>
            <w:t xml:space="preserve">the </w:t>
          </w:r>
          <w:r w:rsidRPr="00734604">
            <w:t>public relations</w:t>
          </w:r>
          <w:r>
            <w:t xml:space="preserve"> role</w:t>
          </w:r>
          <w:r w:rsidRPr="00734604">
            <w:t xml:space="preserve"> </w:t>
          </w:r>
          <w:r>
            <w:t>in an industry context</w:t>
          </w:r>
        </w:p>
      </w:tc>
    </w:tr>
  </w:tbl>
  <w:p w14:paraId="3784033D" w14:textId="77777777" w:rsidR="00775068" w:rsidRPr="000A5605" w:rsidRDefault="00775068" w:rsidP="00997C29">
    <w:pPr>
      <w:pStyle w:val="Header"/>
      <w:spacing w:before="0" w:after="0"/>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706C0" w14:textId="4F6827B9" w:rsidR="003E41EE" w:rsidRDefault="003E41EE">
    <w:pPr>
      <w:pStyle w:val="Header"/>
    </w:pPr>
    <w:r>
      <w:rPr>
        <w:noProof/>
      </w:rPr>
      <mc:AlternateContent>
        <mc:Choice Requires="wps">
          <w:drawing>
            <wp:inline distT="0" distB="0" distL="0" distR="0" wp14:anchorId="69C8B80D" wp14:editId="6C6C6B76">
              <wp:extent cx="1228725" cy="442595"/>
              <wp:effectExtent l="0" t="0" r="0" b="14605"/>
              <wp:docPr id="5" name="MSIPCM9bda48c384f1c766af3d5c09" descr="{&quot;HashCode&quot;:35212263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228725"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9D419C" w14:textId="246B6E81" w:rsidR="003E41EE" w:rsidRPr="003E41EE" w:rsidRDefault="003E41EE" w:rsidP="003E41EE">
                          <w:pPr>
                            <w:spacing w:before="0" w:after="0"/>
                            <w:jc w:val="center"/>
                            <w:rPr>
                              <w:rFonts w:ascii="Arial" w:hAnsi="Arial" w:cs="Arial"/>
                              <w:color w:val="000000"/>
                            </w:rPr>
                          </w:pPr>
                          <w:r w:rsidRPr="003E41EE">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69C8B80D" id="_x0000_t202" coordsize="21600,21600" o:spt="202" path="m,l,21600r21600,l21600,xe">
              <v:stroke joinstyle="miter"/>
              <v:path gradientshapeok="t" o:connecttype="rect"/>
            </v:shapetype>
            <v:shape id="MSIPCM9bda48c384f1c766af3d5c09" o:spid="_x0000_s1026" type="#_x0000_t202" alt="{&quot;HashCode&quot;:352122633,&quot;Height&quot;:9999999.0,&quot;Width&quot;:9999999.0,&quot;Placement&quot;:&quot;Header&quot;,&quot;Index&quot;:&quot;Primary&quot;,&quot;Section&quot;:1,&quot;Top&quot;:0.0,&quot;Left&quot;:0.0}" style="width:96.75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" filled="f" stroked="f" strokeweight=".5pt">
              <v:textbox inset=",0,,0">
                <w:txbxContent>
                  <w:p w14:paraId="679D419C" w14:textId="246B6E81" w:rsidR="003E41EE" w:rsidRPr="003E41EE" w:rsidRDefault="003E41EE" w:rsidP="003E41EE">
                    <w:pPr>
                      <w:spacing w:before="0" w:after="0"/>
                      <w:jc w:val="center"/>
                      <w:rPr>
                        <w:rFonts w:ascii="Arial" w:hAnsi="Arial" w:cs="Arial"/>
                        <w:color w:val="000000"/>
                      </w:rPr>
                    </w:pPr>
                    <w:r w:rsidRPr="003E41EE">
                      <w:rPr>
                        <w:rFonts w:ascii="Arial" w:hAnsi="Arial" w:cs="Arial"/>
                        <w:color w:val="000000"/>
                      </w:rPr>
                      <w:t>OFFICIAL</w:t>
                    </w:r>
                  </w:p>
                </w:txbxContent>
              </v:textbox>
              <w10:anchorlock/>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31"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Caption w:val="VU22809"/>
    </w:tblPr>
    <w:tblGrid>
      <w:gridCol w:w="5920"/>
      <w:gridCol w:w="4111"/>
    </w:tblGrid>
    <w:tr w:rsidR="00775068" w:rsidRPr="0047617A" w14:paraId="397E2D78" w14:textId="77777777" w:rsidTr="00F872DA">
      <w:trPr>
        <w:tblHeader/>
      </w:trPr>
      <w:tc>
        <w:tcPr>
          <w:tcW w:w="5920" w:type="dxa"/>
        </w:tcPr>
        <w:p w14:paraId="7D70ABA1" w14:textId="2E01B9AD" w:rsidR="00775068" w:rsidRPr="0047617A" w:rsidRDefault="00775068" w:rsidP="007C2A41">
          <w:pPr>
            <w:pStyle w:val="Header"/>
            <w:spacing w:before="120" w:after="120"/>
            <w:rPr>
              <w:szCs w:val="18"/>
            </w:rPr>
          </w:pPr>
          <w:r>
            <w:t>VU22809 Research</w:t>
          </w:r>
          <w:r w:rsidRPr="00734604">
            <w:t xml:space="preserve"> and apply </w:t>
          </w:r>
          <w:r>
            <w:t xml:space="preserve">the </w:t>
          </w:r>
          <w:r w:rsidRPr="00734604">
            <w:t>public relations</w:t>
          </w:r>
          <w:r>
            <w:t xml:space="preserve"> role</w:t>
          </w:r>
          <w:r w:rsidRPr="00734604">
            <w:t xml:space="preserve"> </w:t>
          </w:r>
          <w:r>
            <w:t>in an industry context</w:t>
          </w:r>
          <w:r>
            <w:rPr>
              <w:szCs w:val="18"/>
            </w:rPr>
            <w:t xml:space="preserve"> </w:t>
          </w:r>
        </w:p>
      </w:tc>
      <w:tc>
        <w:tcPr>
          <w:tcW w:w="4111" w:type="dxa"/>
        </w:tcPr>
        <w:p w14:paraId="667534F9" w14:textId="77777777" w:rsidR="00775068" w:rsidRPr="0047617A" w:rsidRDefault="00775068" w:rsidP="005D0CDD">
          <w:pPr>
            <w:pStyle w:val="Header"/>
            <w:spacing w:before="120" w:after="120"/>
            <w:jc w:val="right"/>
            <w:rPr>
              <w:szCs w:val="18"/>
            </w:rPr>
          </w:pPr>
          <w:r>
            <w:rPr>
              <w:szCs w:val="18"/>
            </w:rPr>
            <w:t>Section C Units of competency</w:t>
          </w:r>
        </w:p>
      </w:tc>
    </w:tr>
  </w:tbl>
  <w:p w14:paraId="38A3157C" w14:textId="77777777" w:rsidR="00775068" w:rsidRPr="0047617A" w:rsidRDefault="00775068" w:rsidP="00997C29">
    <w:pPr>
      <w:pStyle w:val="Header"/>
      <w:spacing w:before="0" w:after="0"/>
      <w:rPr>
        <w:sz w:val="24"/>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Look w:val="04A0" w:firstRow="1" w:lastRow="0" w:firstColumn="1" w:lastColumn="0" w:noHBand="0" w:noVBand="1"/>
    </w:tblPr>
    <w:tblGrid>
      <w:gridCol w:w="4818"/>
      <w:gridCol w:w="4821"/>
    </w:tblGrid>
    <w:tr w:rsidR="00775068" w14:paraId="5363BA71" w14:textId="77777777" w:rsidTr="00F1321D">
      <w:tc>
        <w:tcPr>
          <w:tcW w:w="4927" w:type="dxa"/>
          <w:shd w:val="clear" w:color="auto" w:fill="auto"/>
        </w:tcPr>
        <w:p w14:paraId="25753770" w14:textId="77777777" w:rsidR="00775068" w:rsidRPr="00B84086" w:rsidRDefault="00775068" w:rsidP="005D0CDD">
          <w:pPr>
            <w:pStyle w:val="Header"/>
          </w:pPr>
          <w:r>
            <w:t>Unit 3 Develop and apply public relations industry knowledge</w:t>
          </w:r>
        </w:p>
      </w:tc>
      <w:tc>
        <w:tcPr>
          <w:tcW w:w="4928" w:type="dxa"/>
          <w:shd w:val="clear" w:color="auto" w:fill="auto"/>
        </w:tcPr>
        <w:p w14:paraId="1CDC8840" w14:textId="77777777" w:rsidR="00775068" w:rsidRPr="00B84086" w:rsidRDefault="00775068" w:rsidP="00FC1B32">
          <w:pPr>
            <w:pStyle w:val="Header"/>
            <w:jc w:val="right"/>
          </w:pPr>
          <w:r>
            <w:t>Section C: Units of competency</w:t>
          </w:r>
        </w:p>
      </w:tc>
    </w:tr>
  </w:tbl>
  <w:p w14:paraId="33F46DEC" w14:textId="77777777" w:rsidR="00775068" w:rsidRDefault="0077506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Caption w:val="VU22810"/>
    </w:tblPr>
    <w:tblGrid>
      <w:gridCol w:w="4770"/>
      <w:gridCol w:w="4256"/>
    </w:tblGrid>
    <w:tr w:rsidR="00775068" w:rsidRPr="0047617A" w14:paraId="1BC7B777" w14:textId="77777777" w:rsidTr="00F872DA">
      <w:trPr>
        <w:tblHeader/>
      </w:trPr>
      <w:tc>
        <w:tcPr>
          <w:tcW w:w="5211" w:type="dxa"/>
        </w:tcPr>
        <w:p w14:paraId="47DED33F" w14:textId="18B47F27" w:rsidR="00775068" w:rsidRPr="0047617A" w:rsidRDefault="00775068" w:rsidP="00342A21">
          <w:pPr>
            <w:pStyle w:val="Header"/>
            <w:spacing w:before="120" w:after="120"/>
            <w:rPr>
              <w:szCs w:val="18"/>
            </w:rPr>
          </w:pPr>
          <w:r>
            <w:t>VU</w:t>
          </w:r>
          <w:proofErr w:type="gramStart"/>
          <w:r>
            <w:t xml:space="preserve">22810 </w:t>
          </w:r>
          <w:r>
            <w:rPr>
              <w:szCs w:val="18"/>
            </w:rPr>
            <w:t xml:space="preserve"> Apply</w:t>
          </w:r>
          <w:proofErr w:type="gramEnd"/>
          <w:r>
            <w:rPr>
              <w:szCs w:val="18"/>
            </w:rPr>
            <w:t xml:space="preserve"> corporate social responsibility to public relations</w:t>
          </w:r>
        </w:p>
      </w:tc>
      <w:tc>
        <w:tcPr>
          <w:tcW w:w="4644" w:type="dxa"/>
        </w:tcPr>
        <w:p w14:paraId="4A5AE31D" w14:textId="77777777" w:rsidR="00775068" w:rsidRPr="0047617A" w:rsidRDefault="00775068" w:rsidP="00C53264">
          <w:pPr>
            <w:pStyle w:val="Header"/>
            <w:spacing w:before="120" w:after="120"/>
            <w:jc w:val="right"/>
            <w:rPr>
              <w:szCs w:val="18"/>
            </w:rPr>
          </w:pPr>
          <w:r>
            <w:rPr>
              <w:szCs w:val="18"/>
            </w:rPr>
            <w:t>Section C Units of competency</w:t>
          </w:r>
        </w:p>
      </w:tc>
    </w:tr>
  </w:tbl>
  <w:p w14:paraId="57D6013C" w14:textId="77777777" w:rsidR="00775068" w:rsidRPr="00C53264" w:rsidRDefault="00775068" w:rsidP="00C5326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Caption w:val="VU22811"/>
    </w:tblPr>
    <w:tblGrid>
      <w:gridCol w:w="4755"/>
      <w:gridCol w:w="4271"/>
    </w:tblGrid>
    <w:tr w:rsidR="00775068" w:rsidRPr="0047617A" w14:paraId="18EF21C4" w14:textId="77777777" w:rsidTr="00F872DA">
      <w:trPr>
        <w:tblHeader/>
      </w:trPr>
      <w:tc>
        <w:tcPr>
          <w:tcW w:w="5211" w:type="dxa"/>
        </w:tcPr>
        <w:p w14:paraId="3197546C" w14:textId="082AEB51" w:rsidR="00775068" w:rsidRPr="0047617A" w:rsidRDefault="00775068" w:rsidP="00342A21">
          <w:pPr>
            <w:pStyle w:val="Header"/>
            <w:spacing w:before="120" w:after="120"/>
            <w:rPr>
              <w:szCs w:val="18"/>
            </w:rPr>
          </w:pPr>
          <w:r>
            <w:ptab w:relativeTo="margin" w:alignment="left" w:leader="none"/>
          </w:r>
          <w:r>
            <w:t>VU</w:t>
          </w:r>
          <w:proofErr w:type="gramStart"/>
          <w:r>
            <w:t xml:space="preserve">22811 </w:t>
          </w:r>
          <w:r>
            <w:rPr>
              <w:szCs w:val="18"/>
            </w:rPr>
            <w:t xml:space="preserve"> Apply</w:t>
          </w:r>
          <w:proofErr w:type="gramEnd"/>
          <w:r>
            <w:rPr>
              <w:szCs w:val="18"/>
            </w:rPr>
            <w:t xml:space="preserve"> writing skills</w:t>
          </w:r>
        </w:p>
      </w:tc>
      <w:tc>
        <w:tcPr>
          <w:tcW w:w="4644" w:type="dxa"/>
        </w:tcPr>
        <w:p w14:paraId="158E8E20" w14:textId="77777777" w:rsidR="00775068" w:rsidRPr="0047617A" w:rsidRDefault="00775068" w:rsidP="00C53264">
          <w:pPr>
            <w:pStyle w:val="Header"/>
            <w:spacing w:before="120" w:after="120"/>
            <w:jc w:val="right"/>
            <w:rPr>
              <w:szCs w:val="18"/>
            </w:rPr>
          </w:pPr>
          <w:r>
            <w:rPr>
              <w:szCs w:val="18"/>
            </w:rPr>
            <w:t>Section C Units of competency</w:t>
          </w:r>
        </w:p>
      </w:tc>
    </w:tr>
  </w:tbl>
  <w:p w14:paraId="28EF2243" w14:textId="77777777" w:rsidR="00775068" w:rsidRPr="00C53264" w:rsidRDefault="00775068" w:rsidP="00C5326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Caption w:val="VU22812"/>
    </w:tblPr>
    <w:tblGrid>
      <w:gridCol w:w="4757"/>
      <w:gridCol w:w="4269"/>
    </w:tblGrid>
    <w:tr w:rsidR="00775068" w:rsidRPr="0047617A" w14:paraId="0E699561" w14:textId="77777777" w:rsidTr="00F872DA">
      <w:trPr>
        <w:tblHeader/>
      </w:trPr>
      <w:tc>
        <w:tcPr>
          <w:tcW w:w="5211" w:type="dxa"/>
        </w:tcPr>
        <w:p w14:paraId="2A2A7D6F" w14:textId="7855798A" w:rsidR="00775068" w:rsidRPr="0047617A" w:rsidRDefault="00775068" w:rsidP="00D51541">
          <w:pPr>
            <w:pStyle w:val="Header"/>
            <w:spacing w:before="120" w:after="120"/>
            <w:rPr>
              <w:szCs w:val="18"/>
            </w:rPr>
          </w:pPr>
          <w:r>
            <w:ptab w:relativeTo="margin" w:alignment="left" w:leader="none"/>
          </w:r>
          <w:r>
            <w:t>VU22812 Plan and manage public relations strategies</w:t>
          </w:r>
          <w:r>
            <w:rPr>
              <w:szCs w:val="18"/>
            </w:rPr>
            <w:t xml:space="preserve"> </w:t>
          </w:r>
        </w:p>
      </w:tc>
      <w:tc>
        <w:tcPr>
          <w:tcW w:w="4644" w:type="dxa"/>
        </w:tcPr>
        <w:p w14:paraId="3B1ACE50" w14:textId="77777777" w:rsidR="00775068" w:rsidRPr="0047617A" w:rsidRDefault="00775068" w:rsidP="00C53264">
          <w:pPr>
            <w:pStyle w:val="Header"/>
            <w:spacing w:before="120" w:after="120"/>
            <w:jc w:val="right"/>
            <w:rPr>
              <w:szCs w:val="18"/>
            </w:rPr>
          </w:pPr>
          <w:r>
            <w:rPr>
              <w:szCs w:val="18"/>
            </w:rPr>
            <w:t>Section C Units of competency</w:t>
          </w:r>
        </w:p>
      </w:tc>
    </w:tr>
  </w:tbl>
  <w:p w14:paraId="03945434" w14:textId="77777777" w:rsidR="00775068" w:rsidRPr="00C53264" w:rsidRDefault="00775068" w:rsidP="00C53264">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Caption w:val="VU22813"/>
    </w:tblPr>
    <w:tblGrid>
      <w:gridCol w:w="4774"/>
      <w:gridCol w:w="4252"/>
    </w:tblGrid>
    <w:tr w:rsidR="00775068" w:rsidRPr="0047617A" w14:paraId="62A2793E" w14:textId="77777777" w:rsidTr="00F872DA">
      <w:trPr>
        <w:tblHeader/>
      </w:trPr>
      <w:tc>
        <w:tcPr>
          <w:tcW w:w="5211" w:type="dxa"/>
        </w:tcPr>
        <w:p w14:paraId="16B89AE0" w14:textId="59BF1801" w:rsidR="00775068" w:rsidRPr="0047617A" w:rsidRDefault="00775068" w:rsidP="006C63CE">
          <w:pPr>
            <w:pStyle w:val="Header"/>
            <w:spacing w:before="120" w:after="120"/>
            <w:rPr>
              <w:szCs w:val="18"/>
            </w:rPr>
          </w:pPr>
          <w:r>
            <w:ptab w:relativeTo="margin" w:alignment="left" w:leader="none"/>
          </w:r>
          <w:r>
            <w:t>VU22813 Apply understanding of media relations</w:t>
          </w:r>
          <w:r>
            <w:rPr>
              <w:szCs w:val="18"/>
            </w:rPr>
            <w:t xml:space="preserve"> </w:t>
          </w:r>
        </w:p>
      </w:tc>
      <w:tc>
        <w:tcPr>
          <w:tcW w:w="4644" w:type="dxa"/>
        </w:tcPr>
        <w:p w14:paraId="431A4A55" w14:textId="77777777" w:rsidR="00775068" w:rsidRPr="0047617A" w:rsidRDefault="00775068" w:rsidP="00C53264">
          <w:pPr>
            <w:pStyle w:val="Header"/>
            <w:spacing w:before="120" w:after="120"/>
            <w:jc w:val="right"/>
            <w:rPr>
              <w:szCs w:val="18"/>
            </w:rPr>
          </w:pPr>
          <w:r>
            <w:rPr>
              <w:szCs w:val="18"/>
            </w:rPr>
            <w:t>Section C Units of competency</w:t>
          </w:r>
        </w:p>
      </w:tc>
    </w:tr>
  </w:tbl>
  <w:p w14:paraId="0E121B9D" w14:textId="77777777" w:rsidR="00775068" w:rsidRPr="00C53264" w:rsidRDefault="00775068" w:rsidP="00C532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0C726" w14:textId="2FBD1677" w:rsidR="003E41EE" w:rsidRDefault="003E41EE">
    <w:pPr>
      <w:pStyle w:val="Header"/>
    </w:pPr>
    <w:r>
      <w:rPr>
        <w:noProof/>
      </w:rPr>
      <mc:AlternateContent>
        <mc:Choice Requires="wps">
          <w:drawing>
            <wp:inline distT="0" distB="0" distL="0" distR="0" wp14:anchorId="0413A9B4" wp14:editId="678154C7">
              <wp:extent cx="6429375" cy="442595"/>
              <wp:effectExtent l="0" t="0" r="0" b="14605"/>
              <wp:docPr id="6" name="MSIPCM0e3e4fa3b8556d41804a3011" descr="{&quot;HashCode&quot;:352122633,&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6429375"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3193D4" w14:textId="411E53A9" w:rsidR="003E41EE" w:rsidRPr="003E41EE" w:rsidRDefault="003E41EE" w:rsidP="003E41EE">
                          <w:pPr>
                            <w:spacing w:before="0" w:after="0"/>
                            <w:jc w:val="center"/>
                            <w:rPr>
                              <w:rFonts w:ascii="Arial" w:hAnsi="Arial" w:cs="Arial"/>
                              <w:color w:val="000000"/>
                            </w:rPr>
                          </w:pPr>
                          <w:r w:rsidRPr="003E41EE">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0413A9B4" id="_x0000_t202" coordsize="21600,21600" o:spt="202" path="m,l,21600r21600,l21600,xe">
              <v:stroke joinstyle="miter"/>
              <v:path gradientshapeok="t" o:connecttype="rect"/>
            </v:shapetype>
            <v:shape id="MSIPCM0e3e4fa3b8556d41804a3011" o:spid="_x0000_s1028" type="#_x0000_t202" alt="{&quot;HashCode&quot;:352122633,&quot;Height&quot;:9999999.0,&quot;Width&quot;:9999999.0,&quot;Placement&quot;:&quot;Header&quot;,&quot;Index&quot;:&quot;FirstPage&quot;,&quot;Section&quot;:1,&quot;Top&quot;:0.0,&quot;Left&quot;:0.0}" style="width:506.25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" filled="f" stroked="f" strokeweight=".5pt">
              <v:textbox inset=",0,,0">
                <w:txbxContent>
                  <w:p w14:paraId="333193D4" w14:textId="411E53A9" w:rsidR="003E41EE" w:rsidRPr="003E41EE" w:rsidRDefault="003E41EE" w:rsidP="003E41EE">
                    <w:pPr>
                      <w:spacing w:before="0" w:after="0"/>
                      <w:jc w:val="center"/>
                      <w:rPr>
                        <w:rFonts w:ascii="Arial" w:hAnsi="Arial" w:cs="Arial"/>
                        <w:color w:val="000000"/>
                      </w:rPr>
                    </w:pPr>
                    <w:r w:rsidRPr="003E41EE">
                      <w:rPr>
                        <w:rFonts w:ascii="Arial" w:hAnsi="Arial" w:cs="Arial"/>
                        <w:color w:val="000000"/>
                      </w:rPr>
                      <w:t>OFFICIAL</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48DBB" w14:textId="77777777" w:rsidR="00775068" w:rsidRDefault="007750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6" w:type="dxa"/>
      <w:tblBorders>
        <w:bottom w:val="single" w:sz="4" w:space="0" w:color="auto"/>
        <w:insideH w:val="single" w:sz="4" w:space="0" w:color="auto"/>
      </w:tblBorders>
      <w:tblLook w:val="04A0" w:firstRow="1" w:lastRow="0" w:firstColumn="1" w:lastColumn="0" w:noHBand="0" w:noVBand="1"/>
    </w:tblPr>
    <w:tblGrid>
      <w:gridCol w:w="9856"/>
    </w:tblGrid>
    <w:tr w:rsidR="00994117" w:rsidRPr="001B0BFE" w14:paraId="55CDBDDE" w14:textId="77777777" w:rsidTr="00E11BC9">
      <w:tc>
        <w:tcPr>
          <w:tcW w:w="9856" w:type="dxa"/>
          <w:shd w:val="clear" w:color="auto" w:fill="auto"/>
        </w:tcPr>
        <w:p w14:paraId="6FB03427" w14:textId="1E135BC5" w:rsidR="00994117" w:rsidRPr="006B2079" w:rsidRDefault="009B7BE6" w:rsidP="00994117">
          <w:pPr>
            <w:pStyle w:val="Header"/>
            <w:tabs>
              <w:tab w:val="clear" w:pos="4153"/>
            </w:tabs>
            <w:jc w:val="right"/>
          </w:pPr>
          <w:r>
            <w:rPr>
              <w:noProof/>
            </w:rPr>
            <mc:AlternateContent>
              <mc:Choice Requires="wps">
                <w:drawing>
                  <wp:inline distT="0" distB="0" distL="0" distR="0" wp14:anchorId="67B45D18" wp14:editId="22F2FAE2">
                    <wp:extent cx="1066800" cy="442595"/>
                    <wp:effectExtent l="0" t="0" r="0" b="14605"/>
                    <wp:docPr id="7" name="MSIPCM685a4504a5673b68d94792aa" descr="{&quot;HashCode&quot;:352122633,&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68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95FCE3" w14:textId="77777777" w:rsidR="009B7BE6" w:rsidRPr="003E41EE" w:rsidRDefault="009B7BE6" w:rsidP="002627C9">
                                <w:pPr>
                                  <w:spacing w:before="0" w:after="0"/>
                                  <w:rPr>
                                    <w:rFonts w:ascii="Arial" w:hAnsi="Arial" w:cs="Arial"/>
                                    <w:color w:val="000000"/>
                                  </w:rPr>
                                </w:pPr>
                                <w:r w:rsidRPr="003E41EE">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67B45D18" id="_x0000_t202" coordsize="21600,21600" o:spt="202" path="m,l,21600r21600,l21600,xe">
                    <v:stroke joinstyle="miter"/>
                    <v:path gradientshapeok="t" o:connecttype="rect"/>
                  </v:shapetype>
                  <v:shape id="MSIPCM685a4504a5673b68d94792aa" o:spid="_x0000_s1030" type="#_x0000_t202" alt="{&quot;HashCode&quot;:352122633,&quot;Height&quot;:9999999.0,&quot;Width&quot;:9999999.0,&quot;Placement&quot;:&quot;Header&quot;,&quot;Index&quot;:&quot;Primary&quot;,&quot;Section&quot;:2,&quot;Top&quot;:0.0,&quot;Left&quot;:0.0}" style="width:84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" filled="f" stroked="f" strokeweight=".5pt">
                    <v:textbox inset=",0,,0">
                      <w:txbxContent>
                        <w:p w14:paraId="1D95FCE3" w14:textId="77777777" w:rsidR="009B7BE6" w:rsidRPr="003E41EE" w:rsidRDefault="009B7BE6" w:rsidP="002627C9">
                          <w:pPr>
                            <w:spacing w:before="0" w:after="0"/>
                            <w:rPr>
                              <w:rFonts w:ascii="Arial" w:hAnsi="Arial" w:cs="Arial"/>
                              <w:color w:val="000000"/>
                            </w:rPr>
                          </w:pPr>
                          <w:r w:rsidRPr="003E41EE">
                            <w:rPr>
                              <w:rFonts w:ascii="Arial" w:hAnsi="Arial" w:cs="Arial"/>
                              <w:color w:val="000000"/>
                            </w:rPr>
                            <w:t>OFFICIAL</w:t>
                          </w:r>
                        </w:p>
                      </w:txbxContent>
                    </v:textbox>
                    <w10:anchorlock/>
                  </v:shape>
                </w:pict>
              </mc:Fallback>
            </mc:AlternateContent>
          </w:r>
          <w:r w:rsidR="00994117" w:rsidRPr="006B2079">
            <w:t>Section A: Copyright and course classification information</w:t>
          </w:r>
        </w:p>
      </w:tc>
    </w:tr>
  </w:tbl>
  <w:p w14:paraId="1825E9E9" w14:textId="7B594BB9" w:rsidR="00775068" w:rsidRDefault="0077506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C1D0C" w14:textId="53DE1428" w:rsidR="00775068" w:rsidRDefault="003E41EE">
    <w:pPr>
      <w:pStyle w:val="Header"/>
    </w:pPr>
    <w:r>
      <w:rPr>
        <w:noProof/>
      </w:rPr>
      <mc:AlternateContent>
        <mc:Choice Requires="wps">
          <w:drawing>
            <wp:inline distT="0" distB="0" distL="0" distR="0" wp14:anchorId="09B81734" wp14:editId="6355F87D">
              <wp:extent cx="7772400" cy="442595"/>
              <wp:effectExtent l="0" t="0" r="0" b="14605"/>
              <wp:docPr id="8" name="MSIPCM0769498c958d2bf5fd40ae30" descr="{&quot;HashCode&quot;:352122633,&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AB6377" w14:textId="44DD9B18" w:rsidR="003E41EE" w:rsidRPr="003E41EE" w:rsidRDefault="003E41EE" w:rsidP="003E41EE">
                          <w:pPr>
                            <w:spacing w:before="0" w:after="0"/>
                            <w:jc w:val="center"/>
                            <w:rPr>
                              <w:rFonts w:ascii="Arial" w:hAnsi="Arial" w:cs="Arial"/>
                              <w:color w:val="000000"/>
                            </w:rPr>
                          </w:pPr>
                          <w:r w:rsidRPr="003E41EE">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09B81734" id="_x0000_t202" coordsize="21600,21600" o:spt="202" path="m,l,21600r21600,l21600,xe">
              <v:stroke joinstyle="miter"/>
              <v:path gradientshapeok="t" o:connecttype="rect"/>
            </v:shapetype>
            <v:shape id="MSIPCM0769498c958d2bf5fd40ae30" o:spid="_x0000_s1031" type="#_x0000_t202" alt="{&quot;HashCode&quot;:352122633,&quot;Height&quot;:9999999.0,&quot;Width&quot;:9999999.0,&quot;Placement&quot;:&quot;Header&quot;,&quot;Index&quot;:&quot;FirstPage&quot;,&quot;Section&quot;:2,&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NxGAIAAC0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C54GiJ4tlEdaD6Fn3ju5qmmG&#10;tfDhWSBRTWOTfMMTHdoA9YKTxVkF+Otv/phPDFCUs5akU3D/cy9QcWa+W+LmdjSZRK2lCxn41rs9&#10;e+2+uQdS5YgeiJPJjLnBnE2N0LySupexG4WEldSz4DLg+XIfeinT+5BquUxppCsnwtpunIzFI54R&#10;25fuVaA7ERCIukc4y0vk73joc3smlvsAuk4kXfE8AU+aTDSf3k8U/dt7yrq+8sVvAA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AALs3EYAgAALQQAAA4AAAAAAAAAAAAAAAAALgIAAGRycy9lMm9Eb2MueG1sUEsBAi0AFAAGAAgA&#10;AAAhAFW3+zXbAAAABQEAAA8AAAAAAAAAAAAAAAAAcgQAAGRycy9kb3ducmV2LnhtbFBLBQYAAAAA&#10;BAAEAPMAAAB6BQAAAAA=&#10;" filled="f" stroked="f" strokeweight=".5pt">
              <v:textbox inset=",0,,0">
                <w:txbxContent>
                  <w:p w14:paraId="4FAB6377" w14:textId="44DD9B18" w:rsidR="003E41EE" w:rsidRPr="003E41EE" w:rsidRDefault="003E41EE" w:rsidP="003E41EE">
                    <w:pPr>
                      <w:spacing w:before="0" w:after="0"/>
                      <w:jc w:val="center"/>
                      <w:rPr>
                        <w:rFonts w:ascii="Arial" w:hAnsi="Arial" w:cs="Arial"/>
                        <w:color w:val="000000"/>
                      </w:rPr>
                    </w:pPr>
                    <w:r w:rsidRPr="003E41EE">
                      <w:rPr>
                        <w:rFonts w:ascii="Arial" w:hAnsi="Arial" w:cs="Arial"/>
                        <w:color w:val="000000"/>
                      </w:rPr>
                      <w:t>OFFICIAL</w:t>
                    </w:r>
                  </w:p>
                </w:txbxContent>
              </v:textbox>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39"/>
    </w:tblGrid>
    <w:tr w:rsidR="00775068" w:rsidRPr="001B0BFE" w14:paraId="6F7D0F31" w14:textId="77777777" w:rsidTr="00F1321D">
      <w:tc>
        <w:tcPr>
          <w:tcW w:w="9855" w:type="dxa"/>
          <w:shd w:val="clear" w:color="auto" w:fill="auto"/>
        </w:tcPr>
        <w:p w14:paraId="6525A021" w14:textId="77777777" w:rsidR="00775068" w:rsidRPr="006B2079" w:rsidRDefault="00775068" w:rsidP="00F1321D">
          <w:pPr>
            <w:pStyle w:val="Header"/>
            <w:tabs>
              <w:tab w:val="clear" w:pos="4153"/>
            </w:tabs>
          </w:pPr>
          <w:r>
            <w:t>Section B: Course Information</w:t>
          </w:r>
        </w:p>
      </w:tc>
    </w:tr>
  </w:tbl>
  <w:p w14:paraId="2BBCB8A6" w14:textId="77777777" w:rsidR="00775068" w:rsidRPr="006B2079" w:rsidRDefault="00775068" w:rsidP="00F1321D">
    <w:pPr>
      <w:pStyle w:val="Header"/>
      <w:tabs>
        <w:tab w:val="clear" w:pos="4153"/>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6" w:type="dxa"/>
      <w:tblBorders>
        <w:bottom w:val="single" w:sz="4" w:space="0" w:color="auto"/>
        <w:insideH w:val="single" w:sz="4" w:space="0" w:color="auto"/>
      </w:tblBorders>
      <w:tblLook w:val="04A0" w:firstRow="1" w:lastRow="0" w:firstColumn="1" w:lastColumn="0" w:noHBand="0" w:noVBand="1"/>
      <w:tblCaption w:val="Section B"/>
      <w:tblDescription w:val="Course information"/>
    </w:tblPr>
    <w:tblGrid>
      <w:gridCol w:w="9856"/>
    </w:tblGrid>
    <w:tr w:rsidR="00775068" w:rsidRPr="001B0BFE" w14:paraId="41CD0CBA" w14:textId="77777777" w:rsidTr="00F1321D">
      <w:tc>
        <w:tcPr>
          <w:tcW w:w="9856" w:type="dxa"/>
          <w:shd w:val="clear" w:color="auto" w:fill="auto"/>
        </w:tcPr>
        <w:p w14:paraId="00511631" w14:textId="11BAB034" w:rsidR="00775068" w:rsidRPr="006B2079" w:rsidRDefault="003E41EE" w:rsidP="00F1321D">
          <w:pPr>
            <w:pStyle w:val="Header"/>
            <w:tabs>
              <w:tab w:val="clear" w:pos="4153"/>
            </w:tabs>
            <w:jc w:val="right"/>
          </w:pPr>
          <w:r>
            <w:rPr>
              <w:noProof/>
            </w:rPr>
            <mc:AlternateContent>
              <mc:Choice Requires="wps">
                <w:drawing>
                  <wp:inline distT="0" distB="0" distL="0" distR="0" wp14:anchorId="42067CAE" wp14:editId="1B930EC8">
                    <wp:extent cx="3743325" cy="442595"/>
                    <wp:effectExtent l="0" t="0" r="0" b="14605"/>
                    <wp:docPr id="9" name="MSIPCMaf3d44f5964c7c72ce7a8843" descr="{&quot;HashCode&quot;:352122633,&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3743325"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F0AA29" w14:textId="2FA349BF" w:rsidR="003E41EE" w:rsidRPr="003E41EE" w:rsidRDefault="003E41EE" w:rsidP="002627C9">
                                <w:pPr>
                                  <w:spacing w:before="0" w:after="0"/>
                                  <w:rPr>
                                    <w:rFonts w:ascii="Arial" w:hAnsi="Arial" w:cs="Arial"/>
                                    <w:color w:val="000000"/>
                                  </w:rPr>
                                </w:pPr>
                                <w:r w:rsidRPr="003E41EE">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42067CAE" id="_x0000_t202" coordsize="21600,21600" o:spt="202" path="m,l,21600r21600,l21600,xe">
                    <v:stroke joinstyle="miter"/>
                    <v:path gradientshapeok="t" o:connecttype="rect"/>
                  </v:shapetype>
                  <v:shape id="MSIPCMaf3d44f5964c7c72ce7a8843" o:spid="_x0000_s1032" type="#_x0000_t202" alt="{&quot;HashCode&quot;:352122633,&quot;Height&quot;:9999999.0,&quot;Width&quot;:9999999.0,&quot;Placement&quot;:&quot;Header&quot;,&quot;Index&quot;:&quot;Primary&quot;,&quot;Section&quot;:3,&quot;Top&quot;:0.0,&quot;Left&quot;:0.0}" style="width:294.75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" filled="f" stroked="f" strokeweight=".5pt">
                    <v:textbox inset=",0,,0">
                      <w:txbxContent>
                        <w:p w14:paraId="7BF0AA29" w14:textId="2FA349BF" w:rsidR="003E41EE" w:rsidRPr="003E41EE" w:rsidRDefault="003E41EE" w:rsidP="002627C9">
                          <w:pPr>
                            <w:spacing w:before="0" w:after="0"/>
                            <w:rPr>
                              <w:rFonts w:ascii="Arial" w:hAnsi="Arial" w:cs="Arial"/>
                              <w:color w:val="000000"/>
                            </w:rPr>
                          </w:pPr>
                          <w:r w:rsidRPr="003E41EE">
                            <w:rPr>
                              <w:rFonts w:ascii="Arial" w:hAnsi="Arial" w:cs="Arial"/>
                              <w:color w:val="000000"/>
                            </w:rPr>
                            <w:t>OFFICIAL</w:t>
                          </w:r>
                        </w:p>
                      </w:txbxContent>
                    </v:textbox>
                    <w10:anchorlock/>
                  </v:shape>
                </w:pict>
              </mc:Fallback>
            </mc:AlternateContent>
          </w:r>
          <w:r w:rsidR="00775068">
            <w:t>Section B: Course Information</w:t>
          </w:r>
        </w:p>
      </w:tc>
    </w:tr>
  </w:tbl>
  <w:p w14:paraId="726E0B83" w14:textId="77777777" w:rsidR="00775068" w:rsidRPr="006B2079" w:rsidRDefault="00775068" w:rsidP="00F1321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AC61B" w14:textId="6F234049" w:rsidR="00775068" w:rsidRDefault="003E41EE">
    <w:pPr>
      <w:pStyle w:val="Header"/>
    </w:pPr>
    <w:r>
      <w:rPr>
        <w:noProof/>
      </w:rPr>
      <mc:AlternateContent>
        <mc:Choice Requires="wps">
          <w:drawing>
            <wp:inline distT="0" distB="0" distL="0" distR="0" wp14:anchorId="366631D9" wp14:editId="7CB149E0">
              <wp:extent cx="7772400" cy="442595"/>
              <wp:effectExtent l="0" t="0" r="0" b="14605"/>
              <wp:docPr id="10" name="MSIPCM8f994b18bc6c2e76c4fd041f" descr="{&quot;HashCode&quot;:352122633,&quot;Height&quot;:9999999.0,&quot;Width&quot;:9999999.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BD3E0A" w14:textId="4E2D7C8F" w:rsidR="003E41EE" w:rsidRPr="003E41EE" w:rsidRDefault="003E41EE" w:rsidP="003E41EE">
                          <w:pPr>
                            <w:spacing w:before="0" w:after="0"/>
                            <w:jc w:val="center"/>
                            <w:rPr>
                              <w:rFonts w:ascii="Arial" w:hAnsi="Arial" w:cs="Arial"/>
                              <w:color w:val="000000"/>
                            </w:rPr>
                          </w:pPr>
                          <w:r w:rsidRPr="003E41EE">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366631D9" id="_x0000_t202" coordsize="21600,21600" o:spt="202" path="m,l,21600r21600,l21600,xe">
              <v:stroke joinstyle="miter"/>
              <v:path gradientshapeok="t" o:connecttype="rect"/>
            </v:shapetype>
            <v:shape id="MSIPCM8f994b18bc6c2e76c4fd041f" o:spid="_x0000_s1033" type="#_x0000_t202" alt="{&quot;HashCode&quot;:352122633,&quot;Height&quot;:9999999.0,&quot;Width&quot;:9999999.0,&quot;Placement&quot;:&quot;Header&quot;,&quot;Index&quot;:&quot;FirstPage&quot;,&quot;Section&quot;:3,&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MSi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HGn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BrkxKIYAgAALQQAAA4AAAAAAAAAAAAAAAAALgIAAGRycy9lMm9Eb2MueG1sUEsBAi0AFAAGAAgA&#10;AAAhAFW3+zXbAAAABQEAAA8AAAAAAAAAAAAAAAAAcgQAAGRycy9kb3ducmV2LnhtbFBLBQYAAAAA&#10;BAAEAPMAAAB6BQAAAAA=&#10;" filled="f" stroked="f" strokeweight=".5pt">
              <v:textbox inset=",0,,0">
                <w:txbxContent>
                  <w:p w14:paraId="1EBD3E0A" w14:textId="4E2D7C8F" w:rsidR="003E41EE" w:rsidRPr="003E41EE" w:rsidRDefault="003E41EE" w:rsidP="003E41EE">
                    <w:pPr>
                      <w:spacing w:before="0" w:after="0"/>
                      <w:jc w:val="center"/>
                      <w:rPr>
                        <w:rFonts w:ascii="Arial" w:hAnsi="Arial" w:cs="Arial"/>
                        <w:color w:val="000000"/>
                      </w:rPr>
                    </w:pPr>
                    <w:r w:rsidRPr="003E41EE">
                      <w:rPr>
                        <w:rFonts w:ascii="Arial" w:hAnsi="Arial" w:cs="Arial"/>
                        <w:color w:val="000000"/>
                      </w:rPr>
                      <w:t>OFFICIAL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76844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E1219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B93335"/>
    <w:multiLevelType w:val="hybridMultilevel"/>
    <w:tmpl w:val="12269072"/>
    <w:lvl w:ilvl="0" w:tplc="D9CC13D2">
      <w:start w:val="1"/>
      <w:numFmt w:val="bullet"/>
      <w:pStyle w:val="JobSearchBullet1"/>
      <w:lvlText w:val="–"/>
      <w:lvlJc w:val="left"/>
      <w:pPr>
        <w:ind w:left="360" w:hanging="360"/>
      </w:pPr>
      <w:rPr>
        <w:rFonts w:ascii="Calibri" w:hAnsi="Calibri"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7E2FAE"/>
    <w:multiLevelType w:val="hybridMultilevel"/>
    <w:tmpl w:val="9F3AE7E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767555"/>
    <w:multiLevelType w:val="hybridMultilevel"/>
    <w:tmpl w:val="246C9670"/>
    <w:lvl w:ilvl="0" w:tplc="0C090001">
      <w:start w:val="1"/>
      <w:numFmt w:val="bullet"/>
      <w:lvlText w:val=""/>
      <w:lvlJc w:val="left"/>
      <w:pPr>
        <w:ind w:left="1425" w:hanging="360"/>
      </w:pPr>
      <w:rPr>
        <w:rFonts w:ascii="Symbol" w:hAnsi="Symbo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5" w15:restartNumberingAfterBreak="0">
    <w:nsid w:val="10583224"/>
    <w:multiLevelType w:val="hybridMultilevel"/>
    <w:tmpl w:val="97B2F1E4"/>
    <w:lvl w:ilvl="0" w:tplc="0C090003">
      <w:start w:val="1"/>
      <w:numFmt w:val="bullet"/>
      <w:lvlText w:val="o"/>
      <w:lvlJc w:val="left"/>
      <w:pPr>
        <w:ind w:left="360" w:hanging="360"/>
      </w:pPr>
      <w:rPr>
        <w:rFonts w:ascii="Courier New" w:hAnsi="Courier New" w:cs="Courier New"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D53E9B"/>
    <w:multiLevelType w:val="hybridMultilevel"/>
    <w:tmpl w:val="DFA68276"/>
    <w:lvl w:ilvl="0" w:tplc="51F80D8C">
      <w:start w:val="1"/>
      <w:numFmt w:val="bullet"/>
      <w:pStyle w:val="Bullet4"/>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7" w15:restartNumberingAfterBreak="0">
    <w:nsid w:val="128C2D34"/>
    <w:multiLevelType w:val="hybridMultilevel"/>
    <w:tmpl w:val="16B0B88C"/>
    <w:lvl w:ilvl="0" w:tplc="AD5E8D86">
      <w:start w:val="1"/>
      <w:numFmt w:val="bullet"/>
      <w:lvlText w:val=""/>
      <w:lvlJc w:val="left"/>
      <w:pPr>
        <w:ind w:left="360" w:hanging="360"/>
      </w:pPr>
      <w:rPr>
        <w:rFonts w:ascii="Symbol" w:hAnsi="Symbol"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51045A8"/>
    <w:multiLevelType w:val="hybridMultilevel"/>
    <w:tmpl w:val="2FD2E366"/>
    <w:lvl w:ilvl="0" w:tplc="40BCFCBA">
      <w:start w:val="1"/>
      <w:numFmt w:val="bullet"/>
      <w:pStyle w:val="Bullet2"/>
      <w:lvlText w:val="o"/>
      <w:lvlJc w:val="left"/>
      <w:pPr>
        <w:ind w:left="1077" w:hanging="360"/>
      </w:pPr>
      <w:rPr>
        <w:rFonts w:ascii="Calibri" w:hAnsi="Calibri"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167412D5"/>
    <w:multiLevelType w:val="hybridMultilevel"/>
    <w:tmpl w:val="429241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16835ED4"/>
    <w:multiLevelType w:val="hybridMultilevel"/>
    <w:tmpl w:val="EA0A29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E82346"/>
    <w:multiLevelType w:val="hybridMultilevel"/>
    <w:tmpl w:val="E7400E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0FF0C5B"/>
    <w:multiLevelType w:val="hybridMultilevel"/>
    <w:tmpl w:val="A7481064"/>
    <w:lvl w:ilvl="0" w:tplc="2B24821C">
      <w:start w:val="1"/>
      <w:numFmt w:val="bullet"/>
      <w:pStyle w:val="Bullet3"/>
      <w:lvlText w:val="–"/>
      <w:lvlJc w:val="left"/>
      <w:pPr>
        <w:ind w:left="1457" w:hanging="360"/>
      </w:pPr>
      <w:rPr>
        <w:rFonts w:ascii="Calibri" w:hAnsi="Calibri" w:hint="default"/>
        <w:sz w:val="18"/>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3" w15:restartNumberingAfterBreak="0">
    <w:nsid w:val="27D37707"/>
    <w:multiLevelType w:val="hybridMultilevel"/>
    <w:tmpl w:val="43E40DBE"/>
    <w:lvl w:ilvl="0" w:tplc="0C090003">
      <w:start w:val="1"/>
      <w:numFmt w:val="bullet"/>
      <w:lvlText w:val="o"/>
      <w:lvlJc w:val="left"/>
      <w:pPr>
        <w:ind w:left="360" w:hanging="360"/>
      </w:pPr>
      <w:rPr>
        <w:rFonts w:ascii="Courier New" w:hAnsi="Courier New" w:cs="Courier New"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A332738"/>
    <w:multiLevelType w:val="hybridMultilevel"/>
    <w:tmpl w:val="727C8BC0"/>
    <w:lvl w:ilvl="0" w:tplc="DE448F34">
      <w:start w:val="1"/>
      <w:numFmt w:val="bullet"/>
      <w:pStyle w:val="Bullet5"/>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2B4C4C5C"/>
    <w:multiLevelType w:val="hybridMultilevel"/>
    <w:tmpl w:val="4E348EAC"/>
    <w:lvl w:ilvl="0" w:tplc="0C090003">
      <w:start w:val="1"/>
      <w:numFmt w:val="bullet"/>
      <w:lvlText w:val="o"/>
      <w:lvlJc w:val="left"/>
      <w:pPr>
        <w:ind w:left="720" w:hanging="360"/>
      </w:pPr>
      <w:rPr>
        <w:rFonts w:ascii="Courier New" w:hAnsi="Courier New" w:cs="Courier New"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E803DC"/>
    <w:multiLevelType w:val="hybridMultilevel"/>
    <w:tmpl w:val="81089E02"/>
    <w:lvl w:ilvl="0" w:tplc="0C090001">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5C4EAE"/>
    <w:multiLevelType w:val="hybridMultilevel"/>
    <w:tmpl w:val="784428C0"/>
    <w:lvl w:ilvl="0" w:tplc="0C090003">
      <w:start w:val="1"/>
      <w:numFmt w:val="bullet"/>
      <w:lvlText w:val="o"/>
      <w:lvlJc w:val="left"/>
      <w:pPr>
        <w:ind w:left="360" w:hanging="360"/>
      </w:pPr>
      <w:rPr>
        <w:rFonts w:ascii="Courier New" w:hAnsi="Courier New" w:cs="Courier New"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E71707D"/>
    <w:multiLevelType w:val="hybridMultilevel"/>
    <w:tmpl w:val="5EAA056C"/>
    <w:lvl w:ilvl="0" w:tplc="0C090003">
      <w:start w:val="1"/>
      <w:numFmt w:val="bullet"/>
      <w:lvlText w:val="o"/>
      <w:lvlJc w:val="left"/>
      <w:pPr>
        <w:ind w:left="720" w:hanging="360"/>
      </w:pPr>
      <w:rPr>
        <w:rFonts w:ascii="Courier New" w:hAnsi="Courier New" w:cs="Courier New"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D47D3B"/>
    <w:multiLevelType w:val="singleLevel"/>
    <w:tmpl w:val="DAD24ADC"/>
    <w:lvl w:ilvl="0">
      <w:start w:val="1"/>
      <w:numFmt w:val="bullet"/>
      <w:pStyle w:val="EGsubbullets"/>
      <w:lvlText w:val=""/>
      <w:lvlJc w:val="left"/>
      <w:pPr>
        <w:tabs>
          <w:tab w:val="num" w:pos="360"/>
        </w:tabs>
        <w:ind w:left="283" w:hanging="283"/>
      </w:pPr>
      <w:rPr>
        <w:rFonts w:ascii="Symbol" w:hAnsi="Symbol" w:hint="default"/>
        <w:sz w:val="16"/>
      </w:rPr>
    </w:lvl>
  </w:abstractNum>
  <w:abstractNum w:abstractNumId="20" w15:restartNumberingAfterBreak="0">
    <w:nsid w:val="332A0168"/>
    <w:multiLevelType w:val="hybridMultilevel"/>
    <w:tmpl w:val="59AEE8DC"/>
    <w:lvl w:ilvl="0" w:tplc="0C090003">
      <w:start w:val="1"/>
      <w:numFmt w:val="bullet"/>
      <w:lvlText w:val="o"/>
      <w:lvlJc w:val="left"/>
      <w:pPr>
        <w:ind w:left="360" w:hanging="360"/>
      </w:pPr>
      <w:rPr>
        <w:rFonts w:ascii="Courier New" w:hAnsi="Courier New" w:cs="Courier New"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7A0A51"/>
    <w:multiLevelType w:val="hybridMultilevel"/>
    <w:tmpl w:val="F4E48380"/>
    <w:lvl w:ilvl="0" w:tplc="AD5E8D86">
      <w:start w:val="1"/>
      <w:numFmt w:val="bullet"/>
      <w:lvlText w:val=""/>
      <w:lvlJc w:val="left"/>
      <w:pPr>
        <w:ind w:left="360" w:hanging="360"/>
      </w:pPr>
      <w:rPr>
        <w:rFonts w:ascii="Symbol" w:hAnsi="Symbol"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0F1348"/>
    <w:multiLevelType w:val="hybridMultilevel"/>
    <w:tmpl w:val="947CFAD8"/>
    <w:lvl w:ilvl="0" w:tplc="B2AABE04">
      <w:start w:val="1"/>
      <w:numFmt w:val="bullet"/>
      <w:pStyle w:val="SteeringCommitte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3A5C48"/>
    <w:multiLevelType w:val="multilevel"/>
    <w:tmpl w:val="05BC4C50"/>
    <w:lvl w:ilvl="0">
      <w:start w:val="1"/>
      <w:numFmt w:val="decimal"/>
      <w:pStyle w:val="Subheading1"/>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6C2BAD"/>
    <w:multiLevelType w:val="multilevel"/>
    <w:tmpl w:val="66C65AF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86C10B0"/>
    <w:multiLevelType w:val="hybridMultilevel"/>
    <w:tmpl w:val="C91A67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B037702"/>
    <w:multiLevelType w:val="hybridMultilevel"/>
    <w:tmpl w:val="AAEC982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5F33C4"/>
    <w:multiLevelType w:val="hybridMultilevel"/>
    <w:tmpl w:val="5AC802F6"/>
    <w:lvl w:ilvl="0" w:tplc="0C090003">
      <w:start w:val="1"/>
      <w:numFmt w:val="bullet"/>
      <w:lvlText w:val="o"/>
      <w:lvlJc w:val="left"/>
      <w:pPr>
        <w:ind w:left="360" w:hanging="360"/>
      </w:pPr>
      <w:rPr>
        <w:rFonts w:ascii="Courier New" w:hAnsi="Courier New" w:cs="Courier New"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70524D3"/>
    <w:multiLevelType w:val="hybridMultilevel"/>
    <w:tmpl w:val="B65EB27C"/>
    <w:lvl w:ilvl="0" w:tplc="0C090003">
      <w:start w:val="1"/>
      <w:numFmt w:val="bullet"/>
      <w:lvlText w:val="o"/>
      <w:lvlJc w:val="left"/>
      <w:pPr>
        <w:ind w:left="360" w:hanging="360"/>
      </w:pPr>
      <w:rPr>
        <w:rFonts w:ascii="Courier New" w:hAnsi="Courier New" w:cs="Courier New"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99744FF"/>
    <w:multiLevelType w:val="hybridMultilevel"/>
    <w:tmpl w:val="7F50AB1A"/>
    <w:lvl w:ilvl="0" w:tplc="786C5960">
      <w:start w:val="1"/>
      <w:numFmt w:val="bullet"/>
      <w:pStyle w:val="JobSearchBullet2"/>
      <w:lvlText w:val="–"/>
      <w:lvlJc w:val="left"/>
      <w:pPr>
        <w:ind w:left="360" w:hanging="360"/>
      </w:pPr>
      <w:rPr>
        <w:rFonts w:ascii="Calibri" w:hAnsi="Calibri"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9F2644E"/>
    <w:multiLevelType w:val="hybridMultilevel"/>
    <w:tmpl w:val="AB44BDD2"/>
    <w:lvl w:ilvl="0" w:tplc="0C090003">
      <w:start w:val="1"/>
      <w:numFmt w:val="bullet"/>
      <w:lvlText w:val="o"/>
      <w:lvlJc w:val="left"/>
      <w:pPr>
        <w:ind w:left="360" w:hanging="360"/>
      </w:pPr>
      <w:rPr>
        <w:rFonts w:ascii="Courier New" w:hAnsi="Courier New" w:cs="Courier New"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FB746E1"/>
    <w:multiLevelType w:val="hybridMultilevel"/>
    <w:tmpl w:val="DE6A340C"/>
    <w:lvl w:ilvl="0" w:tplc="287C8A18">
      <w:start w:val="1"/>
      <w:numFmt w:val="bullet"/>
      <w:pStyle w:val="SKbullet"/>
      <w:lvlText w:val="–"/>
      <w:lvlJc w:val="left"/>
      <w:pPr>
        <w:ind w:left="360" w:hanging="360"/>
      </w:pPr>
      <w:rPr>
        <w:rFonts w:ascii="Calibri" w:hAnsi="Calibri"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01144DB"/>
    <w:multiLevelType w:val="hybridMultilevel"/>
    <w:tmpl w:val="9F9E0D02"/>
    <w:lvl w:ilvl="0" w:tplc="0C090003">
      <w:start w:val="1"/>
      <w:numFmt w:val="bullet"/>
      <w:lvlText w:val="o"/>
      <w:lvlJc w:val="left"/>
      <w:pPr>
        <w:ind w:left="720" w:hanging="360"/>
      </w:pPr>
      <w:rPr>
        <w:rFonts w:ascii="Courier New" w:hAnsi="Courier New" w:cs="Courier New"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8806F6"/>
    <w:multiLevelType w:val="hybridMultilevel"/>
    <w:tmpl w:val="71FE967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15:restartNumberingAfterBreak="0">
    <w:nsid w:val="6A0D30B8"/>
    <w:multiLevelType w:val="hybridMultilevel"/>
    <w:tmpl w:val="A3CEC6F0"/>
    <w:lvl w:ilvl="0" w:tplc="0C090003">
      <w:start w:val="1"/>
      <w:numFmt w:val="bullet"/>
      <w:lvlText w:val="o"/>
      <w:lvlJc w:val="left"/>
      <w:pPr>
        <w:ind w:left="720" w:hanging="360"/>
      </w:pPr>
      <w:rPr>
        <w:rFonts w:ascii="Courier New" w:hAnsi="Courier New" w:cs="Courier New"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AA1629"/>
    <w:multiLevelType w:val="hybridMultilevel"/>
    <w:tmpl w:val="8DE03AF6"/>
    <w:lvl w:ilvl="0" w:tplc="AD5E8D86">
      <w:start w:val="1"/>
      <w:numFmt w:val="bullet"/>
      <w:lvlText w:val=""/>
      <w:lvlJc w:val="left"/>
      <w:pPr>
        <w:ind w:left="360" w:hanging="360"/>
      </w:pPr>
      <w:rPr>
        <w:rFonts w:ascii="Symbol" w:hAnsi="Symbol"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BB76B2"/>
    <w:multiLevelType w:val="hybridMultilevel"/>
    <w:tmpl w:val="A5DC5B3E"/>
    <w:lvl w:ilvl="0" w:tplc="AD5E8D86">
      <w:start w:val="1"/>
      <w:numFmt w:val="bullet"/>
      <w:lvlText w:val=""/>
      <w:lvlJc w:val="left"/>
      <w:pPr>
        <w:ind w:left="360" w:hanging="360"/>
      </w:pPr>
      <w:rPr>
        <w:rFonts w:ascii="Symbol" w:hAnsi="Symbol"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5B3091"/>
    <w:multiLevelType w:val="hybridMultilevel"/>
    <w:tmpl w:val="CCD0FBEE"/>
    <w:lvl w:ilvl="0" w:tplc="3F143FDE">
      <w:start w:val="1"/>
      <w:numFmt w:val="bullet"/>
      <w:pStyle w:val="Bulleted"/>
      <w:lvlText w:val=""/>
      <w:lvlJc w:val="left"/>
      <w:pPr>
        <w:tabs>
          <w:tab w:val="num" w:pos="358"/>
        </w:tabs>
        <w:ind w:left="358" w:hanging="358"/>
      </w:pPr>
      <w:rPr>
        <w:rFonts w:ascii="Symbol" w:hAnsi="Symbol" w:hint="default"/>
        <w:color w:val="auto"/>
        <w:sz w:val="22"/>
        <w:szCs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44490E"/>
    <w:multiLevelType w:val="hybridMultilevel"/>
    <w:tmpl w:val="5B2648BC"/>
    <w:lvl w:ilvl="0" w:tplc="DD90635A">
      <w:start w:val="1"/>
      <w:numFmt w:val="bullet"/>
      <w:pStyle w:val="Bullet10"/>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4C59CE"/>
    <w:multiLevelType w:val="hybridMultilevel"/>
    <w:tmpl w:val="F850D698"/>
    <w:lvl w:ilvl="0" w:tplc="0C090001">
      <w:start w:val="1"/>
      <w:numFmt w:val="bullet"/>
      <w:lvlText w:val=""/>
      <w:lvlJc w:val="left"/>
      <w:pPr>
        <w:ind w:left="551" w:hanging="360"/>
      </w:pPr>
      <w:rPr>
        <w:rFonts w:ascii="Symbol" w:hAnsi="Symbol" w:hint="default"/>
        <w:color w:val="auto"/>
        <w:sz w:val="18"/>
        <w:szCs w:val="18"/>
      </w:rPr>
    </w:lvl>
    <w:lvl w:ilvl="1" w:tplc="0C090003" w:tentative="1">
      <w:start w:val="1"/>
      <w:numFmt w:val="bullet"/>
      <w:lvlText w:val="o"/>
      <w:lvlJc w:val="left"/>
      <w:pPr>
        <w:ind w:left="1271" w:hanging="360"/>
      </w:pPr>
      <w:rPr>
        <w:rFonts w:ascii="Courier New" w:hAnsi="Courier New" w:cs="Courier New" w:hint="default"/>
      </w:rPr>
    </w:lvl>
    <w:lvl w:ilvl="2" w:tplc="0C090005" w:tentative="1">
      <w:start w:val="1"/>
      <w:numFmt w:val="bullet"/>
      <w:lvlText w:val=""/>
      <w:lvlJc w:val="left"/>
      <w:pPr>
        <w:ind w:left="1991" w:hanging="360"/>
      </w:pPr>
      <w:rPr>
        <w:rFonts w:ascii="Wingdings" w:hAnsi="Wingdings" w:hint="default"/>
      </w:rPr>
    </w:lvl>
    <w:lvl w:ilvl="3" w:tplc="0C090001" w:tentative="1">
      <w:start w:val="1"/>
      <w:numFmt w:val="bullet"/>
      <w:lvlText w:val=""/>
      <w:lvlJc w:val="left"/>
      <w:pPr>
        <w:ind w:left="2711" w:hanging="360"/>
      </w:pPr>
      <w:rPr>
        <w:rFonts w:ascii="Symbol" w:hAnsi="Symbol" w:hint="default"/>
      </w:rPr>
    </w:lvl>
    <w:lvl w:ilvl="4" w:tplc="0C090003" w:tentative="1">
      <w:start w:val="1"/>
      <w:numFmt w:val="bullet"/>
      <w:lvlText w:val="o"/>
      <w:lvlJc w:val="left"/>
      <w:pPr>
        <w:ind w:left="3431" w:hanging="360"/>
      </w:pPr>
      <w:rPr>
        <w:rFonts w:ascii="Courier New" w:hAnsi="Courier New" w:cs="Courier New" w:hint="default"/>
      </w:rPr>
    </w:lvl>
    <w:lvl w:ilvl="5" w:tplc="0C090005" w:tentative="1">
      <w:start w:val="1"/>
      <w:numFmt w:val="bullet"/>
      <w:lvlText w:val=""/>
      <w:lvlJc w:val="left"/>
      <w:pPr>
        <w:ind w:left="4151" w:hanging="360"/>
      </w:pPr>
      <w:rPr>
        <w:rFonts w:ascii="Wingdings" w:hAnsi="Wingdings" w:hint="default"/>
      </w:rPr>
    </w:lvl>
    <w:lvl w:ilvl="6" w:tplc="0C090001" w:tentative="1">
      <w:start w:val="1"/>
      <w:numFmt w:val="bullet"/>
      <w:lvlText w:val=""/>
      <w:lvlJc w:val="left"/>
      <w:pPr>
        <w:ind w:left="4871" w:hanging="360"/>
      </w:pPr>
      <w:rPr>
        <w:rFonts w:ascii="Symbol" w:hAnsi="Symbol" w:hint="default"/>
      </w:rPr>
    </w:lvl>
    <w:lvl w:ilvl="7" w:tplc="0C090003" w:tentative="1">
      <w:start w:val="1"/>
      <w:numFmt w:val="bullet"/>
      <w:lvlText w:val="o"/>
      <w:lvlJc w:val="left"/>
      <w:pPr>
        <w:ind w:left="5591" w:hanging="360"/>
      </w:pPr>
      <w:rPr>
        <w:rFonts w:ascii="Courier New" w:hAnsi="Courier New" w:cs="Courier New" w:hint="default"/>
      </w:rPr>
    </w:lvl>
    <w:lvl w:ilvl="8" w:tplc="0C090005" w:tentative="1">
      <w:start w:val="1"/>
      <w:numFmt w:val="bullet"/>
      <w:lvlText w:val=""/>
      <w:lvlJc w:val="left"/>
      <w:pPr>
        <w:ind w:left="6311" w:hanging="360"/>
      </w:pPr>
      <w:rPr>
        <w:rFonts w:ascii="Wingdings" w:hAnsi="Wingdings" w:hint="default"/>
      </w:rPr>
    </w:lvl>
  </w:abstractNum>
  <w:abstractNum w:abstractNumId="40" w15:restartNumberingAfterBreak="0">
    <w:nsid w:val="79DD6014"/>
    <w:multiLevelType w:val="hybridMultilevel"/>
    <w:tmpl w:val="2FB6A8E0"/>
    <w:lvl w:ilvl="0" w:tplc="0C090003">
      <w:start w:val="1"/>
      <w:numFmt w:val="bullet"/>
      <w:lvlText w:val="o"/>
      <w:lvlJc w:val="left"/>
      <w:pPr>
        <w:ind w:left="360" w:hanging="360"/>
      </w:pPr>
      <w:rPr>
        <w:rFonts w:ascii="Courier New" w:hAnsi="Courier New" w:cs="Courier New"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EF54D03"/>
    <w:multiLevelType w:val="hybridMultilevel"/>
    <w:tmpl w:val="587859B2"/>
    <w:lvl w:ilvl="0" w:tplc="AD5E8D86">
      <w:start w:val="1"/>
      <w:numFmt w:val="bullet"/>
      <w:lvlText w:val=""/>
      <w:lvlJc w:val="left"/>
      <w:pPr>
        <w:ind w:left="360" w:hanging="360"/>
      </w:pPr>
      <w:rPr>
        <w:rFonts w:ascii="Symbol" w:hAnsi="Symbol"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1779639">
    <w:abstractNumId w:val="38"/>
  </w:num>
  <w:num w:numId="2" w16cid:durableId="423957075">
    <w:abstractNumId w:val="8"/>
  </w:num>
  <w:num w:numId="3" w16cid:durableId="1367291220">
    <w:abstractNumId w:val="12"/>
  </w:num>
  <w:num w:numId="4" w16cid:durableId="1825856788">
    <w:abstractNumId w:val="6"/>
  </w:num>
  <w:num w:numId="5" w16cid:durableId="759063757">
    <w:abstractNumId w:val="22"/>
  </w:num>
  <w:num w:numId="6" w16cid:durableId="941104621">
    <w:abstractNumId w:val="2"/>
  </w:num>
  <w:num w:numId="7" w16cid:durableId="718282058">
    <w:abstractNumId w:val="29"/>
  </w:num>
  <w:num w:numId="8" w16cid:durableId="1882788106">
    <w:abstractNumId w:val="31"/>
  </w:num>
  <w:num w:numId="9" w16cid:durableId="140733615">
    <w:abstractNumId w:val="14"/>
  </w:num>
  <w:num w:numId="10" w16cid:durableId="1867055570">
    <w:abstractNumId w:val="37"/>
  </w:num>
  <w:num w:numId="11" w16cid:durableId="928274404">
    <w:abstractNumId w:val="19"/>
  </w:num>
  <w:num w:numId="12" w16cid:durableId="1502432293">
    <w:abstractNumId w:val="10"/>
  </w:num>
  <w:num w:numId="13" w16cid:durableId="1110706708">
    <w:abstractNumId w:val="23"/>
  </w:num>
  <w:num w:numId="14" w16cid:durableId="381442043">
    <w:abstractNumId w:val="16"/>
  </w:num>
  <w:num w:numId="15" w16cid:durableId="1549220819">
    <w:abstractNumId w:val="25"/>
  </w:num>
  <w:num w:numId="16" w16cid:durableId="1965883605">
    <w:abstractNumId w:val="7"/>
  </w:num>
  <w:num w:numId="17" w16cid:durableId="292715884">
    <w:abstractNumId w:val="24"/>
  </w:num>
  <w:num w:numId="18" w16cid:durableId="461701487">
    <w:abstractNumId w:val="9"/>
  </w:num>
  <w:num w:numId="19" w16cid:durableId="1326125649">
    <w:abstractNumId w:val="33"/>
  </w:num>
  <w:num w:numId="20" w16cid:durableId="1411733351">
    <w:abstractNumId w:val="38"/>
  </w:num>
  <w:num w:numId="21" w16cid:durableId="217669013">
    <w:abstractNumId w:val="26"/>
  </w:num>
  <w:num w:numId="22" w16cid:durableId="481196187">
    <w:abstractNumId w:val="40"/>
  </w:num>
  <w:num w:numId="23" w16cid:durableId="452481832">
    <w:abstractNumId w:val="3"/>
  </w:num>
  <w:num w:numId="24" w16cid:durableId="152912881">
    <w:abstractNumId w:val="32"/>
  </w:num>
  <w:num w:numId="25" w16cid:durableId="2097094578">
    <w:abstractNumId w:val="39"/>
  </w:num>
  <w:num w:numId="26" w16cid:durableId="137578002">
    <w:abstractNumId w:val="34"/>
  </w:num>
  <w:num w:numId="27" w16cid:durableId="639074014">
    <w:abstractNumId w:val="30"/>
  </w:num>
  <w:num w:numId="28" w16cid:durableId="1285770904">
    <w:abstractNumId w:val="20"/>
  </w:num>
  <w:num w:numId="29" w16cid:durableId="1550919926">
    <w:abstractNumId w:val="28"/>
  </w:num>
  <w:num w:numId="30" w16cid:durableId="1518158812">
    <w:abstractNumId w:val="17"/>
  </w:num>
  <w:num w:numId="31" w16cid:durableId="262305690">
    <w:abstractNumId w:val="27"/>
  </w:num>
  <w:num w:numId="32" w16cid:durableId="66533390">
    <w:abstractNumId w:val="5"/>
  </w:num>
  <w:num w:numId="33" w16cid:durableId="1416904080">
    <w:abstractNumId w:val="21"/>
  </w:num>
  <w:num w:numId="34" w16cid:durableId="894121436">
    <w:abstractNumId w:val="41"/>
  </w:num>
  <w:num w:numId="35" w16cid:durableId="1068379759">
    <w:abstractNumId w:val="36"/>
  </w:num>
  <w:num w:numId="36" w16cid:durableId="584000982">
    <w:abstractNumId w:val="35"/>
  </w:num>
  <w:num w:numId="37" w16cid:durableId="1870607099">
    <w:abstractNumId w:val="15"/>
  </w:num>
  <w:num w:numId="38" w16cid:durableId="659187909">
    <w:abstractNumId w:val="18"/>
  </w:num>
  <w:num w:numId="39" w16cid:durableId="1704092044">
    <w:abstractNumId w:val="13"/>
  </w:num>
  <w:num w:numId="40" w16cid:durableId="1064719428">
    <w:abstractNumId w:val="1"/>
  </w:num>
  <w:num w:numId="41" w16cid:durableId="1869835024">
    <w:abstractNumId w:val="4"/>
  </w:num>
  <w:num w:numId="42" w16cid:durableId="1393501116">
    <w:abstractNumId w:val="11"/>
  </w:num>
  <w:num w:numId="43" w16cid:durableId="1250820387">
    <w:abstractNumId w:val="0"/>
  </w:num>
  <w:num w:numId="44" w16cid:durableId="2029870276">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454"/>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0tjS3sDQ2NTY1NDBX0lEKTi0uzszPAykwrgUA/lgu7ywAAAA="/>
  </w:docVars>
  <w:rsids>
    <w:rsidRoot w:val="004E43F5"/>
    <w:rsid w:val="00000A7F"/>
    <w:rsid w:val="00001A2E"/>
    <w:rsid w:val="000028E2"/>
    <w:rsid w:val="00002935"/>
    <w:rsid w:val="000036D3"/>
    <w:rsid w:val="00006753"/>
    <w:rsid w:val="00007416"/>
    <w:rsid w:val="00010015"/>
    <w:rsid w:val="000140CF"/>
    <w:rsid w:val="000202CC"/>
    <w:rsid w:val="00023B30"/>
    <w:rsid w:val="00023CA0"/>
    <w:rsid w:val="00023E54"/>
    <w:rsid w:val="0002674E"/>
    <w:rsid w:val="0002743B"/>
    <w:rsid w:val="0003168F"/>
    <w:rsid w:val="00035042"/>
    <w:rsid w:val="000376D4"/>
    <w:rsid w:val="000408C8"/>
    <w:rsid w:val="000409F2"/>
    <w:rsid w:val="00041374"/>
    <w:rsid w:val="00044F56"/>
    <w:rsid w:val="00045DCA"/>
    <w:rsid w:val="00047AC3"/>
    <w:rsid w:val="00047DB6"/>
    <w:rsid w:val="00047E6B"/>
    <w:rsid w:val="000505AD"/>
    <w:rsid w:val="00050A08"/>
    <w:rsid w:val="00050F65"/>
    <w:rsid w:val="00052C6D"/>
    <w:rsid w:val="00053752"/>
    <w:rsid w:val="0005540A"/>
    <w:rsid w:val="00055740"/>
    <w:rsid w:val="00057A33"/>
    <w:rsid w:val="00057DB5"/>
    <w:rsid w:val="00060AFB"/>
    <w:rsid w:val="0006255C"/>
    <w:rsid w:val="0006574C"/>
    <w:rsid w:val="000664AD"/>
    <w:rsid w:val="000674AA"/>
    <w:rsid w:val="000702B4"/>
    <w:rsid w:val="00070EE6"/>
    <w:rsid w:val="000723E8"/>
    <w:rsid w:val="00072520"/>
    <w:rsid w:val="00073F25"/>
    <w:rsid w:val="00076FA4"/>
    <w:rsid w:val="00077560"/>
    <w:rsid w:val="00077FE8"/>
    <w:rsid w:val="00082434"/>
    <w:rsid w:val="000838EA"/>
    <w:rsid w:val="00083CE1"/>
    <w:rsid w:val="00084508"/>
    <w:rsid w:val="000846F0"/>
    <w:rsid w:val="000857BD"/>
    <w:rsid w:val="00087825"/>
    <w:rsid w:val="000909C4"/>
    <w:rsid w:val="000912A2"/>
    <w:rsid w:val="000915D8"/>
    <w:rsid w:val="00094DB1"/>
    <w:rsid w:val="000951DD"/>
    <w:rsid w:val="000962D6"/>
    <w:rsid w:val="00097788"/>
    <w:rsid w:val="00097808"/>
    <w:rsid w:val="000A09C5"/>
    <w:rsid w:val="000A14D3"/>
    <w:rsid w:val="000A1792"/>
    <w:rsid w:val="000B3740"/>
    <w:rsid w:val="000B5E51"/>
    <w:rsid w:val="000B6045"/>
    <w:rsid w:val="000B79C0"/>
    <w:rsid w:val="000C1439"/>
    <w:rsid w:val="000C14B9"/>
    <w:rsid w:val="000C1770"/>
    <w:rsid w:val="000C2AD0"/>
    <w:rsid w:val="000C2EE3"/>
    <w:rsid w:val="000C6C75"/>
    <w:rsid w:val="000C6FC1"/>
    <w:rsid w:val="000D6FDC"/>
    <w:rsid w:val="000D7D60"/>
    <w:rsid w:val="000E0DA0"/>
    <w:rsid w:val="000E1534"/>
    <w:rsid w:val="000E52F4"/>
    <w:rsid w:val="000F0411"/>
    <w:rsid w:val="000F07C9"/>
    <w:rsid w:val="000F0997"/>
    <w:rsid w:val="000F15E4"/>
    <w:rsid w:val="000F32C6"/>
    <w:rsid w:val="000F3BB8"/>
    <w:rsid w:val="000F7E1D"/>
    <w:rsid w:val="00101383"/>
    <w:rsid w:val="001016A0"/>
    <w:rsid w:val="00101AE0"/>
    <w:rsid w:val="001036C5"/>
    <w:rsid w:val="00103839"/>
    <w:rsid w:val="001053B5"/>
    <w:rsid w:val="001054A2"/>
    <w:rsid w:val="00106952"/>
    <w:rsid w:val="00107552"/>
    <w:rsid w:val="00107F3D"/>
    <w:rsid w:val="0011043F"/>
    <w:rsid w:val="001104E2"/>
    <w:rsid w:val="00110D3C"/>
    <w:rsid w:val="00111671"/>
    <w:rsid w:val="001119D4"/>
    <w:rsid w:val="00113CC0"/>
    <w:rsid w:val="00114FDD"/>
    <w:rsid w:val="001179ED"/>
    <w:rsid w:val="00121535"/>
    <w:rsid w:val="00122025"/>
    <w:rsid w:val="00122A19"/>
    <w:rsid w:val="00124838"/>
    <w:rsid w:val="00125C71"/>
    <w:rsid w:val="0012649E"/>
    <w:rsid w:val="001311E0"/>
    <w:rsid w:val="00132F80"/>
    <w:rsid w:val="0013615C"/>
    <w:rsid w:val="001375A8"/>
    <w:rsid w:val="0013763A"/>
    <w:rsid w:val="0014290A"/>
    <w:rsid w:val="00142BA8"/>
    <w:rsid w:val="001440A3"/>
    <w:rsid w:val="00144605"/>
    <w:rsid w:val="00144B79"/>
    <w:rsid w:val="00145237"/>
    <w:rsid w:val="00145633"/>
    <w:rsid w:val="00145A96"/>
    <w:rsid w:val="00146459"/>
    <w:rsid w:val="00147940"/>
    <w:rsid w:val="00150885"/>
    <w:rsid w:val="00151E93"/>
    <w:rsid w:val="001533C2"/>
    <w:rsid w:val="00153B2B"/>
    <w:rsid w:val="00154943"/>
    <w:rsid w:val="00155367"/>
    <w:rsid w:val="00160CDD"/>
    <w:rsid w:val="0016138E"/>
    <w:rsid w:val="00163C47"/>
    <w:rsid w:val="001648AB"/>
    <w:rsid w:val="00164F88"/>
    <w:rsid w:val="00167CD7"/>
    <w:rsid w:val="00171698"/>
    <w:rsid w:val="00173C36"/>
    <w:rsid w:val="001752D6"/>
    <w:rsid w:val="00175BE6"/>
    <w:rsid w:val="00175CEA"/>
    <w:rsid w:val="00175FA5"/>
    <w:rsid w:val="00180759"/>
    <w:rsid w:val="00181B38"/>
    <w:rsid w:val="001834CB"/>
    <w:rsid w:val="0018394B"/>
    <w:rsid w:val="00187144"/>
    <w:rsid w:val="00187232"/>
    <w:rsid w:val="00187689"/>
    <w:rsid w:val="0019020D"/>
    <w:rsid w:val="00191131"/>
    <w:rsid w:val="001940C5"/>
    <w:rsid w:val="00194E69"/>
    <w:rsid w:val="00195105"/>
    <w:rsid w:val="00195425"/>
    <w:rsid w:val="001A0B8F"/>
    <w:rsid w:val="001A3602"/>
    <w:rsid w:val="001A4154"/>
    <w:rsid w:val="001A4B46"/>
    <w:rsid w:val="001A663E"/>
    <w:rsid w:val="001A6D39"/>
    <w:rsid w:val="001A7222"/>
    <w:rsid w:val="001B0A76"/>
    <w:rsid w:val="001B17E8"/>
    <w:rsid w:val="001B5254"/>
    <w:rsid w:val="001B5D89"/>
    <w:rsid w:val="001B7738"/>
    <w:rsid w:val="001B78DD"/>
    <w:rsid w:val="001B7C61"/>
    <w:rsid w:val="001C3069"/>
    <w:rsid w:val="001C37CB"/>
    <w:rsid w:val="001C438F"/>
    <w:rsid w:val="001C645D"/>
    <w:rsid w:val="001C65D1"/>
    <w:rsid w:val="001C6A85"/>
    <w:rsid w:val="001C6DE3"/>
    <w:rsid w:val="001C7684"/>
    <w:rsid w:val="001C7E1F"/>
    <w:rsid w:val="001D002D"/>
    <w:rsid w:val="001D0414"/>
    <w:rsid w:val="001D1C70"/>
    <w:rsid w:val="001D51B8"/>
    <w:rsid w:val="001D6ABB"/>
    <w:rsid w:val="001D73B5"/>
    <w:rsid w:val="001E2445"/>
    <w:rsid w:val="001E28DA"/>
    <w:rsid w:val="001E5DF4"/>
    <w:rsid w:val="001E63BD"/>
    <w:rsid w:val="001E7DF4"/>
    <w:rsid w:val="001F2624"/>
    <w:rsid w:val="001F27D8"/>
    <w:rsid w:val="001F4EF6"/>
    <w:rsid w:val="001F635D"/>
    <w:rsid w:val="001F7F83"/>
    <w:rsid w:val="0020208C"/>
    <w:rsid w:val="00202E34"/>
    <w:rsid w:val="0021010A"/>
    <w:rsid w:val="00212AFF"/>
    <w:rsid w:val="00215061"/>
    <w:rsid w:val="0021510D"/>
    <w:rsid w:val="00215AD6"/>
    <w:rsid w:val="00215AE9"/>
    <w:rsid w:val="00217243"/>
    <w:rsid w:val="0022062E"/>
    <w:rsid w:val="00222A7B"/>
    <w:rsid w:val="00225B60"/>
    <w:rsid w:val="00226A34"/>
    <w:rsid w:val="002310FF"/>
    <w:rsid w:val="00231537"/>
    <w:rsid w:val="002321BB"/>
    <w:rsid w:val="00233530"/>
    <w:rsid w:val="00233CB8"/>
    <w:rsid w:val="002345B2"/>
    <w:rsid w:val="0023552B"/>
    <w:rsid w:val="00236201"/>
    <w:rsid w:val="0024053B"/>
    <w:rsid w:val="00241456"/>
    <w:rsid w:val="002422C3"/>
    <w:rsid w:val="00245291"/>
    <w:rsid w:val="00247570"/>
    <w:rsid w:val="00253A89"/>
    <w:rsid w:val="00254407"/>
    <w:rsid w:val="00255200"/>
    <w:rsid w:val="00255DFF"/>
    <w:rsid w:val="0025741D"/>
    <w:rsid w:val="00260127"/>
    <w:rsid w:val="0026052A"/>
    <w:rsid w:val="0026129E"/>
    <w:rsid w:val="002627C9"/>
    <w:rsid w:val="002666FD"/>
    <w:rsid w:val="00272470"/>
    <w:rsid w:val="00273683"/>
    <w:rsid w:val="0027407B"/>
    <w:rsid w:val="0027433D"/>
    <w:rsid w:val="00276DE0"/>
    <w:rsid w:val="00276FC4"/>
    <w:rsid w:val="002778B6"/>
    <w:rsid w:val="002806C0"/>
    <w:rsid w:val="002807B6"/>
    <w:rsid w:val="00280D0A"/>
    <w:rsid w:val="00280D1A"/>
    <w:rsid w:val="00281910"/>
    <w:rsid w:val="00284188"/>
    <w:rsid w:val="00284545"/>
    <w:rsid w:val="00285B2F"/>
    <w:rsid w:val="00286D21"/>
    <w:rsid w:val="00290F66"/>
    <w:rsid w:val="00293116"/>
    <w:rsid w:val="0029321E"/>
    <w:rsid w:val="0029630B"/>
    <w:rsid w:val="002967AC"/>
    <w:rsid w:val="002A0CBA"/>
    <w:rsid w:val="002A2C08"/>
    <w:rsid w:val="002A4222"/>
    <w:rsid w:val="002A6F46"/>
    <w:rsid w:val="002B02FA"/>
    <w:rsid w:val="002B03C7"/>
    <w:rsid w:val="002B08FD"/>
    <w:rsid w:val="002B0AF0"/>
    <w:rsid w:val="002B0DE3"/>
    <w:rsid w:val="002B269A"/>
    <w:rsid w:val="002B3B04"/>
    <w:rsid w:val="002B48C0"/>
    <w:rsid w:val="002B549A"/>
    <w:rsid w:val="002B6A89"/>
    <w:rsid w:val="002C1E7B"/>
    <w:rsid w:val="002C2D4C"/>
    <w:rsid w:val="002C56C0"/>
    <w:rsid w:val="002C56EF"/>
    <w:rsid w:val="002C57BB"/>
    <w:rsid w:val="002C6FE7"/>
    <w:rsid w:val="002D0570"/>
    <w:rsid w:val="002D08D8"/>
    <w:rsid w:val="002D09A4"/>
    <w:rsid w:val="002D2A93"/>
    <w:rsid w:val="002D3384"/>
    <w:rsid w:val="002D4287"/>
    <w:rsid w:val="002D54E8"/>
    <w:rsid w:val="002D623B"/>
    <w:rsid w:val="002D62ED"/>
    <w:rsid w:val="002E0B5D"/>
    <w:rsid w:val="002E397C"/>
    <w:rsid w:val="002E3EAC"/>
    <w:rsid w:val="002E61C8"/>
    <w:rsid w:val="002E7410"/>
    <w:rsid w:val="002F1E7C"/>
    <w:rsid w:val="002F3098"/>
    <w:rsid w:val="002F3491"/>
    <w:rsid w:val="002F3A10"/>
    <w:rsid w:val="002F3CA2"/>
    <w:rsid w:val="002F59B2"/>
    <w:rsid w:val="002F60F6"/>
    <w:rsid w:val="002F7195"/>
    <w:rsid w:val="00302A16"/>
    <w:rsid w:val="00305154"/>
    <w:rsid w:val="003068EF"/>
    <w:rsid w:val="003104B5"/>
    <w:rsid w:val="0031268D"/>
    <w:rsid w:val="003129EF"/>
    <w:rsid w:val="00316D19"/>
    <w:rsid w:val="00317F81"/>
    <w:rsid w:val="00320F70"/>
    <w:rsid w:val="00321584"/>
    <w:rsid w:val="00323204"/>
    <w:rsid w:val="00332660"/>
    <w:rsid w:val="003328DB"/>
    <w:rsid w:val="003351F9"/>
    <w:rsid w:val="00336D2B"/>
    <w:rsid w:val="003377C3"/>
    <w:rsid w:val="00342A21"/>
    <w:rsid w:val="0034473E"/>
    <w:rsid w:val="00344BFE"/>
    <w:rsid w:val="00344C01"/>
    <w:rsid w:val="00345A55"/>
    <w:rsid w:val="00345B11"/>
    <w:rsid w:val="00346A3E"/>
    <w:rsid w:val="00347E6F"/>
    <w:rsid w:val="0035098B"/>
    <w:rsid w:val="00350F85"/>
    <w:rsid w:val="003529A7"/>
    <w:rsid w:val="00352DA9"/>
    <w:rsid w:val="00355D3D"/>
    <w:rsid w:val="0035613D"/>
    <w:rsid w:val="00357082"/>
    <w:rsid w:val="003570B5"/>
    <w:rsid w:val="00362DB9"/>
    <w:rsid w:val="003637B7"/>
    <w:rsid w:val="0036445C"/>
    <w:rsid w:val="00365F16"/>
    <w:rsid w:val="00367122"/>
    <w:rsid w:val="00371932"/>
    <w:rsid w:val="0037437E"/>
    <w:rsid w:val="0037443C"/>
    <w:rsid w:val="00375489"/>
    <w:rsid w:val="00377E6D"/>
    <w:rsid w:val="00380C4D"/>
    <w:rsid w:val="00381517"/>
    <w:rsid w:val="00382E20"/>
    <w:rsid w:val="00385C2C"/>
    <w:rsid w:val="00386591"/>
    <w:rsid w:val="003939D0"/>
    <w:rsid w:val="00394E24"/>
    <w:rsid w:val="0039500A"/>
    <w:rsid w:val="003A0978"/>
    <w:rsid w:val="003A1A3C"/>
    <w:rsid w:val="003A3832"/>
    <w:rsid w:val="003A546E"/>
    <w:rsid w:val="003A5623"/>
    <w:rsid w:val="003A5897"/>
    <w:rsid w:val="003A7126"/>
    <w:rsid w:val="003A7CFD"/>
    <w:rsid w:val="003B1B25"/>
    <w:rsid w:val="003B30CF"/>
    <w:rsid w:val="003B62A0"/>
    <w:rsid w:val="003B62FE"/>
    <w:rsid w:val="003B65D9"/>
    <w:rsid w:val="003C1BDC"/>
    <w:rsid w:val="003C386A"/>
    <w:rsid w:val="003C3E56"/>
    <w:rsid w:val="003C7B6F"/>
    <w:rsid w:val="003C7E3A"/>
    <w:rsid w:val="003D3653"/>
    <w:rsid w:val="003D3D90"/>
    <w:rsid w:val="003D4728"/>
    <w:rsid w:val="003D6440"/>
    <w:rsid w:val="003D70CA"/>
    <w:rsid w:val="003D7FBC"/>
    <w:rsid w:val="003E2174"/>
    <w:rsid w:val="003E28AA"/>
    <w:rsid w:val="003E2B8F"/>
    <w:rsid w:val="003E36F3"/>
    <w:rsid w:val="003E3C39"/>
    <w:rsid w:val="003E3CBE"/>
    <w:rsid w:val="003E41EE"/>
    <w:rsid w:val="003E548D"/>
    <w:rsid w:val="003E65A3"/>
    <w:rsid w:val="003F0112"/>
    <w:rsid w:val="003F023B"/>
    <w:rsid w:val="003F1A78"/>
    <w:rsid w:val="003F23DB"/>
    <w:rsid w:val="003F390D"/>
    <w:rsid w:val="003F3FAD"/>
    <w:rsid w:val="003F6559"/>
    <w:rsid w:val="00400433"/>
    <w:rsid w:val="0040354E"/>
    <w:rsid w:val="00403733"/>
    <w:rsid w:val="00403BCF"/>
    <w:rsid w:val="00403C82"/>
    <w:rsid w:val="00405702"/>
    <w:rsid w:val="004064E0"/>
    <w:rsid w:val="00406CE4"/>
    <w:rsid w:val="004073F0"/>
    <w:rsid w:val="00407D80"/>
    <w:rsid w:val="00410291"/>
    <w:rsid w:val="004124BA"/>
    <w:rsid w:val="00413449"/>
    <w:rsid w:val="00413C26"/>
    <w:rsid w:val="00413E87"/>
    <w:rsid w:val="00414B05"/>
    <w:rsid w:val="00417AA2"/>
    <w:rsid w:val="00417D70"/>
    <w:rsid w:val="00420268"/>
    <w:rsid w:val="0042026A"/>
    <w:rsid w:val="00420CD7"/>
    <w:rsid w:val="0042298A"/>
    <w:rsid w:val="004253C5"/>
    <w:rsid w:val="0042594E"/>
    <w:rsid w:val="00425A94"/>
    <w:rsid w:val="00425B6E"/>
    <w:rsid w:val="00425F18"/>
    <w:rsid w:val="004311BC"/>
    <w:rsid w:val="00433098"/>
    <w:rsid w:val="00433B55"/>
    <w:rsid w:val="00437439"/>
    <w:rsid w:val="00440D6E"/>
    <w:rsid w:val="0044337E"/>
    <w:rsid w:val="004447FE"/>
    <w:rsid w:val="00445C9C"/>
    <w:rsid w:val="0044619E"/>
    <w:rsid w:val="00447AAA"/>
    <w:rsid w:val="00451DB7"/>
    <w:rsid w:val="004527A8"/>
    <w:rsid w:val="00456715"/>
    <w:rsid w:val="0045779E"/>
    <w:rsid w:val="00457957"/>
    <w:rsid w:val="00462E64"/>
    <w:rsid w:val="0046302A"/>
    <w:rsid w:val="004644FD"/>
    <w:rsid w:val="0046675F"/>
    <w:rsid w:val="004703AC"/>
    <w:rsid w:val="0047195E"/>
    <w:rsid w:val="00472B80"/>
    <w:rsid w:val="00473271"/>
    <w:rsid w:val="00474EFE"/>
    <w:rsid w:val="0047617A"/>
    <w:rsid w:val="0047641E"/>
    <w:rsid w:val="004765D6"/>
    <w:rsid w:val="00477F9A"/>
    <w:rsid w:val="00482A3F"/>
    <w:rsid w:val="00482CB7"/>
    <w:rsid w:val="00483DE8"/>
    <w:rsid w:val="00484A67"/>
    <w:rsid w:val="00486DE9"/>
    <w:rsid w:val="00487FE3"/>
    <w:rsid w:val="004901A9"/>
    <w:rsid w:val="0049103C"/>
    <w:rsid w:val="00492205"/>
    <w:rsid w:val="00492A68"/>
    <w:rsid w:val="00493644"/>
    <w:rsid w:val="00493C7C"/>
    <w:rsid w:val="0049538F"/>
    <w:rsid w:val="00495591"/>
    <w:rsid w:val="00495A45"/>
    <w:rsid w:val="004968E7"/>
    <w:rsid w:val="004A135D"/>
    <w:rsid w:val="004B69AA"/>
    <w:rsid w:val="004B7ABA"/>
    <w:rsid w:val="004C200F"/>
    <w:rsid w:val="004C2E6E"/>
    <w:rsid w:val="004C40F3"/>
    <w:rsid w:val="004C5FAB"/>
    <w:rsid w:val="004C6D02"/>
    <w:rsid w:val="004C6E41"/>
    <w:rsid w:val="004D06D5"/>
    <w:rsid w:val="004D19B1"/>
    <w:rsid w:val="004D385C"/>
    <w:rsid w:val="004E0242"/>
    <w:rsid w:val="004E02BE"/>
    <w:rsid w:val="004E115C"/>
    <w:rsid w:val="004E3583"/>
    <w:rsid w:val="004E43F5"/>
    <w:rsid w:val="004E7701"/>
    <w:rsid w:val="004F2E17"/>
    <w:rsid w:val="004F5370"/>
    <w:rsid w:val="00501D4F"/>
    <w:rsid w:val="00502858"/>
    <w:rsid w:val="00502E7C"/>
    <w:rsid w:val="00503B69"/>
    <w:rsid w:val="00504486"/>
    <w:rsid w:val="00504A72"/>
    <w:rsid w:val="005077E3"/>
    <w:rsid w:val="00510102"/>
    <w:rsid w:val="005102EB"/>
    <w:rsid w:val="0051229D"/>
    <w:rsid w:val="005133A7"/>
    <w:rsid w:val="005137AC"/>
    <w:rsid w:val="00513BBC"/>
    <w:rsid w:val="005164C6"/>
    <w:rsid w:val="00520ED5"/>
    <w:rsid w:val="00521A47"/>
    <w:rsid w:val="00523D04"/>
    <w:rsid w:val="005248BB"/>
    <w:rsid w:val="00524CC0"/>
    <w:rsid w:val="00530A6B"/>
    <w:rsid w:val="00531F61"/>
    <w:rsid w:val="0053236F"/>
    <w:rsid w:val="00532DC9"/>
    <w:rsid w:val="0053522F"/>
    <w:rsid w:val="0054153A"/>
    <w:rsid w:val="005427A2"/>
    <w:rsid w:val="00542A23"/>
    <w:rsid w:val="00542D98"/>
    <w:rsid w:val="00543D39"/>
    <w:rsid w:val="00545666"/>
    <w:rsid w:val="00546891"/>
    <w:rsid w:val="0054770C"/>
    <w:rsid w:val="00547AA2"/>
    <w:rsid w:val="0055139E"/>
    <w:rsid w:val="00552127"/>
    <w:rsid w:val="00552BE8"/>
    <w:rsid w:val="0055361F"/>
    <w:rsid w:val="00554150"/>
    <w:rsid w:val="005542E8"/>
    <w:rsid w:val="00560C53"/>
    <w:rsid w:val="00562738"/>
    <w:rsid w:val="00563322"/>
    <w:rsid w:val="00570436"/>
    <w:rsid w:val="005709C9"/>
    <w:rsid w:val="00571D00"/>
    <w:rsid w:val="0057356D"/>
    <w:rsid w:val="00575F2F"/>
    <w:rsid w:val="005767CB"/>
    <w:rsid w:val="00577680"/>
    <w:rsid w:val="005813DC"/>
    <w:rsid w:val="00581A17"/>
    <w:rsid w:val="00584B52"/>
    <w:rsid w:val="00585058"/>
    <w:rsid w:val="00590295"/>
    <w:rsid w:val="00590996"/>
    <w:rsid w:val="005910B4"/>
    <w:rsid w:val="005959E6"/>
    <w:rsid w:val="00596683"/>
    <w:rsid w:val="0059678C"/>
    <w:rsid w:val="005978D9"/>
    <w:rsid w:val="005A1BAE"/>
    <w:rsid w:val="005A21CE"/>
    <w:rsid w:val="005A3065"/>
    <w:rsid w:val="005A4315"/>
    <w:rsid w:val="005A4E88"/>
    <w:rsid w:val="005A5EFC"/>
    <w:rsid w:val="005A5FF3"/>
    <w:rsid w:val="005A621E"/>
    <w:rsid w:val="005A7444"/>
    <w:rsid w:val="005A7D32"/>
    <w:rsid w:val="005B0245"/>
    <w:rsid w:val="005B1C51"/>
    <w:rsid w:val="005B2FAF"/>
    <w:rsid w:val="005B3848"/>
    <w:rsid w:val="005B51C6"/>
    <w:rsid w:val="005B73FB"/>
    <w:rsid w:val="005C068E"/>
    <w:rsid w:val="005C2166"/>
    <w:rsid w:val="005C2C7A"/>
    <w:rsid w:val="005C7A88"/>
    <w:rsid w:val="005D0CDD"/>
    <w:rsid w:val="005D10CF"/>
    <w:rsid w:val="005D1BB9"/>
    <w:rsid w:val="005D1EB2"/>
    <w:rsid w:val="005D2BF9"/>
    <w:rsid w:val="005D431E"/>
    <w:rsid w:val="005D57F8"/>
    <w:rsid w:val="005D6D24"/>
    <w:rsid w:val="005D747A"/>
    <w:rsid w:val="005E168E"/>
    <w:rsid w:val="005E3ED8"/>
    <w:rsid w:val="005E79B7"/>
    <w:rsid w:val="005E7C5E"/>
    <w:rsid w:val="005F14F4"/>
    <w:rsid w:val="005F23ED"/>
    <w:rsid w:val="005F2C8E"/>
    <w:rsid w:val="005F49A0"/>
    <w:rsid w:val="005F5E35"/>
    <w:rsid w:val="005F7782"/>
    <w:rsid w:val="00600B6E"/>
    <w:rsid w:val="00602BA7"/>
    <w:rsid w:val="00607AE0"/>
    <w:rsid w:val="00610B30"/>
    <w:rsid w:val="00610BD4"/>
    <w:rsid w:val="0061144F"/>
    <w:rsid w:val="006116F1"/>
    <w:rsid w:val="00611E76"/>
    <w:rsid w:val="00612660"/>
    <w:rsid w:val="00615034"/>
    <w:rsid w:val="00616A3B"/>
    <w:rsid w:val="00620EE7"/>
    <w:rsid w:val="006217EE"/>
    <w:rsid w:val="0062244D"/>
    <w:rsid w:val="00622F29"/>
    <w:rsid w:val="00623A08"/>
    <w:rsid w:val="006250BE"/>
    <w:rsid w:val="00625479"/>
    <w:rsid w:val="006254CD"/>
    <w:rsid w:val="00627CDC"/>
    <w:rsid w:val="0063026A"/>
    <w:rsid w:val="006310E9"/>
    <w:rsid w:val="006313D2"/>
    <w:rsid w:val="006339B1"/>
    <w:rsid w:val="00633E41"/>
    <w:rsid w:val="00636856"/>
    <w:rsid w:val="006368FF"/>
    <w:rsid w:val="0063692C"/>
    <w:rsid w:val="00636EC9"/>
    <w:rsid w:val="006420B9"/>
    <w:rsid w:val="00642173"/>
    <w:rsid w:val="00643A5C"/>
    <w:rsid w:val="00645427"/>
    <w:rsid w:val="00645CF1"/>
    <w:rsid w:val="006462C8"/>
    <w:rsid w:val="00646410"/>
    <w:rsid w:val="0064694B"/>
    <w:rsid w:val="006478EC"/>
    <w:rsid w:val="00647FD8"/>
    <w:rsid w:val="00650207"/>
    <w:rsid w:val="0065110F"/>
    <w:rsid w:val="006530D9"/>
    <w:rsid w:val="00653709"/>
    <w:rsid w:val="0065442A"/>
    <w:rsid w:val="00656057"/>
    <w:rsid w:val="00656662"/>
    <w:rsid w:val="00657D03"/>
    <w:rsid w:val="00661CDF"/>
    <w:rsid w:val="00663000"/>
    <w:rsid w:val="006676E4"/>
    <w:rsid w:val="00670028"/>
    <w:rsid w:val="006707E1"/>
    <w:rsid w:val="006718FF"/>
    <w:rsid w:val="0067206E"/>
    <w:rsid w:val="0067240D"/>
    <w:rsid w:val="00672D62"/>
    <w:rsid w:val="00672F09"/>
    <w:rsid w:val="006735F8"/>
    <w:rsid w:val="006748D5"/>
    <w:rsid w:val="00675BA0"/>
    <w:rsid w:val="00676C74"/>
    <w:rsid w:val="00676D2B"/>
    <w:rsid w:val="0068055C"/>
    <w:rsid w:val="0068402E"/>
    <w:rsid w:val="00684279"/>
    <w:rsid w:val="0068760D"/>
    <w:rsid w:val="006879FC"/>
    <w:rsid w:val="00687EE1"/>
    <w:rsid w:val="00690D11"/>
    <w:rsid w:val="00692297"/>
    <w:rsid w:val="00693293"/>
    <w:rsid w:val="00693507"/>
    <w:rsid w:val="006949EE"/>
    <w:rsid w:val="00694ADD"/>
    <w:rsid w:val="00696D70"/>
    <w:rsid w:val="006975C4"/>
    <w:rsid w:val="006A0464"/>
    <w:rsid w:val="006A1DA2"/>
    <w:rsid w:val="006A4B4F"/>
    <w:rsid w:val="006A58C8"/>
    <w:rsid w:val="006A75D0"/>
    <w:rsid w:val="006B08E5"/>
    <w:rsid w:val="006B2F73"/>
    <w:rsid w:val="006B33FA"/>
    <w:rsid w:val="006B56D4"/>
    <w:rsid w:val="006B7B5F"/>
    <w:rsid w:val="006C06B3"/>
    <w:rsid w:val="006C0B8B"/>
    <w:rsid w:val="006C3E5C"/>
    <w:rsid w:val="006C5766"/>
    <w:rsid w:val="006C63CE"/>
    <w:rsid w:val="006D2B60"/>
    <w:rsid w:val="006D3CBD"/>
    <w:rsid w:val="006D5473"/>
    <w:rsid w:val="006D68CC"/>
    <w:rsid w:val="006D77CF"/>
    <w:rsid w:val="006E0561"/>
    <w:rsid w:val="006E190D"/>
    <w:rsid w:val="006E3EE0"/>
    <w:rsid w:val="006E45C6"/>
    <w:rsid w:val="006E48EA"/>
    <w:rsid w:val="006E4928"/>
    <w:rsid w:val="006F14B1"/>
    <w:rsid w:val="006F1B98"/>
    <w:rsid w:val="006F1D7F"/>
    <w:rsid w:val="006F3556"/>
    <w:rsid w:val="006F4F86"/>
    <w:rsid w:val="006F4F90"/>
    <w:rsid w:val="006F5593"/>
    <w:rsid w:val="0070235F"/>
    <w:rsid w:val="00703082"/>
    <w:rsid w:val="007041AB"/>
    <w:rsid w:val="0070440D"/>
    <w:rsid w:val="00705429"/>
    <w:rsid w:val="007054D3"/>
    <w:rsid w:val="0070646B"/>
    <w:rsid w:val="00712BFC"/>
    <w:rsid w:val="00712C69"/>
    <w:rsid w:val="0071328B"/>
    <w:rsid w:val="00720818"/>
    <w:rsid w:val="00722B50"/>
    <w:rsid w:val="007239DB"/>
    <w:rsid w:val="007257F1"/>
    <w:rsid w:val="00725FB6"/>
    <w:rsid w:val="007268E3"/>
    <w:rsid w:val="00726C03"/>
    <w:rsid w:val="0072744D"/>
    <w:rsid w:val="007275C3"/>
    <w:rsid w:val="00730130"/>
    <w:rsid w:val="007305A5"/>
    <w:rsid w:val="007317B5"/>
    <w:rsid w:val="00731990"/>
    <w:rsid w:val="00731BAF"/>
    <w:rsid w:val="0073329C"/>
    <w:rsid w:val="00734604"/>
    <w:rsid w:val="0073554E"/>
    <w:rsid w:val="007378A5"/>
    <w:rsid w:val="007407CF"/>
    <w:rsid w:val="00741489"/>
    <w:rsid w:val="00744AB0"/>
    <w:rsid w:val="00744E7E"/>
    <w:rsid w:val="00744F74"/>
    <w:rsid w:val="007454A3"/>
    <w:rsid w:val="00746A13"/>
    <w:rsid w:val="0074705F"/>
    <w:rsid w:val="00747501"/>
    <w:rsid w:val="00747D03"/>
    <w:rsid w:val="007501B0"/>
    <w:rsid w:val="00751738"/>
    <w:rsid w:val="0075238E"/>
    <w:rsid w:val="007547E2"/>
    <w:rsid w:val="007574F4"/>
    <w:rsid w:val="007606DA"/>
    <w:rsid w:val="00760B96"/>
    <w:rsid w:val="00760C8B"/>
    <w:rsid w:val="007610F1"/>
    <w:rsid w:val="007616E5"/>
    <w:rsid w:val="007623BD"/>
    <w:rsid w:val="00762C66"/>
    <w:rsid w:val="0076467F"/>
    <w:rsid w:val="00766D9B"/>
    <w:rsid w:val="00766DB9"/>
    <w:rsid w:val="00767B71"/>
    <w:rsid w:val="00771BEF"/>
    <w:rsid w:val="00771C15"/>
    <w:rsid w:val="00772708"/>
    <w:rsid w:val="007738D7"/>
    <w:rsid w:val="00773EFF"/>
    <w:rsid w:val="007744DF"/>
    <w:rsid w:val="00775068"/>
    <w:rsid w:val="007763FD"/>
    <w:rsid w:val="0077692B"/>
    <w:rsid w:val="007775A2"/>
    <w:rsid w:val="0078006C"/>
    <w:rsid w:val="00780C8F"/>
    <w:rsid w:val="00781DDF"/>
    <w:rsid w:val="00787C9F"/>
    <w:rsid w:val="0079198C"/>
    <w:rsid w:val="00793EDB"/>
    <w:rsid w:val="007972F0"/>
    <w:rsid w:val="00797E07"/>
    <w:rsid w:val="007A33AE"/>
    <w:rsid w:val="007A509E"/>
    <w:rsid w:val="007A6193"/>
    <w:rsid w:val="007A619D"/>
    <w:rsid w:val="007A72A1"/>
    <w:rsid w:val="007A7984"/>
    <w:rsid w:val="007B15F7"/>
    <w:rsid w:val="007B1C52"/>
    <w:rsid w:val="007B2270"/>
    <w:rsid w:val="007B6E90"/>
    <w:rsid w:val="007B7381"/>
    <w:rsid w:val="007B7DE5"/>
    <w:rsid w:val="007C2A41"/>
    <w:rsid w:val="007C2E9E"/>
    <w:rsid w:val="007C550F"/>
    <w:rsid w:val="007C70ED"/>
    <w:rsid w:val="007C7A78"/>
    <w:rsid w:val="007D011C"/>
    <w:rsid w:val="007D2C63"/>
    <w:rsid w:val="007D347E"/>
    <w:rsid w:val="007D3B79"/>
    <w:rsid w:val="007D574D"/>
    <w:rsid w:val="007D688F"/>
    <w:rsid w:val="007E070C"/>
    <w:rsid w:val="007E119D"/>
    <w:rsid w:val="007E15EE"/>
    <w:rsid w:val="007E3A15"/>
    <w:rsid w:val="007F0427"/>
    <w:rsid w:val="007F0E5E"/>
    <w:rsid w:val="007F2FAE"/>
    <w:rsid w:val="007F3103"/>
    <w:rsid w:val="007F66B1"/>
    <w:rsid w:val="007F7E6A"/>
    <w:rsid w:val="00801311"/>
    <w:rsid w:val="00801711"/>
    <w:rsid w:val="008017C2"/>
    <w:rsid w:val="00802231"/>
    <w:rsid w:val="00805F62"/>
    <w:rsid w:val="0080720C"/>
    <w:rsid w:val="0081047C"/>
    <w:rsid w:val="008125E1"/>
    <w:rsid w:val="00814BD1"/>
    <w:rsid w:val="00815A8D"/>
    <w:rsid w:val="00816A39"/>
    <w:rsid w:val="00820ED1"/>
    <w:rsid w:val="008221DE"/>
    <w:rsid w:val="00825934"/>
    <w:rsid w:val="008260D7"/>
    <w:rsid w:val="00827BC9"/>
    <w:rsid w:val="00830C4D"/>
    <w:rsid w:val="00832CB8"/>
    <w:rsid w:val="008354E3"/>
    <w:rsid w:val="00836184"/>
    <w:rsid w:val="00837032"/>
    <w:rsid w:val="00840553"/>
    <w:rsid w:val="00841DEF"/>
    <w:rsid w:val="00845694"/>
    <w:rsid w:val="00846875"/>
    <w:rsid w:val="008507DF"/>
    <w:rsid w:val="00850D5D"/>
    <w:rsid w:val="0085310C"/>
    <w:rsid w:val="00853A09"/>
    <w:rsid w:val="00857134"/>
    <w:rsid w:val="0086061D"/>
    <w:rsid w:val="0086095C"/>
    <w:rsid w:val="00860B91"/>
    <w:rsid w:val="00860EB8"/>
    <w:rsid w:val="00861CAC"/>
    <w:rsid w:val="00862271"/>
    <w:rsid w:val="0086368C"/>
    <w:rsid w:val="008636FE"/>
    <w:rsid w:val="00864964"/>
    <w:rsid w:val="00864BE6"/>
    <w:rsid w:val="008674F3"/>
    <w:rsid w:val="00870656"/>
    <w:rsid w:val="00875ACE"/>
    <w:rsid w:val="00881893"/>
    <w:rsid w:val="0088196C"/>
    <w:rsid w:val="0088263D"/>
    <w:rsid w:val="00883B8B"/>
    <w:rsid w:val="00887F9C"/>
    <w:rsid w:val="00891167"/>
    <w:rsid w:val="00893A31"/>
    <w:rsid w:val="00897141"/>
    <w:rsid w:val="008A2632"/>
    <w:rsid w:val="008A6B2D"/>
    <w:rsid w:val="008A6E55"/>
    <w:rsid w:val="008B0659"/>
    <w:rsid w:val="008B0880"/>
    <w:rsid w:val="008B3EA7"/>
    <w:rsid w:val="008B3F51"/>
    <w:rsid w:val="008B4216"/>
    <w:rsid w:val="008B4AC2"/>
    <w:rsid w:val="008B5A55"/>
    <w:rsid w:val="008B5EC1"/>
    <w:rsid w:val="008B6A17"/>
    <w:rsid w:val="008C1514"/>
    <w:rsid w:val="008C1585"/>
    <w:rsid w:val="008C4410"/>
    <w:rsid w:val="008C48F5"/>
    <w:rsid w:val="008C4F4D"/>
    <w:rsid w:val="008C6C71"/>
    <w:rsid w:val="008D0AAD"/>
    <w:rsid w:val="008D1036"/>
    <w:rsid w:val="008D18B6"/>
    <w:rsid w:val="008D227D"/>
    <w:rsid w:val="008D2DA7"/>
    <w:rsid w:val="008D3062"/>
    <w:rsid w:val="008D32B7"/>
    <w:rsid w:val="008D7EB4"/>
    <w:rsid w:val="008E36FC"/>
    <w:rsid w:val="008E3C50"/>
    <w:rsid w:val="008E4851"/>
    <w:rsid w:val="008E53B7"/>
    <w:rsid w:val="008E58A4"/>
    <w:rsid w:val="008E6A03"/>
    <w:rsid w:val="008E6D2E"/>
    <w:rsid w:val="008E7FEC"/>
    <w:rsid w:val="008F02FD"/>
    <w:rsid w:val="008F132F"/>
    <w:rsid w:val="008F17AD"/>
    <w:rsid w:val="008F3176"/>
    <w:rsid w:val="008F5601"/>
    <w:rsid w:val="008F5A98"/>
    <w:rsid w:val="008F6951"/>
    <w:rsid w:val="00900506"/>
    <w:rsid w:val="009057F6"/>
    <w:rsid w:val="009064E4"/>
    <w:rsid w:val="00914131"/>
    <w:rsid w:val="00914737"/>
    <w:rsid w:val="00915A4D"/>
    <w:rsid w:val="00915D98"/>
    <w:rsid w:val="00920BFA"/>
    <w:rsid w:val="00925590"/>
    <w:rsid w:val="009258AD"/>
    <w:rsid w:val="00925941"/>
    <w:rsid w:val="00926B13"/>
    <w:rsid w:val="00926C04"/>
    <w:rsid w:val="00926D11"/>
    <w:rsid w:val="009301DF"/>
    <w:rsid w:val="00931D0F"/>
    <w:rsid w:val="00933000"/>
    <w:rsid w:val="00933FDE"/>
    <w:rsid w:val="00936361"/>
    <w:rsid w:val="009367A7"/>
    <w:rsid w:val="00936C46"/>
    <w:rsid w:val="00937BCE"/>
    <w:rsid w:val="00937DEE"/>
    <w:rsid w:val="00940DF9"/>
    <w:rsid w:val="00941D40"/>
    <w:rsid w:val="00942959"/>
    <w:rsid w:val="00953317"/>
    <w:rsid w:val="00953741"/>
    <w:rsid w:val="00954299"/>
    <w:rsid w:val="00954DAE"/>
    <w:rsid w:val="00954FAA"/>
    <w:rsid w:val="009555F9"/>
    <w:rsid w:val="00955943"/>
    <w:rsid w:val="009571C5"/>
    <w:rsid w:val="009572EC"/>
    <w:rsid w:val="009614AF"/>
    <w:rsid w:val="00961CEA"/>
    <w:rsid w:val="00961F74"/>
    <w:rsid w:val="009632BA"/>
    <w:rsid w:val="0096391E"/>
    <w:rsid w:val="00966698"/>
    <w:rsid w:val="00967081"/>
    <w:rsid w:val="00967EE5"/>
    <w:rsid w:val="009710F3"/>
    <w:rsid w:val="00973D89"/>
    <w:rsid w:val="00974C15"/>
    <w:rsid w:val="00977643"/>
    <w:rsid w:val="00980A53"/>
    <w:rsid w:val="00982138"/>
    <w:rsid w:val="009830E7"/>
    <w:rsid w:val="00985828"/>
    <w:rsid w:val="009875CE"/>
    <w:rsid w:val="009915B1"/>
    <w:rsid w:val="00991BA3"/>
    <w:rsid w:val="009931C3"/>
    <w:rsid w:val="00994117"/>
    <w:rsid w:val="0099439A"/>
    <w:rsid w:val="00994B0F"/>
    <w:rsid w:val="009966D5"/>
    <w:rsid w:val="009975A6"/>
    <w:rsid w:val="00997C29"/>
    <w:rsid w:val="009A13E6"/>
    <w:rsid w:val="009A1F3A"/>
    <w:rsid w:val="009A4446"/>
    <w:rsid w:val="009A4515"/>
    <w:rsid w:val="009A4CFE"/>
    <w:rsid w:val="009A5A19"/>
    <w:rsid w:val="009A7C83"/>
    <w:rsid w:val="009A7CE7"/>
    <w:rsid w:val="009B0024"/>
    <w:rsid w:val="009B6741"/>
    <w:rsid w:val="009B7380"/>
    <w:rsid w:val="009B7BE6"/>
    <w:rsid w:val="009C10D9"/>
    <w:rsid w:val="009C2304"/>
    <w:rsid w:val="009C2E1C"/>
    <w:rsid w:val="009C3F83"/>
    <w:rsid w:val="009C4CCA"/>
    <w:rsid w:val="009C5204"/>
    <w:rsid w:val="009C7E09"/>
    <w:rsid w:val="009D2985"/>
    <w:rsid w:val="009D32A6"/>
    <w:rsid w:val="009D42A4"/>
    <w:rsid w:val="009D44A8"/>
    <w:rsid w:val="009D4CF9"/>
    <w:rsid w:val="009D4FCC"/>
    <w:rsid w:val="009D5D35"/>
    <w:rsid w:val="009D6AA8"/>
    <w:rsid w:val="009D6B04"/>
    <w:rsid w:val="009D7596"/>
    <w:rsid w:val="009E3750"/>
    <w:rsid w:val="009E65DA"/>
    <w:rsid w:val="009E740F"/>
    <w:rsid w:val="009F0FC8"/>
    <w:rsid w:val="009F2483"/>
    <w:rsid w:val="009F2E39"/>
    <w:rsid w:val="009F3700"/>
    <w:rsid w:val="009F5F55"/>
    <w:rsid w:val="00A01288"/>
    <w:rsid w:val="00A04CF9"/>
    <w:rsid w:val="00A0685F"/>
    <w:rsid w:val="00A1027A"/>
    <w:rsid w:val="00A106D3"/>
    <w:rsid w:val="00A10BAA"/>
    <w:rsid w:val="00A112B0"/>
    <w:rsid w:val="00A11466"/>
    <w:rsid w:val="00A1155F"/>
    <w:rsid w:val="00A12F7B"/>
    <w:rsid w:val="00A15EDB"/>
    <w:rsid w:val="00A16DF5"/>
    <w:rsid w:val="00A173E5"/>
    <w:rsid w:val="00A20F91"/>
    <w:rsid w:val="00A21DD2"/>
    <w:rsid w:val="00A21E11"/>
    <w:rsid w:val="00A24ECE"/>
    <w:rsid w:val="00A300F4"/>
    <w:rsid w:val="00A32D95"/>
    <w:rsid w:val="00A33A3E"/>
    <w:rsid w:val="00A36B98"/>
    <w:rsid w:val="00A36C75"/>
    <w:rsid w:val="00A40028"/>
    <w:rsid w:val="00A40298"/>
    <w:rsid w:val="00A40509"/>
    <w:rsid w:val="00A40C84"/>
    <w:rsid w:val="00A430B3"/>
    <w:rsid w:val="00A43E70"/>
    <w:rsid w:val="00A4510C"/>
    <w:rsid w:val="00A45402"/>
    <w:rsid w:val="00A4597F"/>
    <w:rsid w:val="00A47D63"/>
    <w:rsid w:val="00A5142F"/>
    <w:rsid w:val="00A54535"/>
    <w:rsid w:val="00A6089E"/>
    <w:rsid w:val="00A61463"/>
    <w:rsid w:val="00A61DB7"/>
    <w:rsid w:val="00A62833"/>
    <w:rsid w:val="00A63078"/>
    <w:rsid w:val="00A63583"/>
    <w:rsid w:val="00A6499F"/>
    <w:rsid w:val="00A65FF7"/>
    <w:rsid w:val="00A661BE"/>
    <w:rsid w:val="00A66760"/>
    <w:rsid w:val="00A66BE1"/>
    <w:rsid w:val="00A67AE9"/>
    <w:rsid w:val="00A73A5F"/>
    <w:rsid w:val="00A73BD6"/>
    <w:rsid w:val="00A74A7C"/>
    <w:rsid w:val="00A752EC"/>
    <w:rsid w:val="00A75769"/>
    <w:rsid w:val="00A75AB6"/>
    <w:rsid w:val="00A838A0"/>
    <w:rsid w:val="00A83C5D"/>
    <w:rsid w:val="00A858DF"/>
    <w:rsid w:val="00A8736A"/>
    <w:rsid w:val="00A92B8B"/>
    <w:rsid w:val="00A97900"/>
    <w:rsid w:val="00A97D0A"/>
    <w:rsid w:val="00AA0118"/>
    <w:rsid w:val="00AA06B2"/>
    <w:rsid w:val="00AA0832"/>
    <w:rsid w:val="00AA1839"/>
    <w:rsid w:val="00AA1CE8"/>
    <w:rsid w:val="00AA2321"/>
    <w:rsid w:val="00AA34CE"/>
    <w:rsid w:val="00AA3A33"/>
    <w:rsid w:val="00AA3C64"/>
    <w:rsid w:val="00AA3E16"/>
    <w:rsid w:val="00AA6BFE"/>
    <w:rsid w:val="00AA71C4"/>
    <w:rsid w:val="00AB13E1"/>
    <w:rsid w:val="00AB14EA"/>
    <w:rsid w:val="00AB17EF"/>
    <w:rsid w:val="00AB1A2C"/>
    <w:rsid w:val="00AB284D"/>
    <w:rsid w:val="00AB40A6"/>
    <w:rsid w:val="00AB66A7"/>
    <w:rsid w:val="00AB6AB7"/>
    <w:rsid w:val="00AB77D6"/>
    <w:rsid w:val="00AC258F"/>
    <w:rsid w:val="00AC2B19"/>
    <w:rsid w:val="00AC45A0"/>
    <w:rsid w:val="00AC5728"/>
    <w:rsid w:val="00AC5BD3"/>
    <w:rsid w:val="00AC7C43"/>
    <w:rsid w:val="00AD11D0"/>
    <w:rsid w:val="00AD45D1"/>
    <w:rsid w:val="00AD4607"/>
    <w:rsid w:val="00AD652C"/>
    <w:rsid w:val="00AD6958"/>
    <w:rsid w:val="00AD7D1F"/>
    <w:rsid w:val="00AE0316"/>
    <w:rsid w:val="00AE1E8D"/>
    <w:rsid w:val="00AE259B"/>
    <w:rsid w:val="00AE2EBB"/>
    <w:rsid w:val="00AE496C"/>
    <w:rsid w:val="00AE6706"/>
    <w:rsid w:val="00AE7503"/>
    <w:rsid w:val="00AF1304"/>
    <w:rsid w:val="00AF21ED"/>
    <w:rsid w:val="00AF59D0"/>
    <w:rsid w:val="00AF6D08"/>
    <w:rsid w:val="00AF7BE0"/>
    <w:rsid w:val="00B0039B"/>
    <w:rsid w:val="00B048E8"/>
    <w:rsid w:val="00B05497"/>
    <w:rsid w:val="00B11216"/>
    <w:rsid w:val="00B13F3B"/>
    <w:rsid w:val="00B155D8"/>
    <w:rsid w:val="00B16597"/>
    <w:rsid w:val="00B17984"/>
    <w:rsid w:val="00B212D9"/>
    <w:rsid w:val="00B25A84"/>
    <w:rsid w:val="00B2761E"/>
    <w:rsid w:val="00B2785B"/>
    <w:rsid w:val="00B3003E"/>
    <w:rsid w:val="00B33317"/>
    <w:rsid w:val="00B36971"/>
    <w:rsid w:val="00B400EC"/>
    <w:rsid w:val="00B40C28"/>
    <w:rsid w:val="00B425A6"/>
    <w:rsid w:val="00B437AA"/>
    <w:rsid w:val="00B44D54"/>
    <w:rsid w:val="00B528D6"/>
    <w:rsid w:val="00B52C5D"/>
    <w:rsid w:val="00B56097"/>
    <w:rsid w:val="00B56F5F"/>
    <w:rsid w:val="00B57488"/>
    <w:rsid w:val="00B61118"/>
    <w:rsid w:val="00B630CE"/>
    <w:rsid w:val="00B64F79"/>
    <w:rsid w:val="00B65E34"/>
    <w:rsid w:val="00B701FB"/>
    <w:rsid w:val="00B7071C"/>
    <w:rsid w:val="00B7083E"/>
    <w:rsid w:val="00B721A0"/>
    <w:rsid w:val="00B73031"/>
    <w:rsid w:val="00B73060"/>
    <w:rsid w:val="00B731E8"/>
    <w:rsid w:val="00B7410B"/>
    <w:rsid w:val="00B7454E"/>
    <w:rsid w:val="00B74773"/>
    <w:rsid w:val="00B76868"/>
    <w:rsid w:val="00B769E3"/>
    <w:rsid w:val="00B76BF9"/>
    <w:rsid w:val="00B84086"/>
    <w:rsid w:val="00B85B23"/>
    <w:rsid w:val="00B86094"/>
    <w:rsid w:val="00B8700C"/>
    <w:rsid w:val="00B87F4E"/>
    <w:rsid w:val="00B93DCF"/>
    <w:rsid w:val="00B97334"/>
    <w:rsid w:val="00BA4346"/>
    <w:rsid w:val="00BA500C"/>
    <w:rsid w:val="00BA667E"/>
    <w:rsid w:val="00BA780E"/>
    <w:rsid w:val="00BB0955"/>
    <w:rsid w:val="00BB2AC5"/>
    <w:rsid w:val="00BB52CD"/>
    <w:rsid w:val="00BB6220"/>
    <w:rsid w:val="00BB6A4E"/>
    <w:rsid w:val="00BC25FB"/>
    <w:rsid w:val="00BC3D3B"/>
    <w:rsid w:val="00BC45F7"/>
    <w:rsid w:val="00BC6F6F"/>
    <w:rsid w:val="00BC78B9"/>
    <w:rsid w:val="00BD01A7"/>
    <w:rsid w:val="00BD0734"/>
    <w:rsid w:val="00BD0E4D"/>
    <w:rsid w:val="00BD101E"/>
    <w:rsid w:val="00BD3F14"/>
    <w:rsid w:val="00BD54BC"/>
    <w:rsid w:val="00BE0A33"/>
    <w:rsid w:val="00BE330E"/>
    <w:rsid w:val="00BE3982"/>
    <w:rsid w:val="00BE65BF"/>
    <w:rsid w:val="00BE73CC"/>
    <w:rsid w:val="00BE7737"/>
    <w:rsid w:val="00BF0B53"/>
    <w:rsid w:val="00BF1539"/>
    <w:rsid w:val="00BF3A67"/>
    <w:rsid w:val="00BF3AB4"/>
    <w:rsid w:val="00BF6BB3"/>
    <w:rsid w:val="00BF6CBD"/>
    <w:rsid w:val="00BF775C"/>
    <w:rsid w:val="00C00390"/>
    <w:rsid w:val="00C01383"/>
    <w:rsid w:val="00C01831"/>
    <w:rsid w:val="00C02179"/>
    <w:rsid w:val="00C05BAB"/>
    <w:rsid w:val="00C06B38"/>
    <w:rsid w:val="00C06CE3"/>
    <w:rsid w:val="00C06E8B"/>
    <w:rsid w:val="00C074CB"/>
    <w:rsid w:val="00C07B81"/>
    <w:rsid w:val="00C102B9"/>
    <w:rsid w:val="00C10353"/>
    <w:rsid w:val="00C10B66"/>
    <w:rsid w:val="00C10D3E"/>
    <w:rsid w:val="00C11112"/>
    <w:rsid w:val="00C11DB2"/>
    <w:rsid w:val="00C14DFB"/>
    <w:rsid w:val="00C22091"/>
    <w:rsid w:val="00C221D7"/>
    <w:rsid w:val="00C23E27"/>
    <w:rsid w:val="00C241DB"/>
    <w:rsid w:val="00C26CA4"/>
    <w:rsid w:val="00C311B2"/>
    <w:rsid w:val="00C32159"/>
    <w:rsid w:val="00C3286C"/>
    <w:rsid w:val="00C3294A"/>
    <w:rsid w:val="00C33040"/>
    <w:rsid w:val="00C33E95"/>
    <w:rsid w:val="00C355D1"/>
    <w:rsid w:val="00C35977"/>
    <w:rsid w:val="00C428AC"/>
    <w:rsid w:val="00C4332C"/>
    <w:rsid w:val="00C468CA"/>
    <w:rsid w:val="00C500A3"/>
    <w:rsid w:val="00C50567"/>
    <w:rsid w:val="00C50F92"/>
    <w:rsid w:val="00C51A93"/>
    <w:rsid w:val="00C53264"/>
    <w:rsid w:val="00C533A8"/>
    <w:rsid w:val="00C53884"/>
    <w:rsid w:val="00C5432A"/>
    <w:rsid w:val="00C555B6"/>
    <w:rsid w:val="00C56951"/>
    <w:rsid w:val="00C607D7"/>
    <w:rsid w:val="00C60DD7"/>
    <w:rsid w:val="00C648EA"/>
    <w:rsid w:val="00C64CC3"/>
    <w:rsid w:val="00C651CB"/>
    <w:rsid w:val="00C65E18"/>
    <w:rsid w:val="00C7181E"/>
    <w:rsid w:val="00C722DC"/>
    <w:rsid w:val="00C755A6"/>
    <w:rsid w:val="00C75A64"/>
    <w:rsid w:val="00C76219"/>
    <w:rsid w:val="00C76417"/>
    <w:rsid w:val="00C77F86"/>
    <w:rsid w:val="00C84F7A"/>
    <w:rsid w:val="00C9104C"/>
    <w:rsid w:val="00C92D6B"/>
    <w:rsid w:val="00C971A2"/>
    <w:rsid w:val="00CA0662"/>
    <w:rsid w:val="00CA1150"/>
    <w:rsid w:val="00CA211A"/>
    <w:rsid w:val="00CA27D3"/>
    <w:rsid w:val="00CA2A10"/>
    <w:rsid w:val="00CA46D6"/>
    <w:rsid w:val="00CA496A"/>
    <w:rsid w:val="00CA64C8"/>
    <w:rsid w:val="00CB0523"/>
    <w:rsid w:val="00CB10EF"/>
    <w:rsid w:val="00CB189D"/>
    <w:rsid w:val="00CB30BD"/>
    <w:rsid w:val="00CB540C"/>
    <w:rsid w:val="00CB6534"/>
    <w:rsid w:val="00CC0B36"/>
    <w:rsid w:val="00CC0D36"/>
    <w:rsid w:val="00CC0EE5"/>
    <w:rsid w:val="00CC2A20"/>
    <w:rsid w:val="00CC65DC"/>
    <w:rsid w:val="00CC705E"/>
    <w:rsid w:val="00CD08A2"/>
    <w:rsid w:val="00CD1FFF"/>
    <w:rsid w:val="00CD38C6"/>
    <w:rsid w:val="00CD3E64"/>
    <w:rsid w:val="00CD3F09"/>
    <w:rsid w:val="00CD483B"/>
    <w:rsid w:val="00CD5764"/>
    <w:rsid w:val="00CD7E66"/>
    <w:rsid w:val="00CE11AF"/>
    <w:rsid w:val="00CE2F92"/>
    <w:rsid w:val="00CE457C"/>
    <w:rsid w:val="00CE5A00"/>
    <w:rsid w:val="00CE636B"/>
    <w:rsid w:val="00CE6497"/>
    <w:rsid w:val="00CE6CCC"/>
    <w:rsid w:val="00CF3248"/>
    <w:rsid w:val="00CF32D4"/>
    <w:rsid w:val="00CF3E5D"/>
    <w:rsid w:val="00CF3F63"/>
    <w:rsid w:val="00CF4A6A"/>
    <w:rsid w:val="00CF4CFF"/>
    <w:rsid w:val="00CF6DF7"/>
    <w:rsid w:val="00CF7B47"/>
    <w:rsid w:val="00D000CC"/>
    <w:rsid w:val="00D029B6"/>
    <w:rsid w:val="00D03AB0"/>
    <w:rsid w:val="00D04AF1"/>
    <w:rsid w:val="00D05496"/>
    <w:rsid w:val="00D05FF7"/>
    <w:rsid w:val="00D06404"/>
    <w:rsid w:val="00D07E36"/>
    <w:rsid w:val="00D07FB1"/>
    <w:rsid w:val="00D103BD"/>
    <w:rsid w:val="00D139FB"/>
    <w:rsid w:val="00D14FC1"/>
    <w:rsid w:val="00D155FB"/>
    <w:rsid w:val="00D16620"/>
    <w:rsid w:val="00D173C3"/>
    <w:rsid w:val="00D2036B"/>
    <w:rsid w:val="00D20912"/>
    <w:rsid w:val="00D20C92"/>
    <w:rsid w:val="00D212C5"/>
    <w:rsid w:val="00D226FB"/>
    <w:rsid w:val="00D27E30"/>
    <w:rsid w:val="00D33CCC"/>
    <w:rsid w:val="00D33FA8"/>
    <w:rsid w:val="00D35EF2"/>
    <w:rsid w:val="00D37315"/>
    <w:rsid w:val="00D37808"/>
    <w:rsid w:val="00D41383"/>
    <w:rsid w:val="00D4152E"/>
    <w:rsid w:val="00D41A5C"/>
    <w:rsid w:val="00D41ACC"/>
    <w:rsid w:val="00D41C0E"/>
    <w:rsid w:val="00D423F3"/>
    <w:rsid w:val="00D42A51"/>
    <w:rsid w:val="00D448DF"/>
    <w:rsid w:val="00D4672D"/>
    <w:rsid w:val="00D51541"/>
    <w:rsid w:val="00D536B8"/>
    <w:rsid w:val="00D546F1"/>
    <w:rsid w:val="00D60B42"/>
    <w:rsid w:val="00D64999"/>
    <w:rsid w:val="00D66329"/>
    <w:rsid w:val="00D70361"/>
    <w:rsid w:val="00D731A1"/>
    <w:rsid w:val="00D73CC4"/>
    <w:rsid w:val="00D74A7D"/>
    <w:rsid w:val="00D75CCA"/>
    <w:rsid w:val="00D77876"/>
    <w:rsid w:val="00D806DD"/>
    <w:rsid w:val="00D80705"/>
    <w:rsid w:val="00D823E9"/>
    <w:rsid w:val="00D832A7"/>
    <w:rsid w:val="00D83A4B"/>
    <w:rsid w:val="00D8506E"/>
    <w:rsid w:val="00D86B78"/>
    <w:rsid w:val="00D9059D"/>
    <w:rsid w:val="00D91723"/>
    <w:rsid w:val="00D91F5D"/>
    <w:rsid w:val="00D929B1"/>
    <w:rsid w:val="00D939E4"/>
    <w:rsid w:val="00D93DCD"/>
    <w:rsid w:val="00D94547"/>
    <w:rsid w:val="00DA0DBA"/>
    <w:rsid w:val="00DA1D6D"/>
    <w:rsid w:val="00DA42F0"/>
    <w:rsid w:val="00DA505C"/>
    <w:rsid w:val="00DA5184"/>
    <w:rsid w:val="00DA6763"/>
    <w:rsid w:val="00DB26CC"/>
    <w:rsid w:val="00DB437D"/>
    <w:rsid w:val="00DB50E5"/>
    <w:rsid w:val="00DC2EA3"/>
    <w:rsid w:val="00DC2F91"/>
    <w:rsid w:val="00DC3616"/>
    <w:rsid w:val="00DD171E"/>
    <w:rsid w:val="00DD3182"/>
    <w:rsid w:val="00DD3305"/>
    <w:rsid w:val="00DD6A4B"/>
    <w:rsid w:val="00DE06DA"/>
    <w:rsid w:val="00DE09F8"/>
    <w:rsid w:val="00DE1542"/>
    <w:rsid w:val="00DE1EE3"/>
    <w:rsid w:val="00DE35F2"/>
    <w:rsid w:val="00DE3D2C"/>
    <w:rsid w:val="00DE5DB3"/>
    <w:rsid w:val="00DE5DD1"/>
    <w:rsid w:val="00DE5F85"/>
    <w:rsid w:val="00DE6531"/>
    <w:rsid w:val="00DE75B3"/>
    <w:rsid w:val="00DF0AAF"/>
    <w:rsid w:val="00DF0C36"/>
    <w:rsid w:val="00DF3819"/>
    <w:rsid w:val="00DF40F2"/>
    <w:rsid w:val="00DF5BFD"/>
    <w:rsid w:val="00DF616E"/>
    <w:rsid w:val="00E00922"/>
    <w:rsid w:val="00E03E7E"/>
    <w:rsid w:val="00E04DCB"/>
    <w:rsid w:val="00E05F45"/>
    <w:rsid w:val="00E06576"/>
    <w:rsid w:val="00E107AE"/>
    <w:rsid w:val="00E1464B"/>
    <w:rsid w:val="00E154C9"/>
    <w:rsid w:val="00E20630"/>
    <w:rsid w:val="00E231A6"/>
    <w:rsid w:val="00E24C6E"/>
    <w:rsid w:val="00E27BC0"/>
    <w:rsid w:val="00E31AA1"/>
    <w:rsid w:val="00E334E5"/>
    <w:rsid w:val="00E35456"/>
    <w:rsid w:val="00E35E9F"/>
    <w:rsid w:val="00E37091"/>
    <w:rsid w:val="00E4065B"/>
    <w:rsid w:val="00E40A3B"/>
    <w:rsid w:val="00E40AA7"/>
    <w:rsid w:val="00E42175"/>
    <w:rsid w:val="00E426EC"/>
    <w:rsid w:val="00E42E42"/>
    <w:rsid w:val="00E4310A"/>
    <w:rsid w:val="00E45375"/>
    <w:rsid w:val="00E45F20"/>
    <w:rsid w:val="00E46645"/>
    <w:rsid w:val="00E47AC6"/>
    <w:rsid w:val="00E502F4"/>
    <w:rsid w:val="00E524AC"/>
    <w:rsid w:val="00E528F8"/>
    <w:rsid w:val="00E52A80"/>
    <w:rsid w:val="00E545F3"/>
    <w:rsid w:val="00E55766"/>
    <w:rsid w:val="00E56004"/>
    <w:rsid w:val="00E562A5"/>
    <w:rsid w:val="00E57A3A"/>
    <w:rsid w:val="00E606FA"/>
    <w:rsid w:val="00E60829"/>
    <w:rsid w:val="00E63411"/>
    <w:rsid w:val="00E6360C"/>
    <w:rsid w:val="00E64F90"/>
    <w:rsid w:val="00E66347"/>
    <w:rsid w:val="00E664C2"/>
    <w:rsid w:val="00E67888"/>
    <w:rsid w:val="00E67EB9"/>
    <w:rsid w:val="00E71402"/>
    <w:rsid w:val="00E7191E"/>
    <w:rsid w:val="00E719B5"/>
    <w:rsid w:val="00E7354F"/>
    <w:rsid w:val="00E73765"/>
    <w:rsid w:val="00E745F5"/>
    <w:rsid w:val="00E74E26"/>
    <w:rsid w:val="00E75454"/>
    <w:rsid w:val="00E77D61"/>
    <w:rsid w:val="00E804E3"/>
    <w:rsid w:val="00E80794"/>
    <w:rsid w:val="00E8280A"/>
    <w:rsid w:val="00E83D57"/>
    <w:rsid w:val="00E84F36"/>
    <w:rsid w:val="00E85A31"/>
    <w:rsid w:val="00E85D98"/>
    <w:rsid w:val="00E86AEE"/>
    <w:rsid w:val="00E90118"/>
    <w:rsid w:val="00E911E7"/>
    <w:rsid w:val="00E917DE"/>
    <w:rsid w:val="00E92E41"/>
    <w:rsid w:val="00E95A94"/>
    <w:rsid w:val="00E95EE2"/>
    <w:rsid w:val="00EA0109"/>
    <w:rsid w:val="00EA3F18"/>
    <w:rsid w:val="00EA4AC6"/>
    <w:rsid w:val="00EA5A8D"/>
    <w:rsid w:val="00EA716B"/>
    <w:rsid w:val="00EA7A17"/>
    <w:rsid w:val="00EB23F8"/>
    <w:rsid w:val="00EB295F"/>
    <w:rsid w:val="00EB2BF9"/>
    <w:rsid w:val="00EB3AD9"/>
    <w:rsid w:val="00EB41FF"/>
    <w:rsid w:val="00EC0797"/>
    <w:rsid w:val="00EC3A9E"/>
    <w:rsid w:val="00EC61CF"/>
    <w:rsid w:val="00EC6262"/>
    <w:rsid w:val="00EC6552"/>
    <w:rsid w:val="00EC6910"/>
    <w:rsid w:val="00EC6B06"/>
    <w:rsid w:val="00ED2A8C"/>
    <w:rsid w:val="00ED30A8"/>
    <w:rsid w:val="00ED56A6"/>
    <w:rsid w:val="00ED6A31"/>
    <w:rsid w:val="00ED78BE"/>
    <w:rsid w:val="00ED7E9E"/>
    <w:rsid w:val="00EE11B4"/>
    <w:rsid w:val="00EE2C3B"/>
    <w:rsid w:val="00EE3295"/>
    <w:rsid w:val="00EE4A4D"/>
    <w:rsid w:val="00EE52B6"/>
    <w:rsid w:val="00EF0170"/>
    <w:rsid w:val="00EF141D"/>
    <w:rsid w:val="00EF166D"/>
    <w:rsid w:val="00EF3479"/>
    <w:rsid w:val="00EF491A"/>
    <w:rsid w:val="00F016D1"/>
    <w:rsid w:val="00F02EF7"/>
    <w:rsid w:val="00F03355"/>
    <w:rsid w:val="00F03CA5"/>
    <w:rsid w:val="00F05F32"/>
    <w:rsid w:val="00F105A9"/>
    <w:rsid w:val="00F10949"/>
    <w:rsid w:val="00F10BCD"/>
    <w:rsid w:val="00F10D91"/>
    <w:rsid w:val="00F10E5E"/>
    <w:rsid w:val="00F10EFD"/>
    <w:rsid w:val="00F110E1"/>
    <w:rsid w:val="00F11106"/>
    <w:rsid w:val="00F11B9B"/>
    <w:rsid w:val="00F1321D"/>
    <w:rsid w:val="00F134EC"/>
    <w:rsid w:val="00F14500"/>
    <w:rsid w:val="00F1478C"/>
    <w:rsid w:val="00F1593B"/>
    <w:rsid w:val="00F16101"/>
    <w:rsid w:val="00F16CEA"/>
    <w:rsid w:val="00F20155"/>
    <w:rsid w:val="00F201E5"/>
    <w:rsid w:val="00F20CB0"/>
    <w:rsid w:val="00F21A9A"/>
    <w:rsid w:val="00F22B2C"/>
    <w:rsid w:val="00F2347D"/>
    <w:rsid w:val="00F23C45"/>
    <w:rsid w:val="00F25BC4"/>
    <w:rsid w:val="00F27C68"/>
    <w:rsid w:val="00F31BD5"/>
    <w:rsid w:val="00F31D52"/>
    <w:rsid w:val="00F33500"/>
    <w:rsid w:val="00F344FD"/>
    <w:rsid w:val="00F360E9"/>
    <w:rsid w:val="00F3707C"/>
    <w:rsid w:val="00F4111A"/>
    <w:rsid w:val="00F42A8F"/>
    <w:rsid w:val="00F4373C"/>
    <w:rsid w:val="00F44BE9"/>
    <w:rsid w:val="00F4534C"/>
    <w:rsid w:val="00F471C0"/>
    <w:rsid w:val="00F47641"/>
    <w:rsid w:val="00F5006A"/>
    <w:rsid w:val="00F503D2"/>
    <w:rsid w:val="00F50BA3"/>
    <w:rsid w:val="00F51861"/>
    <w:rsid w:val="00F51F7A"/>
    <w:rsid w:val="00F520D0"/>
    <w:rsid w:val="00F52440"/>
    <w:rsid w:val="00F53BB2"/>
    <w:rsid w:val="00F54E00"/>
    <w:rsid w:val="00F56865"/>
    <w:rsid w:val="00F57359"/>
    <w:rsid w:val="00F57814"/>
    <w:rsid w:val="00F60FBC"/>
    <w:rsid w:val="00F628D8"/>
    <w:rsid w:val="00F62CBB"/>
    <w:rsid w:val="00F63C0D"/>
    <w:rsid w:val="00F65EFB"/>
    <w:rsid w:val="00F660C1"/>
    <w:rsid w:val="00F7000C"/>
    <w:rsid w:val="00F70DF4"/>
    <w:rsid w:val="00F72732"/>
    <w:rsid w:val="00F77158"/>
    <w:rsid w:val="00F840BB"/>
    <w:rsid w:val="00F84C09"/>
    <w:rsid w:val="00F85EF3"/>
    <w:rsid w:val="00F86424"/>
    <w:rsid w:val="00F86C45"/>
    <w:rsid w:val="00F872DA"/>
    <w:rsid w:val="00F8746A"/>
    <w:rsid w:val="00F90741"/>
    <w:rsid w:val="00F92128"/>
    <w:rsid w:val="00F929F0"/>
    <w:rsid w:val="00F92D6D"/>
    <w:rsid w:val="00F9366E"/>
    <w:rsid w:val="00F94AC6"/>
    <w:rsid w:val="00F9580D"/>
    <w:rsid w:val="00F9624B"/>
    <w:rsid w:val="00F963F5"/>
    <w:rsid w:val="00FA0FF5"/>
    <w:rsid w:val="00FA1987"/>
    <w:rsid w:val="00FA3358"/>
    <w:rsid w:val="00FA4987"/>
    <w:rsid w:val="00FA4A7F"/>
    <w:rsid w:val="00FA4E68"/>
    <w:rsid w:val="00FA5594"/>
    <w:rsid w:val="00FA7B20"/>
    <w:rsid w:val="00FB46EB"/>
    <w:rsid w:val="00FB666D"/>
    <w:rsid w:val="00FB6A55"/>
    <w:rsid w:val="00FC1B32"/>
    <w:rsid w:val="00FC250E"/>
    <w:rsid w:val="00FC2F25"/>
    <w:rsid w:val="00FC601B"/>
    <w:rsid w:val="00FD1D38"/>
    <w:rsid w:val="00FD29EF"/>
    <w:rsid w:val="00FD3646"/>
    <w:rsid w:val="00FD4277"/>
    <w:rsid w:val="00FD54E8"/>
    <w:rsid w:val="00FD5A24"/>
    <w:rsid w:val="00FD5CB7"/>
    <w:rsid w:val="00FD6FF6"/>
    <w:rsid w:val="00FD73C0"/>
    <w:rsid w:val="00FE27A0"/>
    <w:rsid w:val="00FE2B13"/>
    <w:rsid w:val="00FE493B"/>
    <w:rsid w:val="00FE55BA"/>
    <w:rsid w:val="00FE6DCA"/>
    <w:rsid w:val="00FF0596"/>
    <w:rsid w:val="00FF0B4C"/>
    <w:rsid w:val="00FF18E3"/>
    <w:rsid w:val="00FF487E"/>
    <w:rsid w:val="00FF56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A2C81"/>
  <w15:docId w15:val="{F47CDCCE-A9C6-465D-9F02-24F022DE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4"/>
        <w:szCs w:val="24"/>
        <w:lang w:val="en-AU" w:eastAsia="en-AU"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DFF"/>
  </w:style>
  <w:style w:type="paragraph" w:styleId="Heading1">
    <w:name w:val="heading 1"/>
    <w:basedOn w:val="Normal"/>
    <w:next w:val="Normal"/>
    <w:link w:val="Heading1Char"/>
    <w:qFormat/>
    <w:rsid w:val="005A4E88"/>
    <w:pPr>
      <w:keepNext/>
      <w:pageBreakBefore/>
      <w:outlineLvl w:val="0"/>
    </w:pPr>
    <w:rPr>
      <w:b/>
      <w:sz w:val="28"/>
      <w:szCs w:val="28"/>
    </w:rPr>
  </w:style>
  <w:style w:type="paragraph" w:styleId="Heading2">
    <w:name w:val="heading 2"/>
    <w:basedOn w:val="Normal"/>
    <w:next w:val="Normal"/>
    <w:link w:val="Heading2Char"/>
    <w:qFormat/>
    <w:rsid w:val="00F51F7A"/>
    <w:pPr>
      <w:keepNext/>
      <w:spacing w:before="240" w:after="60"/>
      <w:outlineLvl w:val="1"/>
    </w:pPr>
    <w:rPr>
      <w:rFonts w:cs="Arial"/>
      <w:b/>
      <w:bCs/>
      <w:iCs/>
      <w:color w:val="000000"/>
      <w:szCs w:val="28"/>
    </w:rPr>
  </w:style>
  <w:style w:type="paragraph" w:styleId="Heading3">
    <w:name w:val="heading 3"/>
    <w:basedOn w:val="Heading1"/>
    <w:next w:val="Normal"/>
    <w:link w:val="Heading3Char"/>
    <w:qFormat/>
    <w:rsid w:val="00160CDD"/>
    <w:pPr>
      <w:outlineLvl w:val="2"/>
    </w:pPr>
  </w:style>
  <w:style w:type="paragraph" w:styleId="Heading4">
    <w:name w:val="heading 4"/>
    <w:basedOn w:val="Normal"/>
    <w:next w:val="Normal"/>
    <w:link w:val="Heading4Char"/>
    <w:uiPriority w:val="9"/>
    <w:semiHidden/>
    <w:unhideWhenUsed/>
    <w:qFormat/>
    <w:rsid w:val="00433B5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33B5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qFormat/>
    <w:rsid w:val="00B630CE"/>
    <w:pPr>
      <w:spacing w:before="240" w:after="60"/>
      <w:outlineLvl w:val="5"/>
    </w:pPr>
    <w:rPr>
      <w:rFonts w:ascii="Times New Roman" w:hAnsi="Times New Roman" w:cs="Times"/>
      <w:b/>
      <w:bCs/>
      <w:lang w:eastAsia="en-US"/>
    </w:rPr>
  </w:style>
  <w:style w:type="paragraph" w:styleId="Heading7">
    <w:name w:val="heading 7"/>
    <w:basedOn w:val="Normal"/>
    <w:next w:val="Normal"/>
    <w:link w:val="Heading7Char"/>
    <w:uiPriority w:val="9"/>
    <w:semiHidden/>
    <w:unhideWhenUsed/>
    <w:qFormat/>
    <w:rsid w:val="00160CD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F3CA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A4E88"/>
    <w:rPr>
      <w:rFonts w:ascii="Calibri" w:hAnsi="Calibri"/>
      <w:b/>
      <w:sz w:val="28"/>
      <w:szCs w:val="28"/>
    </w:rPr>
  </w:style>
  <w:style w:type="character" w:customStyle="1" w:styleId="Heading2Char">
    <w:name w:val="Heading 2 Char"/>
    <w:basedOn w:val="DefaultParagraphFont"/>
    <w:link w:val="Heading2"/>
    <w:locked/>
    <w:rsid w:val="00F51F7A"/>
    <w:rPr>
      <w:rFonts w:cs="Arial"/>
      <w:b/>
      <w:bCs/>
      <w:iCs/>
      <w:color w:val="000000"/>
      <w:szCs w:val="28"/>
    </w:rPr>
  </w:style>
  <w:style w:type="character" w:customStyle="1" w:styleId="Heading3Char">
    <w:name w:val="Heading 3 Char"/>
    <w:basedOn w:val="DefaultParagraphFont"/>
    <w:link w:val="Heading3"/>
    <w:locked/>
    <w:rsid w:val="00160CDD"/>
    <w:rPr>
      <w:b/>
      <w:sz w:val="28"/>
      <w:szCs w:val="28"/>
    </w:rPr>
  </w:style>
  <w:style w:type="character" w:customStyle="1" w:styleId="Heading6Char">
    <w:name w:val="Heading 6 Char"/>
    <w:basedOn w:val="DefaultParagraphFont"/>
    <w:link w:val="Heading6"/>
    <w:uiPriority w:val="99"/>
    <w:rsid w:val="00B630CE"/>
    <w:rPr>
      <w:rFonts w:cs="Times"/>
      <w:b/>
      <w:bCs/>
      <w:sz w:val="24"/>
      <w:szCs w:val="24"/>
      <w:lang w:eastAsia="en-US"/>
    </w:rPr>
  </w:style>
  <w:style w:type="paragraph" w:customStyle="1" w:styleId="Bulleted">
    <w:name w:val="Bulleted"/>
    <w:rsid w:val="00BE0A33"/>
    <w:pPr>
      <w:numPr>
        <w:numId w:val="10"/>
      </w:numPr>
      <w:spacing w:before="0" w:after="0"/>
      <w:ind w:left="357" w:hanging="357"/>
    </w:pPr>
    <w:rPr>
      <w:rFonts w:ascii="Arial" w:hAnsi="Arial"/>
      <w:sz w:val="22"/>
      <w:szCs w:val="20"/>
    </w:rPr>
  </w:style>
  <w:style w:type="paragraph" w:customStyle="1" w:styleId="Accrediationperiod">
    <w:name w:val="Accrediation period"/>
    <w:basedOn w:val="Accreditationtitle"/>
    <w:rsid w:val="000408C8"/>
    <w:pPr>
      <w:spacing w:before="1000"/>
    </w:pPr>
    <w:rPr>
      <w:sz w:val="28"/>
    </w:rPr>
  </w:style>
  <w:style w:type="paragraph" w:customStyle="1" w:styleId="Accreditationtitle">
    <w:name w:val="Accreditation title"/>
    <w:basedOn w:val="Normal"/>
    <w:rsid w:val="00F840BB"/>
    <w:pPr>
      <w:spacing w:before="2000" w:after="3000"/>
    </w:pPr>
    <w:rPr>
      <w:sz w:val="44"/>
    </w:rPr>
  </w:style>
  <w:style w:type="paragraph" w:customStyle="1" w:styleId="Boldnumber">
    <w:name w:val="Bold number"/>
    <w:basedOn w:val="Normal"/>
    <w:rsid w:val="008F6951"/>
    <w:rPr>
      <w:b/>
    </w:rPr>
  </w:style>
  <w:style w:type="paragraph" w:customStyle="1" w:styleId="Subheading10">
    <w:name w:val="Sub heading 1"/>
    <w:basedOn w:val="Normal"/>
    <w:qFormat/>
    <w:rsid w:val="002C1E7B"/>
    <w:pPr>
      <w:tabs>
        <w:tab w:val="left" w:pos="318"/>
      </w:tabs>
      <w:ind w:left="357" w:hanging="357"/>
    </w:pPr>
    <w:rPr>
      <w:b/>
    </w:rPr>
  </w:style>
  <w:style w:type="paragraph" w:customStyle="1" w:styleId="Subheading2">
    <w:name w:val="Sub heading 2"/>
    <w:basedOn w:val="Subheading10"/>
    <w:rsid w:val="005A4E88"/>
    <w:pPr>
      <w:tabs>
        <w:tab w:val="clear" w:pos="318"/>
        <w:tab w:val="left" w:pos="57"/>
        <w:tab w:val="left" w:pos="461"/>
      </w:tabs>
      <w:ind w:left="0" w:firstLine="0"/>
    </w:pPr>
  </w:style>
  <w:style w:type="character" w:styleId="Hyperlink">
    <w:name w:val="Hyperlink"/>
    <w:basedOn w:val="DefaultParagraphFont"/>
    <w:uiPriority w:val="99"/>
    <w:rsid w:val="008F6951"/>
    <w:rPr>
      <w:color w:val="0000FF"/>
      <w:u w:val="single"/>
    </w:rPr>
  </w:style>
  <w:style w:type="paragraph" w:customStyle="1" w:styleId="Standards">
    <w:name w:val="Standards"/>
    <w:basedOn w:val="Normal"/>
    <w:qFormat/>
    <w:rsid w:val="0006255C"/>
    <w:pPr>
      <w:spacing w:before="0" w:after="0"/>
    </w:pPr>
    <w:rPr>
      <w:i/>
      <w:sz w:val="20"/>
    </w:rPr>
  </w:style>
  <w:style w:type="paragraph" w:styleId="Header">
    <w:name w:val="header"/>
    <w:basedOn w:val="Normal"/>
    <w:link w:val="HeaderChar"/>
    <w:uiPriority w:val="99"/>
    <w:qFormat/>
    <w:rsid w:val="00942959"/>
    <w:pPr>
      <w:tabs>
        <w:tab w:val="center" w:pos="4153"/>
        <w:tab w:val="right" w:pos="8306"/>
      </w:tabs>
      <w:spacing w:before="60" w:after="60"/>
    </w:pPr>
    <w:rPr>
      <w:sz w:val="18"/>
    </w:rPr>
  </w:style>
  <w:style w:type="character" w:customStyle="1" w:styleId="HeaderChar">
    <w:name w:val="Header Char"/>
    <w:basedOn w:val="DefaultParagraphFont"/>
    <w:link w:val="Header"/>
    <w:uiPriority w:val="99"/>
    <w:locked/>
    <w:rsid w:val="00942959"/>
    <w:rPr>
      <w:sz w:val="18"/>
    </w:rPr>
  </w:style>
  <w:style w:type="character" w:customStyle="1" w:styleId="Bullet1CharChar">
    <w:name w:val="Bullet 1 Char Char"/>
    <w:basedOn w:val="BodyTextChar"/>
    <w:rsid w:val="00BE0A33"/>
    <w:rPr>
      <w:rFonts w:ascii="Arial" w:hAnsi="Arial" w:cs="Arial"/>
      <w:iCs/>
      <w:color w:val="000000"/>
      <w:sz w:val="20"/>
      <w:szCs w:val="22"/>
      <w:lang w:val="en-GB" w:eastAsia="en-AU" w:bidi="ar-SA"/>
    </w:rPr>
  </w:style>
  <w:style w:type="paragraph" w:styleId="Footer">
    <w:name w:val="footer"/>
    <w:basedOn w:val="Header"/>
    <w:link w:val="FooterChar"/>
    <w:uiPriority w:val="99"/>
    <w:rsid w:val="0034473E"/>
  </w:style>
  <w:style w:type="character" w:customStyle="1" w:styleId="FooterChar">
    <w:name w:val="Footer Char"/>
    <w:basedOn w:val="DefaultParagraphFont"/>
    <w:link w:val="Footer"/>
    <w:uiPriority w:val="99"/>
    <w:locked/>
    <w:rsid w:val="0034473E"/>
    <w:rPr>
      <w:sz w:val="18"/>
    </w:rPr>
  </w:style>
  <w:style w:type="paragraph" w:styleId="TOC1">
    <w:name w:val="toc 1"/>
    <w:basedOn w:val="Heading1"/>
    <w:next w:val="Normal"/>
    <w:autoRedefine/>
    <w:uiPriority w:val="39"/>
    <w:qFormat/>
    <w:rsid w:val="002F3CA2"/>
    <w:pPr>
      <w:keepNext w:val="0"/>
      <w:pageBreakBefore w:val="0"/>
      <w:tabs>
        <w:tab w:val="right" w:leader="dot" w:pos="9345"/>
      </w:tabs>
      <w:spacing w:before="40" w:after="40"/>
    </w:pPr>
    <w:rPr>
      <w:rFonts w:cs="Arial"/>
      <w:noProof/>
      <w:color w:val="000000"/>
      <w:sz w:val="22"/>
      <w:szCs w:val="22"/>
      <w:lang w:val="en-GB"/>
    </w:rPr>
  </w:style>
  <w:style w:type="paragraph" w:customStyle="1" w:styleId="Bullet4">
    <w:name w:val="Bullet 4"/>
    <w:basedOn w:val="Normal"/>
    <w:link w:val="Bullet4Char"/>
    <w:qFormat/>
    <w:rsid w:val="00746A13"/>
    <w:pPr>
      <w:numPr>
        <w:numId w:val="4"/>
      </w:numPr>
      <w:ind w:left="1434" w:hanging="357"/>
    </w:pPr>
  </w:style>
  <w:style w:type="paragraph" w:customStyle="1" w:styleId="Covertitle">
    <w:name w:val="Cover title"/>
    <w:basedOn w:val="Accreditationtitle"/>
    <w:rsid w:val="008F6951"/>
    <w:rPr>
      <w:sz w:val="56"/>
      <w14:shadow w14:blurRad="50800" w14:dist="38100" w14:dir="2700000" w14:sx="100000" w14:sy="100000" w14:kx="0" w14:ky="0" w14:algn="tl">
        <w14:srgbClr w14:val="000000">
          <w14:alpha w14:val="60000"/>
        </w14:srgbClr>
      </w14:shadow>
    </w:rPr>
  </w:style>
  <w:style w:type="paragraph" w:styleId="TOC2">
    <w:name w:val="toc 2"/>
    <w:basedOn w:val="Subheading10"/>
    <w:next w:val="Normal"/>
    <w:autoRedefine/>
    <w:uiPriority w:val="39"/>
    <w:qFormat/>
    <w:rsid w:val="009C10D9"/>
    <w:pPr>
      <w:tabs>
        <w:tab w:val="clear" w:pos="318"/>
        <w:tab w:val="left" w:pos="737"/>
        <w:tab w:val="right" w:leader="dot" w:pos="9345"/>
      </w:tabs>
      <w:spacing w:before="40" w:after="40"/>
    </w:pPr>
    <w:rPr>
      <w:b w:val="0"/>
      <w:sz w:val="22"/>
    </w:rPr>
  </w:style>
  <w:style w:type="paragraph" w:styleId="TOC3">
    <w:name w:val="toc 3"/>
    <w:basedOn w:val="Subheading2"/>
    <w:next w:val="Normal"/>
    <w:autoRedefine/>
    <w:uiPriority w:val="39"/>
    <w:qFormat/>
    <w:rsid w:val="005D57F8"/>
    <w:pPr>
      <w:keepNext/>
      <w:tabs>
        <w:tab w:val="clear" w:pos="57"/>
        <w:tab w:val="clear" w:pos="461"/>
        <w:tab w:val="left" w:pos="1200"/>
        <w:tab w:val="right" w:leader="dot" w:pos="9345"/>
      </w:tabs>
      <w:spacing w:before="40" w:after="40"/>
      <w:ind w:left="924" w:hanging="567"/>
    </w:pPr>
    <w:rPr>
      <w:b w:val="0"/>
      <w:sz w:val="22"/>
    </w:rPr>
  </w:style>
  <w:style w:type="paragraph" w:customStyle="1" w:styleId="Bold">
    <w:name w:val="Bold"/>
    <w:basedOn w:val="Normal"/>
    <w:rsid w:val="00A1027A"/>
    <w:pPr>
      <w:autoSpaceDE w:val="0"/>
      <w:autoSpaceDN w:val="0"/>
      <w:adjustRightInd w:val="0"/>
    </w:pPr>
    <w:rPr>
      <w:rFonts w:cs="Arial"/>
      <w:b/>
      <w:iCs/>
      <w:color w:val="000000"/>
      <w:szCs w:val="22"/>
      <w:lang w:val="en-GB"/>
    </w:rPr>
  </w:style>
  <w:style w:type="paragraph" w:customStyle="1" w:styleId="Bullet2">
    <w:name w:val="Bullet 2"/>
    <w:basedOn w:val="Normal"/>
    <w:link w:val="Bullet2Char"/>
    <w:qFormat/>
    <w:rsid w:val="003C7E3A"/>
    <w:pPr>
      <w:numPr>
        <w:numId w:val="2"/>
      </w:numPr>
    </w:pPr>
  </w:style>
  <w:style w:type="paragraph" w:customStyle="1" w:styleId="Coursestructure">
    <w:name w:val="Course structure"/>
    <w:basedOn w:val="Normal"/>
    <w:qFormat/>
    <w:rsid w:val="00853A09"/>
    <w:pPr>
      <w:spacing w:before="40" w:after="40"/>
    </w:pPr>
    <w:rPr>
      <w:iCs/>
      <w:sz w:val="20"/>
    </w:rPr>
  </w:style>
  <w:style w:type="paragraph" w:customStyle="1" w:styleId="Smalltext">
    <w:name w:val="Small text"/>
    <w:basedOn w:val="Normal"/>
    <w:uiPriority w:val="99"/>
    <w:rsid w:val="008F6951"/>
    <w:rPr>
      <w:rFonts w:cs="Arial"/>
      <w:sz w:val="18"/>
      <w:szCs w:val="22"/>
    </w:rPr>
  </w:style>
  <w:style w:type="paragraph" w:customStyle="1" w:styleId="CATTableHeading">
    <w:name w:val="** CAT Table Heading"/>
    <w:semiHidden/>
    <w:rsid w:val="008F6951"/>
    <w:rPr>
      <w:rFonts w:ascii="Arial" w:hAnsi="Arial"/>
      <w:b/>
      <w:lang w:eastAsia="en-US"/>
    </w:rPr>
  </w:style>
  <w:style w:type="paragraph" w:customStyle="1" w:styleId="Bullet5">
    <w:name w:val="Bullet 5"/>
    <w:basedOn w:val="Normal"/>
    <w:qFormat/>
    <w:rsid w:val="001440A3"/>
    <w:pPr>
      <w:numPr>
        <w:numId w:val="9"/>
      </w:numPr>
      <w:ind w:left="814"/>
    </w:pPr>
  </w:style>
  <w:style w:type="character" w:styleId="Strong">
    <w:name w:val="Strong"/>
    <w:basedOn w:val="DefaultParagraphFont"/>
    <w:uiPriority w:val="22"/>
    <w:qFormat/>
    <w:rsid w:val="008F6951"/>
    <w:rPr>
      <w:b/>
      <w:bCs/>
    </w:rPr>
  </w:style>
  <w:style w:type="paragraph" w:styleId="BalloonText">
    <w:name w:val="Balloon Text"/>
    <w:basedOn w:val="Normal"/>
    <w:link w:val="BalloonTextChar"/>
    <w:semiHidden/>
    <w:rsid w:val="008F6951"/>
    <w:rPr>
      <w:rFonts w:ascii="Tahoma" w:hAnsi="Tahoma" w:cs="Tahoma"/>
      <w:sz w:val="16"/>
      <w:szCs w:val="16"/>
    </w:rPr>
  </w:style>
  <w:style w:type="character" w:customStyle="1" w:styleId="BalloonTextChar">
    <w:name w:val="Balloon Text Char"/>
    <w:basedOn w:val="DefaultParagraphFont"/>
    <w:link w:val="BalloonText"/>
    <w:semiHidden/>
    <w:locked/>
    <w:rsid w:val="00B630CE"/>
    <w:rPr>
      <w:rFonts w:ascii="Tahoma" w:hAnsi="Tahoma" w:cs="Tahoma"/>
      <w:sz w:val="16"/>
      <w:szCs w:val="16"/>
    </w:rPr>
  </w:style>
  <w:style w:type="paragraph" w:styleId="TOC4">
    <w:name w:val="toc 4"/>
    <w:basedOn w:val="UnitTitle"/>
    <w:next w:val="Normal"/>
    <w:autoRedefine/>
    <w:uiPriority w:val="39"/>
    <w:rsid w:val="002F3CA2"/>
    <w:pPr>
      <w:tabs>
        <w:tab w:val="left" w:pos="737"/>
        <w:tab w:val="right" w:leader="dot" w:pos="9344"/>
      </w:tabs>
      <w:spacing w:before="40" w:after="40"/>
      <w:ind w:left="227"/>
    </w:pPr>
    <w:rPr>
      <w:b w:val="0"/>
      <w:sz w:val="22"/>
      <w:szCs w:val="24"/>
      <w:lang w:eastAsia="en-US"/>
    </w:rPr>
  </w:style>
  <w:style w:type="paragraph" w:styleId="TOC5">
    <w:name w:val="toc 5"/>
    <w:basedOn w:val="Heading2"/>
    <w:next w:val="Normal"/>
    <w:autoRedefine/>
    <w:uiPriority w:val="39"/>
    <w:rsid w:val="002F3CA2"/>
    <w:pPr>
      <w:tabs>
        <w:tab w:val="left" w:pos="737"/>
        <w:tab w:val="right" w:leader="dot" w:pos="9344"/>
      </w:tabs>
      <w:spacing w:before="40" w:after="40"/>
      <w:ind w:left="357" w:hanging="357"/>
    </w:pPr>
    <w:rPr>
      <w:b w:val="0"/>
      <w:sz w:val="22"/>
      <w:lang w:eastAsia="en-US"/>
    </w:rPr>
  </w:style>
  <w:style w:type="paragraph" w:styleId="TOC6">
    <w:name w:val="toc 6"/>
    <w:basedOn w:val="Heading3"/>
    <w:next w:val="Normal"/>
    <w:autoRedefine/>
    <w:uiPriority w:val="39"/>
    <w:rsid w:val="002F3CA2"/>
    <w:pPr>
      <w:tabs>
        <w:tab w:val="right" w:leader="dot" w:pos="9344"/>
      </w:tabs>
      <w:spacing w:before="0" w:after="0"/>
    </w:pPr>
    <w:rPr>
      <w:sz w:val="22"/>
      <w:lang w:eastAsia="en-US"/>
    </w:rPr>
  </w:style>
  <w:style w:type="paragraph" w:styleId="TOC7">
    <w:name w:val="toc 7"/>
    <w:basedOn w:val="Normal"/>
    <w:next w:val="Normal"/>
    <w:autoRedefine/>
    <w:uiPriority w:val="39"/>
    <w:rsid w:val="002F3CA2"/>
    <w:pPr>
      <w:tabs>
        <w:tab w:val="right" w:leader="dot" w:pos="9344"/>
      </w:tabs>
      <w:spacing w:before="40" w:after="40"/>
      <w:ind w:left="924" w:hanging="567"/>
    </w:pPr>
    <w:rPr>
      <w:sz w:val="22"/>
      <w:lang w:eastAsia="en-US"/>
    </w:rPr>
  </w:style>
  <w:style w:type="paragraph" w:styleId="TOC8">
    <w:name w:val="toc 8"/>
    <w:basedOn w:val="Normal"/>
    <w:next w:val="Normal"/>
    <w:autoRedefine/>
    <w:uiPriority w:val="99"/>
    <w:rsid w:val="008F6951"/>
    <w:pPr>
      <w:spacing w:before="0" w:after="0"/>
      <w:ind w:left="1680"/>
    </w:pPr>
    <w:rPr>
      <w:rFonts w:ascii="Times New Roman" w:hAnsi="Times New Roman"/>
      <w:lang w:eastAsia="en-US"/>
    </w:rPr>
  </w:style>
  <w:style w:type="paragraph" w:styleId="TOC9">
    <w:name w:val="toc 9"/>
    <w:basedOn w:val="Normal"/>
    <w:next w:val="Normal"/>
    <w:autoRedefine/>
    <w:uiPriority w:val="99"/>
    <w:rsid w:val="008F6951"/>
    <w:pPr>
      <w:spacing w:before="0" w:after="0"/>
      <w:ind w:left="1920"/>
    </w:pPr>
    <w:rPr>
      <w:rFonts w:ascii="Times New Roman" w:hAnsi="Times New Roman"/>
      <w:lang w:eastAsia="en-US"/>
    </w:rPr>
  </w:style>
  <w:style w:type="paragraph" w:customStyle="1" w:styleId="Coursedocumentation">
    <w:name w:val="Course documentation"/>
    <w:basedOn w:val="Accreditationtitle"/>
    <w:qFormat/>
    <w:rsid w:val="009258AD"/>
    <w:pPr>
      <w:spacing w:before="1000"/>
    </w:pPr>
    <w:rPr>
      <w:sz w:val="40"/>
    </w:rPr>
  </w:style>
  <w:style w:type="paragraph" w:customStyle="1" w:styleId="Copyright">
    <w:name w:val="Copyright"/>
    <w:basedOn w:val="Normal"/>
    <w:qFormat/>
    <w:rsid w:val="002B48C0"/>
    <w:pPr>
      <w:jc w:val="center"/>
    </w:pPr>
    <w:rPr>
      <w:sz w:val="20"/>
      <w:szCs w:val="18"/>
    </w:rPr>
  </w:style>
  <w:style w:type="table" w:styleId="TableGrid">
    <w:name w:val="Table Grid"/>
    <w:basedOn w:val="TableNormal"/>
    <w:uiPriority w:val="59"/>
    <w:rsid w:val="007E07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heading3">
    <w:name w:val="Sub heading 3"/>
    <w:basedOn w:val="Subheading2"/>
    <w:qFormat/>
    <w:rsid w:val="00D03AB0"/>
  </w:style>
  <w:style w:type="paragraph" w:styleId="DocumentMap">
    <w:name w:val="Document Map"/>
    <w:basedOn w:val="Normal"/>
    <w:link w:val="DocumentMapChar"/>
    <w:semiHidden/>
    <w:rsid w:val="00B630CE"/>
    <w:pPr>
      <w:shd w:val="clear" w:color="auto" w:fill="000080"/>
    </w:pPr>
    <w:rPr>
      <w:rFonts w:ascii="Tahoma" w:hAnsi="Tahoma" w:cs="Tahoma"/>
      <w:sz w:val="20"/>
      <w:lang w:eastAsia="en-US"/>
    </w:rPr>
  </w:style>
  <w:style w:type="character" w:customStyle="1" w:styleId="DocumentMapChar">
    <w:name w:val="Document Map Char"/>
    <w:basedOn w:val="DefaultParagraphFont"/>
    <w:link w:val="DocumentMap"/>
    <w:semiHidden/>
    <w:rsid w:val="00B630CE"/>
    <w:rPr>
      <w:rFonts w:ascii="Tahoma" w:hAnsi="Tahoma" w:cs="Tahoma"/>
      <w:shd w:val="clear" w:color="auto" w:fill="000080"/>
      <w:lang w:eastAsia="en-US"/>
    </w:rPr>
  </w:style>
  <w:style w:type="character" w:styleId="Emphasis">
    <w:name w:val="Emphasis"/>
    <w:basedOn w:val="DefaultParagraphFont"/>
    <w:uiPriority w:val="99"/>
    <w:qFormat/>
    <w:rsid w:val="00B630CE"/>
    <w:rPr>
      <w:rFonts w:cs="Times New Roman"/>
      <w:i/>
      <w:iCs/>
    </w:rPr>
  </w:style>
  <w:style w:type="character" w:styleId="CommentReference">
    <w:name w:val="annotation reference"/>
    <w:basedOn w:val="DefaultParagraphFont"/>
    <w:uiPriority w:val="99"/>
    <w:rsid w:val="00B630CE"/>
    <w:rPr>
      <w:rFonts w:cs="Times New Roman"/>
      <w:sz w:val="16"/>
      <w:szCs w:val="16"/>
    </w:rPr>
  </w:style>
  <w:style w:type="paragraph" w:styleId="CommentText">
    <w:name w:val="annotation text"/>
    <w:basedOn w:val="Normal"/>
    <w:link w:val="CommentTextChar"/>
    <w:uiPriority w:val="99"/>
    <w:rsid w:val="00B630CE"/>
    <w:rPr>
      <w:rFonts w:cs="Times"/>
      <w:sz w:val="20"/>
      <w:lang w:eastAsia="en-US"/>
    </w:rPr>
  </w:style>
  <w:style w:type="character" w:customStyle="1" w:styleId="CommentTextChar">
    <w:name w:val="Comment Text Char"/>
    <w:basedOn w:val="DefaultParagraphFont"/>
    <w:link w:val="CommentText"/>
    <w:uiPriority w:val="99"/>
    <w:rsid w:val="00B630CE"/>
    <w:rPr>
      <w:rFonts w:ascii="Calibri" w:hAnsi="Calibri" w:cs="Times"/>
      <w:lang w:eastAsia="en-US"/>
    </w:rPr>
  </w:style>
  <w:style w:type="paragraph" w:styleId="CommentSubject">
    <w:name w:val="annotation subject"/>
    <w:basedOn w:val="CommentText"/>
    <w:next w:val="CommentText"/>
    <w:link w:val="CommentSubjectChar"/>
    <w:uiPriority w:val="99"/>
    <w:semiHidden/>
    <w:rsid w:val="00B630CE"/>
    <w:rPr>
      <w:b/>
      <w:bCs/>
    </w:rPr>
  </w:style>
  <w:style w:type="character" w:customStyle="1" w:styleId="CommentSubjectChar">
    <w:name w:val="Comment Subject Char"/>
    <w:basedOn w:val="CommentTextChar"/>
    <w:link w:val="CommentSubject"/>
    <w:uiPriority w:val="99"/>
    <w:semiHidden/>
    <w:rsid w:val="00B630CE"/>
    <w:rPr>
      <w:rFonts w:ascii="Calibri" w:hAnsi="Calibri" w:cs="Times"/>
      <w:b/>
      <w:bCs/>
      <w:lang w:eastAsia="en-US"/>
    </w:rPr>
  </w:style>
  <w:style w:type="table" w:customStyle="1" w:styleId="Style1">
    <w:name w:val="Style1"/>
    <w:uiPriority w:val="99"/>
    <w:rsid w:val="00B630CE"/>
    <w:rPr>
      <w:lang w:val="en-US"/>
    </w:rPr>
    <w:tblPr>
      <w:tblInd w:w="0" w:type="dxa"/>
      <w:tblCellMar>
        <w:top w:w="0" w:type="dxa"/>
        <w:left w:w="108" w:type="dxa"/>
        <w:bottom w:w="0" w:type="dxa"/>
        <w:right w:w="108" w:type="dxa"/>
      </w:tblCellMar>
    </w:tblPr>
  </w:style>
  <w:style w:type="paragraph" w:styleId="Revision">
    <w:name w:val="Revision"/>
    <w:hidden/>
    <w:uiPriority w:val="99"/>
    <w:semiHidden/>
    <w:rsid w:val="00B630CE"/>
    <w:rPr>
      <w:rFonts w:ascii="Arial" w:hAnsi="Arial"/>
      <w:sz w:val="22"/>
      <w:szCs w:val="22"/>
    </w:rPr>
  </w:style>
  <w:style w:type="paragraph" w:styleId="FootnoteText">
    <w:name w:val="footnote text"/>
    <w:basedOn w:val="Normal"/>
    <w:link w:val="FootnoteTextChar"/>
    <w:uiPriority w:val="99"/>
    <w:rsid w:val="00B630CE"/>
    <w:rPr>
      <w:rFonts w:cs="Times"/>
      <w:sz w:val="20"/>
      <w:lang w:eastAsia="en-US"/>
    </w:rPr>
  </w:style>
  <w:style w:type="character" w:customStyle="1" w:styleId="FootnoteTextChar">
    <w:name w:val="Footnote Text Char"/>
    <w:basedOn w:val="DefaultParagraphFont"/>
    <w:link w:val="FootnoteText"/>
    <w:uiPriority w:val="99"/>
    <w:rsid w:val="00B630CE"/>
    <w:rPr>
      <w:rFonts w:ascii="Calibri" w:hAnsi="Calibri" w:cs="Times"/>
      <w:lang w:eastAsia="en-US"/>
    </w:rPr>
  </w:style>
  <w:style w:type="character" w:styleId="FootnoteReference">
    <w:name w:val="footnote reference"/>
    <w:basedOn w:val="DefaultParagraphFont"/>
    <w:uiPriority w:val="99"/>
    <w:rsid w:val="00B630CE"/>
    <w:rPr>
      <w:rFonts w:cs="Times New Roman"/>
      <w:vertAlign w:val="superscript"/>
    </w:rPr>
  </w:style>
  <w:style w:type="character" w:customStyle="1" w:styleId="HeaderChar1">
    <w:name w:val="Header Char1"/>
    <w:basedOn w:val="DefaultParagraphFont"/>
    <w:uiPriority w:val="99"/>
    <w:semiHidden/>
    <w:locked/>
    <w:rsid w:val="00B630CE"/>
    <w:rPr>
      <w:rFonts w:ascii="Arial" w:hAnsi="Arial" w:cs="Times New Roman"/>
      <w:lang w:val="en-AU" w:eastAsia="en-AU"/>
    </w:rPr>
  </w:style>
  <w:style w:type="character" w:customStyle="1" w:styleId="Bullet4Char">
    <w:name w:val="Bullet 4 Char"/>
    <w:basedOn w:val="DefaultParagraphFont"/>
    <w:link w:val="Bullet4"/>
    <w:rsid w:val="00746A13"/>
  </w:style>
  <w:style w:type="character" w:customStyle="1" w:styleId="BodyTextChar1">
    <w:name w:val="Body Text Char1"/>
    <w:basedOn w:val="DefaultParagraphFont"/>
    <w:uiPriority w:val="99"/>
    <w:semiHidden/>
    <w:rsid w:val="00E6360C"/>
    <w:rPr>
      <w:rFonts w:ascii="Calibri" w:hAnsi="Calibri"/>
      <w:sz w:val="24"/>
    </w:rPr>
  </w:style>
  <w:style w:type="paragraph" w:customStyle="1" w:styleId="Bullet10">
    <w:name w:val="Bullet 1"/>
    <w:basedOn w:val="Normal"/>
    <w:link w:val="Bullet1Char1"/>
    <w:qFormat/>
    <w:rsid w:val="0044337E"/>
    <w:pPr>
      <w:numPr>
        <w:numId w:val="1"/>
      </w:numPr>
    </w:pPr>
  </w:style>
  <w:style w:type="character" w:customStyle="1" w:styleId="Bullet1Char1">
    <w:name w:val="Bullet 1 Char1"/>
    <w:basedOn w:val="DefaultParagraphFont"/>
    <w:link w:val="Bullet10"/>
    <w:rsid w:val="0044337E"/>
  </w:style>
  <w:style w:type="paragraph" w:customStyle="1" w:styleId="Bullet">
    <w:name w:val="Bullet"/>
    <w:basedOn w:val="Normal"/>
    <w:semiHidden/>
    <w:rsid w:val="002C1E7B"/>
    <w:pPr>
      <w:tabs>
        <w:tab w:val="num" w:pos="358"/>
      </w:tabs>
      <w:ind w:left="358" w:hanging="358"/>
    </w:pPr>
    <w:rPr>
      <w:rFonts w:ascii="Arial" w:hAnsi="Arial"/>
      <w:color w:val="000080"/>
      <w:sz w:val="20"/>
      <w:lang w:eastAsia="en-US"/>
    </w:rPr>
  </w:style>
  <w:style w:type="paragraph" w:customStyle="1" w:styleId="bstsubheadspaceabove">
    <w:name w:val="bst_subhead_space_above"/>
    <w:basedOn w:val="Normal"/>
    <w:semiHidden/>
    <w:rsid w:val="00FE27A0"/>
    <w:pPr>
      <w:spacing w:before="240" w:after="0"/>
    </w:pPr>
    <w:rPr>
      <w:rFonts w:ascii="Times New Roman" w:hAnsi="Times New Roman"/>
      <w:b/>
    </w:rPr>
  </w:style>
  <w:style w:type="paragraph" w:styleId="ListParagraph">
    <w:name w:val="List Paragraph"/>
    <w:basedOn w:val="Normal"/>
    <w:uiPriority w:val="34"/>
    <w:qFormat/>
    <w:rsid w:val="00106952"/>
    <w:pPr>
      <w:ind w:left="720"/>
    </w:pPr>
    <w:rPr>
      <w:rFonts w:cs="Times"/>
      <w:lang w:eastAsia="en-US"/>
    </w:rPr>
  </w:style>
  <w:style w:type="paragraph" w:customStyle="1" w:styleId="Tablebullets">
    <w:name w:val="Table bullets"/>
    <w:basedOn w:val="Normal"/>
    <w:semiHidden/>
    <w:rsid w:val="002C1E7B"/>
    <w:pPr>
      <w:tabs>
        <w:tab w:val="num" w:pos="357"/>
      </w:tabs>
      <w:ind w:left="357" w:hanging="357"/>
    </w:pPr>
    <w:rPr>
      <w:rFonts w:ascii="Times New Roman" w:hAnsi="Times New Roman"/>
      <w:sz w:val="20"/>
      <w:lang w:eastAsia="en-US"/>
    </w:rPr>
  </w:style>
  <w:style w:type="paragraph" w:customStyle="1" w:styleId="AVETMISS">
    <w:name w:val="AVETMISS"/>
    <w:basedOn w:val="Normal"/>
    <w:rsid w:val="00A65FF7"/>
    <w:rPr>
      <w:i/>
      <w:sz w:val="20"/>
    </w:rPr>
  </w:style>
  <w:style w:type="paragraph" w:customStyle="1" w:styleId="Bullet3">
    <w:name w:val="Bullet 3"/>
    <w:basedOn w:val="Bullet2"/>
    <w:link w:val="Bullet3Char"/>
    <w:qFormat/>
    <w:rsid w:val="00746A13"/>
    <w:pPr>
      <w:numPr>
        <w:numId w:val="3"/>
      </w:numPr>
      <w:ind w:left="1094" w:hanging="357"/>
    </w:pPr>
  </w:style>
  <w:style w:type="paragraph" w:customStyle="1" w:styleId="TableofContentsTitle">
    <w:name w:val="Table of Contents Title"/>
    <w:basedOn w:val="Normal"/>
    <w:autoRedefine/>
    <w:qFormat/>
    <w:rsid w:val="00EC3A9E"/>
    <w:rPr>
      <w:b/>
      <w:color w:val="0070C0"/>
      <w:sz w:val="28"/>
    </w:rPr>
  </w:style>
  <w:style w:type="paragraph" w:styleId="ListBullet2">
    <w:name w:val="List Bullet 2"/>
    <w:basedOn w:val="ListBullet3"/>
    <w:uiPriority w:val="99"/>
    <w:unhideWhenUsed/>
    <w:rsid w:val="002C1E7B"/>
    <w:pPr>
      <w:tabs>
        <w:tab w:val="clear" w:pos="1276"/>
        <w:tab w:val="left" w:pos="851"/>
      </w:tabs>
      <w:ind w:left="850" w:hanging="425"/>
    </w:pPr>
    <w:rPr>
      <w:sz w:val="20"/>
    </w:rPr>
  </w:style>
  <w:style w:type="paragraph" w:styleId="ListBullet3">
    <w:name w:val="List Bullet 3"/>
    <w:basedOn w:val="Normal"/>
    <w:uiPriority w:val="99"/>
    <w:unhideWhenUsed/>
    <w:rsid w:val="002C1E7B"/>
    <w:pPr>
      <w:tabs>
        <w:tab w:val="left" w:pos="1276"/>
      </w:tabs>
      <w:ind w:left="1211" w:hanging="360"/>
    </w:pPr>
    <w:rPr>
      <w:rFonts w:cs="Arial"/>
    </w:rPr>
  </w:style>
  <w:style w:type="paragraph" w:styleId="ListBullet4">
    <w:name w:val="List Bullet 4"/>
    <w:basedOn w:val="Normal"/>
    <w:uiPriority w:val="99"/>
    <w:unhideWhenUsed/>
    <w:rsid w:val="002C1E7B"/>
    <w:pPr>
      <w:tabs>
        <w:tab w:val="left" w:pos="357"/>
      </w:tabs>
      <w:spacing w:before="40" w:after="40"/>
      <w:ind w:left="1565" w:hanging="357"/>
    </w:pPr>
  </w:style>
  <w:style w:type="paragraph" w:customStyle="1" w:styleId="UnitTitle">
    <w:name w:val="Unit Title"/>
    <w:basedOn w:val="Normal"/>
    <w:next w:val="Normal"/>
    <w:rsid w:val="00CF7B47"/>
    <w:rPr>
      <w:rFonts w:asciiTheme="minorHAnsi" w:hAnsiTheme="minorHAnsi" w:cs="Arial"/>
      <w:b/>
      <w:bCs/>
      <w:color w:val="000000"/>
      <w:kern w:val="32"/>
      <w:szCs w:val="32"/>
    </w:rPr>
  </w:style>
  <w:style w:type="character" w:customStyle="1" w:styleId="Heading4Char">
    <w:name w:val="Heading 4 Char"/>
    <w:basedOn w:val="DefaultParagraphFont"/>
    <w:link w:val="Heading4"/>
    <w:uiPriority w:val="9"/>
    <w:semiHidden/>
    <w:rsid w:val="00433B55"/>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433B55"/>
    <w:rPr>
      <w:rFonts w:asciiTheme="majorHAnsi" w:eastAsiaTheme="majorEastAsia" w:hAnsiTheme="majorHAnsi" w:cstheme="majorBidi"/>
      <w:color w:val="243F60" w:themeColor="accent1" w:themeShade="7F"/>
      <w:sz w:val="24"/>
    </w:rPr>
  </w:style>
  <w:style w:type="paragraph" w:customStyle="1" w:styleId="Coursedocumentationtitle">
    <w:name w:val="Course documentation title"/>
    <w:basedOn w:val="Accreditationtitle"/>
    <w:qFormat/>
    <w:rsid w:val="0034473E"/>
    <w:pPr>
      <w:spacing w:after="4000"/>
    </w:pPr>
  </w:style>
  <w:style w:type="paragraph" w:customStyle="1" w:styleId="SteeringCommitteeBullet">
    <w:name w:val="Steering Committee Bullet"/>
    <w:basedOn w:val="Normal"/>
    <w:qFormat/>
    <w:rsid w:val="0054770C"/>
    <w:pPr>
      <w:numPr>
        <w:numId w:val="5"/>
      </w:numPr>
      <w:tabs>
        <w:tab w:val="left" w:pos="357"/>
      </w:tabs>
    </w:pPr>
    <w:rPr>
      <w:szCs w:val="20"/>
    </w:rPr>
  </w:style>
  <w:style w:type="paragraph" w:customStyle="1" w:styleId="SKbullet">
    <w:name w:val="S&amp;K bullet"/>
    <w:basedOn w:val="Normal"/>
    <w:qFormat/>
    <w:rsid w:val="002321BB"/>
    <w:pPr>
      <w:numPr>
        <w:numId w:val="8"/>
      </w:numPr>
      <w:spacing w:before="0" w:after="0"/>
    </w:pPr>
    <w:rPr>
      <w:i/>
    </w:rPr>
  </w:style>
  <w:style w:type="paragraph" w:customStyle="1" w:styleId="ListBullet1">
    <w:name w:val="List Bullet 1"/>
    <w:basedOn w:val="Normal"/>
    <w:qFormat/>
    <w:rsid w:val="002C1E7B"/>
    <w:pPr>
      <w:ind w:left="360" w:hanging="360"/>
    </w:pPr>
  </w:style>
  <w:style w:type="paragraph" w:customStyle="1" w:styleId="Listbullet10">
    <w:name w:val="List bullet 1"/>
    <w:basedOn w:val="Normal"/>
    <w:qFormat/>
    <w:rsid w:val="002C1E7B"/>
    <w:pPr>
      <w:ind w:left="357" w:hanging="357"/>
    </w:pPr>
    <w:rPr>
      <w:szCs w:val="20"/>
    </w:rPr>
  </w:style>
  <w:style w:type="paragraph" w:customStyle="1" w:styleId="JobSearchBullet1">
    <w:name w:val="Job Search Bullet 1"/>
    <w:basedOn w:val="Normal"/>
    <w:qFormat/>
    <w:rsid w:val="002807B6"/>
    <w:pPr>
      <w:numPr>
        <w:numId w:val="6"/>
      </w:numPr>
      <w:tabs>
        <w:tab w:val="left" w:pos="281"/>
      </w:tabs>
      <w:spacing w:before="40" w:after="40"/>
      <w:ind w:left="284" w:hanging="284"/>
    </w:pPr>
  </w:style>
  <w:style w:type="paragraph" w:customStyle="1" w:styleId="JobSearchBullet2">
    <w:name w:val="Job Search Bullet 2"/>
    <w:basedOn w:val="JobSearchBullet1"/>
    <w:qFormat/>
    <w:rsid w:val="00400433"/>
    <w:pPr>
      <w:numPr>
        <w:numId w:val="7"/>
      </w:numPr>
      <w:ind w:hanging="185"/>
    </w:pPr>
    <w:rPr>
      <w:b/>
    </w:rPr>
  </w:style>
  <w:style w:type="paragraph" w:customStyle="1" w:styleId="Licensing">
    <w:name w:val="Licensing"/>
    <w:basedOn w:val="Normal"/>
    <w:next w:val="Normal"/>
    <w:qFormat/>
    <w:rsid w:val="0063026A"/>
    <w:rPr>
      <w:i/>
      <w:sz w:val="22"/>
    </w:rPr>
  </w:style>
  <w:style w:type="paragraph" w:customStyle="1" w:styleId="Footnotebullet">
    <w:name w:val="Footnote bullet"/>
    <w:basedOn w:val="Standards"/>
    <w:qFormat/>
    <w:rsid w:val="00CC0EE5"/>
    <w:pPr>
      <w:ind w:left="360" w:hanging="360"/>
    </w:pPr>
    <w:rPr>
      <w:szCs w:val="20"/>
    </w:rPr>
  </w:style>
  <w:style w:type="character" w:customStyle="1" w:styleId="Heading7Char">
    <w:name w:val="Heading 7 Char"/>
    <w:basedOn w:val="DefaultParagraphFont"/>
    <w:link w:val="Heading7"/>
    <w:uiPriority w:val="9"/>
    <w:semiHidden/>
    <w:rsid w:val="00160CDD"/>
    <w:rPr>
      <w:rFonts w:asciiTheme="majorHAnsi" w:eastAsiaTheme="majorEastAsia" w:hAnsiTheme="majorHAnsi" w:cstheme="majorBidi"/>
      <w:i/>
      <w:iCs/>
      <w:color w:val="404040" w:themeColor="text1" w:themeTint="BF"/>
    </w:rPr>
  </w:style>
  <w:style w:type="paragraph" w:styleId="BodyText">
    <w:name w:val="Body Text"/>
    <w:basedOn w:val="Normal"/>
    <w:link w:val="BodyTextChar"/>
    <w:rsid w:val="00A01288"/>
    <w:pPr>
      <w:autoSpaceDE w:val="0"/>
      <w:autoSpaceDN w:val="0"/>
      <w:adjustRightInd w:val="0"/>
      <w:spacing w:before="160" w:after="160"/>
    </w:pPr>
    <w:rPr>
      <w:rFonts w:ascii="Arial" w:hAnsi="Arial" w:cs="Arial"/>
      <w:iCs/>
      <w:color w:val="000000"/>
      <w:sz w:val="20"/>
      <w:szCs w:val="22"/>
      <w:lang w:val="en-GB"/>
    </w:rPr>
  </w:style>
  <w:style w:type="character" w:customStyle="1" w:styleId="BodyTextChar">
    <w:name w:val="Body Text Char"/>
    <w:basedOn w:val="DefaultParagraphFont"/>
    <w:link w:val="BodyText"/>
    <w:rsid w:val="00A01288"/>
    <w:rPr>
      <w:rFonts w:ascii="Arial" w:hAnsi="Arial" w:cs="Arial"/>
      <w:iCs/>
      <w:color w:val="000000"/>
      <w:sz w:val="20"/>
      <w:szCs w:val="22"/>
      <w:lang w:val="en-GB"/>
    </w:rPr>
  </w:style>
  <w:style w:type="character" w:customStyle="1" w:styleId="Heading8Char">
    <w:name w:val="Heading 8 Char"/>
    <w:basedOn w:val="DefaultParagraphFont"/>
    <w:link w:val="Heading8"/>
    <w:uiPriority w:val="9"/>
    <w:semiHidden/>
    <w:rsid w:val="002F3CA2"/>
    <w:rPr>
      <w:rFonts w:asciiTheme="majorHAnsi" w:eastAsiaTheme="majorEastAsia" w:hAnsiTheme="majorHAnsi" w:cstheme="majorBidi"/>
      <w:color w:val="404040" w:themeColor="text1" w:themeTint="BF"/>
      <w:sz w:val="20"/>
      <w:szCs w:val="20"/>
    </w:rPr>
  </w:style>
  <w:style w:type="character" w:customStyle="1" w:styleId="Bullet3Char">
    <w:name w:val="Bullet 3 Char"/>
    <w:basedOn w:val="DefaultParagraphFont"/>
    <w:link w:val="Bullet3"/>
    <w:rsid w:val="00C241DB"/>
  </w:style>
  <w:style w:type="paragraph" w:customStyle="1" w:styleId="Default">
    <w:name w:val="Default"/>
    <w:rsid w:val="00474EFE"/>
    <w:pPr>
      <w:autoSpaceDE w:val="0"/>
      <w:autoSpaceDN w:val="0"/>
      <w:adjustRightInd w:val="0"/>
      <w:spacing w:before="0" w:after="0"/>
    </w:pPr>
    <w:rPr>
      <w:rFonts w:ascii="Arial" w:eastAsia="Calibri" w:hAnsi="Arial" w:cs="Arial"/>
      <w:color w:val="000000"/>
      <w:lang w:eastAsia="en-US"/>
    </w:rPr>
  </w:style>
  <w:style w:type="character" w:styleId="FollowedHyperlink">
    <w:name w:val="FollowedHyperlink"/>
    <w:basedOn w:val="DefaultParagraphFont"/>
    <w:unhideWhenUsed/>
    <w:rsid w:val="005A621E"/>
    <w:rPr>
      <w:color w:val="800080" w:themeColor="followedHyperlink"/>
      <w:u w:val="single"/>
    </w:rPr>
  </w:style>
  <w:style w:type="paragraph" w:customStyle="1" w:styleId="EGsubbullets">
    <w:name w:val="EG sub bullets"/>
    <w:basedOn w:val="Normal"/>
    <w:uiPriority w:val="99"/>
    <w:rsid w:val="001B7C61"/>
    <w:pPr>
      <w:numPr>
        <w:numId w:val="11"/>
      </w:numPr>
      <w:spacing w:before="0" w:after="0"/>
    </w:pPr>
    <w:rPr>
      <w:rFonts w:cs="Times"/>
      <w:szCs w:val="20"/>
      <w:lang w:val="en-US" w:eastAsia="en-US"/>
    </w:rPr>
  </w:style>
  <w:style w:type="character" w:customStyle="1" w:styleId="Bullet1Char">
    <w:name w:val="Bullet 1 Char"/>
    <w:basedOn w:val="BodyTextChar"/>
    <w:rsid w:val="001B7C61"/>
    <w:rPr>
      <w:rFonts w:ascii="Calibri" w:hAnsi="Calibri" w:cs="Arial"/>
      <w:iCs w:val="0"/>
      <w:color w:val="000000"/>
      <w:sz w:val="24"/>
      <w:szCs w:val="22"/>
      <w:lang w:val="en-GB" w:eastAsia="en-AU" w:bidi="ar-SA"/>
    </w:rPr>
  </w:style>
  <w:style w:type="paragraph" w:styleId="NormalWeb">
    <w:name w:val="Normal (Web)"/>
    <w:basedOn w:val="Normal"/>
    <w:uiPriority w:val="99"/>
    <w:unhideWhenUsed/>
    <w:rsid w:val="00A40509"/>
    <w:pPr>
      <w:spacing w:before="100" w:beforeAutospacing="1" w:after="100" w:afterAutospacing="1"/>
    </w:pPr>
    <w:rPr>
      <w:rFonts w:ascii="Times New Roman" w:hAnsi="Times New Roman"/>
    </w:rPr>
  </w:style>
  <w:style w:type="character" w:customStyle="1" w:styleId="Normal10TNRChar">
    <w:name w:val="Normal10TNR Char"/>
    <w:uiPriority w:val="99"/>
    <w:rsid w:val="00A40509"/>
    <w:rPr>
      <w:rFonts w:cs="Times New Roman"/>
      <w:lang w:val="en-AU" w:eastAsia="en-US"/>
    </w:rPr>
  </w:style>
  <w:style w:type="character" w:customStyle="1" w:styleId="Normal14TNR-BoldChar">
    <w:name w:val="Normal14TNR-Bold Char"/>
    <w:uiPriority w:val="99"/>
    <w:rsid w:val="00A40509"/>
    <w:rPr>
      <w:rFonts w:cs="Times New Roman"/>
      <w:sz w:val="24"/>
      <w:szCs w:val="24"/>
    </w:rPr>
  </w:style>
  <w:style w:type="paragraph" w:customStyle="1" w:styleId="Pa1">
    <w:name w:val="Pa1"/>
    <w:basedOn w:val="Normal"/>
    <w:next w:val="Normal"/>
    <w:rsid w:val="00A40509"/>
    <w:pPr>
      <w:autoSpaceDE w:val="0"/>
      <w:autoSpaceDN w:val="0"/>
      <w:adjustRightInd w:val="0"/>
      <w:spacing w:before="0" w:after="0" w:line="221" w:lineRule="atLeast"/>
    </w:pPr>
    <w:rPr>
      <w:rFonts w:ascii="Golden Cockerel ITC Roman" w:hAnsi="Golden Cockerel ITC Roman"/>
    </w:rPr>
  </w:style>
  <w:style w:type="character" w:styleId="PageNumber">
    <w:name w:val="page number"/>
    <w:basedOn w:val="DefaultParagraphFont"/>
    <w:rsid w:val="00A40509"/>
  </w:style>
  <w:style w:type="paragraph" w:styleId="PlainText">
    <w:name w:val="Plain Text"/>
    <w:basedOn w:val="Normal"/>
    <w:link w:val="PlainTextChar"/>
    <w:uiPriority w:val="99"/>
    <w:unhideWhenUsed/>
    <w:rsid w:val="00A40509"/>
    <w:pPr>
      <w:spacing w:before="0" w:after="0"/>
      <w:ind w:left="476" w:hanging="425"/>
    </w:pPr>
    <w:rPr>
      <w:rFonts w:ascii="Consolas" w:hAnsi="Consolas" w:cs="Consolas"/>
      <w:sz w:val="21"/>
      <w:szCs w:val="21"/>
    </w:rPr>
  </w:style>
  <w:style w:type="character" w:customStyle="1" w:styleId="PlainTextChar">
    <w:name w:val="Plain Text Char"/>
    <w:basedOn w:val="DefaultParagraphFont"/>
    <w:link w:val="PlainText"/>
    <w:uiPriority w:val="99"/>
    <w:rsid w:val="00A40509"/>
    <w:rPr>
      <w:rFonts w:ascii="Consolas" w:hAnsi="Consolas" w:cs="Consolas"/>
      <w:sz w:val="21"/>
      <w:szCs w:val="21"/>
    </w:rPr>
  </w:style>
  <w:style w:type="paragraph" w:customStyle="1" w:styleId="Subheading1">
    <w:name w:val="Subheading 1"/>
    <w:basedOn w:val="Normal"/>
    <w:qFormat/>
    <w:rsid w:val="00933000"/>
    <w:pPr>
      <w:numPr>
        <w:numId w:val="13"/>
      </w:numPr>
      <w:tabs>
        <w:tab w:val="left" w:pos="358"/>
      </w:tabs>
      <w:spacing w:before="240" w:after="240"/>
    </w:pPr>
    <w:rPr>
      <w:rFonts w:ascii="Arial" w:hAnsi="Arial" w:cs="Arial"/>
      <w:b/>
      <w:szCs w:val="22"/>
    </w:rPr>
  </w:style>
  <w:style w:type="paragraph" w:customStyle="1" w:styleId="Subheading20">
    <w:name w:val="Subheading 2"/>
    <w:basedOn w:val="Normal"/>
    <w:qFormat/>
    <w:rsid w:val="00933000"/>
    <w:rPr>
      <w:b/>
      <w:szCs w:val="22"/>
    </w:rPr>
  </w:style>
  <w:style w:type="paragraph" w:customStyle="1" w:styleId="Bullet1">
    <w:name w:val="Bullet1"/>
    <w:basedOn w:val="Normal"/>
    <w:link w:val="Bullet1Char0"/>
    <w:qFormat/>
    <w:rsid w:val="00933000"/>
    <w:pPr>
      <w:numPr>
        <w:numId w:val="14"/>
      </w:numPr>
      <w:spacing w:before="40" w:after="40"/>
    </w:pPr>
    <w:rPr>
      <w:rFonts w:ascii="Arial" w:hAnsi="Arial"/>
      <w:sz w:val="22"/>
      <w:szCs w:val="20"/>
    </w:rPr>
  </w:style>
  <w:style w:type="paragraph" w:styleId="HTMLPreformatted">
    <w:name w:val="HTML Preformatted"/>
    <w:basedOn w:val="Normal"/>
    <w:link w:val="HTMLPreformattedChar"/>
    <w:uiPriority w:val="99"/>
    <w:unhideWhenUsed/>
    <w:rsid w:val="00933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33000"/>
    <w:rPr>
      <w:rFonts w:ascii="Courier New" w:hAnsi="Courier New" w:cs="Courier New"/>
      <w:sz w:val="20"/>
      <w:szCs w:val="20"/>
    </w:rPr>
  </w:style>
  <w:style w:type="paragraph" w:customStyle="1" w:styleId="BoldItalics">
    <w:name w:val="Bold Italics"/>
    <w:basedOn w:val="Normal"/>
    <w:link w:val="BoldItalicsChar"/>
    <w:qFormat/>
    <w:rsid w:val="007D2C63"/>
    <w:pPr>
      <w:tabs>
        <w:tab w:val="left" w:pos="945"/>
      </w:tabs>
    </w:pPr>
    <w:rPr>
      <w:b/>
      <w:i/>
    </w:rPr>
  </w:style>
  <w:style w:type="paragraph" w:customStyle="1" w:styleId="RangeStatement">
    <w:name w:val="Range Statement"/>
    <w:basedOn w:val="Smalltext"/>
    <w:qFormat/>
    <w:rsid w:val="007D2C63"/>
    <w:rPr>
      <w:i/>
      <w:iCs/>
      <w:szCs w:val="20"/>
    </w:rPr>
  </w:style>
  <w:style w:type="character" w:customStyle="1" w:styleId="BoldItalicsChar">
    <w:name w:val="Bold Italics Char"/>
    <w:basedOn w:val="DefaultParagraphFont"/>
    <w:link w:val="BoldItalics"/>
    <w:rsid w:val="007D2C63"/>
    <w:rPr>
      <w:b/>
      <w:i/>
    </w:rPr>
  </w:style>
  <w:style w:type="paragraph" w:customStyle="1" w:styleId="Bolditalics0">
    <w:name w:val="Bold italics"/>
    <w:basedOn w:val="Normal"/>
    <w:link w:val="BolditalicsChar0"/>
    <w:qFormat/>
    <w:rsid w:val="007D2C63"/>
    <w:rPr>
      <w:b/>
      <w:i/>
    </w:rPr>
  </w:style>
  <w:style w:type="paragraph" w:styleId="NoSpacing">
    <w:name w:val="No Spacing"/>
    <w:uiPriority w:val="1"/>
    <w:qFormat/>
    <w:rsid w:val="007D2C63"/>
    <w:pPr>
      <w:spacing w:before="0" w:after="0"/>
      <w:ind w:left="476" w:hanging="425"/>
    </w:pPr>
    <w:rPr>
      <w:rFonts w:ascii="Arial (W1)" w:hAnsi="Arial (W1)"/>
      <w:sz w:val="22"/>
      <w:szCs w:val="22"/>
    </w:rPr>
  </w:style>
  <w:style w:type="character" w:customStyle="1" w:styleId="BolditalicsChar0">
    <w:name w:val="Bold italics Char"/>
    <w:basedOn w:val="DefaultParagraphFont"/>
    <w:link w:val="Bolditalics0"/>
    <w:rsid w:val="007D2C63"/>
    <w:rPr>
      <w:b/>
      <w:i/>
    </w:rPr>
  </w:style>
  <w:style w:type="character" w:customStyle="1" w:styleId="Bullet1Char0">
    <w:name w:val="Bullet1 Char"/>
    <w:basedOn w:val="DefaultParagraphFont"/>
    <w:link w:val="Bullet1"/>
    <w:rsid w:val="0006574C"/>
    <w:rPr>
      <w:rFonts w:ascii="Arial" w:hAnsi="Arial"/>
      <w:sz w:val="22"/>
      <w:szCs w:val="20"/>
    </w:rPr>
  </w:style>
  <w:style w:type="character" w:customStyle="1" w:styleId="Bullet2Char">
    <w:name w:val="Bullet 2 Char"/>
    <w:link w:val="Bullet2"/>
    <w:rsid w:val="00726C03"/>
  </w:style>
  <w:style w:type="character" w:customStyle="1" w:styleId="UnresolvedMention1">
    <w:name w:val="Unresolved Mention1"/>
    <w:basedOn w:val="DefaultParagraphFont"/>
    <w:uiPriority w:val="99"/>
    <w:semiHidden/>
    <w:unhideWhenUsed/>
    <w:rsid w:val="00D939E4"/>
    <w:rPr>
      <w:color w:val="605E5C"/>
      <w:shd w:val="clear" w:color="auto" w:fill="E1DFDD"/>
    </w:rPr>
  </w:style>
  <w:style w:type="paragraph" w:styleId="ListBullet">
    <w:name w:val="List Bullet"/>
    <w:basedOn w:val="Normal"/>
    <w:semiHidden/>
    <w:unhideWhenUsed/>
    <w:rsid w:val="004B69AA"/>
    <w:pPr>
      <w:numPr>
        <w:numId w:val="40"/>
      </w:numPr>
      <w:contextualSpacing/>
    </w:pPr>
  </w:style>
  <w:style w:type="paragraph" w:customStyle="1" w:styleId="Bodycopy">
    <w:name w:val="Body copy"/>
    <w:basedOn w:val="Normal"/>
    <w:link w:val="BodycopyChar"/>
    <w:qFormat/>
    <w:rsid w:val="004B69AA"/>
    <w:rPr>
      <w:rFonts w:ascii="Arial" w:hAnsi="Arial"/>
      <w:sz w:val="22"/>
      <w:lang w:eastAsia="en-GB"/>
    </w:rPr>
  </w:style>
  <w:style w:type="character" w:customStyle="1" w:styleId="BodycopyChar">
    <w:name w:val="Body copy Char"/>
    <w:link w:val="Bodycopy"/>
    <w:rsid w:val="004B69AA"/>
    <w:rPr>
      <w:rFonts w:ascii="Arial" w:hAnsi="Arial"/>
      <w:sz w:val="22"/>
      <w:lang w:eastAsia="en-GB"/>
    </w:rPr>
  </w:style>
  <w:style w:type="character" w:customStyle="1" w:styleId="UnresolvedMention2">
    <w:name w:val="Unresolved Mention2"/>
    <w:basedOn w:val="DefaultParagraphFont"/>
    <w:uiPriority w:val="99"/>
    <w:semiHidden/>
    <w:unhideWhenUsed/>
    <w:rsid w:val="006B33FA"/>
    <w:rPr>
      <w:color w:val="605E5C"/>
      <w:shd w:val="clear" w:color="auto" w:fill="E1DFDD"/>
    </w:rPr>
  </w:style>
  <w:style w:type="table" w:customStyle="1" w:styleId="TableGrid1">
    <w:name w:val="Table Grid1"/>
    <w:basedOn w:val="TableNormal"/>
    <w:next w:val="TableGrid"/>
    <w:uiPriority w:val="39"/>
    <w:rsid w:val="002D54E8"/>
    <w:pPr>
      <w:spacing w:before="0"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C7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430514">
      <w:bodyDiv w:val="1"/>
      <w:marLeft w:val="0"/>
      <w:marRight w:val="0"/>
      <w:marTop w:val="0"/>
      <w:marBottom w:val="0"/>
      <w:divBdr>
        <w:top w:val="none" w:sz="0" w:space="0" w:color="auto"/>
        <w:left w:val="none" w:sz="0" w:space="0" w:color="auto"/>
        <w:bottom w:val="none" w:sz="0" w:space="0" w:color="auto"/>
        <w:right w:val="none" w:sz="0" w:space="0" w:color="auto"/>
      </w:divBdr>
    </w:div>
    <w:div w:id="528030075">
      <w:bodyDiv w:val="1"/>
      <w:marLeft w:val="0"/>
      <w:marRight w:val="0"/>
      <w:marTop w:val="0"/>
      <w:marBottom w:val="0"/>
      <w:divBdr>
        <w:top w:val="none" w:sz="0" w:space="0" w:color="auto"/>
        <w:left w:val="none" w:sz="0" w:space="0" w:color="auto"/>
        <w:bottom w:val="none" w:sz="0" w:space="0" w:color="auto"/>
        <w:right w:val="none" w:sz="0" w:space="0" w:color="auto"/>
      </w:divBdr>
    </w:div>
    <w:div w:id="864562051">
      <w:bodyDiv w:val="1"/>
      <w:marLeft w:val="0"/>
      <w:marRight w:val="0"/>
      <w:marTop w:val="0"/>
      <w:marBottom w:val="0"/>
      <w:divBdr>
        <w:top w:val="none" w:sz="0" w:space="0" w:color="auto"/>
        <w:left w:val="none" w:sz="0" w:space="0" w:color="auto"/>
        <w:bottom w:val="none" w:sz="0" w:space="0" w:color="auto"/>
        <w:right w:val="none" w:sz="0" w:space="0" w:color="auto"/>
      </w:divBdr>
    </w:div>
    <w:div w:id="1176530935">
      <w:bodyDiv w:val="1"/>
      <w:marLeft w:val="0"/>
      <w:marRight w:val="0"/>
      <w:marTop w:val="0"/>
      <w:marBottom w:val="0"/>
      <w:divBdr>
        <w:top w:val="none" w:sz="0" w:space="0" w:color="auto"/>
        <w:left w:val="none" w:sz="0" w:space="0" w:color="auto"/>
        <w:bottom w:val="none" w:sz="0" w:space="0" w:color="auto"/>
        <w:right w:val="none" w:sz="0" w:space="0" w:color="auto"/>
      </w:divBdr>
    </w:div>
    <w:div w:id="1217349975">
      <w:bodyDiv w:val="1"/>
      <w:marLeft w:val="0"/>
      <w:marRight w:val="0"/>
      <w:marTop w:val="0"/>
      <w:marBottom w:val="0"/>
      <w:divBdr>
        <w:top w:val="none" w:sz="0" w:space="0" w:color="auto"/>
        <w:left w:val="none" w:sz="0" w:space="0" w:color="auto"/>
        <w:bottom w:val="none" w:sz="0" w:space="0" w:color="auto"/>
        <w:right w:val="none" w:sz="0" w:space="0" w:color="auto"/>
      </w:divBdr>
    </w:div>
    <w:div w:id="1461073540">
      <w:bodyDiv w:val="1"/>
      <w:marLeft w:val="0"/>
      <w:marRight w:val="0"/>
      <w:marTop w:val="0"/>
      <w:marBottom w:val="0"/>
      <w:divBdr>
        <w:top w:val="none" w:sz="0" w:space="0" w:color="auto"/>
        <w:left w:val="none" w:sz="0" w:space="0" w:color="auto"/>
        <w:bottom w:val="none" w:sz="0" w:space="0" w:color="auto"/>
        <w:right w:val="none" w:sz="0" w:space="0" w:color="auto"/>
      </w:divBdr>
    </w:div>
    <w:div w:id="1718891140">
      <w:bodyDiv w:val="1"/>
      <w:marLeft w:val="0"/>
      <w:marRight w:val="0"/>
      <w:marTop w:val="0"/>
      <w:marBottom w:val="0"/>
      <w:divBdr>
        <w:top w:val="none" w:sz="0" w:space="0" w:color="auto"/>
        <w:left w:val="none" w:sz="0" w:space="0" w:color="auto"/>
        <w:bottom w:val="none" w:sz="0" w:space="0" w:color="auto"/>
        <w:right w:val="none" w:sz="0" w:space="0" w:color="auto"/>
      </w:divBdr>
    </w:div>
    <w:div w:id="1730954687">
      <w:bodyDiv w:val="1"/>
      <w:marLeft w:val="0"/>
      <w:marRight w:val="0"/>
      <w:marTop w:val="0"/>
      <w:marBottom w:val="0"/>
      <w:divBdr>
        <w:top w:val="none" w:sz="0" w:space="0" w:color="auto"/>
        <w:left w:val="none" w:sz="0" w:space="0" w:color="auto"/>
        <w:bottom w:val="none" w:sz="0" w:space="0" w:color="auto"/>
        <w:right w:val="none" w:sz="0" w:space="0" w:color="auto"/>
      </w:divBdr>
    </w:div>
    <w:div w:id="1977030849">
      <w:bodyDiv w:val="1"/>
      <w:marLeft w:val="0"/>
      <w:marRight w:val="0"/>
      <w:marTop w:val="0"/>
      <w:marBottom w:val="0"/>
      <w:divBdr>
        <w:top w:val="none" w:sz="0" w:space="0" w:color="auto"/>
        <w:left w:val="none" w:sz="0" w:space="0" w:color="auto"/>
        <w:bottom w:val="none" w:sz="0" w:space="0" w:color="auto"/>
        <w:right w:val="none" w:sz="0" w:space="0" w:color="auto"/>
      </w:divBdr>
    </w:div>
    <w:div w:id="2068675933">
      <w:bodyDiv w:val="1"/>
      <w:marLeft w:val="0"/>
      <w:marRight w:val="0"/>
      <w:marTop w:val="0"/>
      <w:marBottom w:val="0"/>
      <w:divBdr>
        <w:top w:val="none" w:sz="0" w:space="0" w:color="auto"/>
        <w:left w:val="none" w:sz="0" w:space="0" w:color="auto"/>
        <w:bottom w:val="none" w:sz="0" w:space="0" w:color="auto"/>
        <w:right w:val="none" w:sz="0" w:space="0" w:color="auto"/>
      </w:divBdr>
    </w:div>
    <w:div w:id="208976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eader" Target="header5.xml"/><Relationship Id="rId39" Type="http://schemas.openxmlformats.org/officeDocument/2006/relationships/header" Target="header12.xml"/><Relationship Id="rId21" Type="http://schemas.openxmlformats.org/officeDocument/2006/relationships/hyperlink" Target="mailto:cmmbi@chisholm.edu.au" TargetMode="External"/><Relationship Id="rId34" Type="http://schemas.openxmlformats.org/officeDocument/2006/relationships/header" Target="header9.xml"/><Relationship Id="rId42" Type="http://schemas.openxmlformats.org/officeDocument/2006/relationships/header" Target="header14.xml"/><Relationship Id="rId47" Type="http://schemas.openxmlformats.org/officeDocument/2006/relationships/header" Target="header18.xml"/><Relationship Id="rId50" Type="http://schemas.openxmlformats.org/officeDocument/2006/relationships/header" Target="header19.xml"/><Relationship Id="rId55" Type="http://schemas.openxmlformats.org/officeDocument/2006/relationships/hyperlink" Target="https://www.legislation.gov.au/" TargetMode="External"/><Relationship Id="rId7" Type="http://schemas.openxmlformats.org/officeDocument/2006/relationships/settings" Target="settings.xml"/><Relationship Id="rId12" Type="http://schemas.openxmlformats.org/officeDocument/2006/relationships/hyperlink" Target="https://creativecommons.org/licenses/by-nd/4.0/" TargetMode="External"/><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header" Target="header8.xml"/><Relationship Id="rId38" Type="http://schemas.openxmlformats.org/officeDocument/2006/relationships/header" Target="header11.xml"/><Relationship Id="rId46" Type="http://schemas.openxmlformats.org/officeDocument/2006/relationships/header" Target="header17.xm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course.enquiry@djsir.vic.gov.au" TargetMode="External"/><Relationship Id="rId29" Type="http://schemas.openxmlformats.org/officeDocument/2006/relationships/hyperlink" Target="http://joboutlook.gov.au/occupation.aspx?search=alpha&amp;tab=prospects&amp;cluster=&amp;code=2253" TargetMode="External"/><Relationship Id="rId41" Type="http://schemas.openxmlformats.org/officeDocument/2006/relationships/header" Target="header13.xml"/><Relationship Id="rId54"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ncver.edu.au" TargetMode="External"/><Relationship Id="rId32" Type="http://schemas.openxmlformats.org/officeDocument/2006/relationships/header" Target="header7.xml"/><Relationship Id="rId37" Type="http://schemas.openxmlformats.org/officeDocument/2006/relationships/header" Target="header10.xml"/><Relationship Id="rId40" Type="http://schemas.openxmlformats.org/officeDocument/2006/relationships/hyperlink" Target="https://www.legislation.gov.au/" TargetMode="External"/><Relationship Id="rId45" Type="http://schemas.openxmlformats.org/officeDocument/2006/relationships/header" Target="header16.xml"/><Relationship Id="rId53" Type="http://schemas.openxmlformats.org/officeDocument/2006/relationships/header" Target="header22.xml"/><Relationship Id="rId58" Type="http://schemas.openxmlformats.org/officeDocument/2006/relationships/header" Target="header2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course.enquiry@djsir.vic.gov.au" TargetMode="External"/><Relationship Id="rId28" Type="http://schemas.openxmlformats.org/officeDocument/2006/relationships/header" Target="header6.xml"/><Relationship Id="rId36" Type="http://schemas.openxmlformats.org/officeDocument/2006/relationships/hyperlink" Target="http://www.innovation.gov.au/Skills/LiteracyAndNumeracy/AustralianCoreSkillsFramework" TargetMode="External"/><Relationship Id="rId49" Type="http://schemas.openxmlformats.org/officeDocument/2006/relationships/hyperlink" Target="https://www.legislation.gov.au/" TargetMode="External"/><Relationship Id="rId57" Type="http://schemas.openxmlformats.org/officeDocument/2006/relationships/hyperlink" Target="https://www.legislation.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aqf.edu.au/" TargetMode="External"/><Relationship Id="rId44" Type="http://schemas.openxmlformats.org/officeDocument/2006/relationships/hyperlink" Target="https://www.legislation.gov.au/" TargetMode="External"/><Relationship Id="rId52" Type="http://schemas.openxmlformats.org/officeDocument/2006/relationships/header" Target="header21.xm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creativecommons.org/licenses/by-nd/4.0/" TargetMode="External"/><Relationship Id="rId27" Type="http://schemas.openxmlformats.org/officeDocument/2006/relationships/footer" Target="footer4.xml"/><Relationship Id="rId30" Type="http://schemas.openxmlformats.org/officeDocument/2006/relationships/hyperlink" Target="http://www.aqf.edu.au/" TargetMode="External"/><Relationship Id="rId35" Type="http://schemas.openxmlformats.org/officeDocument/2006/relationships/image" Target="media/image4.jpeg"/><Relationship Id="rId43" Type="http://schemas.openxmlformats.org/officeDocument/2006/relationships/header" Target="header15.xml"/><Relationship Id="rId48" Type="http://schemas.openxmlformats.org/officeDocument/2006/relationships/footer" Target="footer5.xml"/><Relationship Id="rId56" Type="http://schemas.openxmlformats.org/officeDocument/2006/relationships/header" Target="header24.xml"/><Relationship Id="rId8" Type="http://schemas.openxmlformats.org/officeDocument/2006/relationships/webSettings" Target="webSettings.xml"/><Relationship Id="rId51" Type="http://schemas.openxmlformats.org/officeDocument/2006/relationships/header" Target="header20.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creativecommons.org/licens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creativecommons.org/licenses/"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creativecommons.org/licenses/"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creativecommons.org/licen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hisholm Department File" ma:contentTypeID="0x010100F36FC6DFCED5E746BC2FBE58D79DA25400E9151003E59C064583785BB350414130" ma:contentTypeVersion="37" ma:contentTypeDescription="" ma:contentTypeScope="" ma:versionID="b455ce41a1d1775be277efd1f047b35f">
  <xsd:schema xmlns:xsd="http://www.w3.org/2001/XMLSchema" xmlns:xs="http://www.w3.org/2001/XMLSchema" xmlns:p="http://schemas.microsoft.com/office/2006/metadata/properties" xmlns:ns2="8f1edb9d-dabc-4971-8f49-6e0726b05baa" xmlns:ns3="010db9f1-79f8-4b72-8ed5-1c96e6bfcfe9" xmlns:ns4="89438653-fc32-47c4-a71c-73747b05f8d5" targetNamespace="http://schemas.microsoft.com/office/2006/metadata/properties" ma:root="true" ma:fieldsID="84fc5afef807b8c38562c2c2821f68ad" ns2:_="" ns3:_="" ns4:_="">
    <xsd:import namespace="8f1edb9d-dabc-4971-8f49-6e0726b05baa"/>
    <xsd:import namespace="010db9f1-79f8-4b72-8ed5-1c96e6bfcfe9"/>
    <xsd:import namespace="89438653-fc32-47c4-a71c-73747b05f8d5"/>
    <xsd:element name="properties">
      <xsd:complexType>
        <xsd:sequence>
          <xsd:element name="documentManagement">
            <xsd:complexType>
              <xsd:all>
                <xsd:element ref="ns2:h4645d5cf3a345dc8ad9fe00be6b7f66" minOccurs="0"/>
                <xsd:element ref="ns3:TaxCatchAll" minOccurs="0"/>
                <xsd:element ref="ns3:TaxCatchAllLabel" minOccurs="0"/>
                <xsd:element ref="ns2:g7a7ab8361684caeb3560c347426761d"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edb9d-dabc-4971-8f49-6e0726b05baa" elementFormDefault="qualified">
    <xsd:import namespace="http://schemas.microsoft.com/office/2006/documentManagement/types"/>
    <xsd:import namespace="http://schemas.microsoft.com/office/infopath/2007/PartnerControls"/>
    <xsd:element name="h4645d5cf3a345dc8ad9fe00be6b7f66" ma:index="8" nillable="true" ma:taxonomy="true" ma:internalName="h4645d5cf3a345dc8ad9fe00be6b7f66" ma:taxonomyFieldName="Topic" ma:displayName="Topic" ma:readOnly="false" ma:default="" ma:fieldId="{14645d5c-f3a3-45dc-8ad9-fe00be6b7f66}" ma:sspId="ef7dfea9-f2f6-4854-82a1-0b02f7d3fa47" ma:termSetId="111fc799-54b6-4170-b8f3-87c4d02ad8ae" ma:anchorId="00000000-0000-0000-0000-000000000000" ma:open="false" ma:isKeyword="false">
      <xsd:complexType>
        <xsd:sequence>
          <xsd:element ref="pc:Terms" minOccurs="0" maxOccurs="1"/>
        </xsd:sequence>
      </xsd:complexType>
    </xsd:element>
    <xsd:element name="g7a7ab8361684caeb3560c347426761d" ma:index="12" nillable="true" ma:taxonomy="true" ma:internalName="g7a7ab8361684caeb3560c347426761d" ma:taxonomyFieldName="CostCentre" ma:displayName="Cost Centre" ma:readOnly="false" ma:default="" ma:fieldId="{07a7ab83-6168-4cae-b356-0c347426761d}" ma:sspId="ef7dfea9-f2f6-4854-82a1-0b02f7d3fa47" ma:termSetId="11c70886-91a3-434b-9bc0-38d7a456c56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0db9f1-79f8-4b72-8ed5-1c96e6bfcfe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09c096b-40e5-4dad-b15a-bc7f36b6243e}" ma:internalName="TaxCatchAll" ma:readOnly="false" ma:showField="CatchAllData" ma:web="010db9f1-79f8-4b72-8ed5-1c96e6bfcfe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9c096b-40e5-4dad-b15a-bc7f36b6243e}" ma:internalName="TaxCatchAllLabel" ma:readOnly="false" ma:showField="CatchAllDataLabel" ma:web="010db9f1-79f8-4b72-8ed5-1c96e6bfcfe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438653-fc32-47c4-a71c-73747b05f8d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Label xmlns="010db9f1-79f8-4b72-8ed5-1c96e6bfcfe9" xsi:nil="true"/>
    <TaxCatchAll xmlns="010db9f1-79f8-4b72-8ed5-1c96e6bfcfe9">
      <Value>2</Value>
      <Value>31</Value>
    </TaxCatchAll>
    <g7a7ab8361684caeb3560c347426761d xmlns="8f1edb9d-dabc-4971-8f49-6e0726b05baa">
      <Terms xmlns="http://schemas.microsoft.com/office/infopath/2007/PartnerControls">
        <TermInfo xmlns="http://schemas.microsoft.com/office/infopath/2007/PartnerControls">
          <TermName xmlns="http://schemas.microsoft.com/office/infopath/2007/PartnerControls">20-Teaching ＆ Learning</TermName>
          <TermId xmlns="http://schemas.microsoft.com/office/infopath/2007/PartnerControls">33960ad6-324f-48d7-82c1-43ebb2653419</TermId>
        </TermInfo>
      </Terms>
    </g7a7ab8361684caeb3560c347426761d>
    <h4645d5cf3a345dc8ad9fe00be6b7f66 xmlns="8f1edb9d-dabc-4971-8f49-6e0726b05baa">
      <Terms xmlns="http://schemas.microsoft.com/office/infopath/2007/PartnerControls">
        <TermInfo xmlns="http://schemas.microsoft.com/office/infopath/2007/PartnerControls">
          <TermName xmlns="http://schemas.microsoft.com/office/infopath/2007/PartnerControls">Curriculum</TermName>
          <TermId xmlns="http://schemas.microsoft.com/office/infopath/2007/PartnerControls">28f8cd73-cf02-4686-aed5-b5e45bb8ad8c</TermId>
        </TermInfo>
      </Terms>
    </h4645d5cf3a345dc8ad9fe00be6b7f66>
  </documentManagement>
</p:properties>
</file>

<file path=customXml/itemProps1.xml><?xml version="1.0" encoding="utf-8"?>
<ds:datastoreItem xmlns:ds="http://schemas.openxmlformats.org/officeDocument/2006/customXml" ds:itemID="{67879750-0EA0-4B37-974F-1E4D22D5F195}">
  <ds:schemaRefs>
    <ds:schemaRef ds:uri="http://schemas.microsoft.com/sharepoint/v3/contenttype/forms"/>
  </ds:schemaRefs>
</ds:datastoreItem>
</file>

<file path=customXml/itemProps2.xml><?xml version="1.0" encoding="utf-8"?>
<ds:datastoreItem xmlns:ds="http://schemas.openxmlformats.org/officeDocument/2006/customXml" ds:itemID="{A1E09DA0-61DD-481E-896D-C7A4E368F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edb9d-dabc-4971-8f49-6e0726b05baa"/>
    <ds:schemaRef ds:uri="010db9f1-79f8-4b72-8ed5-1c96e6bfcfe9"/>
    <ds:schemaRef ds:uri="89438653-fc32-47c4-a71c-73747b05f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66B0C4-16AD-43B7-B3A3-76F1036A281D}">
  <ds:schemaRefs>
    <ds:schemaRef ds:uri="http://schemas.openxmlformats.org/officeDocument/2006/bibliography"/>
  </ds:schemaRefs>
</ds:datastoreItem>
</file>

<file path=customXml/itemProps4.xml><?xml version="1.0" encoding="utf-8"?>
<ds:datastoreItem xmlns:ds="http://schemas.openxmlformats.org/officeDocument/2006/customXml" ds:itemID="{54F05914-51FF-47CF-9040-28B0DC849313}">
  <ds:schemaRefs>
    <ds:schemaRef ds:uri="http://purl.org/dc/elements/1.1/"/>
    <ds:schemaRef ds:uri="http://schemas.microsoft.com/office/infopath/2007/PartnerControls"/>
    <ds:schemaRef ds:uri="http://purl.org/dc/terms/"/>
    <ds:schemaRef ds:uri="8f1edb9d-dabc-4971-8f49-6e0726b05baa"/>
    <ds:schemaRef ds:uri="http://schemas.openxmlformats.org/package/2006/metadata/core-properties"/>
    <ds:schemaRef ds:uri="http://purl.org/dc/dcmitype/"/>
    <ds:schemaRef ds:uri="http://schemas.microsoft.com/office/2006/documentManagement/types"/>
    <ds:schemaRef ds:uri="010db9f1-79f8-4b72-8ed5-1c96e6bfcfe9"/>
    <ds:schemaRef ds:uri="89438653-fc32-47c4-a71c-73747b05f8d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79</Pages>
  <Words>15787</Words>
  <Characters>103013</Characters>
  <Application>Microsoft Office Word</Application>
  <DocSecurity>0</DocSecurity>
  <Lines>858</Lines>
  <Paragraphs>237</Paragraphs>
  <ScaleCrop>false</ScaleCrop>
  <HeadingPairs>
    <vt:vector size="2" baseType="variant">
      <vt:variant>
        <vt:lpstr>Title</vt:lpstr>
      </vt:variant>
      <vt:variant>
        <vt:i4>1</vt:i4>
      </vt:variant>
    </vt:vector>
  </HeadingPairs>
  <TitlesOfParts>
    <vt:vector size="1" baseType="lpstr">
      <vt:lpstr>2012CourseDocumentation-CrownCopyright</vt:lpstr>
    </vt:vector>
  </TitlesOfParts>
  <Company>deschepper inc</Company>
  <LinksUpToDate>false</LinksUpToDate>
  <CharactersWithSpaces>118563</CharactersWithSpaces>
  <SharedDoc>false</SharedDoc>
  <HLinks>
    <vt:vector size="96" baseType="variant">
      <vt:variant>
        <vt:i4>1310844</vt:i4>
      </vt:variant>
      <vt:variant>
        <vt:i4>147</vt:i4>
      </vt:variant>
      <vt:variant>
        <vt:i4>0</vt:i4>
      </vt:variant>
      <vt:variant>
        <vt:i4>5</vt:i4>
      </vt:variant>
      <vt:variant>
        <vt:lpwstr/>
      </vt:variant>
      <vt:variant>
        <vt:lpwstr>_Appendix_1_Employability</vt:lpwstr>
      </vt:variant>
      <vt:variant>
        <vt:i4>6946902</vt:i4>
      </vt:variant>
      <vt:variant>
        <vt:i4>144</vt:i4>
      </vt:variant>
      <vt:variant>
        <vt:i4>0</vt:i4>
      </vt:variant>
      <vt:variant>
        <vt:i4>5</vt:i4>
      </vt:variant>
      <vt:variant>
        <vt:lpwstr/>
      </vt:variant>
      <vt:variant>
        <vt:lpwstr>_Appendix_3:_Recommended</vt:lpwstr>
      </vt:variant>
      <vt:variant>
        <vt:i4>5963825</vt:i4>
      </vt:variant>
      <vt:variant>
        <vt:i4>141</vt:i4>
      </vt:variant>
      <vt:variant>
        <vt:i4>0</vt:i4>
      </vt:variant>
      <vt:variant>
        <vt:i4>5</vt:i4>
      </vt:variant>
      <vt:variant>
        <vt:lpwstr>http://www.training.com.au/documents/Dezem_AQTF Essential Conditions and Standards for Continuing Registration_8 June_3.pdf</vt:lpwstr>
      </vt:variant>
      <vt:variant>
        <vt:lpwstr/>
      </vt:variant>
      <vt:variant>
        <vt:i4>5963825</vt:i4>
      </vt:variant>
      <vt:variant>
        <vt:i4>138</vt:i4>
      </vt:variant>
      <vt:variant>
        <vt:i4>0</vt:i4>
      </vt:variant>
      <vt:variant>
        <vt:i4>5</vt:i4>
      </vt:variant>
      <vt:variant>
        <vt:lpwstr>http://www.training.com.au/documents/Dezem_AQTF Essential Conditions and Standards for Continuing Registration_8 June_3.pdf</vt:lpwstr>
      </vt:variant>
      <vt:variant>
        <vt:lpwstr/>
      </vt:variant>
      <vt:variant>
        <vt:i4>5963825</vt:i4>
      </vt:variant>
      <vt:variant>
        <vt:i4>135</vt:i4>
      </vt:variant>
      <vt:variant>
        <vt:i4>0</vt:i4>
      </vt:variant>
      <vt:variant>
        <vt:i4>5</vt:i4>
      </vt:variant>
      <vt:variant>
        <vt:lpwstr>http://www.training.com.au/documents/Dezem_AQTF Essential Conditions and Standards for Continuing Registration_8 June_3.pdf</vt:lpwstr>
      </vt:variant>
      <vt:variant>
        <vt:lpwstr/>
      </vt:variant>
      <vt:variant>
        <vt:i4>458840</vt:i4>
      </vt:variant>
      <vt:variant>
        <vt:i4>132</vt:i4>
      </vt:variant>
      <vt:variant>
        <vt:i4>0</vt:i4>
      </vt:variant>
      <vt:variant>
        <vt:i4>5</vt:i4>
      </vt:variant>
      <vt:variant>
        <vt:lpwstr>http://www.deewr.gov.au/</vt:lpwstr>
      </vt:variant>
      <vt:variant>
        <vt:lpwstr/>
      </vt:variant>
      <vt:variant>
        <vt:i4>1114170</vt:i4>
      </vt:variant>
      <vt:variant>
        <vt:i4>129</vt:i4>
      </vt:variant>
      <vt:variant>
        <vt:i4>0</vt:i4>
      </vt:variant>
      <vt:variant>
        <vt:i4>5</vt:i4>
      </vt:variant>
      <vt:variant>
        <vt:lpwstr/>
      </vt:variant>
      <vt:variant>
        <vt:lpwstr>_Appendix_1:_Employability</vt:lpwstr>
      </vt:variant>
      <vt:variant>
        <vt:i4>7405606</vt:i4>
      </vt:variant>
      <vt:variant>
        <vt:i4>126</vt:i4>
      </vt:variant>
      <vt:variant>
        <vt:i4>0</vt:i4>
      </vt:variant>
      <vt:variant>
        <vt:i4>5</vt:i4>
      </vt:variant>
      <vt:variant>
        <vt:lpwstr>http://www.vrqa.vic.gov.au/</vt:lpwstr>
      </vt:variant>
      <vt:variant>
        <vt:lpwstr/>
      </vt:variant>
      <vt:variant>
        <vt:i4>852052</vt:i4>
      </vt:variant>
      <vt:variant>
        <vt:i4>123</vt:i4>
      </vt:variant>
      <vt:variant>
        <vt:i4>0</vt:i4>
      </vt:variant>
      <vt:variant>
        <vt:i4>5</vt:i4>
      </vt:variant>
      <vt:variant>
        <vt:lpwstr>http://trainingsupport.skills.vic.gov.au/</vt:lpwstr>
      </vt:variant>
      <vt:variant>
        <vt:lpwstr/>
      </vt:variant>
      <vt:variant>
        <vt:i4>1179698</vt:i4>
      </vt:variant>
      <vt:variant>
        <vt:i4>120</vt:i4>
      </vt:variant>
      <vt:variant>
        <vt:i4>0</vt:i4>
      </vt:variant>
      <vt:variant>
        <vt:i4>5</vt:i4>
      </vt:variant>
      <vt:variant>
        <vt:lpwstr>mailto:skills@diird.vic.gov.au</vt:lpwstr>
      </vt:variant>
      <vt:variant>
        <vt:lpwstr/>
      </vt:variant>
      <vt:variant>
        <vt:i4>3276917</vt:i4>
      </vt:variant>
      <vt:variant>
        <vt:i4>117</vt:i4>
      </vt:variant>
      <vt:variant>
        <vt:i4>0</vt:i4>
      </vt:variant>
      <vt:variant>
        <vt:i4>5</vt:i4>
      </vt:variant>
      <vt:variant>
        <vt:lpwstr>http://www.aesharenet.com.au/P4</vt:lpwstr>
      </vt:variant>
      <vt:variant>
        <vt:lpwstr/>
      </vt:variant>
      <vt:variant>
        <vt:i4>4259859</vt:i4>
      </vt:variant>
      <vt:variant>
        <vt:i4>114</vt:i4>
      </vt:variant>
      <vt:variant>
        <vt:i4>0</vt:i4>
      </vt:variant>
      <vt:variant>
        <vt:i4>5</vt:i4>
      </vt:variant>
      <vt:variant>
        <vt:lpwstr>http://www.aesharenet.com.au/FfE2</vt:lpwstr>
      </vt:variant>
      <vt:variant>
        <vt:lpwstr/>
      </vt:variant>
      <vt:variant>
        <vt:i4>589942</vt:i4>
      </vt:variant>
      <vt:variant>
        <vt:i4>111</vt:i4>
      </vt:variant>
      <vt:variant>
        <vt:i4>0</vt:i4>
      </vt:variant>
      <vt:variant>
        <vt:i4>5</vt:i4>
      </vt:variant>
      <vt:variant>
        <vt:lpwstr>mailto:trevor.lange@chisholm.vic.edu.au</vt:lpwstr>
      </vt:variant>
      <vt:variant>
        <vt:lpwstr/>
      </vt:variant>
      <vt:variant>
        <vt:i4>3276917</vt:i4>
      </vt:variant>
      <vt:variant>
        <vt:i4>6</vt:i4>
      </vt:variant>
      <vt:variant>
        <vt:i4>0</vt:i4>
      </vt:variant>
      <vt:variant>
        <vt:i4>5</vt:i4>
      </vt:variant>
      <vt:variant>
        <vt:lpwstr>http://www.aesharenet.com.au/P4</vt:lpwstr>
      </vt:variant>
      <vt:variant>
        <vt:lpwstr/>
      </vt:variant>
      <vt:variant>
        <vt:i4>3538983</vt:i4>
      </vt:variant>
      <vt:variant>
        <vt:i4>3</vt:i4>
      </vt:variant>
      <vt:variant>
        <vt:i4>0</vt:i4>
      </vt:variant>
      <vt:variant>
        <vt:i4>5</vt:i4>
      </vt:variant>
      <vt:variant>
        <vt:lpwstr>http://www.ntis.gov.au/</vt:lpwstr>
      </vt:variant>
      <vt:variant>
        <vt:lpwstr/>
      </vt:variant>
      <vt:variant>
        <vt:i4>2687091</vt:i4>
      </vt:variant>
      <vt:variant>
        <vt:i4>0</vt:i4>
      </vt:variant>
      <vt:variant>
        <vt:i4>0</vt:i4>
      </vt:variant>
      <vt:variant>
        <vt:i4>5</vt:i4>
      </vt:variant>
      <vt:variant>
        <vt:lpwstr>http://www.vrqa.vic.gov.au/StateRegister/Search.aspx/Search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2012CourseDocumentation-CrownCopyright</dc:title>
  <dc:subject/>
  <dc:creator>Elizabeth Howard</dc:creator>
  <cp:keywords/>
  <dc:description/>
  <cp:lastModifiedBy>Pam J Murray (DJSIR)</cp:lastModifiedBy>
  <cp:revision>44</cp:revision>
  <cp:lastPrinted>2025-02-07T04:59:00Z</cp:lastPrinted>
  <dcterms:created xsi:type="dcterms:W3CDTF">2021-05-18T05:01:00Z</dcterms:created>
  <dcterms:modified xsi:type="dcterms:W3CDTF">2025-02-07T04:59:00Z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0x010100F36FC6DFCED5E746BC2FBE58D79DA25400E9151003E59C064583785BB350414130</vt:lpwstr>
  </property>
  <property fmtid="{D5CDD505-2E9C-101B-9397-08002B2CF9AE}" pid="3" name="Order">
    <vt:r8>100</vt:r8>
  </property>
  <property fmtid="{D5CDD505-2E9C-101B-9397-08002B2CF9AE}" pid="4" name="Topic">
    <vt:lpwstr>31;#Curriculum|28f8cd73-cf02-4686-aed5-b5e45bb8ad8c</vt:lpwstr>
  </property>
  <property fmtid="{D5CDD505-2E9C-101B-9397-08002B2CF9AE}" pid="5" name="CostCentre">
    <vt:lpwstr>2;#20-Teaching ＆ Learning|33960ad6-324f-48d7-82c1-43ebb2653419</vt:lpwstr>
  </property>
  <property fmtid="{D5CDD505-2E9C-101B-9397-08002B2CF9AE}" pid="6" name="MSIP_Label_d00a4df9-c942-4b09-b23a-6c1023f6de27_Enabled">
    <vt:lpwstr>true</vt:lpwstr>
  </property>
  <property fmtid="{D5CDD505-2E9C-101B-9397-08002B2CF9AE}" pid="7" name="MSIP_Label_d00a4df9-c942-4b09-b23a-6c1023f6de27_SetDate">
    <vt:lpwstr>2023-09-26T07:10:16Z</vt:lpwstr>
  </property>
  <property fmtid="{D5CDD505-2E9C-101B-9397-08002B2CF9AE}" pid="8" name="MSIP_Label_d00a4df9-c942-4b09-b23a-6c1023f6de27_Method">
    <vt:lpwstr>Privileged</vt:lpwstr>
  </property>
  <property fmtid="{D5CDD505-2E9C-101B-9397-08002B2CF9AE}" pid="9" name="MSIP_Label_d00a4df9-c942-4b09-b23a-6c1023f6de27_Name">
    <vt:lpwstr>Official (DJPR)</vt:lpwstr>
  </property>
  <property fmtid="{D5CDD505-2E9C-101B-9397-08002B2CF9AE}" pid="10" name="MSIP_Label_d00a4df9-c942-4b09-b23a-6c1023f6de27_SiteId">
    <vt:lpwstr>722ea0be-3e1c-4b11-ad6f-9401d6856e24</vt:lpwstr>
  </property>
  <property fmtid="{D5CDD505-2E9C-101B-9397-08002B2CF9AE}" pid="11" name="MSIP_Label_d00a4df9-c942-4b09-b23a-6c1023f6de27_ActionId">
    <vt:lpwstr>ba5b5e8f-2206-44f1-8ae5-96830e8535be</vt:lpwstr>
  </property>
  <property fmtid="{D5CDD505-2E9C-101B-9397-08002B2CF9AE}" pid="12" name="MSIP_Label_d00a4df9-c942-4b09-b23a-6c1023f6de27_ContentBits">
    <vt:lpwstr>3</vt:lpwstr>
  </property>
</Properties>
</file>