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EFD1A61" w:rsidRDefault="00B95AB9" w14:paraId="6FA8325E" w14:textId="29B66B6C">
      <w:pPr>
        <w:pStyle w:val="Sectionbreakfirstpage"/>
        <w:ind w:firstLine="720"/>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5"/>
        <w:gridCol w:w="4820"/>
        <w:gridCol w:w="2410"/>
        <w:gridCol w:w="435"/>
      </w:tblGrid>
      <w:tr w:rsidR="00AD784C" w:rsidTr="00D44518" w14:paraId="765659DC" w14:textId="77777777">
        <w:trPr>
          <w:gridAfter w:val="2"/>
          <w:wAfter w:w="2845" w:type="dxa"/>
          <w:trHeight w:val="1418"/>
        </w:trPr>
        <w:tc>
          <w:tcPr>
            <w:tcW w:w="7655" w:type="dxa"/>
            <w:gridSpan w:val="2"/>
            <w:vAlign w:val="bottom"/>
          </w:tcPr>
          <w:p w:rsidRPr="0009050A" w:rsidR="00AD784C" w:rsidP="0016037B" w:rsidRDefault="0047382E" w14:paraId="1B06FE4C" w14:textId="4EE6D8E2">
            <w:pPr>
              <w:pStyle w:val="Documenttitle"/>
            </w:pPr>
            <w:r>
              <w:t>Position description</w:t>
            </w:r>
          </w:p>
        </w:tc>
      </w:tr>
      <w:tr w:rsidR="000B2117" w:rsidTr="00D44518" w14:paraId="5DF317EC" w14:textId="77777777">
        <w:trPr>
          <w:gridAfter w:val="2"/>
          <w:wAfter w:w="2845" w:type="dxa"/>
          <w:trHeight w:val="1247"/>
        </w:trPr>
        <w:tc>
          <w:tcPr>
            <w:tcW w:w="7655" w:type="dxa"/>
            <w:gridSpan w:val="2"/>
          </w:tcPr>
          <w:p w:rsidRPr="0016037B" w:rsidR="000B2117" w:rsidP="0016037B" w:rsidRDefault="00671BDA" w14:paraId="69C24C39" w14:textId="22F48818">
            <w:pPr>
              <w:pStyle w:val="Documentsubtitle"/>
            </w:pPr>
            <w:r>
              <w:t xml:space="preserve">Advanced </w:t>
            </w:r>
            <w:r w:rsidR="0047382E">
              <w:t>Child Protection Practitioner</w:t>
            </w:r>
          </w:p>
        </w:tc>
      </w:tr>
      <w:tr w:rsidR="004E16B7" w:rsidTr="00D44518" w14:paraId="1423B21F" w14:textId="77777777">
        <w:trPr>
          <w:gridAfter w:val="1"/>
          <w:wAfter w:w="435" w:type="dxa"/>
          <w:trHeight w:val="284"/>
        </w:trPr>
        <w:tc>
          <w:tcPr>
            <w:tcW w:w="10065" w:type="dxa"/>
            <w:gridSpan w:val="3"/>
          </w:tcPr>
          <w:p w:rsidRPr="00250DC4" w:rsidR="004E16B7" w:rsidP="00275C11" w:rsidRDefault="009833A5" w14:paraId="517517ED" w14:textId="6A314504">
            <w:pPr>
              <w:pStyle w:val="Bannermarking"/>
            </w:pPr>
            <w:r>
              <w:fldChar w:fldCharType="begin"/>
            </w:r>
            <w:r>
              <w:instrText>FILLIN  "Type the protective marking" \d OFFICIAL \o  \* MERGEFORMAT</w:instrText>
            </w:r>
            <w:r>
              <w:fldChar w:fldCharType="separate"/>
            </w:r>
            <w:r w:rsidR="004E16B7">
              <w:t>OFFICIAL</w:t>
            </w:r>
            <w:r>
              <w:fldChar w:fldCharType="end"/>
            </w:r>
          </w:p>
        </w:tc>
      </w:tr>
      <w:tr w:rsidR="007B0F05" w:rsidTr="00D44518" w14:paraId="443A9271" w14:textId="77777777">
        <w:trPr>
          <w:gridAfter w:val="1"/>
          <w:wAfter w:w="435" w:type="dxa"/>
          <w:trHeight w:val="284"/>
        </w:trPr>
        <w:tc>
          <w:tcPr>
            <w:tcW w:w="10065" w:type="dxa"/>
            <w:gridSpan w:val="3"/>
          </w:tcPr>
          <w:p w:rsidR="007B0F05" w:rsidP="00275C11" w:rsidRDefault="007B0F05" w14:paraId="5046B92B" w14:textId="77777777">
            <w:pPr>
              <w:pStyle w:val="Bannermarking"/>
            </w:pPr>
          </w:p>
        </w:tc>
      </w:tr>
      <w:tr w:rsidRPr="0066667B" w:rsidR="00D54D8C" w:rsidTr="00D44518" w14:paraId="7424FE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6667B" w:rsidR="00D54D8C" w:rsidP="00D54D8C" w:rsidRDefault="00D54D8C" w14:paraId="42EC1F05" w14:textId="48CD356B">
            <w:pPr>
              <w:pStyle w:val="Tablecolhead"/>
              <w:rPr>
                <w:color w:val="auto"/>
                <w:sz w:val="20"/>
                <w:highlight w:val="yellow"/>
              </w:rPr>
            </w:pPr>
            <w:bookmarkStart w:name="_Hlk175152250" w:id="0"/>
            <w:bookmarkStart w:name="_Hlk37240926" w:id="1"/>
            <w:r>
              <w:rPr>
                <w:sz w:val="20"/>
              </w:rPr>
              <w:t>Department:</w:t>
            </w:r>
          </w:p>
        </w:tc>
        <w:tc>
          <w:tcPr>
            <w:tcW w:w="7660" w:type="dxa"/>
            <w:gridSpan w:val="3"/>
            <w:tcBorders>
              <w:top w:val="single" w:color="auto" w:sz="4" w:space="0"/>
              <w:left w:val="single" w:color="auto" w:sz="4" w:space="0"/>
              <w:bottom w:val="single" w:color="auto" w:sz="4" w:space="0"/>
              <w:right w:val="single" w:color="auto" w:sz="4" w:space="0"/>
            </w:tcBorders>
          </w:tcPr>
          <w:p w:rsidRPr="0066667B" w:rsidR="00D54D8C" w:rsidP="00D54D8C" w:rsidRDefault="00A64126" w14:paraId="776EE3C5" w14:textId="03871B9F">
            <w:pPr>
              <w:pStyle w:val="Tabletext"/>
              <w:rPr>
                <w:sz w:val="20"/>
                <w:highlight w:val="yellow"/>
              </w:rPr>
            </w:pPr>
            <w:hyperlink w:history="1" r:id="rId14">
              <w:r w:rsidRPr="00386563" w:rsidR="00D54D8C">
                <w:rPr>
                  <w:rStyle w:val="Hyperlink"/>
                  <w:sz w:val="20"/>
                </w:rPr>
                <w:t>Department of Families, Fairness and Housing</w:t>
              </w:r>
            </w:hyperlink>
            <w:r w:rsidR="00D54D8C">
              <w:rPr>
                <w:rStyle w:val="Hyperlink"/>
                <w:sz w:val="20"/>
              </w:rPr>
              <w:t xml:space="preserve"> </w:t>
            </w:r>
            <w:r w:rsidR="00D54D8C">
              <w:rPr>
                <w:rStyle w:val="Hyperlink"/>
              </w:rPr>
              <w:t xml:space="preserve">(DFFH) </w:t>
            </w:r>
            <w:r w:rsidRPr="00B23219" w:rsidR="00D54D8C">
              <w:rPr>
                <w:rStyle w:val="Hyperlink"/>
              </w:rPr>
              <w:t>‘About the Department’</w:t>
            </w:r>
          </w:p>
        </w:tc>
      </w:tr>
      <w:tr w:rsidRPr="0066667B" w:rsidR="00D54D8C" w:rsidTr="00D44518" w14:paraId="3BC5B6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D54D8C" w:rsidR="00D54D8C" w:rsidP="00D54D8C" w:rsidRDefault="00D54D8C" w14:paraId="157AA8A2" w14:textId="77777777">
            <w:pPr>
              <w:pStyle w:val="Tablecolhead"/>
              <w:rPr>
                <w:color w:val="auto"/>
                <w:sz w:val="20"/>
              </w:rPr>
            </w:pPr>
            <w:r w:rsidRPr="00D54D8C">
              <w:rPr>
                <w:color w:val="auto"/>
                <w:sz w:val="20"/>
              </w:rPr>
              <w:t>Position title:</w:t>
            </w:r>
          </w:p>
        </w:tc>
        <w:tc>
          <w:tcPr>
            <w:tcW w:w="7660" w:type="dxa"/>
            <w:gridSpan w:val="3"/>
            <w:tcBorders>
              <w:top w:val="single" w:color="auto" w:sz="4" w:space="0"/>
              <w:left w:val="single" w:color="auto" w:sz="4" w:space="0"/>
              <w:bottom w:val="single" w:color="auto" w:sz="4" w:space="0"/>
              <w:right w:val="single" w:color="auto" w:sz="4" w:space="0"/>
            </w:tcBorders>
          </w:tcPr>
          <w:p w:rsidRPr="00D54D8C" w:rsidR="00D54D8C" w:rsidP="00D54D8C" w:rsidRDefault="00D54D8C" w14:paraId="1DA41BA8" w14:textId="236362F7">
            <w:pPr>
              <w:pStyle w:val="Tabletext"/>
              <w:rPr>
                <w:i/>
                <w:iCs/>
                <w:sz w:val="20"/>
              </w:rPr>
            </w:pPr>
            <w:r w:rsidRPr="00D54D8C">
              <w:rPr>
                <w:sz w:val="20"/>
              </w:rPr>
              <w:t>Advanced Child Protection Practitioner</w:t>
            </w:r>
          </w:p>
        </w:tc>
      </w:tr>
      <w:tr w:rsidRPr="00641D52" w:rsidR="00D54D8C" w:rsidTr="00D44518" w14:paraId="65065B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D54D8C" w:rsidP="00D54D8C" w:rsidRDefault="00D54D8C" w14:paraId="2AF633DF" w14:textId="77777777">
            <w:pPr>
              <w:pStyle w:val="Tablecolhead"/>
              <w:rPr>
                <w:sz w:val="20"/>
              </w:rPr>
            </w:pPr>
            <w:r w:rsidRPr="009A7E0C">
              <w:rPr>
                <w:sz w:val="20"/>
              </w:rPr>
              <w:t>Position number:</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D54D8C" w:rsidP="00D54D8C" w:rsidRDefault="00D54D8C" w14:paraId="4230CBC7" w14:textId="77777777">
            <w:pPr>
              <w:pStyle w:val="Tabletext"/>
              <w:rPr>
                <w:sz w:val="20"/>
              </w:rPr>
            </w:pPr>
          </w:p>
        </w:tc>
      </w:tr>
      <w:tr w:rsidRPr="00641D52" w:rsidR="00D54D8C" w:rsidTr="00D44518" w14:paraId="1DCE9A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D54D8C" w:rsidP="00D54D8C" w:rsidRDefault="00D54D8C" w14:paraId="40042326" w14:textId="77777777">
            <w:pPr>
              <w:pStyle w:val="Tablecolhead"/>
              <w:rPr>
                <w:sz w:val="20"/>
              </w:rPr>
            </w:pPr>
            <w:r w:rsidRPr="009A7E0C">
              <w:rPr>
                <w:sz w:val="20"/>
              </w:rPr>
              <w:t>Branch/Division/Team</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D54D8C" w:rsidP="00D54D8C" w:rsidRDefault="00D54D8C" w14:paraId="79C536A7" w14:textId="77777777">
            <w:pPr>
              <w:pStyle w:val="Tabletext"/>
              <w:rPr>
                <w:sz w:val="20"/>
              </w:rPr>
            </w:pPr>
          </w:p>
        </w:tc>
      </w:tr>
      <w:tr w:rsidRPr="00641D52" w:rsidR="00D54D8C" w:rsidTr="00D44518" w14:paraId="3F5653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D54D8C" w:rsidP="00D54D8C" w:rsidRDefault="00D54D8C" w14:paraId="1A028312" w14:textId="77777777">
            <w:pPr>
              <w:pStyle w:val="Tablecolhead"/>
              <w:rPr>
                <w:sz w:val="20"/>
              </w:rPr>
            </w:pPr>
            <w:r w:rsidRPr="009A7E0C">
              <w:rPr>
                <w:sz w:val="20"/>
              </w:rPr>
              <w:t>Work location:</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D54D8C" w:rsidP="00D54D8C" w:rsidRDefault="00D54D8C" w14:paraId="6D6B101E" w14:textId="77777777">
            <w:pPr>
              <w:pStyle w:val="Tabletext"/>
              <w:rPr>
                <w:sz w:val="20"/>
              </w:rPr>
            </w:pPr>
          </w:p>
        </w:tc>
      </w:tr>
      <w:tr w:rsidRPr="00641D52" w:rsidR="00D54D8C" w:rsidTr="00D44518" w14:paraId="0B766B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D54D8C" w:rsidP="00D54D8C" w:rsidRDefault="00D54D8C" w14:paraId="6DC0A335" w14:textId="77777777">
            <w:pPr>
              <w:pStyle w:val="Tablecolhead"/>
              <w:rPr>
                <w:sz w:val="20"/>
              </w:rPr>
            </w:pPr>
            <w:r w:rsidRPr="009A7E0C">
              <w:rPr>
                <w:sz w:val="20"/>
              </w:rPr>
              <w:t>Classification:</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D54D8C" w:rsidP="00D54D8C" w:rsidRDefault="00D54D8C" w14:paraId="12421042" w14:textId="77777777">
            <w:pPr>
              <w:pStyle w:val="Tabletext"/>
              <w:rPr>
                <w:sz w:val="20"/>
              </w:rPr>
            </w:pPr>
            <w:r w:rsidRPr="009A7E0C">
              <w:rPr>
                <w:sz w:val="20"/>
              </w:rPr>
              <w:t>CPP4</w:t>
            </w:r>
          </w:p>
        </w:tc>
      </w:tr>
      <w:tr w:rsidRPr="00A20654" w:rsidR="00D54D8C" w:rsidTr="00D44518" w14:paraId="0ACEAD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D54D8C" w:rsidP="00D54D8C" w:rsidRDefault="00D54D8C" w14:paraId="5918170D" w14:textId="77777777">
            <w:pPr>
              <w:pStyle w:val="Tablecolhead"/>
              <w:rPr>
                <w:sz w:val="20"/>
              </w:rPr>
            </w:pPr>
            <w:r w:rsidRPr="009A7E0C">
              <w:rPr>
                <w:sz w:val="20"/>
              </w:rPr>
              <w:t>Salary range:</w:t>
            </w:r>
          </w:p>
        </w:tc>
        <w:tc>
          <w:tcPr>
            <w:tcW w:w="7660" w:type="dxa"/>
            <w:gridSpan w:val="3"/>
            <w:tcBorders>
              <w:top w:val="single" w:color="auto" w:sz="4" w:space="0"/>
              <w:left w:val="single" w:color="auto" w:sz="4" w:space="0"/>
              <w:bottom w:val="single" w:color="auto" w:sz="4" w:space="0"/>
              <w:right w:val="single" w:color="auto" w:sz="4" w:space="0"/>
            </w:tcBorders>
          </w:tcPr>
          <w:p w:rsidRPr="00A20654" w:rsidR="00D54D8C" w:rsidP="00D54D8C" w:rsidRDefault="00D54D8C" w14:paraId="0C393C65" w14:textId="77777777">
            <w:pPr>
              <w:pStyle w:val="Tabletext"/>
              <w:tabs>
                <w:tab w:val="left" w:pos="5660"/>
              </w:tabs>
              <w:rPr>
                <w:i/>
                <w:iCs/>
                <w:sz w:val="20"/>
              </w:rPr>
            </w:pPr>
            <w:r w:rsidRPr="009A7E0C">
              <w:rPr>
                <w:sz w:val="20"/>
              </w:rPr>
              <w:t>$95,102 - $107,905 per annum (plus superannuation)</w:t>
            </w:r>
          </w:p>
        </w:tc>
      </w:tr>
      <w:tr w:rsidRPr="009A7E0C" w:rsidR="00D54D8C" w:rsidTr="00D44518" w14:paraId="3A3FFD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D54D8C" w:rsidP="00D54D8C" w:rsidRDefault="00D54D8C" w14:paraId="35D0EA8B" w14:textId="77777777">
            <w:pPr>
              <w:pStyle w:val="Tablecolhead"/>
              <w:rPr>
                <w:sz w:val="20"/>
              </w:rPr>
            </w:pPr>
            <w:r w:rsidRPr="009A7E0C">
              <w:rPr>
                <w:sz w:val="20"/>
              </w:rPr>
              <w:t>Employment status:</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D54D8C" w:rsidP="00D54D8C" w:rsidRDefault="00D54D8C" w14:paraId="2AC299C9" w14:textId="77777777">
            <w:pPr>
              <w:pStyle w:val="Tabletext"/>
              <w:rPr>
                <w:sz w:val="20"/>
              </w:rPr>
            </w:pPr>
            <w:r w:rsidRPr="00641D52">
              <w:rPr>
                <w:sz w:val="20"/>
              </w:rPr>
              <w:t xml:space="preserve">Ongoing / Fixed Term </w:t>
            </w:r>
          </w:p>
          <w:p w:rsidRPr="009A7E0C" w:rsidR="00D54D8C" w:rsidP="00D54D8C" w:rsidRDefault="00D54D8C" w14:paraId="06926BD8"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D54D8C" w:rsidTr="00D44518" w14:paraId="7D4FB1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D54D8C" w:rsidP="00D54D8C" w:rsidRDefault="00D54D8C" w14:paraId="43E5903F" w14:textId="77777777">
            <w:pPr>
              <w:pStyle w:val="Tablecolhead"/>
              <w:rPr>
                <w:sz w:val="20"/>
              </w:rPr>
            </w:pPr>
            <w:r w:rsidRPr="009A7E0C">
              <w:rPr>
                <w:sz w:val="20"/>
              </w:rPr>
              <w:t>Position reports to:</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D54D8C" w:rsidP="00D54D8C" w:rsidRDefault="00D54D8C" w14:paraId="58DBA4D7" w14:textId="38EC8EFD">
            <w:pPr>
              <w:pStyle w:val="Tabletext"/>
              <w:tabs>
                <w:tab w:val="left" w:pos="5660"/>
              </w:tabs>
              <w:rPr>
                <w:sz w:val="20"/>
              </w:rPr>
            </w:pPr>
            <w:r>
              <w:rPr>
                <w:sz w:val="20"/>
              </w:rPr>
              <w:t>Team Manager</w:t>
            </w:r>
          </w:p>
        </w:tc>
      </w:tr>
      <w:tr w:rsidRPr="009A7E0C" w:rsidR="00D54D8C" w:rsidTr="00D44518" w14:paraId="29F009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D54D8C" w:rsidP="00D54D8C" w:rsidRDefault="00D54D8C" w14:paraId="75643226" w14:textId="77777777">
            <w:pPr>
              <w:pStyle w:val="Tablecolhead"/>
              <w:rPr>
                <w:sz w:val="20"/>
              </w:rPr>
            </w:pPr>
            <w:r w:rsidRPr="009A7E0C">
              <w:rPr>
                <w:sz w:val="20"/>
              </w:rPr>
              <w:t>Position contact:</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D54D8C" w:rsidP="00D54D8C" w:rsidRDefault="00D54D8C" w14:paraId="1FE4DC9C" w14:textId="77777777">
            <w:pPr>
              <w:pStyle w:val="Tabletext"/>
              <w:tabs>
                <w:tab w:val="left" w:pos="5660"/>
              </w:tabs>
              <w:rPr>
                <w:sz w:val="20"/>
              </w:rPr>
            </w:pPr>
          </w:p>
        </w:tc>
      </w:tr>
      <w:tr w:rsidRPr="009A7E0C" w:rsidR="00D54D8C" w:rsidTr="00D44518" w14:paraId="2843C5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D54D8C" w:rsidP="00D54D8C" w:rsidRDefault="00D54D8C" w14:paraId="78A6F370" w14:textId="77777777">
            <w:pPr>
              <w:pStyle w:val="Tablecolhead"/>
              <w:rPr>
                <w:sz w:val="20"/>
              </w:rPr>
            </w:pPr>
            <w:r w:rsidRPr="009A7E0C">
              <w:rPr>
                <w:sz w:val="20"/>
              </w:rPr>
              <w:t>Closing Date:</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D54D8C" w:rsidP="00D54D8C" w:rsidRDefault="009D7CB8" w14:paraId="37D60327" w14:textId="34999AC8">
            <w:pPr>
              <w:pStyle w:val="Tabletext"/>
              <w:tabs>
                <w:tab w:val="left" w:pos="5660"/>
              </w:tabs>
              <w:rPr>
                <w:sz w:val="20"/>
              </w:rPr>
            </w:pPr>
            <w:r>
              <w:rPr>
                <w:sz w:val="20"/>
              </w:rPr>
              <w:t>Midnight</w:t>
            </w:r>
            <w:r w:rsidR="00F27B4D">
              <w:rPr>
                <w:sz w:val="20"/>
              </w:rPr>
              <w:t xml:space="preserve">, </w:t>
            </w:r>
          </w:p>
        </w:tc>
      </w:tr>
    </w:tbl>
    <w:bookmarkEnd w:id="0"/>
    <w:p w:rsidR="004E16B7" w:rsidP="004E16B7" w:rsidRDefault="004E16B7" w14:paraId="7C33D63D" w14:textId="35794A4E">
      <w:pPr>
        <w:pStyle w:val="Heading1"/>
      </w:pPr>
      <w:r>
        <w:t>Role</w:t>
      </w:r>
    </w:p>
    <w:p w:rsidR="004E16B7" w:rsidP="004E16B7" w:rsidRDefault="004E16B7" w14:paraId="6BAEEB20" w14:textId="77777777">
      <w:pPr>
        <w:pStyle w:val="Body"/>
        <w:rPr>
          <w:sz w:val="20"/>
        </w:rPr>
      </w:pPr>
      <w:r w:rsidRPr="2433CD25" w:rsidR="004E16B7">
        <w:rPr>
          <w:sz w:val="20"/>
          <w:szCs w:val="20"/>
        </w:rPr>
        <w:t>As an effective Advanced Child Protection Practitioner your role will be receiving and assessing reports of alleged abuse and neglect of children and young people. You will undertake investigations and develop plans to bring about the changes necessary to ensure the safety, stability and development of children and young people and to promote the achievement of case plan objectives within specified timeframes.</w:t>
      </w:r>
    </w:p>
    <w:p w:rsidR="52842C60" w:rsidP="2433CD25" w:rsidRDefault="52842C60" w14:paraId="08293BAE" w14:textId="2375E6E9">
      <w:pPr>
        <w:pStyle w:val="Body"/>
        <w:spacing w:before="0" w:beforeAutospacing="off" w:after="120" w:afterAutospacing="off" w:line="280" w:lineRule="atLeast"/>
        <w:ind w:left="0" w:right="0"/>
        <w:jc w:val="left"/>
        <w:rPr>
          <w:noProof w:val="0"/>
          <w:lang w:val="en-AU"/>
        </w:rPr>
      </w:pPr>
      <w:r w:rsidRPr="2433CD25" w:rsidR="52842C60">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2433CD25" w:rsidR="52842C60">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2433CD25" w:rsidR="52842C60">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2433CD25" w:rsidR="52842C60">
        <w:rPr>
          <w:rFonts w:ascii="Arial" w:hAnsi="Arial" w:eastAsia="Arial" w:cs="Arial"/>
          <w:b w:val="0"/>
          <w:bCs w:val="0"/>
          <w:i w:val="0"/>
          <w:iCs w:val="0"/>
          <w:caps w:val="0"/>
          <w:smallCaps w:val="0"/>
          <w:noProof w:val="0"/>
          <w:color w:val="000000" w:themeColor="text1" w:themeTint="FF" w:themeShade="FF"/>
          <w:sz w:val="20"/>
          <w:szCs w:val="20"/>
          <w:lang w:val="en-AU"/>
        </w:rPr>
        <w:t>required</w:t>
      </w:r>
      <w:r w:rsidRPr="2433CD25" w:rsidR="52842C60">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004E16B7" w:rsidP="004E16B7" w:rsidRDefault="004E16B7" w14:paraId="19D4562E" w14:textId="77777777">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4E16B7" w:rsidP="004E16B7" w:rsidRDefault="004E16B7" w14:paraId="01FAD704" w14:textId="77777777">
      <w:pPr>
        <w:pStyle w:val="Heading1"/>
      </w:pPr>
      <w:r>
        <w:t xml:space="preserve">About Child Protection </w:t>
      </w:r>
    </w:p>
    <w:p w:rsidR="004E16B7" w:rsidP="00FA4C34" w:rsidRDefault="004E16B7" w14:paraId="0F175FB1" w14:textId="77777777">
      <w:pPr>
        <w:pStyle w:val="Bullet1"/>
        <w:numPr>
          <w:ilvl w:val="0"/>
          <w:numId w:val="0"/>
        </w:numPr>
        <w:spacing w:before="120"/>
        <w:rPr>
          <w:sz w:val="20"/>
        </w:rPr>
      </w:pPr>
      <w:r w:rsidRPr="00641D52">
        <w:rPr>
          <w:sz w:val="20"/>
        </w:rPr>
        <w:t>Being a part of the child protection team means making a real change to the lives of others, keeping families safe and strong. The work of a</w:t>
      </w:r>
      <w:r>
        <w:rPr>
          <w:sz w:val="20"/>
        </w:rPr>
        <w:t>n Advanced</w:t>
      </w:r>
      <w:r w:rsidRPr="00641D52">
        <w:rPr>
          <w:sz w:val="20"/>
        </w:rPr>
        <w:t xml:space="preserve"> </w:t>
      </w:r>
      <w:r>
        <w:rPr>
          <w:sz w:val="20"/>
        </w:rPr>
        <w:t>C</w:t>
      </w:r>
      <w:r w:rsidRPr="00641D52">
        <w:rPr>
          <w:sz w:val="20"/>
        </w:rPr>
        <w:t xml:space="preserve">hild </w:t>
      </w:r>
      <w:r>
        <w:rPr>
          <w:sz w:val="20"/>
        </w:rPr>
        <w:t>P</w:t>
      </w:r>
      <w:r w:rsidRPr="00641D52">
        <w:rPr>
          <w:sz w:val="20"/>
        </w:rPr>
        <w:t xml:space="preserve">rotection </w:t>
      </w:r>
      <w:r>
        <w:rPr>
          <w:sz w:val="20"/>
        </w:rPr>
        <w:t>P</w:t>
      </w:r>
      <w:r w:rsidRPr="00641D52">
        <w:rPr>
          <w:sz w:val="20"/>
        </w:rPr>
        <w:t>ractitioner is complex</w:t>
      </w:r>
      <w:r>
        <w:rPr>
          <w:sz w:val="20"/>
        </w:rPr>
        <w:t>,</w:t>
      </w:r>
      <w:r w:rsidRPr="00641D52">
        <w:rPr>
          <w:sz w:val="20"/>
        </w:rPr>
        <w:t xml:space="preserve"> challenging, and rewarding. Practitioners need to have specialist child welfare knowledge and the ability to engage children, young people and their families. </w:t>
      </w:r>
    </w:p>
    <w:p w:rsidR="004E16B7" w:rsidP="00FA4C34" w:rsidRDefault="004E16B7" w14:paraId="0EBEB55D" w14:textId="6D101008">
      <w:pPr>
        <w:pStyle w:val="Bullet1"/>
        <w:numPr>
          <w:ilvl w:val="0"/>
          <w:numId w:val="0"/>
        </w:numPr>
        <w:spacing w:before="120"/>
        <w:rPr>
          <w:sz w:val="20"/>
        </w:rPr>
      </w:pPr>
      <w:r>
        <w:rPr>
          <w:sz w:val="20"/>
        </w:rPr>
        <w:t xml:space="preserve">Practitioners </w:t>
      </w:r>
      <w:r w:rsidRPr="00641D52">
        <w:rPr>
          <w:sz w:val="20"/>
        </w:rPr>
        <w:t>work in a statutory environment where they must exercise legal delegations and functions pursuant to the Children, Youth and Families Act 2005</w:t>
      </w:r>
      <w:r w:rsidR="003348DB">
        <w:rPr>
          <w:sz w:val="20"/>
        </w:rPr>
        <w:t xml:space="preserve"> (Vic).</w:t>
      </w:r>
      <w:r>
        <w:rPr>
          <w:sz w:val="20"/>
        </w:rPr>
        <w:t xml:space="preserve"> The statutory nature of the work requires working with families and children in the family home or other locations and the transportation and the supervision on contact.</w:t>
      </w:r>
    </w:p>
    <w:p w:rsidRPr="00641D52" w:rsidR="004E16B7" w:rsidP="00FA4C34" w:rsidRDefault="004E16B7" w14:paraId="454073C5"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4E16B7" w:rsidP="004E16B7" w:rsidRDefault="004E16B7" w14:paraId="54A6353E" w14:textId="77777777">
      <w:pPr>
        <w:pStyle w:val="Bullet1"/>
        <w:numPr>
          <w:ilvl w:val="0"/>
          <w:numId w:val="44"/>
        </w:numPr>
        <w:rPr>
          <w:sz w:val="20"/>
        </w:rPr>
      </w:pPr>
      <w:r w:rsidRPr="00641D52">
        <w:rPr>
          <w:sz w:val="20"/>
        </w:rPr>
        <w:t>receiving reports</w:t>
      </w:r>
    </w:p>
    <w:p w:rsidRPr="00641D52" w:rsidR="004E16B7" w:rsidP="004E16B7" w:rsidRDefault="004E16B7" w14:paraId="07555BDA" w14:textId="77777777">
      <w:pPr>
        <w:pStyle w:val="Bullet1"/>
        <w:numPr>
          <w:ilvl w:val="0"/>
          <w:numId w:val="44"/>
        </w:numPr>
        <w:rPr>
          <w:sz w:val="20"/>
        </w:rPr>
      </w:pPr>
      <w:r w:rsidRPr="00641D52">
        <w:rPr>
          <w:sz w:val="20"/>
        </w:rPr>
        <w:t>conducting investigations</w:t>
      </w:r>
    </w:p>
    <w:p w:rsidRPr="00641D52" w:rsidR="004E16B7" w:rsidP="004E16B7" w:rsidRDefault="004E16B7" w14:paraId="70B162E1" w14:textId="4A13C995">
      <w:pPr>
        <w:pStyle w:val="Bullet1"/>
        <w:numPr>
          <w:ilvl w:val="0"/>
          <w:numId w:val="44"/>
        </w:numPr>
        <w:rPr>
          <w:sz w:val="20"/>
        </w:rPr>
      </w:pPr>
      <w:r w:rsidRPr="00641D52">
        <w:rPr>
          <w:sz w:val="20"/>
        </w:rPr>
        <w:t xml:space="preserve">intervening if it is assessed that a child </w:t>
      </w:r>
      <w:r w:rsidRPr="00641D52" w:rsidR="003348DB">
        <w:rPr>
          <w:sz w:val="20"/>
        </w:rPr>
        <w:t>needs</w:t>
      </w:r>
      <w:r w:rsidRPr="00641D52">
        <w:rPr>
          <w:sz w:val="20"/>
        </w:rPr>
        <w:t xml:space="preserve"> care and protection</w:t>
      </w:r>
    </w:p>
    <w:p w:rsidRPr="00641D52" w:rsidR="004E16B7" w:rsidP="004E16B7" w:rsidRDefault="004E16B7" w14:paraId="602B43C7" w14:textId="77777777">
      <w:pPr>
        <w:pStyle w:val="Bullet1"/>
        <w:numPr>
          <w:ilvl w:val="0"/>
          <w:numId w:val="44"/>
        </w:numPr>
        <w:rPr>
          <w:sz w:val="20"/>
        </w:rPr>
      </w:pPr>
      <w:r w:rsidRPr="00641D52">
        <w:rPr>
          <w:sz w:val="20"/>
        </w:rPr>
        <w:t>taking matters before the Children’s Court</w:t>
      </w:r>
    </w:p>
    <w:p w:rsidRPr="00641D52" w:rsidR="004E16B7" w:rsidP="004E16B7" w:rsidRDefault="004E16B7" w14:paraId="76D414D0" w14:textId="77777777">
      <w:pPr>
        <w:pStyle w:val="Bullet1"/>
        <w:numPr>
          <w:ilvl w:val="0"/>
          <w:numId w:val="44"/>
        </w:numPr>
        <w:rPr>
          <w:sz w:val="20"/>
        </w:rPr>
      </w:pPr>
      <w:r w:rsidRPr="00641D52">
        <w:rPr>
          <w:sz w:val="20"/>
        </w:rPr>
        <w:t>supervising children on child protection orders</w:t>
      </w:r>
    </w:p>
    <w:p w:rsidR="004E16B7" w:rsidP="004E16B7" w:rsidRDefault="004E16B7" w14:paraId="412F6281" w14:textId="6CA079BC">
      <w:pPr>
        <w:pStyle w:val="Bullet1"/>
        <w:numPr>
          <w:ilvl w:val="0"/>
          <w:numId w:val="44"/>
        </w:numPr>
        <w:rPr>
          <w:sz w:val="20"/>
        </w:rPr>
      </w:pPr>
      <w:r w:rsidRPr="00641D52">
        <w:rPr>
          <w:sz w:val="20"/>
        </w:rPr>
        <w:t xml:space="preserve">determining case plans (including stability plans, cultural plans and therapeutic treatment plans) for the safety and </w:t>
      </w:r>
      <w:r w:rsidRPr="00641D52" w:rsidR="003348DB">
        <w:rPr>
          <w:sz w:val="20"/>
        </w:rPr>
        <w:t>wellbeing</w:t>
      </w:r>
      <w:r w:rsidRPr="00641D52">
        <w:rPr>
          <w:sz w:val="20"/>
        </w:rPr>
        <w:t xml:space="preserve"> of children, and</w:t>
      </w:r>
    </w:p>
    <w:p w:rsidRPr="00174FF1" w:rsidR="004E16B7" w:rsidP="004E16B7" w:rsidRDefault="004E16B7" w14:paraId="51E2BAEA" w14:textId="77777777">
      <w:pPr>
        <w:pStyle w:val="Bullet1"/>
        <w:numPr>
          <w:ilvl w:val="0"/>
          <w:numId w:val="44"/>
        </w:numPr>
        <w:rPr>
          <w:sz w:val="20"/>
        </w:rPr>
      </w:pPr>
      <w:r w:rsidRPr="00A80189">
        <w:rPr>
          <w:sz w:val="20"/>
        </w:rPr>
        <w:t>delivering case practice and case management services for children and young people who are either living with family or in out of home care</w:t>
      </w:r>
    </w:p>
    <w:p w:rsidR="004E16B7" w:rsidP="00FA4C34" w:rsidRDefault="004E16B7" w14:paraId="02298ADD" w14:textId="77777777">
      <w:pPr>
        <w:pStyle w:val="Bullet1"/>
        <w:numPr>
          <w:ilvl w:val="0"/>
          <w:numId w:val="0"/>
        </w:numPr>
        <w:ind w:left="284" w:hanging="284"/>
        <w:rPr>
          <w:rStyle w:val="Hyperlink"/>
        </w:rPr>
      </w:pPr>
      <w:r>
        <w:rPr>
          <w:sz w:val="20"/>
        </w:rPr>
        <w:t xml:space="preserve">For more information about Child Protection please visit </w:t>
      </w:r>
      <w:hyperlink w:history="1" r:id="rId15">
        <w:r>
          <w:rPr>
            <w:rStyle w:val="Hyperlink"/>
          </w:rPr>
          <w:t>Home | Child Protection Jobs - DFFH</w:t>
        </w:r>
      </w:hyperlink>
    </w:p>
    <w:p w:rsidRPr="00A25F21" w:rsidR="006E195D" w:rsidP="00FA4C34" w:rsidRDefault="006E195D" w14:paraId="4A8A932C" w14:textId="77777777">
      <w:pPr>
        <w:pStyle w:val="Bullet1"/>
        <w:numPr>
          <w:ilvl w:val="0"/>
          <w:numId w:val="0"/>
        </w:numPr>
        <w:ind w:left="284" w:hanging="284"/>
        <w:rPr>
          <w:sz w:val="20"/>
        </w:rPr>
      </w:pPr>
    </w:p>
    <w:tbl>
      <w:tblPr>
        <w:tblW w:w="1018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85"/>
      </w:tblGrid>
      <w:tr w:rsidRPr="003926DF" w:rsidR="005606B0" w:rsidTr="006E195D" w14:paraId="172FC851" w14:textId="77777777">
        <w:trPr>
          <w:trHeight w:val="300"/>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3926DF" w:rsidR="005606B0" w:rsidP="001528D4" w:rsidRDefault="005606B0" w14:paraId="1B89F95B" w14:textId="77777777">
            <w:pPr>
              <w:spacing w:before="120" w:after="0" w:line="240" w:lineRule="auto"/>
              <w:ind w:left="113"/>
              <w:textAlignment w:val="baseline"/>
              <w:rPr>
                <w:rFonts w:ascii="Segoe UI" w:hAnsi="Segoe UI" w:cs="Segoe UI"/>
                <w:sz w:val="18"/>
                <w:szCs w:val="18"/>
                <w:lang w:eastAsia="en-AU"/>
              </w:rPr>
            </w:pPr>
            <w:r w:rsidRPr="003926DF">
              <w:rPr>
                <w:rFonts w:cs="Arial"/>
                <w:sz w:val="20"/>
                <w:lang w:eastAsia="en-AU"/>
              </w:rPr>
              <w:t>Working in child protection you will have access to different areas of practice such as: </w:t>
            </w:r>
          </w:p>
        </w:tc>
      </w:tr>
      <w:tr w:rsidRPr="003926DF" w:rsidR="005606B0" w:rsidTr="006E195D" w14:paraId="5602B724" w14:textId="77777777">
        <w:trPr>
          <w:trHeight w:val="833"/>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3926DF" w:rsidR="005606B0" w:rsidP="001528D4" w:rsidRDefault="005606B0" w14:paraId="1F247E01" w14:textId="77777777">
            <w:pPr>
              <w:spacing w:before="120" w:after="0" w:line="240" w:lineRule="auto"/>
              <w:ind w:left="113"/>
              <w:textAlignment w:val="baseline"/>
              <w:rPr>
                <w:rFonts w:ascii="Segoe UI" w:hAnsi="Segoe UI" w:cs="Segoe UI"/>
                <w:sz w:val="20"/>
                <w:lang w:eastAsia="en-AU"/>
              </w:rPr>
            </w:pPr>
            <w:r w:rsidRPr="003926DF">
              <w:rPr>
                <w:rFonts w:cs="Arial"/>
                <w:b/>
                <w:bCs/>
                <w:sz w:val="20"/>
                <w:lang w:eastAsia="en-AU"/>
              </w:rPr>
              <w:t xml:space="preserve">Intake </w:t>
            </w:r>
            <w:r w:rsidRPr="003926DF">
              <w:rPr>
                <w:rFonts w:cs="Arial"/>
                <w:sz w:val="20"/>
                <w:lang w:eastAsia="en-AU"/>
              </w:rPr>
              <w:t>You will receive reports from members of the community regarding children alleged to be at risk and undertake assessment to determine if further child protection investigation is required. You will also provide advice to reporters and, where appropriate, assist families to access support services </w:t>
            </w:r>
          </w:p>
        </w:tc>
      </w:tr>
      <w:tr w:rsidRPr="003926DF" w:rsidR="005606B0" w:rsidTr="006E195D" w14:paraId="39D96BAE" w14:textId="77777777">
        <w:trPr>
          <w:trHeight w:val="801"/>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3926DF" w:rsidR="005606B0" w:rsidP="001528D4" w:rsidRDefault="005606B0" w14:paraId="4138C48F" w14:textId="77777777">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Investigation and Assessment (Response) </w:t>
            </w:r>
            <w:r w:rsidRPr="003926DF">
              <w:rPr>
                <w:rFonts w:cs="Arial"/>
                <w:sz w:val="20"/>
                <w:lang w:eastAsia="en-AU"/>
              </w:rPr>
              <w:t>You will investigate reports determined to require a protective investigation through developing an investigation plan, direct contact with children and families and conducting a risk assessment. </w:t>
            </w:r>
          </w:p>
        </w:tc>
      </w:tr>
      <w:tr w:rsidRPr="003926DF" w:rsidR="005606B0" w:rsidTr="006E195D" w14:paraId="028DF1FD" w14:textId="77777777">
        <w:trPr>
          <w:trHeight w:val="811"/>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3926DF" w:rsidR="005606B0" w:rsidP="001528D4" w:rsidRDefault="005606B0" w14:paraId="6504C1DC" w14:textId="77777777">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Case management </w:t>
            </w:r>
            <w:r w:rsidRPr="003926DF">
              <w:rPr>
                <w:rFonts w:cs="Arial"/>
                <w:sz w:val="20"/>
                <w:lang w:eastAsia="en-AU"/>
              </w:rPr>
              <w:t>You will work with children and young people on a protection order including continual assessment of their safety and wellbeing and working with care teams to manage the day to day needs and best interests of children and young people. </w:t>
            </w:r>
          </w:p>
        </w:tc>
      </w:tr>
      <w:tr w:rsidRPr="003926DF" w:rsidR="005606B0" w:rsidTr="006E195D" w14:paraId="18DBC448" w14:textId="77777777">
        <w:trPr>
          <w:trHeight w:val="524"/>
        </w:trPr>
        <w:tc>
          <w:tcPr>
            <w:tcW w:w="10185" w:type="dxa"/>
            <w:tcBorders>
              <w:top w:val="single" w:color="auto" w:sz="6" w:space="0"/>
              <w:left w:val="single" w:color="auto" w:sz="6" w:space="0"/>
              <w:bottom w:val="single" w:color="auto" w:sz="6" w:space="0"/>
              <w:right w:val="single" w:color="auto" w:sz="6" w:space="0"/>
            </w:tcBorders>
            <w:shd w:val="clear" w:color="auto" w:fill="auto"/>
            <w:hideMark/>
          </w:tcPr>
          <w:p w:rsidRPr="003926DF" w:rsidR="005606B0" w:rsidP="001528D4" w:rsidRDefault="005606B0" w14:paraId="1A891AF4" w14:textId="77777777">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Contracted case management </w:t>
            </w:r>
            <w:r w:rsidRPr="003926DF">
              <w:rPr>
                <w:rFonts w:cs="Arial"/>
                <w:sz w:val="20"/>
                <w:lang w:eastAsia="en-AU"/>
              </w:rPr>
              <w:t>You will manage the statutory aspects for children and young people whose case management has been contracted to a Community Service Organisation. </w:t>
            </w:r>
          </w:p>
        </w:tc>
      </w:tr>
      <w:tr w:rsidRPr="003926DF" w:rsidR="005606B0" w:rsidTr="006E195D" w14:paraId="739B560F" w14:textId="77777777">
        <w:trPr>
          <w:trHeight w:val="615"/>
        </w:trPr>
        <w:tc>
          <w:tcPr>
            <w:tcW w:w="10185" w:type="dxa"/>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3926DF" w:rsidR="005606B0" w:rsidP="001528D4" w:rsidRDefault="005606B0" w14:paraId="4205CD22" w14:textId="77777777">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After Hours Services </w:t>
            </w:r>
            <w:r w:rsidRPr="003926DF">
              <w:rPr>
                <w:rFonts w:cs="Arial"/>
                <w:sz w:val="20"/>
                <w:lang w:eastAsia="en-AU"/>
              </w:rPr>
              <w:t>You will provide a response including outreach responses to all child protection matters that are received outside core business hours, at weekends or on public holidays. </w:t>
            </w:r>
          </w:p>
        </w:tc>
      </w:tr>
    </w:tbl>
    <w:p w:rsidRPr="0066667B" w:rsidR="006E195D" w:rsidP="006E195D" w:rsidRDefault="006E195D" w14:paraId="32369075"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6E195D" w:rsidTr="00F54BD4" w14:paraId="61FD5194" w14:textId="77777777">
        <w:tc>
          <w:tcPr>
            <w:tcW w:w="10194" w:type="dxa"/>
          </w:tcPr>
          <w:p w:rsidRPr="006E195D" w:rsidR="006E195D" w:rsidP="00F54BD4" w:rsidRDefault="006E195D" w14:paraId="72509E8F" w14:textId="77777777">
            <w:pPr>
              <w:pStyle w:val="Heading4"/>
              <w:spacing w:before="100" w:after="0"/>
              <w:rPr>
                <w:u w:val="single"/>
              </w:rPr>
            </w:pPr>
            <w:r w:rsidRPr="006E195D">
              <w:rPr>
                <w:u w:val="single"/>
              </w:rPr>
              <w:t xml:space="preserve">Mandatory </w:t>
            </w:r>
          </w:p>
          <w:p w:rsidRPr="00641D52" w:rsidR="006E195D" w:rsidP="006E195D" w:rsidRDefault="006E195D" w14:paraId="19DFCDC9" w14:textId="77777777">
            <w:pPr>
              <w:pStyle w:val="Body"/>
              <w:numPr>
                <w:ilvl w:val="0"/>
                <w:numId w:val="45"/>
              </w:numPr>
              <w:spacing w:after="0"/>
              <w:ind w:left="600"/>
              <w:rPr>
                <w:sz w:val="20"/>
              </w:rPr>
            </w:pPr>
            <w:r>
              <w:rPr>
                <w:sz w:val="20"/>
              </w:rPr>
              <w:t>A recognised Social Work degree or a similar welfare or behavioural related degree, OR</w:t>
            </w:r>
          </w:p>
          <w:p w:rsidRPr="0066667B" w:rsidR="006E195D" w:rsidP="006E195D" w:rsidRDefault="006E195D" w14:paraId="39E658FC" w14:textId="77777777">
            <w:pPr>
              <w:pStyle w:val="Body"/>
              <w:numPr>
                <w:ilvl w:val="0"/>
                <w:numId w:val="45"/>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6">
              <w:r w:rsidRPr="00107B00">
                <w:rPr>
                  <w:rStyle w:val="Hyperlink"/>
                  <w:sz w:val="20"/>
                </w:rPr>
                <w:t>https://childprotectionjobs.dffh.vic.gov.au/roles/requirements</w:t>
              </w:r>
            </w:hyperlink>
            <w:r>
              <w:rPr>
                <w:sz w:val="20"/>
              </w:rPr>
              <w:t xml:space="preserve"> </w:t>
            </w:r>
            <w:r w:rsidRPr="00DB3076">
              <w:rPr>
                <w:sz w:val="20"/>
              </w:rPr>
              <w:t>)</w:t>
            </w:r>
          </w:p>
          <w:p w:rsidRPr="006C65D5" w:rsidR="006E195D" w:rsidP="006E195D" w:rsidRDefault="006E195D" w14:paraId="54F08187" w14:textId="77777777">
            <w:pPr>
              <w:pStyle w:val="Body"/>
              <w:numPr>
                <w:ilvl w:val="0"/>
                <w:numId w:val="45"/>
              </w:numPr>
              <w:spacing w:after="0"/>
              <w:ind w:left="600"/>
              <w:rPr>
                <w:sz w:val="20"/>
              </w:rPr>
            </w:pPr>
            <w:r w:rsidRPr="0081784F">
              <w:rPr>
                <w:sz w:val="20"/>
              </w:rPr>
              <w:t>A valid driver’s licence is required</w:t>
            </w:r>
          </w:p>
          <w:p w:rsidRPr="00410839" w:rsidR="006E195D" w:rsidP="006E195D" w:rsidRDefault="006E195D" w14:paraId="29A60AE9" w14:textId="77777777">
            <w:pPr>
              <w:pStyle w:val="Body"/>
              <w:numPr>
                <w:ilvl w:val="0"/>
                <w:numId w:val="45"/>
              </w:numPr>
              <w:spacing w:after="0"/>
              <w:ind w:left="600"/>
            </w:pPr>
            <w:r w:rsidRPr="006C65D5">
              <w:rPr>
                <w:sz w:val="20"/>
              </w:rPr>
              <w:t>A current Employee Working with Children Check (WWCC) card required</w:t>
            </w:r>
          </w:p>
        </w:tc>
      </w:tr>
    </w:tbl>
    <w:p w:rsidR="004E16B7" w:rsidP="00FA4C34" w:rsidRDefault="004E16B7" w14:paraId="4A39B07B" w14:textId="77777777">
      <w:pPr>
        <w:pStyle w:val="Bullet1"/>
        <w:numPr>
          <w:ilvl w:val="0"/>
          <w:numId w:val="0"/>
        </w:numPr>
        <w:spacing w:before="120"/>
        <w:ind w:left="284" w:hanging="284"/>
        <w:rPr>
          <w:sz w:val="20"/>
        </w:rPr>
      </w:pPr>
    </w:p>
    <w:p w:rsidR="006E195D" w:rsidP="00FA4C34" w:rsidRDefault="006E195D" w14:paraId="56B8A3ED" w14:textId="77777777">
      <w:pPr>
        <w:pStyle w:val="Bullet1"/>
        <w:numPr>
          <w:ilvl w:val="0"/>
          <w:numId w:val="0"/>
        </w:numPr>
        <w:spacing w:before="120"/>
        <w:ind w:left="284" w:hanging="284"/>
        <w:rPr>
          <w:sz w:val="20"/>
        </w:rPr>
      </w:pPr>
    </w:p>
    <w:p w:rsidR="004E16B7" w:rsidP="00FA4C34" w:rsidRDefault="004E16B7" w14:paraId="15A4AD79" w14:textId="77777777">
      <w:pPr>
        <w:pStyle w:val="Bullet1"/>
        <w:numPr>
          <w:ilvl w:val="0"/>
          <w:numId w:val="0"/>
        </w:numPr>
        <w:spacing w:before="120"/>
        <w:ind w:left="284" w:hanging="284"/>
        <w:rPr>
          <w:sz w:val="20"/>
        </w:rPr>
      </w:pPr>
    </w:p>
    <w:p w:rsidRPr="001E517F" w:rsidR="004E16B7" w:rsidP="004E16B7" w:rsidRDefault="004E16B7" w14:paraId="699FC92E"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4E16B7" w:rsidTr="00275C11" w14:paraId="397B3428" w14:textId="77777777">
        <w:trPr>
          <w:gridAfter w:val="1"/>
          <w:wAfter w:w="7" w:type="dxa"/>
        </w:trPr>
        <w:tc>
          <w:tcPr>
            <w:tcW w:w="2405" w:type="dxa"/>
            <w:shd w:val="clear" w:color="auto" w:fill="D9D9D9" w:themeFill="background1" w:themeFillShade="D9"/>
          </w:tcPr>
          <w:p w:rsidRPr="00817336" w:rsidR="004E16B7" w:rsidP="00275C11" w:rsidRDefault="004E16B7" w14:paraId="31F5DBD4" w14:textId="77777777">
            <w:pPr>
              <w:pStyle w:val="Heading4"/>
              <w:spacing w:before="120" w:after="0"/>
              <w:rPr>
                <w:b w:val="0"/>
                <w:bCs w:val="0"/>
                <w:color w:val="auto"/>
              </w:rPr>
            </w:pPr>
            <w:r w:rsidRPr="00096CA8">
              <w:rPr>
                <w:b w:val="0"/>
                <w:bCs w:val="0"/>
                <w:color w:val="auto"/>
              </w:rPr>
              <w:t>Domain of practice</w:t>
            </w:r>
          </w:p>
        </w:tc>
        <w:tc>
          <w:tcPr>
            <w:tcW w:w="7789" w:type="dxa"/>
            <w:shd w:val="clear" w:color="auto" w:fill="D9D9D9" w:themeFill="background1" w:themeFillShade="D9"/>
          </w:tcPr>
          <w:p w:rsidRPr="00817336" w:rsidR="004E16B7" w:rsidP="00275C11" w:rsidRDefault="004E16B7" w14:paraId="3FFF1FFE" w14:textId="77777777">
            <w:pPr>
              <w:pStyle w:val="Heading4"/>
              <w:spacing w:before="120" w:after="0"/>
              <w:rPr>
                <w:b w:val="0"/>
                <w:bCs w:val="0"/>
                <w:color w:val="auto"/>
              </w:rPr>
            </w:pPr>
            <w:r w:rsidRPr="00817336">
              <w:rPr>
                <w:b w:val="0"/>
                <w:bCs w:val="0"/>
                <w:color w:val="auto"/>
              </w:rPr>
              <w:t>Core Capabilities</w:t>
            </w:r>
            <w:r>
              <w:rPr>
                <w:b w:val="0"/>
                <w:bCs w:val="0"/>
                <w:color w:val="auto"/>
              </w:rPr>
              <w:t xml:space="preserve"> and accountabilities</w:t>
            </w:r>
          </w:p>
        </w:tc>
      </w:tr>
      <w:tr w:rsidR="004E16B7" w:rsidTr="00275C11" w14:paraId="45819C51" w14:textId="77777777">
        <w:trPr>
          <w:gridAfter w:val="1"/>
          <w:wAfter w:w="7" w:type="dxa"/>
        </w:trPr>
        <w:tc>
          <w:tcPr>
            <w:tcW w:w="2405" w:type="dxa"/>
            <w:shd w:val="clear" w:color="auto" w:fill="auto"/>
          </w:tcPr>
          <w:p w:rsidRPr="00ED1D50" w:rsidR="004E16B7" w:rsidP="00FA4C34" w:rsidRDefault="004E16B7" w14:paraId="468CB70D"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004E16B7" w:rsidP="00275C11" w:rsidRDefault="004E16B7" w14:paraId="1F57435E" w14:textId="77777777">
            <w:pPr>
              <w:pStyle w:val="Bullet1"/>
              <w:spacing w:before="120"/>
              <w:rPr>
                <w:sz w:val="20"/>
              </w:rPr>
            </w:pPr>
            <w:r w:rsidRPr="139F53B8">
              <w:rPr>
                <w:b/>
                <w:bCs/>
                <w:sz w:val="20"/>
              </w:rPr>
              <w:t xml:space="preserve">Risk assessment and analysis: </w:t>
            </w:r>
            <w:r w:rsidRPr="139F53B8">
              <w:rPr>
                <w:sz w:val="20"/>
              </w:rPr>
              <w:t>competently works with complex cases</w:t>
            </w:r>
            <w:r>
              <w:rPr>
                <w:sz w:val="20"/>
              </w:rPr>
              <w:t xml:space="preserve">. </w:t>
            </w:r>
            <w:r>
              <w:rPr>
                <w:rFonts w:cs="Arial"/>
                <w:sz w:val="20"/>
              </w:rPr>
              <w:t>Supports, advises and guides colleagues to understand and apply frameworks as required</w:t>
            </w:r>
            <w:r>
              <w:rPr>
                <w:sz w:val="20"/>
              </w:rPr>
              <w:t>.</w:t>
            </w:r>
          </w:p>
          <w:p w:rsidRPr="00AD4C9A" w:rsidR="004E16B7" w:rsidP="00275C11" w:rsidRDefault="004E16B7" w14:paraId="71C03839" w14:textId="77777777">
            <w:pPr>
              <w:pStyle w:val="Bullet1"/>
              <w:spacing w:before="120"/>
              <w:rPr>
                <w:b/>
                <w:bCs/>
                <w:sz w:val="20"/>
              </w:rPr>
            </w:pPr>
            <w:r w:rsidRPr="00542F28">
              <w:rPr>
                <w:b/>
                <w:bCs/>
                <w:sz w:val="20"/>
              </w:rPr>
              <w:t>Case planning review and case management:</w:t>
            </w:r>
            <w:r w:rsidRPr="00AD4C9A">
              <w:rPr>
                <w:b/>
                <w:bCs/>
                <w:sz w:val="20"/>
              </w:rPr>
              <w:t xml:space="preserve"> </w:t>
            </w:r>
            <w:r w:rsidRPr="00AD4C9A">
              <w:rPr>
                <w:sz w:val="20"/>
              </w:rPr>
              <w:t>coordinates and leads planning, review and management of own case work</w:t>
            </w:r>
            <w:r>
              <w:rPr>
                <w:sz w:val="20"/>
              </w:rPr>
              <w:t>.</w:t>
            </w:r>
          </w:p>
          <w:p w:rsidRPr="000E3C89" w:rsidR="004E16B7" w:rsidP="00275C11" w:rsidRDefault="004E16B7" w14:paraId="7639E30E" w14:textId="77777777">
            <w:pPr>
              <w:pStyle w:val="Bullet1"/>
              <w:spacing w:before="120"/>
              <w:rPr>
                <w:b/>
                <w:bCs/>
                <w:sz w:val="20"/>
              </w:rPr>
            </w:pPr>
            <w:r w:rsidRPr="000E3C89">
              <w:rPr>
                <w:b/>
                <w:bCs/>
                <w:sz w:val="20"/>
              </w:rPr>
              <w:t xml:space="preserve">Critical inquiry: </w:t>
            </w:r>
            <w:r w:rsidRPr="000E3C89">
              <w:rPr>
                <w:sz w:val="20"/>
              </w:rPr>
              <w:t>uses outcomes from critical inquiry to develop and build on existing knowledge and skills. Supports, advises and guides others to apply evidence-based frameworks to resolve issues.</w:t>
            </w:r>
          </w:p>
          <w:p w:rsidRPr="00AD4C9A" w:rsidR="004E16B7" w:rsidP="00275C11" w:rsidRDefault="004E16B7" w14:paraId="25C89622" w14:textId="77777777">
            <w:pPr>
              <w:pStyle w:val="Bullet1"/>
              <w:spacing w:before="120"/>
              <w:rPr>
                <w:b/>
                <w:bCs/>
                <w:sz w:val="20"/>
              </w:rPr>
            </w:pPr>
            <w:r w:rsidRPr="00542F28">
              <w:rPr>
                <w:b/>
                <w:bCs/>
                <w:sz w:val="20"/>
              </w:rPr>
              <w:t>Standardised reporting:</w:t>
            </w:r>
            <w:r w:rsidRPr="00AD4C9A">
              <w:rPr>
                <w:b/>
                <w:bCs/>
                <w:sz w:val="20"/>
              </w:rPr>
              <w:t xml:space="preserve"> </w:t>
            </w:r>
            <w:r w:rsidRPr="000E3C89">
              <w:rPr>
                <w:sz w:val="20"/>
              </w:rPr>
              <w:t>produces a range of documents in a confident manner</w:t>
            </w:r>
            <w:r w:rsidRPr="000E3C89">
              <w:rPr>
                <w:b/>
                <w:bCs/>
                <w:sz w:val="20"/>
              </w:rPr>
              <w:t>.</w:t>
            </w:r>
          </w:p>
          <w:p w:rsidRPr="00AD4C9A" w:rsidR="004E16B7" w:rsidP="00275C11" w:rsidRDefault="004E16B7" w14:paraId="1B346E8B" w14:textId="77777777">
            <w:pPr>
              <w:pStyle w:val="Bullet1"/>
              <w:spacing w:before="120"/>
              <w:rPr>
                <w:b/>
                <w:sz w:val="20"/>
              </w:rPr>
            </w:pPr>
            <w:r w:rsidRPr="6615BCBF">
              <w:rPr>
                <w:b/>
                <w:sz w:val="20"/>
              </w:rPr>
              <w:t xml:space="preserve">Reflective Practice: </w:t>
            </w:r>
            <w:r w:rsidRPr="6615BCBF">
              <w:rPr>
                <w:sz w:val="20"/>
              </w:rPr>
              <w:t>critically reflects on their own practice and implements changes where required. Competently demonstrates reflective and evidence-based practice in regular interactions with staff and stakeholders</w:t>
            </w:r>
            <w:r w:rsidRPr="6615BCBF">
              <w:rPr>
                <w:b/>
                <w:sz w:val="20"/>
              </w:rPr>
              <w:t>.</w:t>
            </w:r>
          </w:p>
        </w:tc>
      </w:tr>
      <w:tr w:rsidR="004E16B7" w:rsidTr="00275C11" w14:paraId="30C649A2" w14:textId="77777777">
        <w:trPr>
          <w:gridAfter w:val="1"/>
          <w:wAfter w:w="7" w:type="dxa"/>
        </w:trPr>
        <w:tc>
          <w:tcPr>
            <w:tcW w:w="2405" w:type="dxa"/>
          </w:tcPr>
          <w:p w:rsidRPr="00ED1D50" w:rsidR="004E16B7" w:rsidP="00FA4C34" w:rsidRDefault="004E16B7" w14:paraId="1856B6C1" w14:textId="77777777">
            <w:pPr>
              <w:pStyle w:val="Bullet1"/>
              <w:numPr>
                <w:ilvl w:val="0"/>
                <w:numId w:val="0"/>
              </w:numPr>
              <w:spacing w:before="120"/>
              <w:ind w:left="284" w:hanging="284"/>
              <w:rPr>
                <w:b/>
                <w:bCs/>
                <w:sz w:val="20"/>
              </w:rPr>
            </w:pPr>
            <w:r w:rsidRPr="00096CA8">
              <w:rPr>
                <w:b/>
                <w:bCs/>
                <w:sz w:val="20"/>
              </w:rPr>
              <w:t>Engaging others</w:t>
            </w:r>
          </w:p>
        </w:tc>
        <w:tc>
          <w:tcPr>
            <w:tcW w:w="7789" w:type="dxa"/>
          </w:tcPr>
          <w:p w:rsidR="004E16B7" w:rsidP="00275C11" w:rsidRDefault="004E16B7" w14:paraId="51ADD018" w14:textId="77777777">
            <w:pPr>
              <w:pStyle w:val="Bullet1"/>
              <w:spacing w:before="120"/>
              <w:rPr>
                <w:sz w:val="20"/>
              </w:rPr>
            </w:pPr>
            <w:r w:rsidRPr="00542F28">
              <w:rPr>
                <w:b/>
                <w:bCs/>
                <w:sz w:val="20"/>
              </w:rPr>
              <w:t>Child-centred and family-focused relationship-based practice:</w:t>
            </w:r>
            <w:r w:rsidRPr="00AD4C9A">
              <w:rPr>
                <w:b/>
                <w:bCs/>
                <w:sz w:val="20"/>
              </w:rPr>
              <w:t xml:space="preserve"> </w:t>
            </w:r>
            <w:r w:rsidRPr="00AD4C9A">
              <w:rPr>
                <w:sz w:val="20"/>
              </w:rPr>
              <w:t>uses strong communication and interpersonal skills to resolve issues and ensure child safety and wellbeing</w:t>
            </w:r>
            <w:r>
              <w:rPr>
                <w:sz w:val="20"/>
              </w:rPr>
              <w:t>.</w:t>
            </w:r>
          </w:p>
          <w:p w:rsidRPr="004D4BB4" w:rsidR="004E16B7" w:rsidP="00275C11" w:rsidRDefault="004E16B7" w14:paraId="14151B96" w14:textId="77777777">
            <w:pPr>
              <w:pStyle w:val="Bullet1"/>
              <w:spacing w:before="120"/>
              <w:rPr>
                <w:sz w:val="20"/>
              </w:rPr>
            </w:pPr>
            <w:r w:rsidRPr="6615BCBF">
              <w:rPr>
                <w:b/>
                <w:sz w:val="20"/>
              </w:rPr>
              <w:t>Collaboration:</w:t>
            </w:r>
            <w:r w:rsidRPr="6615BCBF">
              <w:rPr>
                <w:sz w:val="20"/>
              </w:rPr>
              <w:t xml:space="preserve"> supports and models collaborative practice with stakeholders and colleagues. Models best practice conflict resolution by active listening and negotiating a course of action that is mutually beneficial.</w:t>
            </w:r>
          </w:p>
          <w:p w:rsidRPr="00AD4C9A" w:rsidR="004E16B7" w:rsidP="00275C11" w:rsidRDefault="004E16B7" w14:paraId="08D00E6E" w14:textId="77777777">
            <w:pPr>
              <w:pStyle w:val="Bullet1"/>
              <w:spacing w:before="120"/>
              <w:rPr>
                <w:b/>
                <w:sz w:val="20"/>
              </w:rPr>
            </w:pPr>
            <w:r w:rsidRPr="6615BCBF">
              <w:rPr>
                <w:b/>
                <w:sz w:val="20"/>
              </w:rPr>
              <w:t>Knowledge sharing:</w:t>
            </w:r>
            <w:r w:rsidRPr="6615BCBF">
              <w:rPr>
                <w:sz w:val="20"/>
              </w:rPr>
              <w:t xml:space="preserve"> uses evidence-based logical arguments to share information and advocate for positive client outcomes.</w:t>
            </w:r>
          </w:p>
        </w:tc>
      </w:tr>
      <w:tr w:rsidR="004E16B7" w:rsidTr="00275C11" w14:paraId="1D0F434A" w14:textId="77777777">
        <w:trPr>
          <w:gridAfter w:val="1"/>
          <w:wAfter w:w="7" w:type="dxa"/>
        </w:trPr>
        <w:tc>
          <w:tcPr>
            <w:tcW w:w="2405" w:type="dxa"/>
          </w:tcPr>
          <w:p w:rsidRPr="00ED1D50" w:rsidR="004E16B7" w:rsidP="00FA4C34" w:rsidRDefault="004E16B7" w14:paraId="4203A41E"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004E16B7" w:rsidP="00275C11" w:rsidRDefault="004E16B7" w14:paraId="20BBEBB1" w14:textId="77777777">
            <w:pPr>
              <w:pStyle w:val="Bullet1"/>
              <w:spacing w:before="120"/>
              <w:rPr>
                <w:sz w:val="20"/>
              </w:rPr>
            </w:pPr>
            <w:r w:rsidRPr="00542F28">
              <w:rPr>
                <w:b/>
                <w:bCs/>
                <w:sz w:val="20"/>
              </w:rPr>
              <w:t>Problem solving:</w:t>
            </w:r>
            <w:r w:rsidRPr="00AD4C9A">
              <w:rPr>
                <w:b/>
                <w:bCs/>
                <w:sz w:val="20"/>
              </w:rPr>
              <w:t xml:space="preserve"> </w:t>
            </w:r>
            <w:r w:rsidRPr="00AD4C9A">
              <w:rPr>
                <w:sz w:val="20"/>
              </w:rPr>
              <w:t>uses a combination of theoretical and practiced risk assessment frameworks to address problems with families or practice standards</w:t>
            </w:r>
            <w:r>
              <w:rPr>
                <w:sz w:val="20"/>
              </w:rPr>
              <w:t>.</w:t>
            </w:r>
          </w:p>
          <w:p w:rsidRPr="004D4BB4" w:rsidR="004E16B7" w:rsidP="00275C11" w:rsidRDefault="004E16B7" w14:paraId="644DA224" w14:textId="77777777">
            <w:pPr>
              <w:pStyle w:val="Bullet1"/>
              <w:spacing w:before="120"/>
              <w:rPr>
                <w:sz w:val="20"/>
              </w:rPr>
            </w:pPr>
            <w:r w:rsidRPr="00542F28">
              <w:rPr>
                <w:b/>
                <w:bCs/>
                <w:sz w:val="20"/>
              </w:rPr>
              <w:t xml:space="preserve">Culturally informed practice and safety: </w:t>
            </w:r>
            <w:r w:rsidRPr="00AD4C9A">
              <w:rPr>
                <w:sz w:val="20"/>
              </w:rPr>
              <w:t>reconciles differing cultural perspectives in developing culturally informed assessment and decision making</w:t>
            </w:r>
            <w:r>
              <w:rPr>
                <w:sz w:val="20"/>
              </w:rPr>
              <w:t>.</w:t>
            </w:r>
          </w:p>
          <w:p w:rsidRPr="004D4BB4" w:rsidR="004E16B7" w:rsidP="00275C11" w:rsidRDefault="004E16B7" w14:paraId="11522BCD" w14:textId="77777777">
            <w:pPr>
              <w:pStyle w:val="Bullet1"/>
              <w:spacing w:before="120"/>
              <w:rPr>
                <w:b/>
                <w:bCs/>
                <w:sz w:val="20"/>
              </w:rPr>
            </w:pPr>
            <w:r>
              <w:rPr>
                <w:b/>
                <w:bCs/>
                <w:sz w:val="20"/>
              </w:rPr>
              <w:t xml:space="preserve">Business Operations: </w:t>
            </w:r>
            <w:r>
              <w:rPr>
                <w:sz w:val="20"/>
              </w:rPr>
              <w:t>Supports, advises, and guides others in effective business operations according to departmental guidelines and privacy principles.</w:t>
            </w:r>
          </w:p>
          <w:p w:rsidRPr="004D4BB4" w:rsidR="004E16B7" w:rsidP="00275C11" w:rsidRDefault="004E16B7" w14:paraId="18672075" w14:textId="77777777">
            <w:pPr>
              <w:pStyle w:val="Bullet1"/>
              <w:spacing w:before="120"/>
              <w:rPr>
                <w:b/>
                <w:bCs/>
                <w:sz w:val="20"/>
              </w:rPr>
            </w:pPr>
            <w:r>
              <w:rPr>
                <w:b/>
                <w:bCs/>
                <w:sz w:val="20"/>
              </w:rPr>
              <w:t xml:space="preserve">Evaluating and delivering program improvements: </w:t>
            </w:r>
            <w:r>
              <w:rPr>
                <w:sz w:val="20"/>
              </w:rPr>
              <w:t xml:space="preserve">Supports others to work more effectively and identify opportunities for improved service delivery. Generates and shares ideas, encouraging others to reflect on activities and develop solutions. </w:t>
            </w:r>
          </w:p>
          <w:p w:rsidRPr="00AD4C9A" w:rsidR="004E16B7" w:rsidP="00275C11" w:rsidRDefault="004E16B7" w14:paraId="4754D8D5" w14:textId="77777777">
            <w:pPr>
              <w:pStyle w:val="Bullet1"/>
              <w:spacing w:before="120"/>
              <w:rPr>
                <w:b/>
                <w:bCs/>
                <w:sz w:val="20"/>
              </w:rPr>
            </w:pPr>
            <w:r>
              <w:rPr>
                <w:b/>
                <w:bCs/>
                <w:sz w:val="20"/>
              </w:rPr>
              <w:t xml:space="preserve">Packaging of Support: </w:t>
            </w:r>
            <w:r>
              <w:rPr>
                <w:sz w:val="20"/>
              </w:rPr>
              <w:t>Effectively plans for purchasing services, managing to establish budgets and allocating finances to achieve the best outcomes.</w:t>
            </w:r>
          </w:p>
        </w:tc>
      </w:tr>
      <w:tr w:rsidR="004E16B7" w:rsidTr="00275C11" w14:paraId="4A54AF5F" w14:textId="77777777">
        <w:trPr>
          <w:gridAfter w:val="1"/>
          <w:wAfter w:w="7" w:type="dxa"/>
        </w:trPr>
        <w:tc>
          <w:tcPr>
            <w:tcW w:w="2405" w:type="dxa"/>
          </w:tcPr>
          <w:p w:rsidRPr="00ED1D50" w:rsidR="004E16B7" w:rsidP="00FA4C34" w:rsidRDefault="004E16B7" w14:paraId="6D95348A" w14:textId="77777777">
            <w:pPr>
              <w:pStyle w:val="Bullet1"/>
              <w:numPr>
                <w:ilvl w:val="0"/>
                <w:numId w:val="0"/>
              </w:numPr>
              <w:spacing w:before="120"/>
              <w:ind w:left="284" w:hanging="284"/>
              <w:rPr>
                <w:b/>
                <w:bCs/>
                <w:sz w:val="20"/>
              </w:rPr>
            </w:pPr>
            <w:r>
              <w:rPr>
                <w:b/>
                <w:bCs/>
                <w:sz w:val="20"/>
              </w:rPr>
              <w:t>Leading and inspiring</w:t>
            </w:r>
          </w:p>
        </w:tc>
        <w:tc>
          <w:tcPr>
            <w:tcW w:w="7789" w:type="dxa"/>
          </w:tcPr>
          <w:p w:rsidRPr="003348DB" w:rsidR="003348DB" w:rsidP="003348DB" w:rsidRDefault="003348DB" w14:paraId="3A5B44EA" w14:textId="77777777">
            <w:pPr>
              <w:pStyle w:val="Bullet1"/>
              <w:rPr>
                <w:sz w:val="20"/>
              </w:rPr>
            </w:pPr>
            <w:r w:rsidRPr="003348DB">
              <w:rPr>
                <w:b/>
                <w:bCs/>
                <w:sz w:val="20"/>
              </w:rPr>
              <w:t>Practice Leadership:</w:t>
            </w:r>
            <w:r w:rsidRPr="003348DB">
              <w:rPr>
                <w:sz w:val="20"/>
              </w:rPr>
              <w:t xml:space="preserve"> provides support, supervision and guidance to students in theoretical and practice requirements and implications, Supports, advises and guides colleagues through assessment and decision making. Demonstrates leadership and mentoring skills when working with students. Competently carries out assessments independently and makes appropriate, informed decisions.</w:t>
            </w:r>
          </w:p>
          <w:p w:rsidRPr="004D4BB4" w:rsidR="004E16B7" w:rsidP="00275C11" w:rsidRDefault="004E16B7" w14:paraId="6F9A8E44" w14:textId="6BBE19D5">
            <w:pPr>
              <w:pStyle w:val="Bullet1"/>
              <w:spacing w:before="120"/>
              <w:rPr>
                <w:b/>
                <w:bCs/>
                <w:sz w:val="20"/>
              </w:rPr>
            </w:pPr>
            <w:r>
              <w:rPr>
                <w:b/>
                <w:bCs/>
                <w:sz w:val="20"/>
              </w:rPr>
              <w:t xml:space="preserve">Collective Leadership: </w:t>
            </w:r>
            <w:r>
              <w:rPr>
                <w:sz w:val="20"/>
              </w:rPr>
              <w:t>Develops leadership skills via learning from the senior leadership team and other departmental learning and development opportunities. Demonstrates active listening, empathy and emotional intelligence.</w:t>
            </w:r>
          </w:p>
          <w:p w:rsidRPr="00542F28" w:rsidR="004E16B7" w:rsidP="00275C11" w:rsidRDefault="004E16B7" w14:paraId="1750B60D" w14:textId="77777777">
            <w:pPr>
              <w:pStyle w:val="Bullet1"/>
              <w:spacing w:before="120"/>
              <w:rPr>
                <w:b/>
                <w:bCs/>
                <w:sz w:val="20"/>
              </w:rPr>
            </w:pPr>
            <w:r w:rsidRPr="00DF3E8C">
              <w:rPr>
                <w:b/>
                <w:bCs/>
                <w:sz w:val="20"/>
              </w:rPr>
              <w:t>D</w:t>
            </w:r>
            <w:r w:rsidRPr="00542F28">
              <w:rPr>
                <w:b/>
                <w:bCs/>
                <w:sz w:val="20"/>
              </w:rPr>
              <w:t xml:space="preserve">eveloping others: </w:t>
            </w:r>
            <w:r w:rsidRPr="00AD4C9A">
              <w:rPr>
                <w:sz w:val="20"/>
              </w:rPr>
              <w:t>is aware of their skills, strengths and development needs, actively working to address skill gaps</w:t>
            </w:r>
            <w:r>
              <w:rPr>
                <w:b/>
                <w:bCs/>
                <w:sz w:val="20"/>
              </w:rPr>
              <w:t>.</w:t>
            </w:r>
          </w:p>
          <w:p w:rsidRPr="004D4BB4" w:rsidR="003348DB" w:rsidP="003348DB" w:rsidRDefault="004E16B7" w14:paraId="0E64C134" w14:textId="06E8BF9D">
            <w:pPr>
              <w:pStyle w:val="Bullet1"/>
              <w:spacing w:before="120"/>
              <w:rPr>
                <w:sz w:val="20"/>
              </w:rPr>
            </w:pPr>
            <w:r w:rsidRPr="00542F28">
              <w:rPr>
                <w:b/>
                <w:bCs/>
                <w:sz w:val="20"/>
              </w:rPr>
              <w:t xml:space="preserve">System leadership: </w:t>
            </w:r>
            <w:r w:rsidRPr="00AD4C9A">
              <w:rPr>
                <w:sz w:val="20"/>
              </w:rPr>
              <w:t>understands the needs and concerns of the community and workplace</w:t>
            </w:r>
            <w:r>
              <w:rPr>
                <w:sz w:val="20"/>
              </w:rPr>
              <w:t>. Supports, advises and guides others in how to create effective working relationships.</w:t>
            </w:r>
          </w:p>
        </w:tc>
      </w:tr>
      <w:tr w:rsidRPr="00410839" w:rsidR="004E16B7" w:rsidTr="00275C11" w14:paraId="6D89607C" w14:textId="77777777">
        <w:tc>
          <w:tcPr>
            <w:tcW w:w="10201" w:type="dxa"/>
            <w:gridSpan w:val="3"/>
            <w:shd w:val="clear" w:color="auto" w:fill="D9D9D9" w:themeFill="background1" w:themeFillShade="D9"/>
          </w:tcPr>
          <w:p w:rsidRPr="00162F09" w:rsidR="004E16B7" w:rsidP="00275C11" w:rsidRDefault="004E16B7" w14:paraId="2DD8B44B" w14:textId="77777777">
            <w:pPr>
              <w:pStyle w:val="Heading4"/>
              <w:spacing w:before="120" w:after="0"/>
              <w:rPr>
                <w:b w:val="0"/>
                <w:bCs w:val="0"/>
                <w:sz w:val="40"/>
              </w:rPr>
            </w:pPr>
            <w:r w:rsidRPr="006B2066">
              <w:rPr>
                <w:b w:val="0"/>
                <w:bCs w:val="0"/>
                <w:color w:val="auto"/>
              </w:rPr>
              <w:t xml:space="preserve">Additional </w:t>
            </w:r>
            <w:r>
              <w:rPr>
                <w:b w:val="0"/>
                <w:bCs w:val="0"/>
                <w:color w:val="auto"/>
              </w:rPr>
              <w:t>accountabilities</w:t>
            </w:r>
          </w:p>
        </w:tc>
      </w:tr>
      <w:tr w:rsidRPr="00410839" w:rsidR="004E16B7" w:rsidTr="00275C11" w14:paraId="4A577AEB" w14:textId="77777777">
        <w:tc>
          <w:tcPr>
            <w:tcW w:w="10201" w:type="dxa"/>
            <w:gridSpan w:val="3"/>
          </w:tcPr>
          <w:p w:rsidRPr="005951FC" w:rsidR="004E16B7" w:rsidP="00275C11" w:rsidRDefault="004E16B7" w14:paraId="4A475A93"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4E16B7" w:rsidP="00275C11" w:rsidRDefault="004E16B7" w14:paraId="2E6A980A"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5A3AEB" w:rsidR="004E16B7" w:rsidP="004E16B7" w:rsidRDefault="004E16B7" w14:paraId="1913678F" w14:textId="77777777">
      <w:pPr>
        <w:pStyle w:val="Heading2"/>
        <w:rPr>
          <w:b w:val="0"/>
          <w:bCs/>
          <w:sz w:val="40"/>
          <w:szCs w:val="40"/>
        </w:rPr>
      </w:pPr>
      <w:r w:rsidRPr="005A3AEB">
        <w:rPr>
          <w:b w:val="0"/>
          <w:bCs/>
          <w:sz w:val="40"/>
          <w:szCs w:val="40"/>
        </w:rPr>
        <w:t>Key selection criteria</w:t>
      </w:r>
    </w:p>
    <w:p w:rsidR="004E16B7" w:rsidP="004E16B7" w:rsidRDefault="004E16B7" w14:paraId="187898CA" w14:textId="77777777">
      <w:pPr>
        <w:pStyle w:val="Heading2"/>
        <w:rPr>
          <w:b w:val="0"/>
        </w:rPr>
      </w:pPr>
      <w:r>
        <w:rPr>
          <w:b w:val="0"/>
        </w:rPr>
        <w:t>Specialist expertise</w:t>
      </w:r>
    </w:p>
    <w:p w:rsidRPr="00FA4C34" w:rsidR="004E16B7" w:rsidP="003348DB" w:rsidRDefault="004E16B7" w14:paraId="658A4DEE" w14:textId="6D86FDDA">
      <w:pPr>
        <w:pStyle w:val="Bullet1"/>
        <w:rPr>
          <w:rStyle w:val="normaltextrun"/>
          <w:rFonts w:cs="Arial"/>
          <w:color w:val="000000"/>
        </w:rPr>
      </w:pPr>
      <w:r w:rsidRPr="58349732" w:rsidR="004E16B7">
        <w:rPr>
          <w:rStyle w:val="normaltextrun"/>
          <w:rFonts w:cs="Arial"/>
          <w:color w:val="000000" w:themeColor="text1" w:themeTint="FF" w:themeShade="FF"/>
          <w:sz w:val="20"/>
          <w:szCs w:val="20"/>
        </w:rPr>
        <w:t>Demonstrated experience in the knowledge and application of the Child</w:t>
      </w:r>
      <w:r w:rsidRPr="58349732" w:rsidR="45FA1BF3">
        <w:rPr>
          <w:rStyle w:val="normaltextrun"/>
          <w:rFonts w:cs="Arial"/>
          <w:color w:val="000000" w:themeColor="text1" w:themeTint="FF" w:themeShade="FF"/>
          <w:sz w:val="20"/>
          <w:szCs w:val="20"/>
        </w:rPr>
        <w:t>ren,</w:t>
      </w:r>
      <w:r w:rsidRPr="58349732" w:rsidR="004E16B7">
        <w:rPr>
          <w:rStyle w:val="normaltextrun"/>
          <w:rFonts w:cs="Arial"/>
          <w:color w:val="000000" w:themeColor="text1" w:themeTint="FF" w:themeShade="FF"/>
          <w:sz w:val="20"/>
          <w:szCs w:val="20"/>
        </w:rPr>
        <w:t xml:space="preserve"> Youth and Families Act 2005</w:t>
      </w:r>
      <w:r w:rsidRPr="58349732" w:rsidR="003348DB">
        <w:rPr>
          <w:rStyle w:val="normaltextrun"/>
          <w:rFonts w:cs="Arial"/>
          <w:color w:val="000000" w:themeColor="text1" w:themeTint="FF" w:themeShade="FF"/>
          <w:sz w:val="20"/>
          <w:szCs w:val="20"/>
        </w:rPr>
        <w:t xml:space="preserve"> (Vic</w:t>
      </w:r>
      <w:r w:rsidRPr="58349732" w:rsidR="004E16B7">
        <w:rPr>
          <w:rStyle w:val="normaltextrun"/>
          <w:rFonts w:cs="Arial"/>
          <w:color w:val="000000" w:themeColor="text1" w:themeTint="FF" w:themeShade="FF"/>
          <w:sz w:val="20"/>
          <w:szCs w:val="20"/>
        </w:rPr>
        <w:t xml:space="preserve">) in practice, including the core responsibilities and principles of the Act.  </w:t>
      </w:r>
    </w:p>
    <w:p w:rsidRPr="00FA4C34" w:rsidR="004E16B7" w:rsidP="003348DB" w:rsidRDefault="004E16B7" w14:paraId="05DC876B" w14:textId="77777777">
      <w:pPr>
        <w:pStyle w:val="Bullet1"/>
        <w:numPr>
          <w:ilvl w:val="0"/>
          <w:numId w:val="0"/>
        </w:numPr>
        <w:ind w:left="284"/>
        <w:rPr>
          <w:rStyle w:val="normaltextrun"/>
          <w:rFonts w:cs="Arial"/>
          <w:color w:val="000000"/>
        </w:rPr>
      </w:pPr>
    </w:p>
    <w:p w:rsidRPr="00FA4C34" w:rsidR="004E16B7" w:rsidP="003348DB" w:rsidRDefault="004E16B7" w14:paraId="7843D32F" w14:textId="182858FA">
      <w:pPr>
        <w:pStyle w:val="Bullet1"/>
        <w:rPr>
          <w:rStyle w:val="normaltextrun"/>
          <w:rFonts w:cs="Arial"/>
          <w:color w:val="000000"/>
          <w:sz w:val="20"/>
        </w:rPr>
      </w:pPr>
      <w:r w:rsidRPr="00FA4C34">
        <w:rPr>
          <w:rStyle w:val="normaltextrun"/>
          <w:rFonts w:cs="Arial"/>
          <w:color w:val="000000"/>
          <w:sz w:val="20"/>
        </w:rPr>
        <w:t xml:space="preserve">Demonstrates an understanding of the legislative, policy, and practice requirements relating to family violence and to families impacted by drug and/or alcohol abuse and </w:t>
      </w:r>
      <w:r w:rsidRPr="00FA4C34" w:rsidR="003348DB">
        <w:rPr>
          <w:rStyle w:val="normaltextrun"/>
          <w:rFonts w:cs="Arial"/>
          <w:color w:val="000000"/>
          <w:sz w:val="20"/>
        </w:rPr>
        <w:t>can</w:t>
      </w:r>
      <w:r w:rsidRPr="00FA4C34">
        <w:rPr>
          <w:rStyle w:val="normaltextrun"/>
          <w:rFonts w:cs="Arial"/>
          <w:color w:val="000000"/>
          <w:sz w:val="20"/>
        </w:rPr>
        <w:t xml:space="preserve"> apply these skills in practice.</w:t>
      </w:r>
    </w:p>
    <w:p w:rsidRPr="005A3AEB" w:rsidR="004E16B7" w:rsidP="004E16B7" w:rsidRDefault="00A64126" w14:paraId="5D099E92" w14:textId="2C1F4F07">
      <w:pPr>
        <w:pStyle w:val="Heading2"/>
        <w:rPr>
          <w:b w:val="0"/>
          <w:bCs/>
        </w:rPr>
      </w:pPr>
      <w:r>
        <w:rPr>
          <w:b w:val="0"/>
          <w:bCs/>
        </w:rPr>
        <w:t>Knowledge and skills</w:t>
      </w:r>
      <w:r w:rsidRPr="005A3AEB" w:rsidR="004E16B7">
        <w:rPr>
          <w:b w:val="0"/>
          <w:bCs/>
        </w:rPr>
        <w:t xml:space="preserve"> </w:t>
      </w:r>
    </w:p>
    <w:p w:rsidRPr="00B373BA" w:rsidR="004E16B7" w:rsidP="004E16B7" w:rsidRDefault="004E16B7" w14:paraId="5515217A" w14:textId="77777777">
      <w:pPr>
        <w:pStyle w:val="Body"/>
        <w:numPr>
          <w:ilvl w:val="0"/>
          <w:numId w:val="46"/>
        </w:numPr>
        <w:rPr>
          <w:b/>
          <w:bCs/>
        </w:rPr>
      </w:pPr>
      <w:r w:rsidRPr="00723490">
        <w:rPr>
          <w:b/>
          <w:bCs/>
        </w:rPr>
        <w:t xml:space="preserve">Written communication: </w:t>
      </w:r>
      <w:r w:rsidRPr="005C4272">
        <w:rPr>
          <w:color w:val="000000"/>
          <w:sz w:val="20"/>
        </w:rPr>
        <w:t>Prepares briefs, letters, emails and reports using clear, concise and grammatically correct language; ensures written communications contain necessary information to achieve their purpose; uses appropriate style and formats.</w:t>
      </w:r>
    </w:p>
    <w:p w:rsidRPr="00723490" w:rsidR="004E16B7" w:rsidP="004E16B7" w:rsidRDefault="004E16B7" w14:paraId="26B22861" w14:textId="77777777">
      <w:pPr>
        <w:pStyle w:val="Body"/>
        <w:numPr>
          <w:ilvl w:val="0"/>
          <w:numId w:val="46"/>
        </w:numPr>
      </w:pPr>
      <w:r>
        <w:rPr>
          <w:b/>
          <w:bCs/>
        </w:rPr>
        <w:t xml:space="preserve">Verbal communication: </w:t>
      </w:r>
      <w:r w:rsidRPr="005C4272">
        <w:rPr>
          <w:color w:val="000000"/>
          <w:sz w:val="20"/>
        </w:rPr>
        <w:t>Confidently conveys ideas and information in a clear and interesting way; understands and meets the needs of target audiences (the right information to the right people); welcomes constructive feedback; sees things from other’s points of view and confirms understanding.</w:t>
      </w:r>
    </w:p>
    <w:p w:rsidRPr="005C4272" w:rsidR="004E16B7" w:rsidP="004E16B7" w:rsidRDefault="004E16B7" w14:paraId="1BC3C9A9" w14:textId="77777777">
      <w:pPr>
        <w:pStyle w:val="Body"/>
        <w:numPr>
          <w:ilvl w:val="0"/>
          <w:numId w:val="46"/>
        </w:numPr>
      </w:pPr>
      <w:r>
        <w:rPr>
          <w:b/>
          <w:bCs/>
        </w:rPr>
        <w:t xml:space="preserve">Leadership: </w:t>
      </w:r>
      <w:r w:rsidRPr="00DF3E8C">
        <w:rPr>
          <w:color w:val="000000"/>
          <w:sz w:val="20"/>
        </w:rPr>
        <w:t>Builds a cohesive team with clarity around goals and accountabilities; obtains needed personnel, resources and information for the team; supports individuals and the team, delegating responsibilities appropriately; brings together the best possible group to achieve objectives.</w:t>
      </w:r>
    </w:p>
    <w:p w:rsidRPr="008660CB" w:rsidR="004E16B7" w:rsidP="004E16B7" w:rsidRDefault="004E16B7" w14:paraId="411C299E" w14:textId="77777777">
      <w:pPr>
        <w:pStyle w:val="Body"/>
        <w:numPr>
          <w:ilvl w:val="0"/>
          <w:numId w:val="46"/>
        </w:numPr>
      </w:pPr>
      <w:r>
        <w:rPr>
          <w:b/>
          <w:bCs/>
        </w:rPr>
        <w:t>Self-Management:</w:t>
      </w:r>
      <w:r>
        <w:t xml:space="preserve"> </w:t>
      </w:r>
      <w:r w:rsidRPr="005C4272">
        <w:rPr>
          <w:color w:val="000000"/>
          <w:sz w:val="20"/>
        </w:rPr>
        <w:t>Plans and prioritises work to ensure outcomes are achieved; resists the temptation to react immediately without taking time to think things through; uses strengths to contribute constructively and consciously manages the impact of own weaknesses; anticipates own reactions to situations and prepares accordingly.</w:t>
      </w:r>
    </w:p>
    <w:p w:rsidRPr="005A3AEB" w:rsidR="004E16B7" w:rsidP="004E16B7" w:rsidRDefault="004E16B7" w14:paraId="70756857" w14:textId="77777777">
      <w:pPr>
        <w:pStyle w:val="Heading2"/>
        <w:rPr>
          <w:b w:val="0"/>
          <w:bCs/>
        </w:rPr>
      </w:pPr>
      <w:r w:rsidRPr="005A3AEB">
        <w:rPr>
          <w:b w:val="0"/>
          <w:bCs/>
        </w:rPr>
        <w:t>Personal qualities</w:t>
      </w:r>
    </w:p>
    <w:p w:rsidR="004E16B7" w:rsidP="004E16B7" w:rsidRDefault="004E16B7" w14:paraId="6330B88E" w14:textId="77777777">
      <w:pPr>
        <w:pStyle w:val="Numberdigit"/>
        <w:numPr>
          <w:ilvl w:val="0"/>
          <w:numId w:val="46"/>
        </w:numPr>
      </w:pPr>
      <w:r w:rsidRPr="00723490">
        <w:rPr>
          <w:b/>
          <w:bCs/>
        </w:rPr>
        <w:t>Adaptable:</w:t>
      </w:r>
      <w:r w:rsidRPr="00723490">
        <w:rPr>
          <w:rFonts w:asciiTheme="minorHAnsi" w:eastAsiaTheme="minorEastAsia" w:cstheme="minorBidi"/>
          <w:color w:val="000000" w:themeColor="text1"/>
          <w:kern w:val="24"/>
          <w:szCs w:val="21"/>
          <w:lang w:eastAsia="en-AU"/>
        </w:rPr>
        <w:t xml:space="preserve"> </w:t>
      </w:r>
      <w:r w:rsidRPr="00723490">
        <w:rPr>
          <w:color w:val="000000"/>
          <w:sz w:val="20"/>
        </w:rPr>
        <w:t>open to new ideas; accepts changed priorities without undue discomfort; recognises the merits of different options and acts accordingly.</w:t>
      </w:r>
    </w:p>
    <w:p w:rsidRPr="00723490" w:rsidR="004E16B7" w:rsidP="004E16B7" w:rsidRDefault="004E16B7" w14:paraId="5F250F9A" w14:textId="77777777">
      <w:pPr>
        <w:pStyle w:val="Numberdigit"/>
        <w:numPr>
          <w:ilvl w:val="0"/>
          <w:numId w:val="46"/>
        </w:numPr>
      </w:pPr>
      <w:r w:rsidRPr="00723490">
        <w:rPr>
          <w:b/>
          <w:bCs/>
        </w:rPr>
        <w:t>Decisive:</w:t>
      </w:r>
      <w:r w:rsidRPr="00723490">
        <w:t xml:space="preserve"> </w:t>
      </w:r>
      <w:r w:rsidRPr="00723490">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004E16B7" w:rsidP="004E16B7" w:rsidRDefault="004E16B7" w14:paraId="2BD475FE" w14:textId="77777777">
      <w:pPr>
        <w:pStyle w:val="Numberdigit"/>
        <w:numPr>
          <w:ilvl w:val="0"/>
          <w:numId w:val="46"/>
        </w:numPr>
      </w:pPr>
      <w:r w:rsidRPr="00723490">
        <w:rPr>
          <w:b/>
          <w:bCs/>
        </w:rPr>
        <w:t>Self-Discipline:</w:t>
      </w:r>
      <w:r>
        <w:t xml:space="preserve"> </w:t>
      </w:r>
      <w:r w:rsidRPr="00723490">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723490">
        <w:t xml:space="preserve"> </w:t>
      </w:r>
    </w:p>
    <w:p w:rsidRPr="00FA4C34" w:rsidR="004E16B7" w:rsidP="00FA4C34" w:rsidRDefault="004E16B7" w14:paraId="15D6FEC0" w14:textId="53C057DD">
      <w:pPr>
        <w:pStyle w:val="Numberdigit"/>
        <w:numPr>
          <w:ilvl w:val="0"/>
          <w:numId w:val="46"/>
        </w:numPr>
      </w:pPr>
      <w:r w:rsidRPr="00723490">
        <w:rPr>
          <w:b/>
          <w:bCs/>
        </w:rPr>
        <w:t>Resilient:</w:t>
      </w:r>
      <w:r w:rsidRPr="00723490">
        <w:t xml:space="preserve"> </w:t>
      </w:r>
      <w:r w:rsidRPr="00723490">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F41730" w:rsidP="00F41730" w:rsidRDefault="00F41730" w14:paraId="245698C0" w14:textId="77777777">
      <w:pPr>
        <w:pStyle w:val="Heading1"/>
      </w:pPr>
      <w:bookmarkStart w:name="_Hlk175151672" w:id="2"/>
      <w:r>
        <w:t>Values and behaviours</w:t>
      </w:r>
    </w:p>
    <w:p w:rsidRPr="00386563" w:rsidR="00F41730" w:rsidP="00F41730" w:rsidRDefault="00F41730" w14:paraId="292EBE1D" w14:textId="77777777">
      <w:pPr>
        <w:pStyle w:val="Body"/>
        <w:rPr>
          <w:sz w:val="20"/>
        </w:rPr>
      </w:pPr>
      <w:r w:rsidRPr="00386563">
        <w:rPr>
          <w:sz w:val="20"/>
        </w:rPr>
        <w:t>The Department of Families, Fairness and Housing employees are required to demonstrate commitment to:</w:t>
      </w:r>
    </w:p>
    <w:p w:rsidRPr="00386563" w:rsidR="00F41730" w:rsidP="00F41730" w:rsidRDefault="00F41730" w14:paraId="01403981"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F41730" w:rsidP="00F41730" w:rsidRDefault="00F41730" w14:paraId="17EAAA9C"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F41730" w:rsidP="00F41730" w:rsidRDefault="00F41730" w14:paraId="209FE49D"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4E16B7" w:rsidP="004E16B7" w:rsidRDefault="004E16B7" w14:paraId="73F7D0E8" w14:textId="77777777">
      <w:pPr>
        <w:pStyle w:val="Heading1"/>
      </w:pPr>
      <w:r>
        <w:t>Important information</w:t>
      </w:r>
    </w:p>
    <w:p w:rsidRPr="00386563" w:rsidR="004E16B7" w:rsidP="004E16B7" w:rsidRDefault="004E16B7" w14:paraId="0516473A" w14:textId="29D9C618">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w:t>
      </w:r>
      <w:r w:rsidRPr="00D87F36" w:rsidR="00D87F36">
        <w:rPr>
          <w:i/>
          <w:iCs/>
          <w:sz w:val="20"/>
        </w:rPr>
        <w:t>4</w:t>
      </w:r>
      <w:r w:rsidR="003348DB">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rsidRPr="00386563" w:rsidR="004E16B7" w:rsidP="004E16B7" w:rsidRDefault="004E16B7" w14:paraId="42B721C2"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4E16B7" w:rsidP="004E16B7" w:rsidRDefault="004E16B7" w14:paraId="0696F755"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4E16B7" w:rsidP="004E16B7" w:rsidRDefault="004E16B7" w14:paraId="689B21E9"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4E16B7" w:rsidP="004E16B7" w:rsidRDefault="004E16B7" w14:paraId="2270E407"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4E16B7" w:rsidP="004E16B7" w:rsidRDefault="004E16B7" w14:paraId="5FE8A819"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4E16B7" w:rsidP="004E16B7" w:rsidRDefault="004E16B7" w14:paraId="7B85B2D3" w14:textId="77777777">
      <w:pPr>
        <w:pStyle w:val="Body"/>
        <w:rPr>
          <w:sz w:val="20"/>
        </w:rPr>
      </w:pPr>
      <w:r w:rsidRPr="00386563">
        <w:rPr>
          <w:sz w:val="20"/>
        </w:rPr>
        <w:t>The department provides and maintains a safe working environment that does not risk the health of its employees.</w:t>
      </w:r>
    </w:p>
    <w:p w:rsidR="004E16B7" w:rsidP="004E16B7" w:rsidRDefault="004E16B7" w14:paraId="532A507F" w14:textId="77777777">
      <w:pPr>
        <w:pStyle w:val="Heading1"/>
      </w:pPr>
      <w:r>
        <w:t>Pre-employment checks</w:t>
      </w:r>
    </w:p>
    <w:p w:rsidRPr="00386563" w:rsidR="004E16B7" w:rsidP="004E16B7" w:rsidRDefault="004E16B7" w14:paraId="195EFE1E"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4E16B7" w:rsidP="004E16B7" w:rsidRDefault="004E16B7" w14:paraId="6C47808A" w14:textId="77777777">
      <w:pPr>
        <w:pStyle w:val="Body"/>
        <w:rPr>
          <w:sz w:val="20"/>
        </w:rPr>
      </w:pPr>
      <w:r w:rsidRPr="0A0CBF59" w:rsidR="004E16B7">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F41730" w:rsidP="00F41730" w:rsidRDefault="00F41730" w14:paraId="6D5BE46A" w14:textId="77777777">
      <w:pPr>
        <w:pStyle w:val="Heading1"/>
      </w:pPr>
      <w:r>
        <w:t>Further information</w:t>
      </w:r>
    </w:p>
    <w:p w:rsidRPr="009833A5" w:rsidR="00F41730" w:rsidP="00F41730" w:rsidRDefault="00F41730" w14:paraId="795697D6" w14:textId="77777777">
      <w:pPr>
        <w:rPr>
          <w:rFonts w:ascii="Calibri" w:hAnsi="Calibri"/>
          <w:sz w:val="20"/>
        </w:rPr>
      </w:pPr>
      <w:bookmarkStart w:name="_Hlk164978586" w:id="3"/>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8">
        <w:r w:rsidRPr="009833A5">
          <w:rPr>
            <w:rStyle w:val="Hyperlink"/>
            <w:sz w:val="20"/>
          </w:rPr>
          <w:t>@dffh.vic.gov.au</w:t>
        </w:r>
      </w:hyperlink>
    </w:p>
    <w:p w:rsidRPr="009833A5" w:rsidR="00F41730" w:rsidP="00F41730" w:rsidRDefault="00F41730" w14:paraId="0A0BEB26"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19">
        <w:r w:rsidRPr="009833A5">
          <w:rPr>
            <w:rStyle w:val="Hyperlink"/>
            <w:sz w:val="20"/>
          </w:rPr>
          <w:t>aboriginaldiversityinclusion@dffh.vic.gov.au</w:t>
        </w:r>
      </w:hyperlink>
    </w:p>
    <w:p w:rsidRPr="009833A5" w:rsidR="00F41730" w:rsidP="00F41730" w:rsidRDefault="00F41730" w14:paraId="0648D4C5" w14:textId="77777777">
      <w:pPr>
        <w:pStyle w:val="Body"/>
        <w:rPr>
          <w:sz w:val="20"/>
        </w:rPr>
      </w:pPr>
      <w:r w:rsidRPr="009833A5">
        <w:rPr>
          <w:sz w:val="20"/>
        </w:rPr>
        <w:t xml:space="preserve">For further information visit </w:t>
      </w:r>
      <w:hyperlink w:history="1" r:id="rId20">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F41730" w:rsidTr="00F54BD4" w14:paraId="27EE9AA9" w14:textId="77777777">
        <w:tc>
          <w:tcPr>
            <w:tcW w:w="10194" w:type="dxa"/>
          </w:tcPr>
          <w:p w:rsidRPr="0055119B" w:rsidR="00F41730" w:rsidP="00F54BD4" w:rsidRDefault="00F41730" w14:paraId="1C1AD15A" w14:textId="77777777">
            <w:pPr>
              <w:pStyle w:val="Accessibilitypara"/>
            </w:pPr>
            <w:r w:rsidRPr="0055119B">
              <w:t>To receive this document in another format</w:t>
            </w:r>
            <w:r>
              <w:t xml:space="preserve"> email </w:t>
            </w:r>
            <w:hyperlink w:history="1" r:id="rId21">
              <w:r w:rsidRPr="007C3E9A">
                <w:rPr>
                  <w:rStyle w:val="Hyperlink"/>
                </w:rPr>
                <w:t>HRDivisional@dffh.vic.gov.au</w:t>
              </w:r>
            </w:hyperlink>
            <w:r w:rsidRPr="0055119B">
              <w:t xml:space="preserve"> </w:t>
            </w:r>
          </w:p>
          <w:p w:rsidR="00F41730" w:rsidP="00F54BD4" w:rsidRDefault="00F41730" w14:paraId="4BDE3D9D" w14:textId="28F861E8">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rsidR="00D12156">
              <w:t>August 2024</w:t>
            </w:r>
            <w:bookmarkStart w:name="_Hlk62746129" w:id="4"/>
            <w:r w:rsidR="00D12156">
              <w:t>.</w:t>
            </w:r>
            <w:r>
              <w:br/>
            </w:r>
            <w:r w:rsidRPr="008F7893">
              <w:t>In this document, ‘Aboriginal’ refers to both Aboriginal and Torres Strait Islander people. ‘Indigenous’ or ‘Koori/Koorie’ is retained when part of the title of a report, program, or quotation.</w:t>
            </w:r>
            <w:bookmarkEnd w:id="4"/>
          </w:p>
        </w:tc>
      </w:tr>
      <w:bookmarkEnd w:id="3"/>
      <w:bookmarkEnd w:id="2"/>
    </w:tbl>
    <w:p w:rsidRPr="00643F2C" w:rsidR="00F41730" w:rsidP="004E16B7" w:rsidRDefault="00F41730" w14:paraId="2B36B8CA" w14:textId="77777777">
      <w:pPr>
        <w:pStyle w:val="Body"/>
        <w:rPr>
          <w:sz w:val="20"/>
        </w:rPr>
      </w:pPr>
    </w:p>
    <w:bookmarkEnd w:id="1"/>
    <w:p w:rsidR="004E16B7" w:rsidP="004E16B7" w:rsidRDefault="004E16B7" w14:paraId="1D2B0549" w14:textId="77777777">
      <w:pPr>
        <w:pStyle w:val="Body"/>
      </w:pPr>
    </w:p>
    <w:p w:rsidR="00162CA9" w:rsidP="00162CA9" w:rsidRDefault="00162CA9" w14:paraId="312DEA78" w14:textId="77777777">
      <w:pPr>
        <w:pStyle w:val="Body"/>
      </w:pPr>
    </w:p>
    <w:sectPr w:rsidR="00162CA9" w:rsidSect="00593A99">
      <w:headerReference w:type="default" r:id="rId22"/>
      <w:footerReference w:type="default" r:id="rId23"/>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46DD" w:rsidRDefault="008946DD" w14:paraId="4FE5CAB6" w14:textId="77777777">
      <w:r>
        <w:separator/>
      </w:r>
    </w:p>
    <w:p w:rsidR="008946DD" w:rsidRDefault="008946DD" w14:paraId="3D9E7E0F" w14:textId="77777777"/>
  </w:endnote>
  <w:endnote w:type="continuationSeparator" w:id="0">
    <w:p w:rsidR="008946DD" w:rsidRDefault="008946DD" w14:paraId="15B7F4ED" w14:textId="77777777">
      <w:r>
        <w:continuationSeparator/>
      </w:r>
    </w:p>
    <w:p w:rsidR="008946DD" w:rsidRDefault="008946DD" w14:paraId="4D3BE2D7" w14:textId="77777777"/>
  </w:endnote>
  <w:endnote w:type="continuationNotice" w:id="1">
    <w:p w:rsidR="00A038B9" w:rsidRDefault="00A038B9" w14:paraId="254A99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319E9C2">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1628FAE">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DA63CAA">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46DD" w:rsidP="00207717" w:rsidRDefault="008946DD" w14:paraId="40D04626" w14:textId="77777777">
      <w:pPr>
        <w:spacing w:before="120"/>
      </w:pPr>
      <w:r>
        <w:separator/>
      </w:r>
    </w:p>
  </w:footnote>
  <w:footnote w:type="continuationSeparator" w:id="0">
    <w:p w:rsidR="008946DD" w:rsidRDefault="008946DD" w14:paraId="11AACCC6" w14:textId="77777777">
      <w:r>
        <w:continuationSeparator/>
      </w:r>
    </w:p>
    <w:p w:rsidR="008946DD" w:rsidRDefault="008946DD" w14:paraId="607E7EB3" w14:textId="77777777"/>
  </w:footnote>
  <w:footnote w:type="continuationNotice" w:id="1">
    <w:p w:rsidR="00A038B9" w:rsidRDefault="00A038B9" w14:paraId="08F16C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568D" w:rsidR="00E261B3" w:rsidP="0017674D" w:rsidRDefault="00671BDA" w14:paraId="01FD96D1" w14:textId="6AD505A5">
    <w:pPr>
      <w:pStyle w:val="Header"/>
    </w:pPr>
    <w:r>
      <w:t xml:space="preserve">CPP4 position description </w:t>
    </w:r>
    <w:r w:rsidR="004E16B7">
      <w:t>- general</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A10A987A"/>
    <w:numStyleLink w:val="ZZNumbersloweralpha"/>
  </w:abstractNum>
  <w:abstractNum w:abstractNumId="13" w15:restartNumberingAfterBreak="0">
    <w:nsid w:val="05B259C2"/>
    <w:multiLevelType w:val="hybridMultilevel"/>
    <w:tmpl w:val="83E0A16A"/>
    <w:lvl w:ilvl="0" w:tplc="0E6C9D42">
      <w:start w:val="1"/>
      <w:numFmt w:val="bullet"/>
      <w:lvlText w:val=""/>
      <w:lvlJc w:val="left"/>
      <w:pPr>
        <w:ind w:left="720" w:hanging="360"/>
      </w:pPr>
      <w:rPr>
        <w:rFonts w:hint="default" w:ascii="Symbol" w:hAnsi="Symbol"/>
      </w:rPr>
    </w:lvl>
    <w:lvl w:ilvl="1" w:tplc="744048D2">
      <w:start w:val="1"/>
      <w:numFmt w:val="bullet"/>
      <w:lvlText w:val="o"/>
      <w:lvlJc w:val="left"/>
      <w:pPr>
        <w:ind w:left="1440" w:hanging="360"/>
      </w:pPr>
      <w:rPr>
        <w:rFonts w:hint="default" w:ascii="Courier New" w:hAnsi="Courier New"/>
      </w:rPr>
    </w:lvl>
    <w:lvl w:ilvl="2" w:tplc="EDB2595C">
      <w:start w:val="1"/>
      <w:numFmt w:val="bullet"/>
      <w:lvlText w:val=""/>
      <w:lvlJc w:val="left"/>
      <w:pPr>
        <w:ind w:left="2160" w:hanging="360"/>
      </w:pPr>
      <w:rPr>
        <w:rFonts w:hint="default" w:ascii="Wingdings" w:hAnsi="Wingdings"/>
      </w:rPr>
    </w:lvl>
    <w:lvl w:ilvl="3" w:tplc="706663E4">
      <w:start w:val="1"/>
      <w:numFmt w:val="bullet"/>
      <w:lvlText w:val=""/>
      <w:lvlJc w:val="left"/>
      <w:pPr>
        <w:ind w:left="2880" w:hanging="360"/>
      </w:pPr>
      <w:rPr>
        <w:rFonts w:hint="default" w:ascii="Symbol" w:hAnsi="Symbol"/>
      </w:rPr>
    </w:lvl>
    <w:lvl w:ilvl="4" w:tplc="AA6A20B8">
      <w:start w:val="1"/>
      <w:numFmt w:val="bullet"/>
      <w:lvlText w:val="o"/>
      <w:lvlJc w:val="left"/>
      <w:pPr>
        <w:ind w:left="3600" w:hanging="360"/>
      </w:pPr>
      <w:rPr>
        <w:rFonts w:hint="default" w:ascii="Courier New" w:hAnsi="Courier New"/>
      </w:rPr>
    </w:lvl>
    <w:lvl w:ilvl="5" w:tplc="A0BA679C">
      <w:start w:val="1"/>
      <w:numFmt w:val="bullet"/>
      <w:lvlText w:val=""/>
      <w:lvlJc w:val="left"/>
      <w:pPr>
        <w:ind w:left="4320" w:hanging="360"/>
      </w:pPr>
      <w:rPr>
        <w:rFonts w:hint="default" w:ascii="Wingdings" w:hAnsi="Wingdings"/>
      </w:rPr>
    </w:lvl>
    <w:lvl w:ilvl="6" w:tplc="6BDC4992">
      <w:start w:val="1"/>
      <w:numFmt w:val="bullet"/>
      <w:lvlText w:val=""/>
      <w:lvlJc w:val="left"/>
      <w:pPr>
        <w:ind w:left="5040" w:hanging="360"/>
      </w:pPr>
      <w:rPr>
        <w:rFonts w:hint="default" w:ascii="Symbol" w:hAnsi="Symbol"/>
      </w:rPr>
    </w:lvl>
    <w:lvl w:ilvl="7" w:tplc="F8FCA620">
      <w:start w:val="1"/>
      <w:numFmt w:val="bullet"/>
      <w:lvlText w:val="o"/>
      <w:lvlJc w:val="left"/>
      <w:pPr>
        <w:ind w:left="5760" w:hanging="360"/>
      </w:pPr>
      <w:rPr>
        <w:rFonts w:hint="default" w:ascii="Courier New" w:hAnsi="Courier New"/>
      </w:rPr>
    </w:lvl>
    <w:lvl w:ilvl="8" w:tplc="C6343E2E">
      <w:start w:val="1"/>
      <w:numFmt w:val="bullet"/>
      <w:lvlText w:val=""/>
      <w:lvlJc w:val="left"/>
      <w:pPr>
        <w:ind w:left="6480" w:hanging="360"/>
      </w:pPr>
      <w:rPr>
        <w:rFonts w:hint="default" w:ascii="Wingdings" w:hAnsi="Wingdings"/>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954D17"/>
    <w:multiLevelType w:val="hybridMultilevel"/>
    <w:tmpl w:val="72D6E4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3E3DD3"/>
    <w:multiLevelType w:val="hybridMultilevel"/>
    <w:tmpl w:val="C03A0918"/>
    <w:lvl w:ilvl="0" w:tplc="1FCE8F02">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62628DD"/>
    <w:multiLevelType w:val="hybridMultilevel"/>
    <w:tmpl w:val="A258A4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59278872">
    <w:abstractNumId w:val="10"/>
  </w:num>
  <w:num w:numId="2" w16cid:durableId="1589266887">
    <w:abstractNumId w:val="20"/>
  </w:num>
  <w:num w:numId="3" w16cid:durableId="1736510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4"/>
  </w:num>
  <w:num w:numId="8" w16cid:durableId="1978801422">
    <w:abstractNumId w:val="19"/>
  </w:num>
  <w:num w:numId="9" w16cid:durableId="2113083680">
    <w:abstractNumId w:val="23"/>
  </w:num>
  <w:num w:numId="10" w16cid:durableId="1670714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7"/>
  </w:num>
  <w:num w:numId="12" w16cid:durableId="19670001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1"/>
  </w:num>
  <w:num w:numId="14" w16cid:durableId="13197708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30"/>
  </w:num>
  <w:num w:numId="19" w16cid:durableId="12383244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5"/>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7"/>
  </w:num>
  <w:num w:numId="24" w16cid:durableId="869493609">
    <w:abstractNumId w:val="31"/>
  </w:num>
  <w:num w:numId="25" w16cid:durableId="1679652250">
    <w:abstractNumId w:val="28"/>
  </w:num>
  <w:num w:numId="26" w16cid:durableId="1435905434">
    <w:abstractNumId w:val="22"/>
  </w:num>
  <w:num w:numId="27" w16cid:durableId="1999532308">
    <w:abstractNumId w:val="11"/>
  </w:num>
  <w:num w:numId="28" w16cid:durableId="753430641">
    <w:abstractNumId w:val="32"/>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4"/>
  </w:num>
  <w:num w:numId="41" w16cid:durableId="2088839045">
    <w:abstractNumId w:val="24"/>
  </w:num>
  <w:num w:numId="42" w16cid:durableId="1692532892">
    <w:abstractNumId w:val="24"/>
  </w:num>
  <w:num w:numId="43" w16cid:durableId="5060973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8859067">
    <w:abstractNumId w:val="29"/>
  </w:num>
  <w:num w:numId="45" w16cid:durableId="832335181">
    <w:abstractNumId w:val="26"/>
  </w:num>
  <w:num w:numId="46" w16cid:durableId="46533264">
    <w:abstractNumId w:val="18"/>
  </w:num>
  <w:num w:numId="47" w16cid:durableId="1678724366">
    <w:abstractNumId w:val="25"/>
  </w:num>
  <w:num w:numId="48" w16cid:durableId="1516915371">
    <w:abstractNumId w:val="13"/>
  </w:num>
  <w:num w:numId="49" w16cid:durableId="65541585">
    <w:abstractNumId w:val="16"/>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166"/>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D28F6"/>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1FDC"/>
    <w:rsid w:val="001120C5"/>
    <w:rsid w:val="00120BD3"/>
    <w:rsid w:val="00122FEA"/>
    <w:rsid w:val="001232BD"/>
    <w:rsid w:val="00124ED5"/>
    <w:rsid w:val="001276FA"/>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0622"/>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D34"/>
    <w:rsid w:val="00303E53"/>
    <w:rsid w:val="00305CC1"/>
    <w:rsid w:val="00306E5F"/>
    <w:rsid w:val="00307E14"/>
    <w:rsid w:val="00314054"/>
    <w:rsid w:val="00316F27"/>
    <w:rsid w:val="003214F1"/>
    <w:rsid w:val="00322E4B"/>
    <w:rsid w:val="003252EE"/>
    <w:rsid w:val="00327870"/>
    <w:rsid w:val="0033259D"/>
    <w:rsid w:val="00332FBC"/>
    <w:rsid w:val="003333D2"/>
    <w:rsid w:val="003348DB"/>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3B6B"/>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2B6"/>
    <w:rsid w:val="004148F9"/>
    <w:rsid w:val="0042084E"/>
    <w:rsid w:val="00421EEF"/>
    <w:rsid w:val="00424D65"/>
    <w:rsid w:val="00430393"/>
    <w:rsid w:val="00431806"/>
    <w:rsid w:val="004350F9"/>
    <w:rsid w:val="004366F3"/>
    <w:rsid w:val="00437AC5"/>
    <w:rsid w:val="00442C6C"/>
    <w:rsid w:val="00443CBE"/>
    <w:rsid w:val="00443E8A"/>
    <w:rsid w:val="004441BC"/>
    <w:rsid w:val="004459D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46A"/>
    <w:rsid w:val="005126D0"/>
    <w:rsid w:val="00513109"/>
    <w:rsid w:val="00514667"/>
    <w:rsid w:val="0051568D"/>
    <w:rsid w:val="00517C91"/>
    <w:rsid w:val="00526AC7"/>
    <w:rsid w:val="00526C15"/>
    <w:rsid w:val="00535AC4"/>
    <w:rsid w:val="00536499"/>
    <w:rsid w:val="00542A03"/>
    <w:rsid w:val="00543903"/>
    <w:rsid w:val="00543F11"/>
    <w:rsid w:val="00546305"/>
    <w:rsid w:val="00547A95"/>
    <w:rsid w:val="0055119B"/>
    <w:rsid w:val="005606B0"/>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37FF"/>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D6895"/>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195D"/>
    <w:rsid w:val="006E4D29"/>
    <w:rsid w:val="006F0330"/>
    <w:rsid w:val="006F1FDC"/>
    <w:rsid w:val="006F6B8C"/>
    <w:rsid w:val="007013EF"/>
    <w:rsid w:val="007055BD"/>
    <w:rsid w:val="00706D63"/>
    <w:rsid w:val="0071392D"/>
    <w:rsid w:val="007173CA"/>
    <w:rsid w:val="00720459"/>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0F05"/>
    <w:rsid w:val="007B1374"/>
    <w:rsid w:val="007B32E5"/>
    <w:rsid w:val="007B3DB9"/>
    <w:rsid w:val="007B43E2"/>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11EE"/>
    <w:rsid w:val="0080587B"/>
    <w:rsid w:val="00806468"/>
    <w:rsid w:val="008119CA"/>
    <w:rsid w:val="00811BBF"/>
    <w:rsid w:val="008130C4"/>
    <w:rsid w:val="008155F0"/>
    <w:rsid w:val="00816735"/>
    <w:rsid w:val="00820141"/>
    <w:rsid w:val="00820E0C"/>
    <w:rsid w:val="00823275"/>
    <w:rsid w:val="0082366F"/>
    <w:rsid w:val="008338A2"/>
    <w:rsid w:val="00834A30"/>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6DD"/>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27DF1"/>
    <w:rsid w:val="009315BE"/>
    <w:rsid w:val="00931C46"/>
    <w:rsid w:val="0093338F"/>
    <w:rsid w:val="00937BD9"/>
    <w:rsid w:val="00946523"/>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3A5"/>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366A"/>
    <w:rsid w:val="009B5622"/>
    <w:rsid w:val="009B59E9"/>
    <w:rsid w:val="009B70AA"/>
    <w:rsid w:val="009C1A3D"/>
    <w:rsid w:val="009C1CB1"/>
    <w:rsid w:val="009C5E77"/>
    <w:rsid w:val="009C7A7E"/>
    <w:rsid w:val="009D02E8"/>
    <w:rsid w:val="009D51D0"/>
    <w:rsid w:val="009D70A4"/>
    <w:rsid w:val="009D7A52"/>
    <w:rsid w:val="009D7B14"/>
    <w:rsid w:val="009D7CB8"/>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38B9"/>
    <w:rsid w:val="00A04CCE"/>
    <w:rsid w:val="00A07421"/>
    <w:rsid w:val="00A0776B"/>
    <w:rsid w:val="00A10FB9"/>
    <w:rsid w:val="00A11421"/>
    <w:rsid w:val="00A11FD8"/>
    <w:rsid w:val="00A1389F"/>
    <w:rsid w:val="00A14996"/>
    <w:rsid w:val="00A157B1"/>
    <w:rsid w:val="00A165C3"/>
    <w:rsid w:val="00A22229"/>
    <w:rsid w:val="00A24442"/>
    <w:rsid w:val="00A252B9"/>
    <w:rsid w:val="00A32577"/>
    <w:rsid w:val="00A330BB"/>
    <w:rsid w:val="00A34ACD"/>
    <w:rsid w:val="00A37529"/>
    <w:rsid w:val="00A44882"/>
    <w:rsid w:val="00A45125"/>
    <w:rsid w:val="00A513A9"/>
    <w:rsid w:val="00A54715"/>
    <w:rsid w:val="00A6061C"/>
    <w:rsid w:val="00A62D44"/>
    <w:rsid w:val="00A64126"/>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B722E"/>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39B1"/>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BF3"/>
    <w:rsid w:val="00CA12E3"/>
    <w:rsid w:val="00CA1476"/>
    <w:rsid w:val="00CA6611"/>
    <w:rsid w:val="00CA6AE6"/>
    <w:rsid w:val="00CA782F"/>
    <w:rsid w:val="00CB187B"/>
    <w:rsid w:val="00CB2835"/>
    <w:rsid w:val="00CB3285"/>
    <w:rsid w:val="00CB4500"/>
    <w:rsid w:val="00CC0C72"/>
    <w:rsid w:val="00CC18E9"/>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2156"/>
    <w:rsid w:val="00D17B72"/>
    <w:rsid w:val="00D3185C"/>
    <w:rsid w:val="00D3205F"/>
    <w:rsid w:val="00D3318E"/>
    <w:rsid w:val="00D33E72"/>
    <w:rsid w:val="00D34D8B"/>
    <w:rsid w:val="00D35BD6"/>
    <w:rsid w:val="00D361B5"/>
    <w:rsid w:val="00D402DB"/>
    <w:rsid w:val="00D411A2"/>
    <w:rsid w:val="00D44518"/>
    <w:rsid w:val="00D4606D"/>
    <w:rsid w:val="00D50B9C"/>
    <w:rsid w:val="00D52D73"/>
    <w:rsid w:val="00D52E58"/>
    <w:rsid w:val="00D54D8C"/>
    <w:rsid w:val="00D56B20"/>
    <w:rsid w:val="00D578B3"/>
    <w:rsid w:val="00D618F4"/>
    <w:rsid w:val="00D714CC"/>
    <w:rsid w:val="00D75EA7"/>
    <w:rsid w:val="00D81ADF"/>
    <w:rsid w:val="00D81F21"/>
    <w:rsid w:val="00D8423D"/>
    <w:rsid w:val="00D84658"/>
    <w:rsid w:val="00D85A72"/>
    <w:rsid w:val="00D864F2"/>
    <w:rsid w:val="00D87F36"/>
    <w:rsid w:val="00D943F8"/>
    <w:rsid w:val="00D95470"/>
    <w:rsid w:val="00D96B55"/>
    <w:rsid w:val="00DA2619"/>
    <w:rsid w:val="00DA2E57"/>
    <w:rsid w:val="00DA4239"/>
    <w:rsid w:val="00DA65DE"/>
    <w:rsid w:val="00DB0B61"/>
    <w:rsid w:val="00DB1474"/>
    <w:rsid w:val="00DB2962"/>
    <w:rsid w:val="00DB52FB"/>
    <w:rsid w:val="00DB5B35"/>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25CD"/>
    <w:rsid w:val="00E54950"/>
    <w:rsid w:val="00E55FB3"/>
    <w:rsid w:val="00E56A01"/>
    <w:rsid w:val="00E62362"/>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C2FC4"/>
    <w:rsid w:val="00ED195F"/>
    <w:rsid w:val="00ED5B9B"/>
    <w:rsid w:val="00ED6BAD"/>
    <w:rsid w:val="00ED7447"/>
    <w:rsid w:val="00EE00D6"/>
    <w:rsid w:val="00EE11E7"/>
    <w:rsid w:val="00EE1488"/>
    <w:rsid w:val="00EE1730"/>
    <w:rsid w:val="00EE18F3"/>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27B4D"/>
    <w:rsid w:val="00F30FF4"/>
    <w:rsid w:val="00F3122E"/>
    <w:rsid w:val="00F32368"/>
    <w:rsid w:val="00F331AD"/>
    <w:rsid w:val="00F35287"/>
    <w:rsid w:val="00F40A70"/>
    <w:rsid w:val="00F4173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4C34"/>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A0CBF59"/>
    <w:rsid w:val="0EFD1A61"/>
    <w:rsid w:val="2433CD25"/>
    <w:rsid w:val="45FA1BF3"/>
    <w:rsid w:val="4CA1610D"/>
    <w:rsid w:val="52842C60"/>
    <w:rsid w:val="583497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D7E30"/>
    <w:pPr>
      <w:numPr>
        <w:numId w:val="3"/>
      </w:numPr>
    </w:pPr>
  </w:style>
  <w:style w:type="paragraph" w:styleId="Numberloweralphaindent" w:customStyle="1">
    <w:name w:val="Number lower alpha indent"/>
    <w:basedOn w:val="Body"/>
    <w:uiPriority w:val="3"/>
    <w:rsid w:val="00337339"/>
    <w:pPr>
      <w:numPr>
        <w:ilvl w:val="1"/>
        <w:numId w:val="22"/>
      </w:numPr>
    </w:pPr>
  </w:style>
  <w:style w:type="paragraph" w:styleId="Numberdigitindent" w:customStyle="1">
    <w:name w:val="Number digit indent"/>
    <w:basedOn w:val="Body"/>
    <w:uiPriority w:val="3"/>
    <w:rsid w:val="003D7E30"/>
    <w:pPr>
      <w:numPr>
        <w:ilvl w:val="1"/>
        <w:numId w:val="3"/>
      </w:numPr>
    </w:pPr>
  </w:style>
  <w:style w:type="paragraph" w:styleId="Numberloweralpha" w:customStyle="1">
    <w:name w:val="Number lower alpha"/>
    <w:basedOn w:val="Body"/>
    <w:uiPriority w:val="3"/>
    <w:rsid w:val="00337339"/>
    <w:pPr>
      <w:numPr>
        <w:numId w:val="22"/>
      </w:numPr>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3"/>
      </w:numPr>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CSODWorkforceServices@dffh.vic.gov.au" TargetMode="External" Id="rId18" /><Relationship Type="http://schemas.openxmlformats.org/officeDocument/2006/relationships/customXml" Target="../customXml/item3.xml" Id="rId3" /><Relationship Type="http://schemas.openxmlformats.org/officeDocument/2006/relationships/hyperlink" Target="mailto:HRDivisional@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dtf.vic.gov.au/hom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hildprotectionjobs.dffh.vic.gov.au/roles/requirements" TargetMode="External" Id="rId16" /><Relationship Type="http://schemas.openxmlformats.org/officeDocument/2006/relationships/hyperlink" Target="https://www.dffh.vic.gov.au/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aboriginaldiversityinclusion@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d4185b48-e7e8-4916-a9a9-7597aa83993e"/>
    <ds:schemaRef ds:uri="ff0f5163-2a56-497f-9c6f-e5daf7d1ec78"/>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C0BE7326-B095-46E7-875E-88EC49C7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8</revision>
  <lastPrinted>2021-01-29T05:27:00.0000000Z</lastPrinted>
  <dcterms:created xsi:type="dcterms:W3CDTF">2024-08-21T06:40:00.0000000Z</dcterms:created>
  <dcterms:modified xsi:type="dcterms:W3CDTF">2025-01-14T09:46:21.3419896Z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