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7D785" w14:textId="0367648B" w:rsidR="00D75A27" w:rsidRPr="00BA6DFD" w:rsidRDefault="00D75A27" w:rsidP="00D54F70">
      <w:pPr>
        <w:pStyle w:val="Heading3"/>
        <w:spacing w:before="240" w:after="120" w:line="280" w:lineRule="atLeast"/>
        <w:rPr>
          <w:rFonts w:eastAsia="VIC" w:cs="Arial"/>
          <w:b/>
          <w:bCs/>
          <w:sz w:val="32"/>
          <w:szCs w:val="32"/>
        </w:rPr>
      </w:pPr>
      <w:r w:rsidRPr="00BA6DFD">
        <w:rPr>
          <w:rFonts w:eastAsia="VIC" w:cs="Arial"/>
          <w:b/>
          <w:bCs/>
          <w:sz w:val="32"/>
          <w:szCs w:val="32"/>
        </w:rPr>
        <w:t>Terms of Reference 2024</w:t>
      </w:r>
    </w:p>
    <w:p w14:paraId="7EB17E10" w14:textId="431D6EB9" w:rsidR="00D75A27" w:rsidRPr="00D75A27" w:rsidRDefault="00D75A27" w:rsidP="00D54F70">
      <w:pPr>
        <w:pStyle w:val="Body"/>
        <w:rPr>
          <w:rFonts w:eastAsia="VIC" w:cs="Arial"/>
        </w:rPr>
      </w:pPr>
      <w:r w:rsidRPr="4FED129D">
        <w:rPr>
          <w:rFonts w:eastAsia="VIC" w:cs="Arial"/>
        </w:rPr>
        <w:t>The Victorian Collaborative Centre for Mental Health and Wellbeing (the Collaborative Centre) exists to drive ground-breaking change to Victoria’s mental health and wellbeing system</w:t>
      </w:r>
      <w:r w:rsidR="1D903CF3" w:rsidRPr="47F713A0">
        <w:rPr>
          <w:rFonts w:eastAsia="Arial" w:cs="Arial"/>
          <w:color w:val="000000" w:themeColor="text1"/>
          <w:szCs w:val="21"/>
        </w:rPr>
        <w:t xml:space="preserve"> and </w:t>
      </w:r>
      <w:r w:rsidRPr="47F713A0">
        <w:rPr>
          <w:rFonts w:eastAsia="Arial" w:cs="Arial"/>
          <w:color w:val="000000" w:themeColor="text1"/>
          <w:szCs w:val="21"/>
        </w:rPr>
        <w:t xml:space="preserve">ensure people receive </w:t>
      </w:r>
      <w:r w:rsidR="1D903CF3" w:rsidRPr="47F713A0">
        <w:rPr>
          <w:rFonts w:eastAsia="Arial" w:cs="Arial"/>
          <w:color w:val="000000" w:themeColor="text1"/>
          <w:szCs w:val="21"/>
        </w:rPr>
        <w:t xml:space="preserve">better </w:t>
      </w:r>
      <w:r w:rsidRPr="47F713A0">
        <w:rPr>
          <w:rFonts w:eastAsia="Arial" w:cs="Arial"/>
          <w:color w:val="000000" w:themeColor="text1"/>
          <w:szCs w:val="21"/>
        </w:rPr>
        <w:t>mental health and wellbeing support</w:t>
      </w:r>
      <w:r w:rsidR="1D903CF3" w:rsidRPr="47F713A0">
        <w:rPr>
          <w:rFonts w:eastAsia="Arial" w:cs="Arial"/>
          <w:color w:val="000000" w:themeColor="text1"/>
          <w:szCs w:val="21"/>
        </w:rPr>
        <w:t xml:space="preserve"> through collaborating and learning together</w:t>
      </w:r>
      <w:r w:rsidRPr="47F713A0">
        <w:rPr>
          <w:rFonts w:eastAsia="VIC" w:cs="Arial"/>
        </w:rPr>
        <w:t>.</w:t>
      </w:r>
      <w:r w:rsidRPr="4FED129D">
        <w:rPr>
          <w:rFonts w:eastAsia="VIC" w:cs="Arial"/>
        </w:rPr>
        <w:t xml:space="preserve"> Consistent with the Royal Commission’s vision for a more adaptive and integrated health system, the </w:t>
      </w:r>
      <w:r w:rsidRPr="4FED129D">
        <w:rPr>
          <w:rFonts w:eastAsia="VIC" w:cs="Arial"/>
          <w:lang w:val="en-US"/>
        </w:rPr>
        <w:t xml:space="preserve">Collaborative </w:t>
      </w:r>
      <w:r w:rsidRPr="4FED129D">
        <w:rPr>
          <w:rFonts w:eastAsia="VIC" w:cs="Arial"/>
        </w:rPr>
        <w:t>Centre has an important role in translating the existing knowledge base and the evidence of lived experience</w:t>
      </w:r>
      <w:r w:rsidR="00F1253A">
        <w:rPr>
          <w:rFonts w:eastAsia="VIC" w:cs="Arial"/>
        </w:rPr>
        <w:t xml:space="preserve"> and clinical wi</w:t>
      </w:r>
      <w:r w:rsidR="00F53048">
        <w:rPr>
          <w:rFonts w:eastAsia="VIC" w:cs="Arial"/>
        </w:rPr>
        <w:t>s</w:t>
      </w:r>
      <w:r w:rsidR="00F1253A">
        <w:rPr>
          <w:rFonts w:eastAsia="VIC" w:cs="Arial"/>
        </w:rPr>
        <w:t>dom</w:t>
      </w:r>
      <w:r w:rsidRPr="4FED129D">
        <w:rPr>
          <w:rFonts w:eastAsia="VIC" w:cs="Arial"/>
        </w:rPr>
        <w:t xml:space="preserve"> into improvements </w:t>
      </w:r>
      <w:r w:rsidR="00FE028C">
        <w:rPr>
          <w:rFonts w:eastAsia="VIC" w:cs="Arial"/>
        </w:rPr>
        <w:t>i</w:t>
      </w:r>
      <w:r w:rsidR="00FE028C" w:rsidRPr="00FE028C">
        <w:rPr>
          <w:rFonts w:eastAsia="VIC" w:cs="Arial"/>
        </w:rPr>
        <w:t>n the quality of mental health treatment, care and support for all Victorians.</w:t>
      </w:r>
    </w:p>
    <w:p w14:paraId="7A3E2B30" w14:textId="375317AD" w:rsidR="00D75A27" w:rsidRPr="00D75A27" w:rsidRDefault="00D75A27" w:rsidP="00D54F70">
      <w:pPr>
        <w:pStyle w:val="Body"/>
        <w:rPr>
          <w:rFonts w:eastAsia="VIC" w:cs="Arial"/>
        </w:rPr>
      </w:pPr>
      <w:r w:rsidRPr="00D75A27">
        <w:rPr>
          <w:rFonts w:eastAsia="VIC" w:cs="Arial"/>
        </w:rPr>
        <w:t xml:space="preserve">The </w:t>
      </w:r>
      <w:hyperlink r:id="rId10">
        <w:r w:rsidRPr="435644B9">
          <w:rPr>
            <w:rStyle w:val="Hyperlink"/>
            <w:rFonts w:eastAsia="VIC" w:cs="Arial"/>
            <w:i/>
            <w:iCs/>
          </w:rPr>
          <w:t xml:space="preserve">Translational Research Strategy </w:t>
        </w:r>
        <w:r w:rsidR="085C8FAA" w:rsidRPr="435644B9">
          <w:rPr>
            <w:rStyle w:val="Hyperlink"/>
            <w:rFonts w:eastAsia="VIC" w:cs="Arial"/>
            <w:i/>
            <w:iCs/>
          </w:rPr>
          <w:t>2024-2027</w:t>
        </w:r>
      </w:hyperlink>
      <w:r w:rsidRPr="797ED98D">
        <w:rPr>
          <w:rFonts w:eastAsia="VIC" w:cs="Arial"/>
        </w:rPr>
        <w:t xml:space="preserve"> </w:t>
      </w:r>
      <w:r w:rsidRPr="00D75A27">
        <w:rPr>
          <w:rFonts w:eastAsia="VIC" w:cs="Arial"/>
        </w:rPr>
        <w:t xml:space="preserve">(the Strategy) aims to bridge the gap between research innovation and practice, facilitate connections within and between </w:t>
      </w:r>
      <w:r w:rsidR="00DA71E9">
        <w:rPr>
          <w:rFonts w:eastAsia="VIC" w:cs="Arial"/>
        </w:rPr>
        <w:t xml:space="preserve">parts of the </w:t>
      </w:r>
      <w:r w:rsidR="00AA675F">
        <w:rPr>
          <w:rFonts w:eastAsia="VIC" w:cs="Arial"/>
        </w:rPr>
        <w:t xml:space="preserve">mental health and wellbeing </w:t>
      </w:r>
      <w:r w:rsidRPr="00D75A27">
        <w:rPr>
          <w:rFonts w:eastAsia="VIC" w:cs="Arial"/>
        </w:rPr>
        <w:t>system and improve lived experience engagement and leadership in research. The Strategy will be supported by annual action plans</w:t>
      </w:r>
      <w:r w:rsidR="00F75B71">
        <w:rPr>
          <w:rFonts w:eastAsia="VIC" w:cs="Arial"/>
        </w:rPr>
        <w:t xml:space="preserve"> that</w:t>
      </w:r>
      <w:r w:rsidRPr="00D75A27">
        <w:rPr>
          <w:rFonts w:eastAsia="VIC" w:cs="Arial"/>
        </w:rPr>
        <w:t xml:space="preserve"> provide a more detailed overview of research activities and work programs that align with the Strategy.</w:t>
      </w:r>
    </w:p>
    <w:p w14:paraId="6519834A" w14:textId="4998634F" w:rsidR="00D75A27" w:rsidRPr="00D75A27" w:rsidRDefault="00D75A27" w:rsidP="00D54F70">
      <w:pPr>
        <w:pStyle w:val="Body"/>
        <w:spacing w:after="240"/>
        <w:rPr>
          <w:rFonts w:eastAsia="VIC" w:cs="Arial"/>
        </w:rPr>
      </w:pPr>
      <w:r w:rsidRPr="00D75A27">
        <w:rPr>
          <w:rFonts w:eastAsia="VIC" w:cs="Arial"/>
        </w:rPr>
        <w:t xml:space="preserve">The Translational Research and Innovation Advisory Panel (TRIAP) supports the Collaborative Centre and its Co-CEOs to implement the Strategy and accompanying action plans, </w:t>
      </w:r>
      <w:bookmarkStart w:id="0" w:name="_Hlk173852101"/>
      <w:r w:rsidRPr="00D75A27">
        <w:rPr>
          <w:rFonts w:eastAsia="VIC" w:cs="Arial"/>
        </w:rPr>
        <w:t>to ensure alignment between research activities and the strategic goals, 3-year focus area, work pillars and the implementation principles outlined in the Strategy.</w:t>
      </w:r>
      <w:bookmarkEnd w:id="0"/>
    </w:p>
    <w:p w14:paraId="1ECEA552" w14:textId="224EA487" w:rsidR="00D75A27" w:rsidRPr="00D75A27" w:rsidRDefault="00D75A27" w:rsidP="00D54F70">
      <w:pPr>
        <w:pStyle w:val="Heading2"/>
        <w:numPr>
          <w:ilvl w:val="0"/>
          <w:numId w:val="17"/>
        </w:numPr>
        <w:spacing w:line="280" w:lineRule="atLeast"/>
        <w:rPr>
          <w:rFonts w:eastAsia="VIC" w:cs="Arial"/>
          <w:b/>
          <w:bCs/>
          <w:color w:val="auto"/>
        </w:rPr>
      </w:pPr>
      <w:r w:rsidRPr="00D75A27">
        <w:rPr>
          <w:rFonts w:eastAsia="VIC" w:cs="Arial"/>
          <w:b/>
          <w:bCs/>
          <w:color w:val="auto"/>
        </w:rPr>
        <w:t>Purpose</w:t>
      </w:r>
    </w:p>
    <w:p w14:paraId="06DD14F2" w14:textId="2E74E8D9" w:rsidR="00D75A27" w:rsidRPr="00D54F70" w:rsidRDefault="00D75A27" w:rsidP="00D54F70">
      <w:pPr>
        <w:pStyle w:val="Body"/>
        <w:spacing w:after="240"/>
        <w:rPr>
          <w:rFonts w:eastAsia="VIC" w:cs="Arial"/>
          <w:i/>
          <w:iCs/>
          <w:color w:val="5B9BD5" w:themeColor="accent5"/>
        </w:rPr>
      </w:pPr>
      <w:r w:rsidRPr="00D75A27">
        <w:rPr>
          <w:rFonts w:eastAsia="VIC" w:cs="Arial"/>
        </w:rPr>
        <w:t>TRIAP is a skills-based advisory panel whose purpose is to provide expert advice to the Co-CEOs of the Collaborative Centre to inform decision-making aligned to the Strategy and associated action plans. TRIAP will ensure the Collaborative Centre’s research activities are assessed impartially, transparently and without commercial advantage, pursuant to the Collaborative Centre’s legislat</w:t>
      </w:r>
      <w:r w:rsidR="00420436">
        <w:rPr>
          <w:rFonts w:eastAsia="VIC" w:cs="Arial"/>
        </w:rPr>
        <w:t>ed</w:t>
      </w:r>
      <w:r w:rsidRPr="00D75A27">
        <w:rPr>
          <w:rFonts w:eastAsia="VIC" w:cs="Arial"/>
        </w:rPr>
        <w:t xml:space="preserve"> functions set out in the </w:t>
      </w:r>
      <w:r w:rsidRPr="00D75A27">
        <w:rPr>
          <w:rFonts w:eastAsia="VIC" w:cs="Arial"/>
          <w:i/>
          <w:iCs/>
        </w:rPr>
        <w:t>Mental Health and Wellbeing Act 2022</w:t>
      </w:r>
      <w:r w:rsidR="00420436">
        <w:rPr>
          <w:rFonts w:eastAsia="VIC" w:cs="Arial"/>
          <w:i/>
          <w:iCs/>
        </w:rPr>
        <w:t xml:space="preserve"> (Victoria)</w:t>
      </w:r>
      <w:r w:rsidRPr="00D75A27">
        <w:rPr>
          <w:rFonts w:eastAsia="VIC" w:cs="Arial"/>
          <w:i/>
          <w:iCs/>
        </w:rPr>
        <w:t>.</w:t>
      </w:r>
    </w:p>
    <w:p w14:paraId="4558DA7C" w14:textId="73B1ECEA" w:rsidR="00D75A27" w:rsidRPr="00D75A27" w:rsidRDefault="00D75A27" w:rsidP="00D54F70">
      <w:pPr>
        <w:pStyle w:val="Heading2"/>
        <w:numPr>
          <w:ilvl w:val="0"/>
          <w:numId w:val="17"/>
        </w:numPr>
        <w:spacing w:line="280" w:lineRule="atLeast"/>
        <w:rPr>
          <w:rFonts w:eastAsia="VIC" w:cs="Arial"/>
          <w:b/>
          <w:bCs/>
          <w:color w:val="auto"/>
        </w:rPr>
      </w:pPr>
      <w:r w:rsidRPr="00D75A27">
        <w:rPr>
          <w:rFonts w:eastAsia="VIC" w:cs="Arial"/>
          <w:b/>
          <w:bCs/>
          <w:color w:val="auto"/>
        </w:rPr>
        <w:t>Role</w:t>
      </w:r>
    </w:p>
    <w:p w14:paraId="7CC2B351" w14:textId="32FB6277" w:rsidR="00D75A27" w:rsidRPr="00D75A27" w:rsidRDefault="00D75A27" w:rsidP="00D54F70">
      <w:pPr>
        <w:pStyle w:val="Body"/>
        <w:rPr>
          <w:rFonts w:eastAsia="VIC" w:cs="Arial"/>
        </w:rPr>
      </w:pPr>
      <w:r w:rsidRPr="00D75A27">
        <w:rPr>
          <w:rFonts w:eastAsia="VIC" w:cs="Arial"/>
        </w:rPr>
        <w:t>TRIAP will support implementation of the Strategy, overseeing the work pillars and action plans. TRIAP will also monitor alignment of Strategy implementation and impact with the new outcomes and performance framework (when published</w:t>
      </w:r>
      <w:r w:rsidR="00B16B58">
        <w:rPr>
          <w:rFonts w:eastAsia="VIC" w:cs="Arial"/>
        </w:rPr>
        <w:t xml:space="preserve"> by the Victorian Government</w:t>
      </w:r>
      <w:r w:rsidRPr="00D75A27">
        <w:rPr>
          <w:rFonts w:eastAsia="VIC" w:cs="Arial"/>
        </w:rPr>
        <w:t>).</w:t>
      </w:r>
    </w:p>
    <w:p w14:paraId="54661652" w14:textId="77777777" w:rsidR="00D75A27" w:rsidRPr="00D75A27" w:rsidRDefault="00D75A27" w:rsidP="00D54F70">
      <w:pPr>
        <w:pStyle w:val="Body"/>
        <w:rPr>
          <w:rFonts w:eastAsia="VIC" w:cs="Arial"/>
          <w:szCs w:val="21"/>
        </w:rPr>
      </w:pPr>
      <w:r w:rsidRPr="00D75A27">
        <w:rPr>
          <w:rFonts w:eastAsia="VIC" w:cs="Arial"/>
          <w:szCs w:val="21"/>
        </w:rPr>
        <w:t>As part of Strategy implementation, TRIAP’s activities will include:</w:t>
      </w:r>
    </w:p>
    <w:p w14:paraId="6B733735" w14:textId="77777777" w:rsidR="00D75A27" w:rsidRPr="00D75A27" w:rsidRDefault="00D75A27" w:rsidP="00D54F70">
      <w:pPr>
        <w:pStyle w:val="Body"/>
        <w:numPr>
          <w:ilvl w:val="0"/>
          <w:numId w:val="9"/>
        </w:numPr>
        <w:rPr>
          <w:rFonts w:eastAsia="VIC" w:cs="Arial"/>
        </w:rPr>
      </w:pPr>
      <w:r w:rsidRPr="00D75A27">
        <w:rPr>
          <w:rFonts w:eastAsia="VIC" w:cs="Arial"/>
        </w:rPr>
        <w:t>reviewing the merit and alignment of strategic research proposals and other initiatives aligned with the Strategy that are supported by the Collaborative Centre</w:t>
      </w:r>
    </w:p>
    <w:p w14:paraId="3E19C9EA" w14:textId="26219401" w:rsidR="00D75A27" w:rsidRPr="00D75A27" w:rsidRDefault="00D75A27" w:rsidP="00D54F70">
      <w:pPr>
        <w:pStyle w:val="Body"/>
        <w:numPr>
          <w:ilvl w:val="0"/>
          <w:numId w:val="9"/>
        </w:numPr>
        <w:rPr>
          <w:rFonts w:eastAsia="VIC" w:cs="Arial"/>
        </w:rPr>
      </w:pPr>
      <w:r w:rsidRPr="00D75A27">
        <w:rPr>
          <w:rFonts w:eastAsia="VIC" w:cs="Arial"/>
        </w:rPr>
        <w:t xml:space="preserve">impartially evaluating applications for </w:t>
      </w:r>
      <w:r w:rsidR="005A6B41">
        <w:rPr>
          <w:rFonts w:eastAsia="VIC" w:cs="Arial"/>
        </w:rPr>
        <w:t>Translational Research</w:t>
      </w:r>
      <w:r w:rsidRPr="00D75A27">
        <w:rPr>
          <w:rFonts w:eastAsia="VIC" w:cs="Arial"/>
        </w:rPr>
        <w:t xml:space="preserve"> Internships, PhD Scholarships and Postdoctoral Fellowships offered by the Collaborate Centre to embed research translation into service delivery</w:t>
      </w:r>
    </w:p>
    <w:p w14:paraId="5B45A5E2" w14:textId="54839E42" w:rsidR="00D75A27" w:rsidRPr="00D54F70" w:rsidRDefault="00D75A27" w:rsidP="007D7662">
      <w:pPr>
        <w:pStyle w:val="Body"/>
        <w:numPr>
          <w:ilvl w:val="0"/>
          <w:numId w:val="9"/>
        </w:numPr>
        <w:spacing w:after="240"/>
        <w:ind w:left="357" w:hanging="357"/>
        <w:rPr>
          <w:rFonts w:eastAsia="VIC" w:cs="Arial"/>
          <w:szCs w:val="21"/>
        </w:rPr>
      </w:pPr>
      <w:r w:rsidRPr="00D75A27">
        <w:rPr>
          <w:rFonts w:eastAsia="VIC" w:cs="Arial"/>
          <w:szCs w:val="21"/>
        </w:rPr>
        <w:lastRenderedPageBreak/>
        <w:t xml:space="preserve">providing input into specific initiatives, such as the review of content for the </w:t>
      </w:r>
      <w:r w:rsidR="005A6B41">
        <w:rPr>
          <w:rFonts w:eastAsia="VIC" w:cs="Arial"/>
          <w:szCs w:val="21"/>
        </w:rPr>
        <w:t xml:space="preserve">Collaborative Centre’s new </w:t>
      </w:r>
      <w:r w:rsidRPr="00D75A27">
        <w:rPr>
          <w:rFonts w:eastAsia="VIC" w:cs="Arial"/>
          <w:szCs w:val="21"/>
        </w:rPr>
        <w:t>Knowledge Sharing Platform</w:t>
      </w:r>
      <w:r w:rsidR="005A6B41">
        <w:rPr>
          <w:rFonts w:eastAsia="VIC" w:cs="Arial"/>
          <w:szCs w:val="21"/>
        </w:rPr>
        <w:t>,</w:t>
      </w:r>
      <w:r w:rsidRPr="00D75A27">
        <w:rPr>
          <w:rFonts w:eastAsia="VIC" w:cs="Arial"/>
          <w:szCs w:val="21"/>
        </w:rPr>
        <w:t xml:space="preserve"> or practice guides to support workforce </w:t>
      </w:r>
      <w:r w:rsidR="005A6B41">
        <w:rPr>
          <w:rFonts w:eastAsia="VIC" w:cs="Arial"/>
          <w:szCs w:val="21"/>
        </w:rPr>
        <w:t xml:space="preserve">education </w:t>
      </w:r>
      <w:r w:rsidRPr="00D75A27">
        <w:rPr>
          <w:rFonts w:eastAsia="VIC" w:cs="Arial"/>
          <w:szCs w:val="21"/>
        </w:rPr>
        <w:t xml:space="preserve">and </w:t>
      </w:r>
      <w:r w:rsidR="005A6B41">
        <w:rPr>
          <w:rFonts w:eastAsia="VIC" w:cs="Arial"/>
          <w:szCs w:val="21"/>
        </w:rPr>
        <w:t xml:space="preserve">professional </w:t>
      </w:r>
      <w:r w:rsidRPr="00D75A27">
        <w:rPr>
          <w:rFonts w:eastAsia="VIC" w:cs="Arial"/>
          <w:szCs w:val="21"/>
        </w:rPr>
        <w:t>development.</w:t>
      </w:r>
    </w:p>
    <w:p w14:paraId="19F9A858" w14:textId="77777777" w:rsidR="00D75A27" w:rsidRPr="00D75A27" w:rsidRDefault="00D75A27" w:rsidP="00D54F70">
      <w:pPr>
        <w:pStyle w:val="Heading2"/>
        <w:numPr>
          <w:ilvl w:val="0"/>
          <w:numId w:val="17"/>
        </w:numPr>
        <w:spacing w:line="280" w:lineRule="atLeast"/>
        <w:rPr>
          <w:rFonts w:eastAsia="VIC" w:cs="Arial"/>
          <w:b/>
          <w:bCs/>
          <w:color w:val="auto"/>
        </w:rPr>
      </w:pPr>
      <w:r w:rsidRPr="00D75A27">
        <w:rPr>
          <w:rFonts w:eastAsia="VIC" w:cs="Arial"/>
          <w:b/>
          <w:bCs/>
          <w:color w:val="auto"/>
        </w:rPr>
        <w:t>Membership and Appointment</w:t>
      </w:r>
    </w:p>
    <w:p w14:paraId="19BBF843" w14:textId="34900A98" w:rsidR="00D75A27" w:rsidRPr="00D75A27" w:rsidRDefault="00D75A27" w:rsidP="00D54F70">
      <w:pPr>
        <w:pStyle w:val="Body"/>
        <w:spacing w:after="360"/>
        <w:rPr>
          <w:rFonts w:eastAsia="VIC" w:cs="Arial"/>
        </w:rPr>
      </w:pPr>
      <w:r w:rsidRPr="00D75A27">
        <w:rPr>
          <w:rFonts w:eastAsia="VIC" w:cs="Arial"/>
        </w:rPr>
        <w:t>TRIAP engages with the Collaborative Centre’s team and the Board through the Co-CEOs or their delegates via the Secretariat. TRIAP is not delegated any legislative functions and is not authorised to exercise any power or make any decision for</w:t>
      </w:r>
      <w:r w:rsidR="00234EF4">
        <w:rPr>
          <w:rFonts w:eastAsia="VIC" w:cs="Arial"/>
        </w:rPr>
        <w:t>,</w:t>
      </w:r>
      <w:r w:rsidRPr="00D75A27">
        <w:rPr>
          <w:rFonts w:eastAsia="VIC" w:cs="Arial"/>
        </w:rPr>
        <w:t xml:space="preserve"> or on behalf of</w:t>
      </w:r>
      <w:r w:rsidR="00234EF4">
        <w:rPr>
          <w:rFonts w:eastAsia="VIC" w:cs="Arial"/>
        </w:rPr>
        <w:t>,</w:t>
      </w:r>
      <w:r w:rsidRPr="00D75A27">
        <w:rPr>
          <w:rFonts w:eastAsia="VIC" w:cs="Arial"/>
        </w:rPr>
        <w:t xml:space="preserve"> the Board or the Collaborative Centre. The TRIAP Chair advises the Co-CEOs of TRIAP’s advice and recommendations.</w:t>
      </w:r>
    </w:p>
    <w:p w14:paraId="5B2FCFF8" w14:textId="77777777" w:rsidR="00D75A27" w:rsidRPr="00D54F70" w:rsidRDefault="00D75A27" w:rsidP="00D54F70">
      <w:pPr>
        <w:pStyle w:val="Heading3"/>
        <w:spacing w:before="240" w:after="120" w:line="280" w:lineRule="atLeast"/>
        <w:rPr>
          <w:rFonts w:eastAsia="VIC" w:cs="Arial"/>
          <w:b/>
          <w:bCs/>
          <w:sz w:val="32"/>
          <w:szCs w:val="32"/>
        </w:rPr>
      </w:pPr>
      <w:r w:rsidRPr="00D54F70">
        <w:rPr>
          <w:rFonts w:eastAsia="VIC" w:cs="Arial"/>
          <w:b/>
          <w:bCs/>
          <w:sz w:val="32"/>
          <w:szCs w:val="32"/>
        </w:rPr>
        <w:t>Terms of Membership</w:t>
      </w:r>
    </w:p>
    <w:p w14:paraId="544A4EAF" w14:textId="77777777" w:rsidR="00D75A27" w:rsidRPr="00D75A27" w:rsidRDefault="00D75A27" w:rsidP="00D54F70">
      <w:pPr>
        <w:pStyle w:val="Body"/>
        <w:numPr>
          <w:ilvl w:val="0"/>
          <w:numId w:val="10"/>
        </w:numPr>
        <w:rPr>
          <w:rFonts w:eastAsia="VIC" w:cs="Arial"/>
          <w:lang w:val="en-US"/>
        </w:rPr>
      </w:pPr>
      <w:bookmarkStart w:id="1" w:name="_Hlk173853883"/>
      <w:r w:rsidRPr="00D75A27">
        <w:rPr>
          <w:rFonts w:eastAsia="VIC" w:cs="Arial"/>
          <w:lang w:val="en-US"/>
        </w:rPr>
        <w:t>TRIAP members are appointed by the Co-CEOs of the Collaborative Centre for a period of up to two (2) years, commencing from the date of appointment.</w:t>
      </w:r>
    </w:p>
    <w:bookmarkEnd w:id="1"/>
    <w:p w14:paraId="41B97780" w14:textId="77777777" w:rsidR="00D75A27" w:rsidRPr="00D75A27" w:rsidRDefault="00D75A27" w:rsidP="00D54F70">
      <w:pPr>
        <w:pStyle w:val="Body"/>
        <w:numPr>
          <w:ilvl w:val="0"/>
          <w:numId w:val="10"/>
        </w:numPr>
        <w:rPr>
          <w:rFonts w:eastAsia="VIC" w:cs="Arial"/>
          <w:lang w:val="en-US"/>
        </w:rPr>
      </w:pPr>
      <w:r w:rsidRPr="00D75A27">
        <w:rPr>
          <w:rFonts w:eastAsia="VIC" w:cs="Arial"/>
          <w:lang w:val="en-US"/>
        </w:rPr>
        <w:t>TRIAP membership will comprise:</w:t>
      </w:r>
    </w:p>
    <w:p w14:paraId="032A40DF" w14:textId="77777777" w:rsidR="00D75A27" w:rsidRPr="00D75A27" w:rsidRDefault="00D75A27" w:rsidP="00D54F70">
      <w:pPr>
        <w:pStyle w:val="Body"/>
        <w:numPr>
          <w:ilvl w:val="0"/>
          <w:numId w:val="23"/>
        </w:numPr>
        <w:rPr>
          <w:rFonts w:eastAsia="VIC" w:cs="Arial"/>
          <w:lang w:val="en-US"/>
        </w:rPr>
      </w:pPr>
      <w:r w:rsidRPr="00D75A27">
        <w:rPr>
          <w:rFonts w:eastAsia="VIC" w:cs="Arial"/>
          <w:lang w:val="en-US"/>
        </w:rPr>
        <w:t>a Chairperson</w:t>
      </w:r>
    </w:p>
    <w:p w14:paraId="0707568D" w14:textId="77777777" w:rsidR="00D75A27" w:rsidRPr="00D75A27" w:rsidRDefault="00D75A27" w:rsidP="00D54F70">
      <w:pPr>
        <w:pStyle w:val="Body"/>
        <w:numPr>
          <w:ilvl w:val="0"/>
          <w:numId w:val="23"/>
        </w:numPr>
        <w:rPr>
          <w:rFonts w:eastAsia="VIC" w:cs="Arial"/>
          <w:lang w:val="en-US"/>
        </w:rPr>
      </w:pPr>
      <w:r w:rsidRPr="00D75A27">
        <w:rPr>
          <w:rFonts w:eastAsia="VIC" w:cs="Arial"/>
          <w:lang w:val="en-US"/>
        </w:rPr>
        <w:t>a Deputy Chairperson</w:t>
      </w:r>
    </w:p>
    <w:p w14:paraId="3F9000CB" w14:textId="77777777" w:rsidR="00D75A27" w:rsidRPr="00D75A27" w:rsidRDefault="00D75A27" w:rsidP="00D54F70">
      <w:pPr>
        <w:pStyle w:val="Body"/>
        <w:numPr>
          <w:ilvl w:val="0"/>
          <w:numId w:val="23"/>
        </w:numPr>
        <w:rPr>
          <w:rFonts w:eastAsia="VIC" w:cs="Arial"/>
          <w:lang w:val="en-US"/>
        </w:rPr>
      </w:pPr>
      <w:r w:rsidRPr="00D75A27">
        <w:rPr>
          <w:rFonts w:eastAsia="VIC" w:cs="Arial"/>
          <w:lang w:val="en-US"/>
        </w:rPr>
        <w:t>up to 10 additional panel members.</w:t>
      </w:r>
    </w:p>
    <w:p w14:paraId="127B449B" w14:textId="77777777" w:rsidR="00D75A27" w:rsidRPr="00D75A27" w:rsidRDefault="00D75A27" w:rsidP="00D54F70">
      <w:pPr>
        <w:pStyle w:val="Body"/>
        <w:numPr>
          <w:ilvl w:val="0"/>
          <w:numId w:val="10"/>
        </w:numPr>
        <w:rPr>
          <w:rFonts w:eastAsia="VIC" w:cs="Arial"/>
          <w:lang w:val="en-US"/>
        </w:rPr>
      </w:pPr>
      <w:r w:rsidRPr="00D75A27">
        <w:rPr>
          <w:rFonts w:eastAsia="VIC" w:cs="Arial"/>
          <w:lang w:val="en-US"/>
        </w:rPr>
        <w:t>A member who is absent from three (3) consecutive TRIAP meetings, without forwarding an apology, will be assumed to have resigned.</w:t>
      </w:r>
    </w:p>
    <w:p w14:paraId="1E03A2D6" w14:textId="77777777" w:rsidR="00D75A27" w:rsidRPr="00D75A27" w:rsidRDefault="00D75A27" w:rsidP="00D54F70">
      <w:pPr>
        <w:pStyle w:val="Body"/>
        <w:numPr>
          <w:ilvl w:val="0"/>
          <w:numId w:val="10"/>
        </w:numPr>
        <w:rPr>
          <w:rFonts w:eastAsia="VIC" w:cs="Arial"/>
          <w:lang w:val="en-US"/>
        </w:rPr>
      </w:pPr>
      <w:r w:rsidRPr="00D75A27">
        <w:rPr>
          <w:rFonts w:eastAsia="VIC" w:cs="Arial"/>
          <w:lang w:val="en-US"/>
        </w:rPr>
        <w:t>A TRIAP member wishing to resign from their position may do so at any time, on the provision of three (3) weeks' written notice to the TRIAP Chair, setting out the member’s intention to resign.</w:t>
      </w:r>
    </w:p>
    <w:p w14:paraId="0C8AABE2" w14:textId="14F341C9" w:rsidR="00D75A27" w:rsidRPr="00831F5B" w:rsidRDefault="00D75A27" w:rsidP="00D54F70">
      <w:pPr>
        <w:pStyle w:val="Heading3"/>
        <w:spacing w:before="240" w:after="120" w:line="280" w:lineRule="atLeast"/>
        <w:rPr>
          <w:rFonts w:eastAsia="VIC" w:cs="Arial"/>
          <w:sz w:val="32"/>
          <w:szCs w:val="32"/>
          <w:highlight w:val="yellow"/>
        </w:rPr>
      </w:pPr>
      <w:r w:rsidRPr="00831F5B">
        <w:rPr>
          <w:rFonts w:eastAsia="VIC" w:cs="Arial"/>
          <w:sz w:val="32"/>
          <w:szCs w:val="32"/>
        </w:rPr>
        <w:t>Membership</w:t>
      </w:r>
    </w:p>
    <w:p w14:paraId="3EF0C329" w14:textId="532F8A52" w:rsidR="00D75A27" w:rsidRPr="00D75A27" w:rsidRDefault="00D75A27" w:rsidP="00D54F70">
      <w:pPr>
        <w:pStyle w:val="Body"/>
        <w:numPr>
          <w:ilvl w:val="0"/>
          <w:numId w:val="7"/>
        </w:numPr>
        <w:rPr>
          <w:rFonts w:eastAsia="VIC" w:cs="Arial"/>
        </w:rPr>
      </w:pPr>
      <w:r w:rsidRPr="00D75A27">
        <w:rPr>
          <w:rFonts w:eastAsia="VIC" w:cs="Arial"/>
        </w:rPr>
        <w:t>Membership will comprise individuals who demonstrate significant translational research expertise external to the Collaborative Centre.</w:t>
      </w:r>
    </w:p>
    <w:p w14:paraId="357BCF5E" w14:textId="77777777" w:rsidR="00D75A27" w:rsidRPr="00D75A27" w:rsidRDefault="00D75A27" w:rsidP="00D54F70">
      <w:pPr>
        <w:pStyle w:val="Body"/>
        <w:numPr>
          <w:ilvl w:val="0"/>
          <w:numId w:val="7"/>
        </w:numPr>
        <w:rPr>
          <w:rFonts w:eastAsia="VIC" w:cs="Arial"/>
        </w:rPr>
      </w:pPr>
      <w:r w:rsidRPr="00D75A27">
        <w:rPr>
          <w:rFonts w:eastAsia="VIC" w:cs="Arial"/>
        </w:rPr>
        <w:t>Half the TRIAP roles are designated lived experience roles, this includes individuals with:</w:t>
      </w:r>
    </w:p>
    <w:p w14:paraId="69CF09F6" w14:textId="32C478E9" w:rsidR="00D75A27" w:rsidRPr="00D75A27" w:rsidRDefault="00D75A27" w:rsidP="00D54F70">
      <w:pPr>
        <w:pStyle w:val="Body"/>
        <w:numPr>
          <w:ilvl w:val="0"/>
          <w:numId w:val="21"/>
        </w:numPr>
        <w:rPr>
          <w:rFonts w:eastAsia="VIC" w:cs="Arial"/>
        </w:rPr>
      </w:pPr>
      <w:r w:rsidRPr="57091702">
        <w:rPr>
          <w:rFonts w:eastAsia="VIC" w:cs="Arial"/>
        </w:rPr>
        <w:t>lived experience</w:t>
      </w:r>
      <w:r w:rsidR="71DDDC21" w:rsidRPr="57091702">
        <w:rPr>
          <w:rFonts w:eastAsia="VIC" w:cs="Arial"/>
        </w:rPr>
        <w:t>s</w:t>
      </w:r>
      <w:r w:rsidRPr="57091702">
        <w:rPr>
          <w:rFonts w:eastAsia="VIC" w:cs="Arial"/>
        </w:rPr>
        <w:t xml:space="preserve"> of mental </w:t>
      </w:r>
      <w:r w:rsidR="007B6408" w:rsidRPr="57091702">
        <w:rPr>
          <w:rFonts w:eastAsia="VIC" w:cs="Arial"/>
        </w:rPr>
        <w:t>ill-</w:t>
      </w:r>
      <w:r w:rsidRPr="57091702">
        <w:rPr>
          <w:rFonts w:eastAsia="VIC" w:cs="Arial"/>
        </w:rPr>
        <w:t xml:space="preserve">health, psychological distress, </w:t>
      </w:r>
      <w:r w:rsidR="007B6408" w:rsidRPr="57091702">
        <w:rPr>
          <w:rFonts w:eastAsia="VIC" w:cs="Arial"/>
        </w:rPr>
        <w:t>addiction,</w:t>
      </w:r>
      <w:r w:rsidRPr="57091702">
        <w:rPr>
          <w:rFonts w:eastAsia="VIC" w:cs="Arial"/>
        </w:rPr>
        <w:t xml:space="preserve"> and/or trauma </w:t>
      </w:r>
    </w:p>
    <w:p w14:paraId="46BE00C7" w14:textId="61DA3E82" w:rsidR="00D75A27" w:rsidRPr="00D75A27" w:rsidRDefault="00D75A27" w:rsidP="00D54F70">
      <w:pPr>
        <w:pStyle w:val="Body"/>
        <w:numPr>
          <w:ilvl w:val="0"/>
          <w:numId w:val="21"/>
        </w:numPr>
        <w:rPr>
          <w:rFonts w:eastAsia="VIC" w:cs="Arial"/>
        </w:rPr>
      </w:pPr>
      <w:r w:rsidRPr="00D75A27">
        <w:rPr>
          <w:rFonts w:eastAsia="VIC" w:cs="Arial"/>
        </w:rPr>
        <w:t>those with lived experience</w:t>
      </w:r>
      <w:r w:rsidR="009454FC">
        <w:rPr>
          <w:rFonts w:eastAsia="VIC" w:cs="Arial"/>
        </w:rPr>
        <w:t>s</w:t>
      </w:r>
      <w:r w:rsidRPr="00D75A27">
        <w:rPr>
          <w:rFonts w:eastAsia="VIC" w:cs="Arial"/>
        </w:rPr>
        <w:t xml:space="preserve"> as a carer, family, supporter or kin of someone with experiences of mental </w:t>
      </w:r>
      <w:r w:rsidR="007B6408">
        <w:rPr>
          <w:rFonts w:eastAsia="VIC" w:cs="Arial"/>
        </w:rPr>
        <w:t>ill-</w:t>
      </w:r>
      <w:r w:rsidRPr="00D75A27">
        <w:rPr>
          <w:rFonts w:eastAsia="VIC" w:cs="Arial"/>
        </w:rPr>
        <w:t>health</w:t>
      </w:r>
      <w:r w:rsidR="007B6408">
        <w:rPr>
          <w:rFonts w:eastAsia="VIC" w:cs="Arial"/>
        </w:rPr>
        <w:t>,</w:t>
      </w:r>
      <w:r w:rsidRPr="00D75A27">
        <w:rPr>
          <w:rFonts w:eastAsia="VIC" w:cs="Arial"/>
        </w:rPr>
        <w:t xml:space="preserve"> psychological distress, </w:t>
      </w:r>
      <w:r w:rsidR="007B6408">
        <w:rPr>
          <w:rFonts w:eastAsia="VIC" w:cs="Arial"/>
        </w:rPr>
        <w:t>addiction, and</w:t>
      </w:r>
      <w:r w:rsidRPr="00D75A27">
        <w:rPr>
          <w:rFonts w:eastAsia="VIC" w:cs="Arial"/>
        </w:rPr>
        <w:t>/or trauma.</w:t>
      </w:r>
    </w:p>
    <w:p w14:paraId="0230A70A" w14:textId="0C9CEF73" w:rsidR="00D75A27" w:rsidRPr="00D75A27" w:rsidRDefault="00D75A27" w:rsidP="00D54F70">
      <w:pPr>
        <w:pStyle w:val="Body"/>
        <w:numPr>
          <w:ilvl w:val="0"/>
          <w:numId w:val="7"/>
        </w:numPr>
        <w:rPr>
          <w:rFonts w:eastAsia="VIC" w:cs="Arial"/>
        </w:rPr>
      </w:pPr>
      <w:bookmarkStart w:id="2" w:name="_Hlk173852252"/>
      <w:r w:rsidRPr="00D75A27">
        <w:rPr>
          <w:rFonts w:eastAsia="VIC" w:cs="Arial"/>
        </w:rPr>
        <w:t>It is intended that lived experience membership will comprise equal ‘consumer’ and ‘carer, family supporter and kin’ representation.</w:t>
      </w:r>
    </w:p>
    <w:p w14:paraId="1F84EED2" w14:textId="7B9AC9AB" w:rsidR="00D75A27" w:rsidRPr="00D75A27" w:rsidRDefault="00D75A27" w:rsidP="00D54F70">
      <w:pPr>
        <w:pStyle w:val="Body"/>
        <w:numPr>
          <w:ilvl w:val="0"/>
          <w:numId w:val="7"/>
        </w:numPr>
        <w:rPr>
          <w:rFonts w:eastAsia="VIC" w:cs="Arial"/>
        </w:rPr>
      </w:pPr>
      <w:r w:rsidRPr="00D75A27">
        <w:rPr>
          <w:rFonts w:eastAsia="VIC" w:cs="Arial"/>
        </w:rPr>
        <w:t xml:space="preserve">TRIAP will seek representation from diverse communities and priority populations impacted by intersecting layers of </w:t>
      </w:r>
      <w:r w:rsidR="000C5A13">
        <w:rPr>
          <w:rFonts w:eastAsia="VIC" w:cs="Arial"/>
        </w:rPr>
        <w:t>oppression</w:t>
      </w:r>
      <w:r w:rsidRPr="00D75A27">
        <w:rPr>
          <w:rFonts w:eastAsia="VIC" w:cs="Arial"/>
        </w:rPr>
        <w:t xml:space="preserve">, as articulated by the Strategy in the 3-year focus area. This includes First Nations people and communities, those who are culturally and linguistically diverse (CALD), LGBTIQA+SB communities, neurodiverse/neurodivergent communities, people with </w:t>
      </w:r>
      <w:r w:rsidR="00CB4F77">
        <w:rPr>
          <w:rFonts w:eastAsia="VIC" w:cs="Arial"/>
        </w:rPr>
        <w:t>addiction</w:t>
      </w:r>
      <w:r w:rsidRPr="00D75A27">
        <w:rPr>
          <w:rFonts w:eastAsia="VIC" w:cs="Arial"/>
        </w:rPr>
        <w:t xml:space="preserve">, people </w:t>
      </w:r>
      <w:r w:rsidR="00DE087E">
        <w:rPr>
          <w:rFonts w:eastAsia="VIC" w:cs="Arial"/>
        </w:rPr>
        <w:t>with experi</w:t>
      </w:r>
      <w:r w:rsidR="009243C9">
        <w:rPr>
          <w:rFonts w:eastAsia="VIC" w:cs="Arial"/>
        </w:rPr>
        <w:t>en</w:t>
      </w:r>
      <w:r w:rsidR="00B62CB5">
        <w:rPr>
          <w:rFonts w:eastAsia="VIC" w:cs="Arial"/>
        </w:rPr>
        <w:t>c</w:t>
      </w:r>
      <w:r w:rsidR="009243C9">
        <w:rPr>
          <w:rFonts w:eastAsia="VIC" w:cs="Arial"/>
        </w:rPr>
        <w:t>e</w:t>
      </w:r>
      <w:r w:rsidR="00B62CB5">
        <w:rPr>
          <w:rFonts w:eastAsia="VIC" w:cs="Arial"/>
        </w:rPr>
        <w:t xml:space="preserve"> of</w:t>
      </w:r>
      <w:r w:rsidRPr="00D75A27">
        <w:rPr>
          <w:rFonts w:eastAsia="VIC" w:cs="Arial"/>
        </w:rPr>
        <w:t xml:space="preserve"> homelessness, women and gender-diverse people, and those impacted by sexual and/or family violence.</w:t>
      </w:r>
    </w:p>
    <w:bookmarkEnd w:id="2"/>
    <w:p w14:paraId="49CAAD02" w14:textId="7C379C7B" w:rsidR="00D75A27" w:rsidRPr="00D75A27" w:rsidRDefault="00D75A27" w:rsidP="00D54F70">
      <w:pPr>
        <w:pStyle w:val="Body"/>
        <w:numPr>
          <w:ilvl w:val="0"/>
          <w:numId w:val="7"/>
        </w:numPr>
        <w:rPr>
          <w:rFonts w:eastAsia="VIC" w:cs="Arial"/>
          <w:lang w:val="en-US"/>
        </w:rPr>
      </w:pPr>
      <w:r w:rsidRPr="00D75A27">
        <w:rPr>
          <w:rFonts w:eastAsia="VIC" w:cs="Arial"/>
          <w:lang w:val="en-US"/>
        </w:rPr>
        <w:t>TRIAP is led by a Chair and Deputy Chair, with one of the roles designated as a lived experience appointment.</w:t>
      </w:r>
    </w:p>
    <w:p w14:paraId="7F5BF17A" w14:textId="79EC0678" w:rsidR="00D75A27" w:rsidRPr="00D75A27" w:rsidRDefault="00D75A27" w:rsidP="00D54F70">
      <w:pPr>
        <w:pStyle w:val="Body"/>
        <w:numPr>
          <w:ilvl w:val="0"/>
          <w:numId w:val="7"/>
        </w:numPr>
        <w:rPr>
          <w:rFonts w:eastAsia="VIC" w:cs="Arial"/>
          <w:lang w:val="en-US"/>
        </w:rPr>
      </w:pPr>
      <w:r w:rsidRPr="1E3F0913">
        <w:rPr>
          <w:rFonts w:eastAsia="VIC" w:cs="Arial"/>
          <w:lang w:val="en-US"/>
        </w:rPr>
        <w:lastRenderedPageBreak/>
        <w:t xml:space="preserve">TRIAP membership includes one (1) designated member from </w:t>
      </w:r>
      <w:r w:rsidR="49403447" w:rsidRPr="1E3F0913">
        <w:rPr>
          <w:rFonts w:eastAsia="VIC" w:cs="Arial"/>
          <w:lang w:val="en-US"/>
        </w:rPr>
        <w:t xml:space="preserve">each of </w:t>
      </w:r>
      <w:r w:rsidRPr="1E3F0913">
        <w:rPr>
          <w:rFonts w:eastAsia="VIC" w:cs="Arial"/>
          <w:lang w:val="en-US"/>
        </w:rPr>
        <w:t>the Collaborative Centre’s lead partner organisations</w:t>
      </w:r>
      <w:r w:rsidR="5E3B4D50" w:rsidRPr="1E3F0913">
        <w:rPr>
          <w:rFonts w:eastAsia="VIC" w:cs="Arial"/>
          <w:lang w:val="en-US"/>
        </w:rPr>
        <w:t xml:space="preserve">, </w:t>
      </w:r>
      <w:r w:rsidR="002873DD" w:rsidRPr="1E3F0913">
        <w:rPr>
          <w:rFonts w:eastAsia="VIC" w:cs="Arial"/>
          <w:lang w:val="en-US"/>
        </w:rPr>
        <w:t xml:space="preserve">the </w:t>
      </w:r>
      <w:r w:rsidRPr="1E3F0913">
        <w:rPr>
          <w:rFonts w:eastAsia="VIC" w:cs="Arial"/>
          <w:lang w:val="en-US"/>
        </w:rPr>
        <w:t>Royal Melbourne Hospital</w:t>
      </w:r>
      <w:r w:rsidR="57621552" w:rsidRPr="1E3F0913">
        <w:rPr>
          <w:rFonts w:eastAsia="VIC" w:cs="Arial"/>
          <w:lang w:val="en-US"/>
        </w:rPr>
        <w:t xml:space="preserve"> and</w:t>
      </w:r>
      <w:r w:rsidR="002873DD" w:rsidRPr="1E3F0913">
        <w:rPr>
          <w:rFonts w:eastAsia="VIC" w:cs="Arial"/>
          <w:lang w:val="en-US"/>
        </w:rPr>
        <w:t xml:space="preserve"> </w:t>
      </w:r>
      <w:r w:rsidR="00007B79" w:rsidRPr="1E3F0913">
        <w:rPr>
          <w:rFonts w:eastAsia="VIC" w:cs="Arial"/>
          <w:lang w:val="en-US"/>
        </w:rPr>
        <w:t xml:space="preserve">the </w:t>
      </w:r>
      <w:r w:rsidR="002873DD" w:rsidRPr="1E3F0913">
        <w:rPr>
          <w:rFonts w:eastAsia="VIC" w:cs="Arial"/>
          <w:lang w:val="en-US"/>
        </w:rPr>
        <w:t xml:space="preserve">University of Melbourne, </w:t>
      </w:r>
      <w:r w:rsidRPr="1E3F0913">
        <w:rPr>
          <w:rFonts w:eastAsia="VIC" w:cs="Arial"/>
          <w:lang w:val="en-US"/>
        </w:rPr>
        <w:t>a</w:t>
      </w:r>
      <w:r w:rsidR="7C757225" w:rsidRPr="1E3F0913">
        <w:rPr>
          <w:rFonts w:eastAsia="VIC" w:cs="Arial"/>
          <w:lang w:val="en-US"/>
        </w:rPr>
        <w:t>s well as</w:t>
      </w:r>
      <w:r w:rsidR="3FC9D339" w:rsidRPr="1E3F0913">
        <w:rPr>
          <w:rFonts w:eastAsia="VIC" w:cs="Arial"/>
          <w:lang w:val="en-US"/>
        </w:rPr>
        <w:t xml:space="preserve"> one (1) designated member from the Collaborative Centre’s reform partner,</w:t>
      </w:r>
      <w:r w:rsidR="7C757225" w:rsidRPr="1E3F0913">
        <w:rPr>
          <w:rFonts w:eastAsia="VIC" w:cs="Arial"/>
          <w:lang w:val="en-US"/>
        </w:rPr>
        <w:t xml:space="preserve"> </w:t>
      </w:r>
      <w:r w:rsidR="6BAC95E8" w:rsidRPr="1E3F0913">
        <w:rPr>
          <w:rFonts w:eastAsia="VIC" w:cs="Arial"/>
          <w:lang w:val="en-US"/>
        </w:rPr>
        <w:t xml:space="preserve">the Victorian </w:t>
      </w:r>
      <w:r w:rsidRPr="1E3F0913">
        <w:rPr>
          <w:rFonts w:eastAsia="VIC" w:cs="Arial"/>
          <w:lang w:val="en-US"/>
        </w:rPr>
        <w:t>Department of Health.</w:t>
      </w:r>
    </w:p>
    <w:p w14:paraId="069EDCB5" w14:textId="722626A2" w:rsidR="505AC6F7" w:rsidRDefault="505AC6F7" w:rsidP="00D54F70">
      <w:pPr>
        <w:pStyle w:val="Body"/>
        <w:numPr>
          <w:ilvl w:val="0"/>
          <w:numId w:val="7"/>
        </w:numPr>
        <w:rPr>
          <w:rFonts w:eastAsia="VIC" w:cs="Arial"/>
          <w:lang w:val="en-US"/>
        </w:rPr>
      </w:pPr>
      <w:r w:rsidRPr="57091702">
        <w:rPr>
          <w:rFonts w:eastAsia="VIC" w:cs="Arial"/>
          <w:lang w:val="en-US"/>
        </w:rPr>
        <w:t>Individuals who are members of another Collaborative Centre board, committee, or advisory panel (e.g., the Lived Experiences Advisory Panel [LEAP]) are not eligible to be members of TRIAP.</w:t>
      </w:r>
    </w:p>
    <w:p w14:paraId="054BC7AA" w14:textId="77777777" w:rsidR="00D75A27" w:rsidRPr="00D75A27" w:rsidRDefault="00D75A27" w:rsidP="00D54F70">
      <w:pPr>
        <w:pStyle w:val="Body"/>
        <w:numPr>
          <w:ilvl w:val="0"/>
          <w:numId w:val="7"/>
        </w:numPr>
        <w:rPr>
          <w:rFonts w:eastAsia="VIC" w:cs="Arial"/>
        </w:rPr>
      </w:pPr>
      <w:r w:rsidRPr="00D75A27">
        <w:rPr>
          <w:rFonts w:eastAsia="VIC" w:cs="Arial"/>
        </w:rPr>
        <w:t>A member of the Collaborative Centre’s Board will have the option to attend each TRIAP meeting as an observer to ensure alignment with strategic objectives. The attendance of a Board observer is not required for quorum.</w:t>
      </w:r>
    </w:p>
    <w:p w14:paraId="47377F6D" w14:textId="77777777" w:rsidR="00D75A27" w:rsidRPr="00D75A27" w:rsidRDefault="00D75A27" w:rsidP="00D54F70">
      <w:pPr>
        <w:pStyle w:val="Body"/>
        <w:numPr>
          <w:ilvl w:val="0"/>
          <w:numId w:val="7"/>
        </w:numPr>
        <w:rPr>
          <w:rFonts w:eastAsia="VIC" w:cs="Arial"/>
        </w:rPr>
      </w:pPr>
      <w:r w:rsidRPr="00D75A27">
        <w:rPr>
          <w:rFonts w:eastAsia="VIC" w:cs="Arial"/>
        </w:rPr>
        <w:t>The Collaborative Centre’s Co-CEOs, or their delegates within the Translational Research Team, will have the option to attend TRIAP meetings to ensure alignment with strategic and operational objectives. The attendance of the Co-CEOs or their delegates is not required for quorum.</w:t>
      </w:r>
    </w:p>
    <w:p w14:paraId="37205B0E" w14:textId="61D6824C" w:rsidR="00D75A27" w:rsidRPr="00D75A27" w:rsidRDefault="00D75A27" w:rsidP="00D54F70">
      <w:pPr>
        <w:pStyle w:val="Body"/>
        <w:numPr>
          <w:ilvl w:val="0"/>
          <w:numId w:val="7"/>
        </w:numPr>
        <w:rPr>
          <w:rFonts w:eastAsia="VIC" w:cs="Arial"/>
        </w:rPr>
      </w:pPr>
      <w:r w:rsidRPr="57091702">
        <w:rPr>
          <w:rFonts w:eastAsia="VIC" w:cs="Arial"/>
        </w:rPr>
        <w:t xml:space="preserve">Additionally, the TRIAP Chair may invite individuals with specific expertise to attend meetings to inform decision-making. These attendees may include other representatives from the Collaborative Centre including from staff, the Board and </w:t>
      </w:r>
      <w:r w:rsidR="1F897204" w:rsidRPr="57091702">
        <w:rPr>
          <w:rFonts w:eastAsia="VIC" w:cs="Arial"/>
        </w:rPr>
        <w:t>LEAP</w:t>
      </w:r>
      <w:r w:rsidRPr="57091702">
        <w:rPr>
          <w:rFonts w:eastAsia="VIC" w:cs="Arial"/>
        </w:rPr>
        <w:t>.</w:t>
      </w:r>
    </w:p>
    <w:p w14:paraId="6F51F57C" w14:textId="6B324A6C" w:rsidR="00D75A27" w:rsidRPr="00D75A27" w:rsidRDefault="00D75A27" w:rsidP="00D54F70">
      <w:pPr>
        <w:pStyle w:val="Body"/>
        <w:numPr>
          <w:ilvl w:val="0"/>
          <w:numId w:val="7"/>
        </w:numPr>
        <w:rPr>
          <w:rFonts w:eastAsia="VIC" w:cs="Arial"/>
        </w:rPr>
      </w:pPr>
      <w:r w:rsidRPr="6467F9D4">
        <w:rPr>
          <w:rFonts w:eastAsia="VIC" w:cs="Arial"/>
        </w:rPr>
        <w:t xml:space="preserve">If a vacancy occurs during a member's current appointment, the vacancy may be filled by interview with suitable candidates from the </w:t>
      </w:r>
      <w:r w:rsidR="354A653D" w:rsidRPr="6467F9D4">
        <w:rPr>
          <w:rFonts w:eastAsia="VIC" w:cs="Arial"/>
        </w:rPr>
        <w:t xml:space="preserve">original </w:t>
      </w:r>
      <w:r w:rsidRPr="6467F9D4">
        <w:rPr>
          <w:rFonts w:eastAsia="VIC" w:cs="Arial"/>
        </w:rPr>
        <w:t xml:space="preserve">expression of interest process. The interview panel will comprise the </w:t>
      </w:r>
      <w:r w:rsidR="00BC3017" w:rsidRPr="6467F9D4">
        <w:rPr>
          <w:rFonts w:eastAsia="VIC" w:cs="Arial"/>
        </w:rPr>
        <w:t xml:space="preserve">Co-CEO (Clinical/Academic) </w:t>
      </w:r>
      <w:r w:rsidRPr="6467F9D4">
        <w:rPr>
          <w:rFonts w:eastAsia="VIC" w:cs="Arial"/>
        </w:rPr>
        <w:t>or their delegate, the TRIAP Chair or Deputy Chair and an additional representative with lived experience. If no suitable candidates are appointed, a casual vacancy will be advertised and appointed through a new expression of interest process.</w:t>
      </w:r>
    </w:p>
    <w:p w14:paraId="4BB60B11" w14:textId="6CCB3261" w:rsidR="1D302A38" w:rsidRDefault="1D302A38" w:rsidP="00D54F70">
      <w:pPr>
        <w:pStyle w:val="Body"/>
        <w:numPr>
          <w:ilvl w:val="0"/>
          <w:numId w:val="7"/>
        </w:numPr>
        <w:rPr>
          <w:rFonts w:eastAsia="VIC" w:cs="Arial"/>
        </w:rPr>
      </w:pPr>
      <w:r w:rsidRPr="6467F9D4">
        <w:rPr>
          <w:rFonts w:eastAsia="VIC" w:cs="Arial"/>
        </w:rPr>
        <w:t>If a vacancy arises in one of the designated roles for the Collaborative Centre’s lead partners, the respective lead partner may lead the interview and selection process to appoint a suitable replacement. Potential candidates will initially be identified from the original expression of interest process. If no suitable candidates are identified, a casual vacancy will be advertised and appointed through a new expression of interest process.</w:t>
      </w:r>
    </w:p>
    <w:p w14:paraId="3643883D" w14:textId="1250A6CD" w:rsidR="00D75A27" w:rsidRPr="00D75A27" w:rsidRDefault="00D75A27" w:rsidP="00515CF0">
      <w:pPr>
        <w:pStyle w:val="Body"/>
        <w:numPr>
          <w:ilvl w:val="0"/>
          <w:numId w:val="7"/>
        </w:numPr>
        <w:spacing w:after="240"/>
        <w:ind w:left="357" w:hanging="357"/>
        <w:rPr>
          <w:rFonts w:eastAsia="VIC" w:cs="Arial"/>
        </w:rPr>
      </w:pPr>
      <w:r w:rsidRPr="00D75A27">
        <w:rPr>
          <w:rFonts w:eastAsia="VIC" w:cs="Arial"/>
        </w:rPr>
        <w:t>The TRIAP Chair will inform TRIAP members of any newly appointed members or other changes to membership</w:t>
      </w:r>
      <w:r w:rsidR="00763F0D">
        <w:rPr>
          <w:rFonts w:eastAsia="VIC" w:cs="Arial"/>
        </w:rPr>
        <w:t>.</w:t>
      </w:r>
    </w:p>
    <w:p w14:paraId="57CE5F1B" w14:textId="41CD5F82" w:rsidR="00D75A27" w:rsidRPr="00D75A27" w:rsidRDefault="00D75A27" w:rsidP="008B6C9E">
      <w:pPr>
        <w:pStyle w:val="Heading2"/>
        <w:numPr>
          <w:ilvl w:val="0"/>
          <w:numId w:val="17"/>
        </w:numPr>
        <w:spacing w:line="280" w:lineRule="atLeast"/>
        <w:rPr>
          <w:rFonts w:eastAsia="VIC" w:cs="Arial"/>
          <w:b/>
          <w:bCs/>
          <w:color w:val="auto"/>
        </w:rPr>
      </w:pPr>
      <w:r w:rsidRPr="00D75A27">
        <w:rPr>
          <w:rFonts w:eastAsia="VIC" w:cs="Arial"/>
          <w:b/>
          <w:bCs/>
          <w:color w:val="auto"/>
        </w:rPr>
        <w:t>Responsibilities</w:t>
      </w:r>
    </w:p>
    <w:p w14:paraId="2824C9DC" w14:textId="54E17C29" w:rsidR="00096BB9" w:rsidRPr="007D7662" w:rsidRDefault="00096BB9" w:rsidP="007D7662">
      <w:pPr>
        <w:pStyle w:val="Heading3"/>
        <w:spacing w:before="240" w:after="120" w:line="280" w:lineRule="atLeast"/>
        <w:rPr>
          <w:rFonts w:eastAsia="VIC" w:cs="Arial"/>
          <w:sz w:val="32"/>
          <w:szCs w:val="32"/>
        </w:rPr>
      </w:pPr>
      <w:r w:rsidRPr="007D7662">
        <w:rPr>
          <w:rFonts w:eastAsia="VIC" w:cs="Arial"/>
          <w:sz w:val="32"/>
          <w:szCs w:val="32"/>
        </w:rPr>
        <w:t>Members</w:t>
      </w:r>
    </w:p>
    <w:p w14:paraId="23236B92" w14:textId="46834503" w:rsidR="00D75A27" w:rsidRPr="00D75A27" w:rsidRDefault="00D75A27" w:rsidP="00D54F70">
      <w:pPr>
        <w:pStyle w:val="Body"/>
        <w:rPr>
          <w:rFonts w:eastAsia="VIC" w:cs="Arial"/>
          <w:lang w:bidi="en-AU"/>
        </w:rPr>
      </w:pPr>
      <w:r w:rsidRPr="00D75A27">
        <w:rPr>
          <w:rFonts w:eastAsia="VIC" w:cs="Arial"/>
          <w:lang w:bidi="en-AU"/>
        </w:rPr>
        <w:t>TRIAP members must act consistently with:</w:t>
      </w:r>
    </w:p>
    <w:p w14:paraId="20E294EF" w14:textId="77777777" w:rsidR="00D75A27" w:rsidRPr="00D75A27" w:rsidRDefault="00D75A27" w:rsidP="00D54F70">
      <w:pPr>
        <w:pStyle w:val="Body"/>
        <w:numPr>
          <w:ilvl w:val="0"/>
          <w:numId w:val="3"/>
        </w:numPr>
        <w:rPr>
          <w:rFonts w:eastAsia="VIC" w:cs="Arial"/>
          <w:lang w:bidi="en-AU"/>
        </w:rPr>
      </w:pPr>
      <w:r w:rsidRPr="00D75A27">
        <w:rPr>
          <w:rFonts w:eastAsia="VIC" w:cs="Arial"/>
          <w:lang w:bidi="en-AU"/>
        </w:rPr>
        <w:t>relevant legal requirements</w:t>
      </w:r>
    </w:p>
    <w:p w14:paraId="2F7866F2" w14:textId="77777777" w:rsidR="00D75A27" w:rsidRPr="00D75A27" w:rsidRDefault="00D75A27" w:rsidP="00D54F70">
      <w:pPr>
        <w:pStyle w:val="Body"/>
        <w:numPr>
          <w:ilvl w:val="0"/>
          <w:numId w:val="3"/>
        </w:numPr>
        <w:rPr>
          <w:rFonts w:eastAsia="VIC" w:cs="Arial"/>
          <w:lang w:bidi="en-AU"/>
        </w:rPr>
      </w:pPr>
      <w:r w:rsidRPr="00D75A27">
        <w:rPr>
          <w:rFonts w:eastAsia="VIC" w:cs="Arial"/>
          <w:lang w:bidi="en-AU"/>
        </w:rPr>
        <w:t>the Terms of Reference</w:t>
      </w:r>
    </w:p>
    <w:p w14:paraId="39122EC0" w14:textId="77777777" w:rsidR="00D75A27" w:rsidRPr="00D75A27" w:rsidRDefault="00D75A27" w:rsidP="00D54F70">
      <w:pPr>
        <w:pStyle w:val="Body"/>
        <w:numPr>
          <w:ilvl w:val="0"/>
          <w:numId w:val="3"/>
        </w:numPr>
        <w:rPr>
          <w:rFonts w:eastAsia="VIC" w:cs="Arial"/>
          <w:lang w:bidi="en-AU"/>
        </w:rPr>
      </w:pPr>
      <w:r w:rsidRPr="00D75A27">
        <w:rPr>
          <w:rFonts w:eastAsia="VIC" w:cs="Arial"/>
          <w:lang w:bidi="en-AU"/>
        </w:rPr>
        <w:t>all relevant policies (including conflict of interest and privacy policies); and</w:t>
      </w:r>
    </w:p>
    <w:p w14:paraId="0998579E" w14:textId="34FB4DD2" w:rsidR="00D75A27" w:rsidRPr="00D75A27" w:rsidRDefault="00D75A27" w:rsidP="00D54F70">
      <w:pPr>
        <w:pStyle w:val="Body"/>
        <w:numPr>
          <w:ilvl w:val="0"/>
          <w:numId w:val="3"/>
        </w:numPr>
        <w:rPr>
          <w:rFonts w:eastAsia="VIC" w:cs="Arial"/>
          <w:lang w:bidi="en-AU"/>
        </w:rPr>
      </w:pPr>
      <w:r w:rsidRPr="00D75A27">
        <w:rPr>
          <w:rFonts w:eastAsia="VIC" w:cs="Arial"/>
          <w:lang w:bidi="en-AU"/>
        </w:rPr>
        <w:t>the TRIAP working agreement.</w:t>
      </w:r>
    </w:p>
    <w:p w14:paraId="3465F009" w14:textId="3B5C999B" w:rsidR="00D75A27" w:rsidRDefault="00D75A27" w:rsidP="00D54F70">
      <w:pPr>
        <w:pStyle w:val="Body"/>
        <w:rPr>
          <w:rFonts w:eastAsia="VIC" w:cs="Arial"/>
          <w:lang w:bidi="en-AU"/>
        </w:rPr>
      </w:pPr>
      <w:r w:rsidRPr="00D75A27">
        <w:rPr>
          <w:rFonts w:eastAsia="VIC" w:cs="Arial"/>
          <w:lang w:bidi="en-AU"/>
        </w:rPr>
        <w:t>The working agreement will outline ways of working, safety considerations and an approach to conflict resolution. The working agreement will be developed through a collaborative process involving panel members.</w:t>
      </w:r>
    </w:p>
    <w:p w14:paraId="6A1C1F88" w14:textId="1FFE8FB4" w:rsidR="00096BB9" w:rsidRPr="00D75A27" w:rsidRDefault="00096BB9" w:rsidP="00D54F70">
      <w:pPr>
        <w:pStyle w:val="Body"/>
        <w:rPr>
          <w:rFonts w:eastAsia="VIC" w:cs="Arial"/>
          <w:lang w:bidi="en-AU"/>
        </w:rPr>
      </w:pPr>
    </w:p>
    <w:p w14:paraId="01865507" w14:textId="77777777" w:rsidR="00D75A27" w:rsidRPr="00D75A27" w:rsidRDefault="00D75A27" w:rsidP="00D54F70">
      <w:pPr>
        <w:pStyle w:val="Body"/>
        <w:rPr>
          <w:rFonts w:eastAsia="VIC" w:cs="Arial"/>
          <w:lang w:bidi="en-AU"/>
        </w:rPr>
      </w:pPr>
      <w:r w:rsidRPr="00D75A27">
        <w:rPr>
          <w:rFonts w:eastAsia="VIC" w:cs="Arial"/>
          <w:lang w:bidi="en-AU"/>
        </w:rPr>
        <w:t>TRIAP member responsibilities include:</w:t>
      </w:r>
    </w:p>
    <w:p w14:paraId="1978A6F1" w14:textId="07939B23" w:rsidR="00D75A27" w:rsidRPr="00D75A27" w:rsidRDefault="00D75A27" w:rsidP="007D7662">
      <w:pPr>
        <w:pStyle w:val="Body"/>
        <w:numPr>
          <w:ilvl w:val="0"/>
          <w:numId w:val="25"/>
        </w:numPr>
        <w:rPr>
          <w:rFonts w:eastAsia="VIC" w:cs="Arial"/>
          <w:lang w:val="en-US"/>
        </w:rPr>
      </w:pPr>
      <w:r w:rsidRPr="00D75A27">
        <w:rPr>
          <w:rFonts w:eastAsia="VIC" w:cs="Arial"/>
          <w:lang w:val="en-US"/>
        </w:rPr>
        <w:t xml:space="preserve">using professional, </w:t>
      </w:r>
      <w:r w:rsidR="009D49C1">
        <w:rPr>
          <w:rFonts w:eastAsia="VIC" w:cs="Arial"/>
          <w:lang w:val="en-US"/>
        </w:rPr>
        <w:t>research,</w:t>
      </w:r>
      <w:r w:rsidRPr="00D75A27">
        <w:rPr>
          <w:rFonts w:eastAsia="VIC" w:cs="Arial"/>
          <w:lang w:val="en-US"/>
        </w:rPr>
        <w:t xml:space="preserve"> and lived expertise to provide advice to the Collaborative Centre and its Co-CEOs</w:t>
      </w:r>
    </w:p>
    <w:p w14:paraId="44A92446" w14:textId="44B33008" w:rsidR="00D75A27" w:rsidRPr="00D75A27" w:rsidRDefault="00D75A27" w:rsidP="007D7662">
      <w:pPr>
        <w:pStyle w:val="Body"/>
        <w:numPr>
          <w:ilvl w:val="0"/>
          <w:numId w:val="25"/>
        </w:numPr>
        <w:rPr>
          <w:rFonts w:eastAsia="VIC" w:cs="Arial"/>
          <w:lang w:val="en-US"/>
        </w:rPr>
      </w:pPr>
      <w:r w:rsidRPr="00D75A27">
        <w:rPr>
          <w:rFonts w:eastAsia="VIC" w:cs="Arial"/>
          <w:lang w:val="en-US"/>
        </w:rPr>
        <w:t>attending all scheduled meetings</w:t>
      </w:r>
    </w:p>
    <w:p w14:paraId="27E163AA" w14:textId="1C7A60BA" w:rsidR="00D75A27" w:rsidRPr="00D75A27" w:rsidRDefault="00D75A27" w:rsidP="007D7662">
      <w:pPr>
        <w:pStyle w:val="Body"/>
        <w:numPr>
          <w:ilvl w:val="0"/>
          <w:numId w:val="25"/>
        </w:numPr>
        <w:rPr>
          <w:rFonts w:eastAsia="VIC" w:cs="Arial"/>
          <w:lang w:val="en-US"/>
        </w:rPr>
      </w:pPr>
      <w:r w:rsidRPr="00D75A27">
        <w:rPr>
          <w:rFonts w:eastAsia="VIC" w:cs="Arial"/>
          <w:lang w:val="en-US"/>
        </w:rPr>
        <w:t>working collaboratively with other TRIAP members to consider and discuss a broad range of perspectives in a constructive and respectful manner</w:t>
      </w:r>
    </w:p>
    <w:p w14:paraId="0CB944D5" w14:textId="77777777" w:rsidR="00D75A27" w:rsidRPr="00D75A27" w:rsidRDefault="00D75A27" w:rsidP="007D7662">
      <w:pPr>
        <w:pStyle w:val="Body"/>
        <w:numPr>
          <w:ilvl w:val="0"/>
          <w:numId w:val="25"/>
        </w:numPr>
        <w:rPr>
          <w:rFonts w:eastAsia="VIC" w:cs="Arial"/>
          <w:lang w:val="en-US"/>
        </w:rPr>
      </w:pPr>
      <w:r w:rsidRPr="00D75A27">
        <w:rPr>
          <w:rFonts w:eastAsia="VIC" w:cs="Arial"/>
          <w:lang w:val="en-US"/>
        </w:rPr>
        <w:t>engaging with the Collaborative Centre’s staff and Board in a respectful and constructive way.</w:t>
      </w:r>
    </w:p>
    <w:p w14:paraId="3A924B36" w14:textId="77777777" w:rsidR="00D75A27" w:rsidRPr="008B6C9E" w:rsidRDefault="00D75A27" w:rsidP="008B6C9E">
      <w:pPr>
        <w:pStyle w:val="Heading3"/>
        <w:spacing w:before="240" w:after="120" w:line="280" w:lineRule="atLeast"/>
        <w:rPr>
          <w:rFonts w:eastAsia="VIC" w:cs="Arial"/>
          <w:sz w:val="32"/>
          <w:szCs w:val="32"/>
        </w:rPr>
      </w:pPr>
      <w:r w:rsidRPr="008B6C9E">
        <w:rPr>
          <w:rFonts w:eastAsia="VIC" w:cs="Arial"/>
          <w:sz w:val="32"/>
          <w:szCs w:val="32"/>
        </w:rPr>
        <w:t>Chair</w:t>
      </w:r>
    </w:p>
    <w:p w14:paraId="195C3A6D" w14:textId="77777777" w:rsidR="00D75A27" w:rsidRPr="00D75A27" w:rsidRDefault="00D75A27" w:rsidP="00D54F70">
      <w:pPr>
        <w:pStyle w:val="Body"/>
        <w:numPr>
          <w:ilvl w:val="0"/>
          <w:numId w:val="14"/>
        </w:numPr>
        <w:rPr>
          <w:rFonts w:eastAsia="VIC" w:cs="Arial"/>
          <w:lang w:bidi="en-AU"/>
        </w:rPr>
      </w:pPr>
      <w:r w:rsidRPr="00D75A27">
        <w:rPr>
          <w:rFonts w:eastAsia="VIC" w:cs="Arial"/>
          <w:lang w:bidi="en-AU"/>
        </w:rPr>
        <w:t xml:space="preserve">The responsibilities of the Chair are to </w:t>
      </w:r>
      <w:r w:rsidRPr="00D75A27">
        <w:rPr>
          <w:rFonts w:eastAsia="VIC" w:cs="Arial"/>
        </w:rPr>
        <w:t>understand TRIAP's Terms of Reference and coordinate efforts to meet, uphold the Terms of Reference, and consult with the Collaborative Centre’s staff.</w:t>
      </w:r>
    </w:p>
    <w:p w14:paraId="023A18FB" w14:textId="17DB59C5" w:rsidR="00D75A27" w:rsidRPr="00D75A27" w:rsidRDefault="00D75A27" w:rsidP="00D54F70">
      <w:pPr>
        <w:pStyle w:val="Body"/>
        <w:numPr>
          <w:ilvl w:val="0"/>
          <w:numId w:val="14"/>
        </w:numPr>
        <w:rPr>
          <w:rFonts w:eastAsia="VIC" w:cs="Arial"/>
          <w:lang w:bidi="en-AU"/>
        </w:rPr>
      </w:pPr>
      <w:r w:rsidRPr="00D75A27">
        <w:rPr>
          <w:rFonts w:eastAsia="VIC" w:cs="Arial"/>
        </w:rPr>
        <w:t>The Chair must have a thorough understanding of the Strategy, including strategic goals, 3-year focus area, work pillars and implementation principles.</w:t>
      </w:r>
    </w:p>
    <w:p w14:paraId="09DCFD33" w14:textId="6451A749" w:rsidR="00D75A27" w:rsidRPr="00D75A27" w:rsidRDefault="00D75A27" w:rsidP="00D54F70">
      <w:pPr>
        <w:pStyle w:val="Body"/>
        <w:numPr>
          <w:ilvl w:val="0"/>
          <w:numId w:val="14"/>
        </w:numPr>
        <w:rPr>
          <w:rFonts w:eastAsia="VIC" w:cs="Arial"/>
          <w:lang w:bidi="en-AU"/>
        </w:rPr>
      </w:pPr>
      <w:r w:rsidRPr="00D75A27">
        <w:rPr>
          <w:rFonts w:eastAsia="VIC" w:cs="Arial"/>
        </w:rPr>
        <w:t>T</w:t>
      </w:r>
      <w:r w:rsidR="00740394">
        <w:rPr>
          <w:rFonts w:eastAsia="VIC" w:cs="Arial"/>
        </w:rPr>
        <w:t xml:space="preserve">he Chair will </w:t>
      </w:r>
      <w:r w:rsidRPr="00D75A27">
        <w:rPr>
          <w:rFonts w:eastAsia="VIC" w:cs="Arial"/>
        </w:rPr>
        <w:t>coordinate TRIAP meetings including:</w:t>
      </w:r>
    </w:p>
    <w:p w14:paraId="7DEA40DA" w14:textId="2B8B7C8E" w:rsidR="00D75A27" w:rsidRPr="00D75A27" w:rsidRDefault="00D75A27" w:rsidP="00D54F70">
      <w:pPr>
        <w:pStyle w:val="Body"/>
        <w:numPr>
          <w:ilvl w:val="0"/>
          <w:numId w:val="11"/>
        </w:numPr>
        <w:rPr>
          <w:rFonts w:eastAsia="VIC" w:cs="Arial"/>
          <w:lang w:val="en-US"/>
        </w:rPr>
      </w:pPr>
      <w:r w:rsidRPr="00D75A27">
        <w:rPr>
          <w:rFonts w:eastAsia="VIC" w:cs="Arial"/>
          <w:lang w:val="en-US"/>
        </w:rPr>
        <w:t>working with the Secretariat to set the meeting schedule, finalise the agenda, minutes and papers and ensure minutes accurately reflect TRIAP decisions</w:t>
      </w:r>
    </w:p>
    <w:p w14:paraId="1EC6EC4A" w14:textId="6416A7DF" w:rsidR="00D75A27" w:rsidRPr="00D75A27" w:rsidRDefault="00D75A27" w:rsidP="00D54F70">
      <w:pPr>
        <w:pStyle w:val="Body"/>
        <w:numPr>
          <w:ilvl w:val="0"/>
          <w:numId w:val="11"/>
        </w:numPr>
        <w:rPr>
          <w:rFonts w:eastAsia="VIC" w:cs="Arial"/>
          <w:lang w:val="en-US"/>
        </w:rPr>
      </w:pPr>
      <w:r w:rsidRPr="00D75A27">
        <w:rPr>
          <w:rFonts w:eastAsia="VIC" w:cs="Arial"/>
          <w:lang w:val="en-US"/>
        </w:rPr>
        <w:t>facilitat</w:t>
      </w:r>
      <w:r w:rsidR="001A2D21">
        <w:rPr>
          <w:rFonts w:eastAsia="VIC" w:cs="Arial"/>
          <w:lang w:val="en-US"/>
        </w:rPr>
        <w:t>ing</w:t>
      </w:r>
      <w:r w:rsidRPr="00D75A27">
        <w:rPr>
          <w:rFonts w:eastAsia="VIC" w:cs="Arial"/>
          <w:lang w:val="en-US"/>
        </w:rPr>
        <w:t xml:space="preserve"> efficient organisation and conduct of TRIAP meetings, including active participation of all TRIAP members, directing discussion to ensure the effective use of time for key issues, and conducting meetings in a collaborative, welcoming, safe, accessible and productive way</w:t>
      </w:r>
    </w:p>
    <w:p w14:paraId="50639C3D" w14:textId="3C5138DE" w:rsidR="00D75A27" w:rsidRPr="00D75A27" w:rsidRDefault="00D75A27" w:rsidP="00D54F70">
      <w:pPr>
        <w:pStyle w:val="Body"/>
        <w:numPr>
          <w:ilvl w:val="0"/>
          <w:numId w:val="11"/>
        </w:numPr>
        <w:rPr>
          <w:rFonts w:eastAsia="VIC" w:cs="Arial"/>
          <w:lang w:val="en-US"/>
        </w:rPr>
      </w:pPr>
      <w:r w:rsidRPr="00D75A27">
        <w:rPr>
          <w:rFonts w:eastAsia="VIC" w:cs="Arial"/>
          <w:lang w:val="en-US"/>
        </w:rPr>
        <w:t>ensur</w:t>
      </w:r>
      <w:r w:rsidR="001A2D21">
        <w:rPr>
          <w:rFonts w:eastAsia="VIC" w:cs="Arial"/>
          <w:lang w:val="en-US"/>
        </w:rPr>
        <w:t>ing</w:t>
      </w:r>
      <w:r w:rsidRPr="00D75A27">
        <w:rPr>
          <w:rFonts w:eastAsia="VIC" w:cs="Arial"/>
          <w:lang w:val="en-US"/>
        </w:rPr>
        <w:t xml:space="preserve"> TRIAP has the necessary information to facilitate effective decision-making</w:t>
      </w:r>
    </w:p>
    <w:p w14:paraId="186DA355" w14:textId="710724A5" w:rsidR="00D75A27" w:rsidRPr="00D75A27" w:rsidRDefault="00D75A27" w:rsidP="00D54F70">
      <w:pPr>
        <w:pStyle w:val="Body"/>
        <w:numPr>
          <w:ilvl w:val="0"/>
          <w:numId w:val="11"/>
        </w:numPr>
        <w:rPr>
          <w:rFonts w:eastAsia="VIC" w:cs="Arial"/>
          <w:lang w:val="en-US"/>
        </w:rPr>
      </w:pPr>
      <w:r w:rsidRPr="00D75A27">
        <w:rPr>
          <w:rFonts w:eastAsia="VIC" w:cs="Arial"/>
          <w:lang w:val="en-US"/>
        </w:rPr>
        <w:t>organis</w:t>
      </w:r>
      <w:r w:rsidR="001A2D21">
        <w:rPr>
          <w:rFonts w:eastAsia="VIC" w:cs="Arial"/>
          <w:lang w:val="en-US"/>
        </w:rPr>
        <w:t>ing</w:t>
      </w:r>
      <w:r w:rsidRPr="00D75A27">
        <w:rPr>
          <w:rFonts w:eastAsia="VIC" w:cs="Arial"/>
          <w:lang w:val="en-US"/>
        </w:rPr>
        <w:t xml:space="preserve"> out-of-session or additional meetings if required</w:t>
      </w:r>
    </w:p>
    <w:p w14:paraId="411FBF2F" w14:textId="7DAB4F7C" w:rsidR="00D75A27" w:rsidRPr="00D75A27" w:rsidRDefault="00D75A27" w:rsidP="00D54F70">
      <w:pPr>
        <w:pStyle w:val="Body"/>
        <w:numPr>
          <w:ilvl w:val="0"/>
          <w:numId w:val="11"/>
        </w:numPr>
        <w:rPr>
          <w:rFonts w:eastAsia="VIC" w:cs="Arial"/>
          <w:lang w:val="en-US"/>
        </w:rPr>
      </w:pPr>
      <w:r w:rsidRPr="00D75A27">
        <w:rPr>
          <w:rFonts w:eastAsia="VIC" w:cs="Arial"/>
          <w:lang w:val="en-US"/>
        </w:rPr>
        <w:t>guid</w:t>
      </w:r>
      <w:r w:rsidR="001A2D21">
        <w:rPr>
          <w:rFonts w:eastAsia="VIC" w:cs="Arial"/>
          <w:lang w:val="en-US"/>
        </w:rPr>
        <w:t>ing</w:t>
      </w:r>
      <w:r w:rsidRPr="00D75A27">
        <w:rPr>
          <w:rFonts w:eastAsia="VIC" w:cs="Arial"/>
          <w:lang w:val="en-US"/>
        </w:rPr>
        <w:t xml:space="preserve"> and promot</w:t>
      </w:r>
      <w:r w:rsidR="001A2D21">
        <w:rPr>
          <w:rFonts w:eastAsia="VIC" w:cs="Arial"/>
          <w:lang w:val="en-US"/>
        </w:rPr>
        <w:t>ing</w:t>
      </w:r>
      <w:r w:rsidRPr="00D75A27">
        <w:rPr>
          <w:rFonts w:eastAsia="VIC" w:cs="Arial"/>
          <w:lang w:val="en-US"/>
        </w:rPr>
        <w:t xml:space="preserve"> the ongoing development of TRIAP members</w:t>
      </w:r>
    </w:p>
    <w:p w14:paraId="79F6369A" w14:textId="1AFB69E8" w:rsidR="00D75A27" w:rsidRPr="00D75A27" w:rsidRDefault="00D75A27" w:rsidP="00D54F70">
      <w:pPr>
        <w:pStyle w:val="Body"/>
        <w:numPr>
          <w:ilvl w:val="0"/>
          <w:numId w:val="11"/>
        </w:numPr>
        <w:rPr>
          <w:rFonts w:eastAsia="VIC" w:cs="Arial"/>
          <w:lang w:val="en-US"/>
        </w:rPr>
      </w:pPr>
      <w:r w:rsidRPr="00D75A27">
        <w:rPr>
          <w:rFonts w:eastAsia="VIC" w:cs="Arial"/>
          <w:lang w:val="en-US"/>
        </w:rPr>
        <w:t>induct</w:t>
      </w:r>
      <w:r w:rsidR="001A2D21">
        <w:rPr>
          <w:rFonts w:eastAsia="VIC" w:cs="Arial"/>
          <w:lang w:val="en-US"/>
        </w:rPr>
        <w:t>ing</w:t>
      </w:r>
      <w:r w:rsidRPr="00D75A27">
        <w:rPr>
          <w:rFonts w:eastAsia="VIC" w:cs="Arial"/>
          <w:lang w:val="en-US"/>
        </w:rPr>
        <w:t xml:space="preserve"> new members and ensur</w:t>
      </w:r>
      <w:r w:rsidR="001A2D21">
        <w:rPr>
          <w:rFonts w:eastAsia="VIC" w:cs="Arial"/>
          <w:lang w:val="en-US"/>
        </w:rPr>
        <w:t>ing</w:t>
      </w:r>
      <w:r w:rsidRPr="00D75A27">
        <w:rPr>
          <w:rFonts w:eastAsia="VIC" w:cs="Arial"/>
          <w:lang w:val="en-US"/>
        </w:rPr>
        <w:t xml:space="preserve"> they are familiar with the Terms of Reference and the Strategy</w:t>
      </w:r>
    </w:p>
    <w:p w14:paraId="7599AB8D" w14:textId="5327A89F" w:rsidR="00D75A27" w:rsidRPr="00D75A27" w:rsidRDefault="00D75A27" w:rsidP="00D54F70">
      <w:pPr>
        <w:pStyle w:val="Body"/>
        <w:numPr>
          <w:ilvl w:val="0"/>
          <w:numId w:val="11"/>
        </w:numPr>
        <w:rPr>
          <w:rFonts w:eastAsia="VIC" w:cs="Arial"/>
          <w:lang w:val="en-US"/>
        </w:rPr>
      </w:pPr>
      <w:r w:rsidRPr="00D75A27">
        <w:rPr>
          <w:rFonts w:eastAsia="VIC" w:cs="Arial"/>
          <w:lang w:val="en-US"/>
        </w:rPr>
        <w:t>review</w:t>
      </w:r>
      <w:r w:rsidR="001A2D21">
        <w:rPr>
          <w:rFonts w:eastAsia="VIC" w:cs="Arial"/>
          <w:lang w:val="en-US"/>
        </w:rPr>
        <w:t>ing</w:t>
      </w:r>
      <w:r w:rsidRPr="00D75A27">
        <w:rPr>
          <w:rFonts w:eastAsia="VIC" w:cs="Arial"/>
          <w:lang w:val="en-US"/>
        </w:rPr>
        <w:t xml:space="preserve"> TRIAP activities and report</w:t>
      </w:r>
      <w:r w:rsidR="001A2D21">
        <w:rPr>
          <w:rFonts w:eastAsia="VIC" w:cs="Arial"/>
          <w:lang w:val="en-US"/>
        </w:rPr>
        <w:t>ing</w:t>
      </w:r>
      <w:r w:rsidRPr="00D75A27">
        <w:rPr>
          <w:rFonts w:eastAsia="VIC" w:cs="Arial"/>
          <w:lang w:val="en-US"/>
        </w:rPr>
        <w:t xml:space="preserve"> to the Co-CEOs and Translational Research Team.</w:t>
      </w:r>
    </w:p>
    <w:p w14:paraId="235738EF" w14:textId="77777777" w:rsidR="00D75A27" w:rsidRPr="008B6C9E" w:rsidRDefault="00D75A27" w:rsidP="008B6C9E">
      <w:pPr>
        <w:pStyle w:val="Heading3"/>
        <w:spacing w:before="240" w:after="120" w:line="280" w:lineRule="atLeast"/>
        <w:rPr>
          <w:rFonts w:eastAsia="VIC" w:cs="Arial"/>
          <w:sz w:val="32"/>
          <w:szCs w:val="32"/>
        </w:rPr>
      </w:pPr>
      <w:r w:rsidRPr="008B6C9E">
        <w:rPr>
          <w:rFonts w:eastAsia="VIC" w:cs="Arial"/>
          <w:sz w:val="32"/>
          <w:szCs w:val="32"/>
        </w:rPr>
        <w:t>Deputy Chair</w:t>
      </w:r>
    </w:p>
    <w:p w14:paraId="642FF446" w14:textId="7B2C25E0" w:rsidR="00D75A27" w:rsidRPr="00D75A27" w:rsidRDefault="00D75A27" w:rsidP="00D54F70">
      <w:pPr>
        <w:pStyle w:val="Body"/>
        <w:rPr>
          <w:rFonts w:eastAsia="VIC" w:cs="Arial"/>
          <w:lang w:val="en-US"/>
        </w:rPr>
      </w:pPr>
      <w:r w:rsidRPr="00D75A27">
        <w:rPr>
          <w:rFonts w:eastAsia="VIC" w:cs="Arial"/>
          <w:lang w:val="en-US"/>
        </w:rPr>
        <w:t>The Deputy Chairperson will support the Chair in leading TRIAP and fulfilling their responsibilities. In the Chairperson's temporary absence, the Deputy Chair is expected to assume the roles and responsibilities of the Chair.</w:t>
      </w:r>
    </w:p>
    <w:p w14:paraId="1EBB1E43" w14:textId="67B5F563" w:rsidR="00D75A27" w:rsidRPr="008B6C9E" w:rsidRDefault="00D75A27" w:rsidP="008B6C9E">
      <w:pPr>
        <w:pStyle w:val="Heading3"/>
        <w:spacing w:before="240" w:after="120" w:line="280" w:lineRule="atLeast"/>
        <w:rPr>
          <w:rFonts w:eastAsia="VIC" w:cs="Arial"/>
          <w:sz w:val="32"/>
          <w:szCs w:val="32"/>
        </w:rPr>
      </w:pPr>
      <w:bookmarkStart w:id="3" w:name="_Hlk178597891"/>
      <w:r w:rsidRPr="008B6C9E">
        <w:rPr>
          <w:rFonts w:eastAsia="VIC" w:cs="Arial"/>
          <w:sz w:val="32"/>
          <w:szCs w:val="32"/>
        </w:rPr>
        <w:t>Secretariat</w:t>
      </w:r>
    </w:p>
    <w:bookmarkEnd w:id="3"/>
    <w:p w14:paraId="0B84BB59" w14:textId="4A93D046" w:rsidR="00D75A27" w:rsidRPr="00D75A27" w:rsidRDefault="00D75A27" w:rsidP="00D54F70">
      <w:pPr>
        <w:pStyle w:val="Body"/>
        <w:rPr>
          <w:rFonts w:eastAsia="VIC" w:cs="Arial"/>
        </w:rPr>
      </w:pPr>
      <w:r w:rsidRPr="00D75A27">
        <w:rPr>
          <w:rFonts w:eastAsia="VIC" w:cs="Arial"/>
          <w:lang w:val="en-US"/>
        </w:rPr>
        <w:t>TRI</w:t>
      </w:r>
      <w:r w:rsidRPr="00D75A27">
        <w:rPr>
          <w:rFonts w:eastAsia="VIC" w:cs="Arial"/>
        </w:rPr>
        <w:t xml:space="preserve">AP will be supported by a Secretariat provided by the </w:t>
      </w:r>
      <w:r w:rsidRPr="00D75A27">
        <w:rPr>
          <w:rFonts w:eastAsia="VIC" w:cs="Arial"/>
          <w:lang w:val="en-US"/>
        </w:rPr>
        <w:t xml:space="preserve">Collaborative </w:t>
      </w:r>
      <w:r w:rsidRPr="00D75A27">
        <w:rPr>
          <w:rFonts w:eastAsia="VIC" w:cs="Arial"/>
        </w:rPr>
        <w:t>Centre. This support will include:</w:t>
      </w:r>
    </w:p>
    <w:p w14:paraId="7E13F1FC" w14:textId="488A2EB2" w:rsidR="00D75A27" w:rsidRPr="00D75A27" w:rsidRDefault="00D75A27" w:rsidP="008B6C9E">
      <w:pPr>
        <w:pStyle w:val="Body"/>
        <w:numPr>
          <w:ilvl w:val="0"/>
          <w:numId w:val="27"/>
        </w:numPr>
        <w:spacing w:after="60"/>
        <w:rPr>
          <w:rFonts w:eastAsia="VIC" w:cs="Arial"/>
        </w:rPr>
      </w:pPr>
      <w:r w:rsidRPr="00D75A27">
        <w:rPr>
          <w:rFonts w:eastAsia="VIC" w:cs="Arial"/>
        </w:rPr>
        <w:t>preparing meeting agendas and papers</w:t>
      </w:r>
    </w:p>
    <w:p w14:paraId="5E375AA3" w14:textId="77777777" w:rsidR="00D75A27" w:rsidRPr="00D75A27" w:rsidRDefault="00D75A27" w:rsidP="008B6C9E">
      <w:pPr>
        <w:pStyle w:val="Body"/>
        <w:numPr>
          <w:ilvl w:val="0"/>
          <w:numId w:val="27"/>
        </w:numPr>
        <w:spacing w:after="60"/>
        <w:rPr>
          <w:rFonts w:eastAsia="VIC" w:cs="Arial"/>
        </w:rPr>
      </w:pPr>
      <w:r w:rsidRPr="00D75A27">
        <w:rPr>
          <w:rFonts w:eastAsia="VIC" w:cs="Arial"/>
        </w:rPr>
        <w:lastRenderedPageBreak/>
        <w:t>taking minutes</w:t>
      </w:r>
    </w:p>
    <w:p w14:paraId="0C9D166E" w14:textId="782E34C8" w:rsidR="00D75A27" w:rsidRPr="00D75A27" w:rsidRDefault="00D75A27" w:rsidP="008B6C9E">
      <w:pPr>
        <w:pStyle w:val="Body"/>
        <w:numPr>
          <w:ilvl w:val="0"/>
          <w:numId w:val="27"/>
        </w:numPr>
        <w:spacing w:after="60"/>
        <w:rPr>
          <w:rFonts w:eastAsia="VIC" w:cs="Arial"/>
        </w:rPr>
      </w:pPr>
      <w:r w:rsidRPr="00D75A27">
        <w:rPr>
          <w:rFonts w:eastAsia="VIC" w:cs="Arial"/>
        </w:rPr>
        <w:t>disseminating information to TRIAP members</w:t>
      </w:r>
    </w:p>
    <w:p w14:paraId="01722D11" w14:textId="049B5DE7" w:rsidR="00D75A27" w:rsidRPr="00D75A27" w:rsidRDefault="00D75A27" w:rsidP="008B6C9E">
      <w:pPr>
        <w:pStyle w:val="Body"/>
        <w:numPr>
          <w:ilvl w:val="0"/>
          <w:numId w:val="27"/>
        </w:numPr>
        <w:spacing w:after="60"/>
        <w:rPr>
          <w:rFonts w:eastAsia="VIC" w:cs="Arial"/>
        </w:rPr>
      </w:pPr>
      <w:r w:rsidRPr="00D75A27">
        <w:rPr>
          <w:rFonts w:eastAsia="VIC" w:cs="Arial"/>
        </w:rPr>
        <w:t xml:space="preserve">arranging for external attendees to join and present at TRIAP meetings </w:t>
      </w:r>
      <w:r w:rsidR="00636167">
        <w:rPr>
          <w:rFonts w:eastAsia="VIC" w:cs="Arial"/>
        </w:rPr>
        <w:t>as</w:t>
      </w:r>
      <w:r w:rsidRPr="00D75A27">
        <w:rPr>
          <w:rFonts w:eastAsia="VIC" w:cs="Arial"/>
        </w:rPr>
        <w:t xml:space="preserve"> required</w:t>
      </w:r>
    </w:p>
    <w:p w14:paraId="14379402" w14:textId="78FEA2D0" w:rsidR="00D75A27" w:rsidRPr="00D75A27" w:rsidRDefault="00D75A27" w:rsidP="008B6C9E">
      <w:pPr>
        <w:pStyle w:val="Body"/>
        <w:numPr>
          <w:ilvl w:val="0"/>
          <w:numId w:val="27"/>
        </w:numPr>
        <w:spacing w:after="60"/>
        <w:rPr>
          <w:rFonts w:eastAsia="VIC" w:cs="Arial"/>
        </w:rPr>
      </w:pPr>
      <w:r w:rsidRPr="00D75A27">
        <w:rPr>
          <w:rFonts w:eastAsia="VIC" w:cs="Arial"/>
        </w:rPr>
        <w:t xml:space="preserve">arranging external facilitation </w:t>
      </w:r>
      <w:r w:rsidR="00636167">
        <w:rPr>
          <w:rFonts w:eastAsia="VIC" w:cs="Arial"/>
        </w:rPr>
        <w:t>as</w:t>
      </w:r>
      <w:r w:rsidRPr="00D75A27">
        <w:rPr>
          <w:rFonts w:eastAsia="VIC" w:cs="Arial"/>
        </w:rPr>
        <w:t xml:space="preserve"> required</w:t>
      </w:r>
    </w:p>
    <w:p w14:paraId="32CFEF30" w14:textId="1B62F4A6" w:rsidR="001C00F5" w:rsidRPr="008B6C9E" w:rsidRDefault="00D75A27" w:rsidP="008B6C9E">
      <w:pPr>
        <w:pStyle w:val="Body"/>
        <w:numPr>
          <w:ilvl w:val="0"/>
          <w:numId w:val="27"/>
        </w:numPr>
        <w:spacing w:after="240"/>
        <w:ind w:left="714" w:hanging="357"/>
        <w:rPr>
          <w:rFonts w:eastAsia="VIC" w:cs="Arial"/>
        </w:rPr>
      </w:pPr>
      <w:r w:rsidRPr="00D75A27">
        <w:rPr>
          <w:rFonts w:eastAsia="VIC" w:cs="Arial"/>
        </w:rPr>
        <w:t>providing other support as required by TRIAP.</w:t>
      </w:r>
    </w:p>
    <w:p w14:paraId="05687E71" w14:textId="77777777" w:rsidR="00D75A27" w:rsidRPr="00D75A27" w:rsidRDefault="00D75A27" w:rsidP="00D54F70">
      <w:pPr>
        <w:pStyle w:val="Heading2"/>
        <w:numPr>
          <w:ilvl w:val="0"/>
          <w:numId w:val="17"/>
        </w:numPr>
        <w:spacing w:line="280" w:lineRule="atLeast"/>
        <w:rPr>
          <w:rFonts w:eastAsia="VIC" w:cs="Arial"/>
          <w:b/>
          <w:bCs/>
          <w:color w:val="auto"/>
        </w:rPr>
      </w:pPr>
      <w:r w:rsidRPr="00D75A27">
        <w:rPr>
          <w:rFonts w:eastAsia="VIC" w:cs="Arial"/>
          <w:b/>
          <w:bCs/>
          <w:color w:val="auto"/>
        </w:rPr>
        <w:t>Meetings</w:t>
      </w:r>
    </w:p>
    <w:p w14:paraId="14C77561" w14:textId="0B2EAE0E" w:rsidR="00D75A27" w:rsidRPr="00D75A27" w:rsidRDefault="00D75A27" w:rsidP="00D54F70">
      <w:pPr>
        <w:pStyle w:val="Body"/>
        <w:numPr>
          <w:ilvl w:val="0"/>
          <w:numId w:val="5"/>
        </w:numPr>
        <w:rPr>
          <w:rFonts w:eastAsia="VIC" w:cs="Arial"/>
          <w:lang w:val="en-US"/>
        </w:rPr>
      </w:pPr>
      <w:r w:rsidRPr="00D75A27">
        <w:rPr>
          <w:rFonts w:eastAsia="VIC" w:cs="Arial"/>
          <w:lang w:val="en-US"/>
        </w:rPr>
        <w:t xml:space="preserve">TRIAP meetings will be held once every two (2) months or more regularly during periods of increased workload. </w:t>
      </w:r>
      <w:bookmarkStart w:id="4" w:name="_Hlk173853725"/>
      <w:r w:rsidRPr="00D75A27">
        <w:rPr>
          <w:rFonts w:eastAsia="VIC" w:cs="Arial"/>
          <w:lang w:val="en-US"/>
        </w:rPr>
        <w:t xml:space="preserve">The Collaborative Centre prefers that TRIAP meetings are conducted in person; however, video conference or hybrid attendance may be made available as flexible attendance options. </w:t>
      </w:r>
      <w:bookmarkEnd w:id="4"/>
      <w:r w:rsidRPr="00D75A27">
        <w:rPr>
          <w:rFonts w:eastAsia="VIC" w:cs="Arial"/>
          <w:lang w:val="en-US"/>
        </w:rPr>
        <w:t>The final decision on the method of attendance is made by the Chair.</w:t>
      </w:r>
    </w:p>
    <w:p w14:paraId="42EECE89" w14:textId="18D8039D" w:rsidR="00D75A27" w:rsidRPr="00D75A27" w:rsidRDefault="00D75A27" w:rsidP="00D54F70">
      <w:pPr>
        <w:pStyle w:val="Body"/>
        <w:numPr>
          <w:ilvl w:val="0"/>
          <w:numId w:val="5"/>
        </w:numPr>
        <w:rPr>
          <w:rFonts w:eastAsia="VIC" w:cs="Arial"/>
          <w:lang w:val="en-US"/>
        </w:rPr>
      </w:pPr>
      <w:r w:rsidRPr="00D75A27">
        <w:rPr>
          <w:rFonts w:eastAsia="VIC" w:cs="Arial"/>
          <w:lang w:val="en-US"/>
        </w:rPr>
        <w:t>The Secretariat will communicate the date, time, and venue of TRIAP meetings via email to all TRIAP members, two (2) weeks prior to a scheduled meeting.</w:t>
      </w:r>
    </w:p>
    <w:p w14:paraId="5E763A1E" w14:textId="77777777" w:rsidR="00D75A27" w:rsidRPr="00D75A27" w:rsidRDefault="00D75A27" w:rsidP="00D54F70">
      <w:pPr>
        <w:pStyle w:val="Body"/>
        <w:numPr>
          <w:ilvl w:val="0"/>
          <w:numId w:val="5"/>
        </w:numPr>
        <w:rPr>
          <w:rFonts w:eastAsia="VIC" w:cs="Arial"/>
          <w:lang w:val="en-US"/>
        </w:rPr>
      </w:pPr>
      <w:r w:rsidRPr="00D75A27">
        <w:rPr>
          <w:rFonts w:eastAsia="VIC" w:cs="Arial"/>
          <w:lang w:val="en-US"/>
        </w:rPr>
        <w:t>TRIAP members who are unable to attend a meeting must communicate an apology to the Secretariat in advance of the meeting.</w:t>
      </w:r>
    </w:p>
    <w:p w14:paraId="78A0790C" w14:textId="77777777" w:rsidR="00D75A27" w:rsidRPr="00D75A27" w:rsidRDefault="00D75A27" w:rsidP="00D54F70">
      <w:pPr>
        <w:pStyle w:val="Body"/>
        <w:numPr>
          <w:ilvl w:val="0"/>
          <w:numId w:val="5"/>
        </w:numPr>
        <w:rPr>
          <w:rFonts w:eastAsia="VIC" w:cs="Arial"/>
          <w:lang w:val="en-US"/>
        </w:rPr>
      </w:pPr>
      <w:r w:rsidRPr="00D75A27">
        <w:rPr>
          <w:rFonts w:eastAsia="VIC" w:cs="Arial"/>
          <w:lang w:val="en-US"/>
        </w:rPr>
        <w:t>TRIAP members may be required to review meeting material(s) prior to a scheduled TRIAP meeting. The Secretariat will provide TRIAP members with documentation requiring review one (1) week prior to a scheduled meeting.</w:t>
      </w:r>
    </w:p>
    <w:p w14:paraId="3F50ADA2" w14:textId="6D5C9B4E" w:rsidR="00D75A27" w:rsidRPr="00D75A27" w:rsidRDefault="00D75A27" w:rsidP="00D54F70">
      <w:pPr>
        <w:pStyle w:val="Body"/>
        <w:numPr>
          <w:ilvl w:val="0"/>
          <w:numId w:val="5"/>
        </w:numPr>
        <w:rPr>
          <w:rFonts w:eastAsia="VIC" w:cs="Arial"/>
          <w:lang w:val="en-US"/>
        </w:rPr>
      </w:pPr>
      <w:r w:rsidRPr="00D75A27">
        <w:rPr>
          <w:rFonts w:eastAsia="VIC" w:cs="Arial"/>
          <w:lang w:val="en-US"/>
        </w:rPr>
        <w:t xml:space="preserve">The duration of TRIAP meetings is two (2) hours. Longer </w:t>
      </w:r>
      <w:r w:rsidR="00EC0E71">
        <w:rPr>
          <w:rFonts w:eastAsia="VIC" w:cs="Arial"/>
          <w:lang w:val="en-US"/>
        </w:rPr>
        <w:t xml:space="preserve">or shorter </w:t>
      </w:r>
      <w:r w:rsidRPr="00D75A27">
        <w:rPr>
          <w:rFonts w:eastAsia="VIC" w:cs="Arial"/>
          <w:lang w:val="en-US"/>
        </w:rPr>
        <w:t>meeting times may be negotiated between the Chair and the Co-CEOs or their delegates</w:t>
      </w:r>
      <w:r w:rsidR="00EC0E71">
        <w:rPr>
          <w:rFonts w:eastAsia="VIC" w:cs="Arial"/>
          <w:lang w:val="en-US"/>
        </w:rPr>
        <w:t>.</w:t>
      </w:r>
    </w:p>
    <w:p w14:paraId="1521E576" w14:textId="77671022" w:rsidR="00D75A27" w:rsidRPr="00D75A27" w:rsidRDefault="00D75A27" w:rsidP="00D54F70">
      <w:pPr>
        <w:pStyle w:val="Body"/>
        <w:numPr>
          <w:ilvl w:val="0"/>
          <w:numId w:val="5"/>
        </w:numPr>
        <w:rPr>
          <w:rFonts w:eastAsia="VIC" w:cs="Arial"/>
          <w:lang w:val="en-US"/>
        </w:rPr>
      </w:pPr>
      <w:r w:rsidRPr="00D75A27">
        <w:rPr>
          <w:rFonts w:eastAsia="VIC" w:cs="Arial"/>
          <w:lang w:val="en-US"/>
        </w:rPr>
        <w:t>The TRIAP quorum consists of the Chair (or Deputy Chair) and five (5) other members. TRIAP meetings are to be cancelled or postponed if the quorum is not met.</w:t>
      </w:r>
    </w:p>
    <w:p w14:paraId="506CAFE4" w14:textId="4B841971" w:rsidR="00D75A27" w:rsidRPr="00D75A27" w:rsidRDefault="00D75A27" w:rsidP="00D54F70">
      <w:pPr>
        <w:pStyle w:val="Body"/>
        <w:numPr>
          <w:ilvl w:val="0"/>
          <w:numId w:val="5"/>
        </w:numPr>
        <w:rPr>
          <w:rFonts w:eastAsia="VIC" w:cs="Arial"/>
        </w:rPr>
      </w:pPr>
      <w:r w:rsidRPr="00D75A27">
        <w:rPr>
          <w:rFonts w:eastAsia="VIC" w:cs="Arial"/>
        </w:rPr>
        <w:t>TRIAP members may be invited by the Co-CEOs or members of the Translational Research Team to contribute to additional activities outside of monthly meetings, such as through working groups, however involvement in these activities is optional. Invitations to participate in these activities will be facilitated by the Chair.</w:t>
      </w:r>
    </w:p>
    <w:p w14:paraId="74A4975D" w14:textId="77777777" w:rsidR="00D75A27" w:rsidRPr="00D23E03" w:rsidRDefault="00D75A27" w:rsidP="00D23E03">
      <w:pPr>
        <w:pStyle w:val="Heading3"/>
        <w:spacing w:before="240" w:after="120" w:line="280" w:lineRule="atLeast"/>
        <w:rPr>
          <w:rFonts w:eastAsia="VIC" w:cs="Arial"/>
          <w:sz w:val="32"/>
          <w:szCs w:val="32"/>
        </w:rPr>
      </w:pPr>
      <w:r w:rsidRPr="00D23E03">
        <w:rPr>
          <w:rFonts w:eastAsia="VIC" w:cs="Arial"/>
          <w:sz w:val="32"/>
          <w:szCs w:val="32"/>
        </w:rPr>
        <w:t>Agenda</w:t>
      </w:r>
    </w:p>
    <w:p w14:paraId="694FCD4F" w14:textId="1E326A1C" w:rsidR="00D75A27" w:rsidRPr="00D75A27" w:rsidRDefault="00D75A27" w:rsidP="00D54F70">
      <w:pPr>
        <w:pStyle w:val="Body"/>
        <w:rPr>
          <w:rFonts w:eastAsia="VIC" w:cs="Arial"/>
          <w:lang w:bidi="en-AU"/>
        </w:rPr>
      </w:pPr>
      <w:r w:rsidRPr="00D75A27">
        <w:rPr>
          <w:rFonts w:eastAsia="VIC" w:cs="Arial"/>
          <w:lang w:bidi="en-AU"/>
        </w:rPr>
        <w:t>The Translational Research Team and Co-CEOs will work with the TRIAP Secretariat and Chair to prepare meeting agendas and other relevant documents for TRIAP meetings.</w:t>
      </w:r>
    </w:p>
    <w:p w14:paraId="358439B9" w14:textId="77777777" w:rsidR="00D75A27" w:rsidRPr="00D75A27" w:rsidRDefault="00D75A27" w:rsidP="00D54F70">
      <w:pPr>
        <w:pStyle w:val="Body"/>
        <w:rPr>
          <w:rFonts w:eastAsia="VIC" w:cs="Arial"/>
          <w:lang w:bidi="en-AU"/>
        </w:rPr>
      </w:pPr>
      <w:r w:rsidRPr="00D75A27">
        <w:rPr>
          <w:rFonts w:eastAsia="VIC" w:cs="Arial"/>
          <w:lang w:bidi="en-AU"/>
        </w:rPr>
        <w:t>The agenda for each TRIAP meeting will be informed by:</w:t>
      </w:r>
    </w:p>
    <w:p w14:paraId="2CA748DF" w14:textId="52CC9372" w:rsidR="00D75A27" w:rsidRPr="00D75A27" w:rsidRDefault="00D75A27" w:rsidP="00D23E03">
      <w:pPr>
        <w:pStyle w:val="Body"/>
        <w:numPr>
          <w:ilvl w:val="0"/>
          <w:numId w:val="29"/>
        </w:numPr>
        <w:spacing w:after="60"/>
        <w:rPr>
          <w:rFonts w:eastAsia="VIC" w:cs="Arial"/>
        </w:rPr>
      </w:pPr>
      <w:r w:rsidRPr="00D75A27">
        <w:rPr>
          <w:rFonts w:eastAsia="VIC" w:cs="Arial"/>
        </w:rPr>
        <w:t>the minutes of the previous meeting and action items</w:t>
      </w:r>
    </w:p>
    <w:p w14:paraId="28A3649C" w14:textId="77777777" w:rsidR="00D75A27" w:rsidRPr="00D75A27" w:rsidRDefault="00D75A27" w:rsidP="00D23E03">
      <w:pPr>
        <w:pStyle w:val="Body"/>
        <w:numPr>
          <w:ilvl w:val="0"/>
          <w:numId w:val="29"/>
        </w:numPr>
        <w:spacing w:after="60"/>
        <w:rPr>
          <w:rFonts w:eastAsia="VIC" w:cs="Arial"/>
        </w:rPr>
      </w:pPr>
      <w:r w:rsidRPr="00D75A27">
        <w:rPr>
          <w:rFonts w:eastAsia="VIC" w:cs="Arial"/>
        </w:rPr>
        <w:t xml:space="preserve">key priorities for the Translational Research Team and Co-CEOs in relation to the </w:t>
      </w:r>
      <w:r w:rsidRPr="00D75A27">
        <w:rPr>
          <w:rFonts w:eastAsia="VIC" w:cs="Arial"/>
          <w:lang w:val="en-US"/>
        </w:rPr>
        <w:t xml:space="preserve">Collaborative </w:t>
      </w:r>
      <w:r w:rsidRPr="00D75A27">
        <w:rPr>
          <w:rFonts w:eastAsia="VIC" w:cs="Arial"/>
        </w:rPr>
        <w:t>Centre’s research activities</w:t>
      </w:r>
    </w:p>
    <w:p w14:paraId="1F578718" w14:textId="5E1C0405" w:rsidR="00D75A27" w:rsidRPr="00D75A27" w:rsidRDefault="00D75A27" w:rsidP="00D23E03">
      <w:pPr>
        <w:pStyle w:val="Body"/>
        <w:numPr>
          <w:ilvl w:val="0"/>
          <w:numId w:val="29"/>
        </w:numPr>
        <w:spacing w:after="60"/>
        <w:rPr>
          <w:rFonts w:eastAsia="VIC" w:cs="Arial"/>
          <w:szCs w:val="21"/>
        </w:rPr>
      </w:pPr>
      <w:r w:rsidRPr="00D75A27">
        <w:rPr>
          <w:rFonts w:eastAsia="VIC" w:cs="Arial"/>
        </w:rPr>
        <w:t>Project proposals and initiatives, as well as applications for</w:t>
      </w:r>
      <w:r w:rsidR="00D92CDC">
        <w:rPr>
          <w:rFonts w:eastAsia="VIC" w:cs="Arial"/>
        </w:rPr>
        <w:t xml:space="preserve"> Translational Research</w:t>
      </w:r>
      <w:r w:rsidRPr="00D75A27">
        <w:rPr>
          <w:rFonts w:eastAsia="VIC" w:cs="Arial"/>
          <w:szCs w:val="21"/>
        </w:rPr>
        <w:t xml:space="preserve"> Internships, PhD Scholarships and Postdoctoral Fellowships</w:t>
      </w:r>
    </w:p>
    <w:p w14:paraId="534C358E" w14:textId="5B178B93" w:rsidR="00D75A27" w:rsidRPr="00515CF0" w:rsidRDefault="00D75A27" w:rsidP="00301272">
      <w:pPr>
        <w:pStyle w:val="Body"/>
        <w:numPr>
          <w:ilvl w:val="0"/>
          <w:numId w:val="29"/>
        </w:numPr>
        <w:spacing w:after="240"/>
        <w:ind w:left="714" w:hanging="357"/>
        <w:rPr>
          <w:rFonts w:eastAsia="VIC" w:cs="Arial"/>
        </w:rPr>
      </w:pPr>
      <w:r w:rsidRPr="00D75A27">
        <w:rPr>
          <w:rFonts w:eastAsia="VIC" w:cs="Arial"/>
        </w:rPr>
        <w:t>any other business relevant to TRIAP’s purpose and role.</w:t>
      </w:r>
    </w:p>
    <w:p w14:paraId="2DAF583C" w14:textId="1EE2A845" w:rsidR="00D75A27" w:rsidRPr="00D75A27" w:rsidRDefault="00D75A27" w:rsidP="00D54F70">
      <w:pPr>
        <w:pStyle w:val="Body"/>
        <w:spacing w:after="60"/>
        <w:rPr>
          <w:rFonts w:eastAsia="VIC" w:cs="Arial"/>
          <w:lang w:bidi="en-AU"/>
        </w:rPr>
      </w:pPr>
      <w:bookmarkStart w:id="5" w:name="_bookmark12"/>
      <w:bookmarkEnd w:id="5"/>
      <w:r w:rsidRPr="00D75A27">
        <w:rPr>
          <w:rFonts w:eastAsia="VIC" w:cs="Arial"/>
          <w:lang w:bidi="en-AU"/>
        </w:rPr>
        <w:t>Agenda items and topics for discussion and review at TRIAP meetings must be submitted to the Secretariat no later than two (2) weeks prior to the scheduled meeting date. The Secretariat will distribute the agenda, reading documentation and any other supporting documentation by email to members, no later than one (1) week before the meeting date.</w:t>
      </w:r>
    </w:p>
    <w:p w14:paraId="3AD8D2DC" w14:textId="2F70C81C" w:rsidR="00D75A27" w:rsidRPr="00D75A27" w:rsidRDefault="00D75A27" w:rsidP="00D54F70">
      <w:pPr>
        <w:pStyle w:val="Body"/>
        <w:spacing w:after="60"/>
        <w:rPr>
          <w:rFonts w:eastAsia="VIC" w:cs="Arial"/>
          <w:lang w:bidi="en-AU"/>
        </w:rPr>
      </w:pPr>
      <w:r w:rsidRPr="00D75A27">
        <w:rPr>
          <w:rFonts w:eastAsia="VIC" w:cs="Arial"/>
          <w:lang w:bidi="en-AU"/>
        </w:rPr>
        <w:lastRenderedPageBreak/>
        <w:t>The Chair may decide if TRIAP will consider late items or defer such items to a following meeting. This includes:</w:t>
      </w:r>
    </w:p>
    <w:p w14:paraId="2B1E0C54" w14:textId="14B9B12B" w:rsidR="00D75A27" w:rsidRPr="00D75A27" w:rsidRDefault="00D75A27" w:rsidP="00301272">
      <w:pPr>
        <w:pStyle w:val="Body"/>
        <w:numPr>
          <w:ilvl w:val="0"/>
          <w:numId w:val="31"/>
        </w:numPr>
        <w:spacing w:after="60"/>
        <w:rPr>
          <w:rFonts w:eastAsia="VIC" w:cs="Arial"/>
          <w:lang w:bidi="en-AU"/>
        </w:rPr>
      </w:pPr>
      <w:r w:rsidRPr="00D75A27">
        <w:rPr>
          <w:rFonts w:eastAsia="VIC" w:cs="Arial"/>
          <w:lang w:bidi="en-AU"/>
        </w:rPr>
        <w:t>late agenda items raised after the agenda is circulated</w:t>
      </w:r>
    </w:p>
    <w:p w14:paraId="3ACBB427" w14:textId="32CE6DAD" w:rsidR="00D75A27" w:rsidRPr="00D75A27" w:rsidRDefault="00D75A27" w:rsidP="00301272">
      <w:pPr>
        <w:pStyle w:val="Body"/>
        <w:numPr>
          <w:ilvl w:val="0"/>
          <w:numId w:val="31"/>
        </w:numPr>
        <w:spacing w:after="60"/>
        <w:rPr>
          <w:rFonts w:eastAsia="VIC" w:cs="Arial"/>
          <w:lang w:bidi="en-AU"/>
        </w:rPr>
      </w:pPr>
      <w:r w:rsidRPr="00D75A27">
        <w:rPr>
          <w:rFonts w:eastAsia="VIC" w:cs="Arial"/>
          <w:lang w:bidi="en-AU"/>
        </w:rPr>
        <w:t>late supporting documents provided within a week of the meeting</w:t>
      </w:r>
    </w:p>
    <w:p w14:paraId="11C494A4" w14:textId="4766918C" w:rsidR="00D75A27" w:rsidRPr="00301272" w:rsidRDefault="00D75A27" w:rsidP="00301272">
      <w:pPr>
        <w:pStyle w:val="Body"/>
        <w:numPr>
          <w:ilvl w:val="0"/>
          <w:numId w:val="31"/>
        </w:numPr>
        <w:ind w:left="714" w:hanging="357"/>
        <w:rPr>
          <w:rFonts w:eastAsia="VIC" w:cs="Arial"/>
          <w:lang w:bidi="en-AU"/>
        </w:rPr>
      </w:pPr>
      <w:r w:rsidRPr="00D75A27">
        <w:rPr>
          <w:rFonts w:eastAsia="VIC" w:cs="Arial"/>
          <w:lang w:bidi="en-AU"/>
        </w:rPr>
        <w:t xml:space="preserve">late agenda items proposed by a </w:t>
      </w:r>
      <w:r w:rsidR="00A17587">
        <w:rPr>
          <w:rFonts w:eastAsia="VIC" w:cs="Arial"/>
          <w:lang w:bidi="en-AU"/>
        </w:rPr>
        <w:t>panel</w:t>
      </w:r>
      <w:r w:rsidRPr="00D75A27">
        <w:rPr>
          <w:rFonts w:eastAsia="VIC" w:cs="Arial"/>
          <w:lang w:bidi="en-AU"/>
        </w:rPr>
        <w:t xml:space="preserve"> member during the meeting.</w:t>
      </w:r>
    </w:p>
    <w:p w14:paraId="3D871FE2" w14:textId="3FC81DFA" w:rsidR="00D75A27" w:rsidRPr="00D75A27" w:rsidRDefault="00D75A27" w:rsidP="00D54F70">
      <w:pPr>
        <w:pStyle w:val="Body"/>
        <w:spacing w:after="60"/>
        <w:rPr>
          <w:rFonts w:eastAsia="VIC" w:cs="Arial"/>
          <w:lang w:bidi="en-AU"/>
        </w:rPr>
      </w:pPr>
      <w:r w:rsidRPr="00D75A27">
        <w:rPr>
          <w:rFonts w:eastAsia="VIC" w:cs="Arial"/>
          <w:lang w:bidi="en-AU"/>
        </w:rPr>
        <w:t xml:space="preserve">The agenda will </w:t>
      </w:r>
      <w:r w:rsidR="00A17587">
        <w:rPr>
          <w:rFonts w:eastAsia="VIC" w:cs="Arial"/>
          <w:lang w:bidi="en-AU"/>
        </w:rPr>
        <w:t>indicate</w:t>
      </w:r>
      <w:r w:rsidRPr="00D75A27">
        <w:rPr>
          <w:rFonts w:eastAsia="VIC" w:cs="Arial"/>
          <w:lang w:bidi="en-AU"/>
        </w:rPr>
        <w:t xml:space="preserve"> if non-TRIAP members will </w:t>
      </w:r>
      <w:r w:rsidR="00A17587">
        <w:rPr>
          <w:rFonts w:eastAsia="VIC" w:cs="Arial"/>
          <w:lang w:bidi="en-AU"/>
        </w:rPr>
        <w:t xml:space="preserve">be in </w:t>
      </w:r>
      <w:r w:rsidRPr="00D75A27">
        <w:rPr>
          <w:rFonts w:eastAsia="VIC" w:cs="Arial"/>
          <w:lang w:bidi="en-AU"/>
        </w:rPr>
        <w:t>attend</w:t>
      </w:r>
      <w:r w:rsidR="00A17587">
        <w:rPr>
          <w:rFonts w:eastAsia="VIC" w:cs="Arial"/>
          <w:lang w:bidi="en-AU"/>
        </w:rPr>
        <w:t>ance at a meeting</w:t>
      </w:r>
      <w:r w:rsidRPr="00D75A27">
        <w:rPr>
          <w:rFonts w:eastAsia="VIC" w:cs="Arial"/>
          <w:lang w:bidi="en-AU"/>
        </w:rPr>
        <w:t>.</w:t>
      </w:r>
    </w:p>
    <w:p w14:paraId="03DF05CF" w14:textId="41449183" w:rsidR="00D75A27" w:rsidRPr="00301272" w:rsidRDefault="00D75A27" w:rsidP="00301272">
      <w:pPr>
        <w:pStyle w:val="Heading3"/>
        <w:spacing w:before="240" w:after="120" w:line="280" w:lineRule="atLeast"/>
        <w:rPr>
          <w:rFonts w:eastAsia="VIC" w:cs="Arial"/>
          <w:sz w:val="32"/>
          <w:szCs w:val="32"/>
        </w:rPr>
      </w:pPr>
      <w:r w:rsidRPr="00301272">
        <w:rPr>
          <w:rFonts w:eastAsia="VIC" w:cs="Arial"/>
          <w:sz w:val="32"/>
          <w:szCs w:val="32"/>
        </w:rPr>
        <w:t>Minutes</w:t>
      </w:r>
    </w:p>
    <w:p w14:paraId="1DEE8E79" w14:textId="50A91F56" w:rsidR="00D75A27" w:rsidRPr="00D75A27" w:rsidRDefault="00D75A27" w:rsidP="00D54F70">
      <w:pPr>
        <w:pStyle w:val="Body"/>
        <w:rPr>
          <w:rFonts w:eastAsia="VIC" w:cs="Arial"/>
          <w:lang w:bidi="en-AU"/>
        </w:rPr>
      </w:pPr>
      <w:r w:rsidRPr="00D75A27">
        <w:rPr>
          <w:rFonts w:eastAsia="VIC" w:cs="Arial"/>
          <w:lang w:bidi="en-AU"/>
        </w:rPr>
        <w:t>Minutes from each TRIAP meeting will be recorded by the Secretariat to reflect discussions undertaken</w:t>
      </w:r>
      <w:r w:rsidR="00E64A61">
        <w:rPr>
          <w:rFonts w:eastAsia="VIC" w:cs="Arial"/>
          <w:lang w:bidi="en-AU"/>
        </w:rPr>
        <w:t>, decisions</w:t>
      </w:r>
      <w:r w:rsidR="007422B2">
        <w:rPr>
          <w:rFonts w:eastAsia="VIC" w:cs="Arial"/>
          <w:lang w:bidi="en-AU"/>
        </w:rPr>
        <w:t xml:space="preserve"> made and agreed actions</w:t>
      </w:r>
      <w:r w:rsidRPr="00D75A27">
        <w:rPr>
          <w:rFonts w:eastAsia="VIC" w:cs="Arial"/>
          <w:lang w:bidi="en-AU"/>
        </w:rPr>
        <w:t>. TRIAP minutes will be provided to the Chair and Deputy Chair for review within one (1) week following each meeting. Following review, the TRIAP minutes will be circulated to TRIAP members as part of th</w:t>
      </w:r>
      <w:r w:rsidR="007C20A9">
        <w:rPr>
          <w:rFonts w:eastAsia="VIC" w:cs="Arial"/>
          <w:lang w:bidi="en-AU"/>
        </w:rPr>
        <w:t xml:space="preserve">e </w:t>
      </w:r>
      <w:r w:rsidRPr="00D75A27">
        <w:rPr>
          <w:rFonts w:eastAsia="VIC" w:cs="Arial"/>
          <w:lang w:bidi="en-AU"/>
        </w:rPr>
        <w:t>documentation distributed for the next meeting. The meeting minutes are to be endorsed by TRIAP members at the subsequent meeting. Minutes will also be provided to the Co-CEOs and members of the Translational Research Team where appropriate.</w:t>
      </w:r>
    </w:p>
    <w:p w14:paraId="63DC7B3E" w14:textId="16ADE731" w:rsidR="00D75A27" w:rsidRPr="00D75A27" w:rsidRDefault="00D75A27" w:rsidP="00D54F70">
      <w:pPr>
        <w:pStyle w:val="Body"/>
        <w:rPr>
          <w:rFonts w:eastAsia="VIC" w:cs="Arial"/>
          <w:lang w:bidi="en-AU"/>
        </w:rPr>
      </w:pPr>
      <w:r w:rsidRPr="00D75A27">
        <w:rPr>
          <w:rFonts w:eastAsia="VIC" w:cs="Arial"/>
          <w:lang w:bidi="en-AU"/>
        </w:rPr>
        <w:t>Meeting minutes will be secure</w:t>
      </w:r>
      <w:r w:rsidR="0095796E">
        <w:rPr>
          <w:rFonts w:eastAsia="VIC" w:cs="Arial"/>
          <w:lang w:bidi="en-AU"/>
        </w:rPr>
        <w:t>ly</w:t>
      </w:r>
      <w:r w:rsidRPr="00D75A27">
        <w:rPr>
          <w:rFonts w:eastAsia="VIC" w:cs="Arial"/>
          <w:lang w:bidi="en-AU"/>
        </w:rPr>
        <w:t xml:space="preserve"> stored in the Collaborative Centre’s </w:t>
      </w:r>
      <w:r w:rsidR="006F6E98">
        <w:rPr>
          <w:rFonts w:eastAsia="VIC" w:cs="Arial"/>
          <w:lang w:bidi="en-AU"/>
        </w:rPr>
        <w:t xml:space="preserve">committee </w:t>
      </w:r>
      <w:r w:rsidR="00B90CB1">
        <w:rPr>
          <w:rFonts w:eastAsia="VIC" w:cs="Arial"/>
          <w:lang w:bidi="en-AU"/>
        </w:rPr>
        <w:t xml:space="preserve">meeting </w:t>
      </w:r>
      <w:r w:rsidR="00FC7759">
        <w:rPr>
          <w:rFonts w:eastAsia="VIC" w:cs="Arial"/>
          <w:lang w:bidi="en-AU"/>
        </w:rPr>
        <w:t>software</w:t>
      </w:r>
      <w:r w:rsidR="00B90CB1">
        <w:rPr>
          <w:rFonts w:eastAsia="VIC" w:cs="Arial"/>
          <w:lang w:bidi="en-AU"/>
        </w:rPr>
        <w:t>, Our Cat Herder</w:t>
      </w:r>
      <w:r w:rsidRPr="00D75A27">
        <w:rPr>
          <w:rFonts w:eastAsia="VIC" w:cs="Arial"/>
          <w:lang w:bidi="en-AU"/>
        </w:rPr>
        <w:t>.</w:t>
      </w:r>
    </w:p>
    <w:p w14:paraId="1C70D7B6" w14:textId="77777777" w:rsidR="00D75A27" w:rsidRPr="00301272" w:rsidRDefault="00D75A27" w:rsidP="00301272">
      <w:pPr>
        <w:pStyle w:val="Heading3"/>
        <w:spacing w:before="240" w:after="120" w:line="280" w:lineRule="atLeast"/>
        <w:rPr>
          <w:rFonts w:eastAsia="VIC" w:cs="Arial"/>
          <w:sz w:val="32"/>
          <w:szCs w:val="32"/>
        </w:rPr>
      </w:pPr>
      <w:r w:rsidRPr="00301272">
        <w:rPr>
          <w:rFonts w:eastAsia="VIC" w:cs="Arial"/>
          <w:sz w:val="32"/>
          <w:szCs w:val="32"/>
        </w:rPr>
        <w:t>Decision-making</w:t>
      </w:r>
    </w:p>
    <w:p w14:paraId="301020F5" w14:textId="10AA3B3E" w:rsidR="00D75A27" w:rsidRPr="00D75A27" w:rsidRDefault="00D75A27" w:rsidP="00301272">
      <w:pPr>
        <w:pStyle w:val="Body"/>
        <w:rPr>
          <w:rFonts w:eastAsia="VIC" w:cs="Arial"/>
          <w:lang w:bidi="en-AU"/>
        </w:rPr>
      </w:pPr>
      <w:r w:rsidRPr="1090D313">
        <w:rPr>
          <w:rFonts w:eastAsia="VIC" w:cs="Arial"/>
          <w:lang w:bidi="en-AU"/>
        </w:rPr>
        <w:t xml:space="preserve">Decisions will be made by a simple majority vote when TRIAP has a </w:t>
      </w:r>
      <w:r w:rsidR="28080B60" w:rsidRPr="1090D313">
        <w:rPr>
          <w:rFonts w:eastAsia="VIC" w:cs="Arial"/>
          <w:lang w:bidi="en-AU"/>
        </w:rPr>
        <w:t>quorum.</w:t>
      </w:r>
      <w:r w:rsidRPr="1090D313">
        <w:rPr>
          <w:rFonts w:eastAsia="VIC" w:cs="Arial"/>
          <w:lang w:bidi="en-AU"/>
        </w:rPr>
        <w:t xml:space="preserve"> The Chair may call for a vote on any agenda item once it has been fully addressed and discussed. In the absence of the Chair, the Deputy Chair shall assume this role. In the event of a tie, the Chair will have the deciding vote. Should the Chair be absent, the Deputy Chair will exercise the carrying vote. The Board observer</w:t>
      </w:r>
      <w:r w:rsidR="00832C5B">
        <w:rPr>
          <w:rFonts w:eastAsia="VIC" w:cs="Arial"/>
          <w:lang w:bidi="en-AU"/>
        </w:rPr>
        <w:t xml:space="preserve"> </w:t>
      </w:r>
      <w:r w:rsidR="6E60FC56" w:rsidRPr="435644B9">
        <w:rPr>
          <w:rFonts w:eastAsia="VIC" w:cs="Arial"/>
          <w:lang w:bidi="en-AU"/>
        </w:rPr>
        <w:t xml:space="preserve">and </w:t>
      </w:r>
      <w:r w:rsidR="00F23791">
        <w:rPr>
          <w:rFonts w:eastAsia="VIC" w:cs="Arial"/>
          <w:lang w:bidi="en-AU"/>
        </w:rPr>
        <w:t>non-member attendees</w:t>
      </w:r>
      <w:r w:rsidRPr="1090D313">
        <w:rPr>
          <w:rFonts w:eastAsia="VIC" w:cs="Arial"/>
          <w:lang w:bidi="en-AU"/>
        </w:rPr>
        <w:t xml:space="preserve"> do not have voting power and </w:t>
      </w:r>
      <w:r w:rsidR="00832C5B">
        <w:rPr>
          <w:rFonts w:eastAsia="VIC" w:cs="Arial"/>
          <w:lang w:bidi="en-AU"/>
        </w:rPr>
        <w:t>are</w:t>
      </w:r>
      <w:r w:rsidRPr="1090D313">
        <w:rPr>
          <w:rFonts w:eastAsia="VIC" w:cs="Arial"/>
          <w:lang w:bidi="en-AU"/>
        </w:rPr>
        <w:t xml:space="preserve"> not permitted to vote on TRIAP decisions.</w:t>
      </w:r>
    </w:p>
    <w:p w14:paraId="47A9734C" w14:textId="2DCD1B21" w:rsidR="001C00F5" w:rsidRPr="00D75A27" w:rsidRDefault="00D75A27" w:rsidP="00301272">
      <w:pPr>
        <w:pStyle w:val="Body"/>
        <w:spacing w:after="240"/>
        <w:rPr>
          <w:rFonts w:eastAsia="VIC" w:cs="Arial"/>
          <w:lang w:bidi="en-AU"/>
        </w:rPr>
      </w:pPr>
      <w:r w:rsidRPr="00D75A27">
        <w:rPr>
          <w:rFonts w:eastAsia="VIC" w:cs="Arial"/>
          <w:lang w:bidi="en-AU"/>
        </w:rPr>
        <w:t xml:space="preserve">Given TRIAP </w:t>
      </w:r>
      <w:r w:rsidR="00B03185">
        <w:rPr>
          <w:rFonts w:eastAsia="VIC" w:cs="Arial"/>
          <w:lang w:bidi="en-AU"/>
        </w:rPr>
        <w:t xml:space="preserve">has been established to </w:t>
      </w:r>
      <w:r w:rsidR="00B03185" w:rsidRPr="00D75A27">
        <w:rPr>
          <w:rFonts w:eastAsia="VIC" w:cs="Arial"/>
        </w:rPr>
        <w:t>provide expert advice to the Co-CEOs of the Collaborative Centre</w:t>
      </w:r>
      <w:r w:rsidRPr="00D75A27">
        <w:rPr>
          <w:rFonts w:eastAsia="VIC" w:cs="Arial"/>
          <w:lang w:bidi="en-AU"/>
        </w:rPr>
        <w:t xml:space="preserve">, decisions made by TRIAP will be advisory in nature. </w:t>
      </w:r>
      <w:r w:rsidR="006916F1">
        <w:rPr>
          <w:rFonts w:eastAsia="VIC" w:cs="Arial"/>
          <w:lang w:bidi="en-AU"/>
        </w:rPr>
        <w:t>Notwithstanding this, a</w:t>
      </w:r>
      <w:r w:rsidRPr="00D75A27">
        <w:rPr>
          <w:rFonts w:eastAsia="VIC" w:cs="Arial"/>
          <w:lang w:bidi="en-AU"/>
        </w:rPr>
        <w:t>ll decisions will be documented by the Secretariat and entered into the official record.</w:t>
      </w:r>
    </w:p>
    <w:p w14:paraId="5A73302D" w14:textId="683517F7" w:rsidR="00D75A27" w:rsidRPr="00D75A27" w:rsidRDefault="00D75A27" w:rsidP="00301272">
      <w:pPr>
        <w:pStyle w:val="Heading2"/>
        <w:numPr>
          <w:ilvl w:val="0"/>
          <w:numId w:val="17"/>
        </w:numPr>
        <w:spacing w:line="280" w:lineRule="atLeast"/>
        <w:rPr>
          <w:rFonts w:eastAsia="VIC" w:cs="Arial"/>
          <w:b/>
          <w:bCs/>
          <w:color w:val="auto"/>
        </w:rPr>
      </w:pPr>
      <w:r w:rsidRPr="00D75A27">
        <w:rPr>
          <w:rFonts w:eastAsia="VIC" w:cs="Arial"/>
          <w:b/>
          <w:bCs/>
          <w:color w:val="auto"/>
        </w:rPr>
        <w:t>Conflict of Interests</w:t>
      </w:r>
    </w:p>
    <w:p w14:paraId="23A08E6F" w14:textId="765130BB" w:rsidR="001C00F5" w:rsidRPr="00301272" w:rsidRDefault="00D75A27" w:rsidP="00301272">
      <w:pPr>
        <w:pStyle w:val="Heading3"/>
        <w:spacing w:before="120" w:after="240" w:line="280" w:lineRule="atLeast"/>
        <w:rPr>
          <w:rFonts w:eastAsia="VIC" w:cs="Arial"/>
          <w:color w:val="auto"/>
          <w:sz w:val="21"/>
          <w:szCs w:val="20"/>
        </w:rPr>
      </w:pPr>
      <w:r w:rsidRPr="00D75A27">
        <w:rPr>
          <w:rFonts w:eastAsia="VIC" w:cs="Arial"/>
          <w:color w:val="auto"/>
          <w:sz w:val="21"/>
          <w:szCs w:val="20"/>
        </w:rPr>
        <w:t xml:space="preserve">In accordance with the Department of Health’s </w:t>
      </w:r>
      <w:r w:rsidRPr="00D75A27">
        <w:rPr>
          <w:rFonts w:eastAsia="VIC" w:cs="Arial"/>
          <w:i/>
          <w:iCs/>
          <w:color w:val="auto"/>
          <w:sz w:val="21"/>
          <w:szCs w:val="20"/>
        </w:rPr>
        <w:t>Conflict of Interest Policy</w:t>
      </w:r>
      <w:r w:rsidRPr="00D75A27">
        <w:rPr>
          <w:rFonts w:eastAsia="VIC" w:cs="Arial"/>
          <w:color w:val="auto"/>
          <w:sz w:val="21"/>
          <w:szCs w:val="20"/>
        </w:rPr>
        <w:t>, TRIAP members must consider the relationship between their private interests, their substantive roles, and their duties as members of TRIAP. In circumstances where a conflict of interest</w:t>
      </w:r>
      <w:r w:rsidR="00FB0E34">
        <w:rPr>
          <w:rFonts w:eastAsia="VIC" w:cs="Arial"/>
          <w:color w:val="auto"/>
          <w:sz w:val="21"/>
          <w:szCs w:val="20"/>
        </w:rPr>
        <w:t xml:space="preserve"> (COI)</w:t>
      </w:r>
      <w:r w:rsidRPr="00D75A27">
        <w:rPr>
          <w:rFonts w:eastAsia="VIC" w:cs="Arial"/>
          <w:color w:val="auto"/>
          <w:sz w:val="21"/>
          <w:szCs w:val="20"/>
        </w:rPr>
        <w:t xml:space="preserve"> is identified, a TRIAP member must identify, declare, and manage the COI appropriately. TRIAP members are expected to notify the Chair and the Co-CEO, or their delegates, of any perceived, potential, or actual </w:t>
      </w:r>
      <w:r w:rsidR="00F32E87">
        <w:rPr>
          <w:rFonts w:eastAsia="VIC" w:cs="Arial"/>
          <w:color w:val="auto"/>
          <w:sz w:val="21"/>
          <w:szCs w:val="20"/>
        </w:rPr>
        <w:t>COI</w:t>
      </w:r>
      <w:r w:rsidRPr="00D75A27">
        <w:rPr>
          <w:rFonts w:eastAsia="VIC" w:cs="Arial"/>
          <w:color w:val="auto"/>
          <w:sz w:val="21"/>
          <w:szCs w:val="20"/>
        </w:rPr>
        <w:t xml:space="preserve"> as it arises. Members with a </w:t>
      </w:r>
      <w:r w:rsidR="00F32E87">
        <w:rPr>
          <w:rFonts w:eastAsia="VIC" w:cs="Arial"/>
          <w:color w:val="auto"/>
          <w:sz w:val="21"/>
          <w:szCs w:val="20"/>
        </w:rPr>
        <w:t>COI</w:t>
      </w:r>
      <w:r w:rsidRPr="00D75A27">
        <w:rPr>
          <w:rFonts w:eastAsia="VIC" w:cs="Arial"/>
          <w:color w:val="auto"/>
          <w:sz w:val="21"/>
          <w:szCs w:val="20"/>
        </w:rPr>
        <w:t xml:space="preserve"> must leave meetings during the consideration of any proposal or application related to the conflict</w:t>
      </w:r>
      <w:r w:rsidR="00F32E87">
        <w:rPr>
          <w:rFonts w:eastAsia="VIC" w:cs="Arial"/>
          <w:color w:val="auto"/>
          <w:sz w:val="21"/>
          <w:szCs w:val="20"/>
        </w:rPr>
        <w:t xml:space="preserve"> and </w:t>
      </w:r>
      <w:r w:rsidR="00831464">
        <w:rPr>
          <w:rFonts w:eastAsia="VIC" w:cs="Arial"/>
          <w:color w:val="auto"/>
          <w:sz w:val="21"/>
          <w:szCs w:val="20"/>
        </w:rPr>
        <w:t>must abstain from voting on the relevant item</w:t>
      </w:r>
      <w:r w:rsidRPr="00D75A27">
        <w:rPr>
          <w:rFonts w:eastAsia="VIC" w:cs="Arial"/>
          <w:color w:val="auto"/>
          <w:sz w:val="21"/>
          <w:szCs w:val="20"/>
        </w:rPr>
        <w:t>.</w:t>
      </w:r>
    </w:p>
    <w:p w14:paraId="3A6ED66B" w14:textId="58E0505D" w:rsidR="00D75A27" w:rsidRPr="00D75A27" w:rsidRDefault="00D75A27" w:rsidP="00D54F70">
      <w:pPr>
        <w:pStyle w:val="Heading3"/>
        <w:numPr>
          <w:ilvl w:val="0"/>
          <w:numId w:val="17"/>
        </w:numPr>
        <w:spacing w:line="280" w:lineRule="atLeast"/>
        <w:rPr>
          <w:rFonts w:eastAsia="VIC" w:cs="Arial"/>
          <w:b/>
          <w:color w:val="auto"/>
          <w:sz w:val="32"/>
          <w:szCs w:val="32"/>
        </w:rPr>
      </w:pPr>
      <w:r w:rsidRPr="00D75A27">
        <w:rPr>
          <w:rFonts w:eastAsia="VIC" w:cs="Arial"/>
          <w:b/>
          <w:color w:val="auto"/>
          <w:sz w:val="32"/>
          <w:szCs w:val="32"/>
        </w:rPr>
        <w:t>Confidentiality and privacy</w:t>
      </w:r>
    </w:p>
    <w:p w14:paraId="49249911" w14:textId="1D45A046" w:rsidR="00D75A27" w:rsidRPr="00D75A27" w:rsidRDefault="00D75A27" w:rsidP="00301272">
      <w:pPr>
        <w:pStyle w:val="Body"/>
        <w:numPr>
          <w:ilvl w:val="0"/>
          <w:numId w:val="6"/>
        </w:numPr>
        <w:spacing w:before="120"/>
        <w:ind w:left="357" w:hanging="357"/>
        <w:rPr>
          <w:rFonts w:eastAsia="VIC" w:cs="Arial"/>
        </w:rPr>
      </w:pPr>
      <w:r w:rsidRPr="00D75A27">
        <w:rPr>
          <w:rFonts w:eastAsia="VIC" w:cs="Arial"/>
        </w:rPr>
        <w:t xml:space="preserve">TRIAP members must treat any information that is received pursuant to their role as </w:t>
      </w:r>
      <w:r w:rsidR="00FE3267">
        <w:rPr>
          <w:rFonts w:eastAsia="VIC" w:cs="Arial"/>
        </w:rPr>
        <w:t xml:space="preserve">strictly </w:t>
      </w:r>
      <w:r w:rsidRPr="00D75A27">
        <w:rPr>
          <w:rFonts w:eastAsia="VIC" w:cs="Arial"/>
        </w:rPr>
        <w:t>confidential.</w:t>
      </w:r>
    </w:p>
    <w:p w14:paraId="1C1104FC" w14:textId="77777777" w:rsidR="00D75A27" w:rsidRPr="00D75A27" w:rsidRDefault="00D75A27" w:rsidP="00D54F70">
      <w:pPr>
        <w:pStyle w:val="Body"/>
        <w:numPr>
          <w:ilvl w:val="0"/>
          <w:numId w:val="6"/>
        </w:numPr>
        <w:rPr>
          <w:rFonts w:eastAsia="VIC" w:cs="Arial"/>
          <w:lang w:bidi="en-AU"/>
        </w:rPr>
      </w:pPr>
      <w:r w:rsidRPr="00D75A27">
        <w:rPr>
          <w:rFonts w:eastAsia="VIC" w:cs="Arial"/>
          <w:lang w:bidi="en-AU"/>
        </w:rPr>
        <w:t>TRIAP members must not use any information received other than for the purpose of performing their function as a member of TRIAP.</w:t>
      </w:r>
    </w:p>
    <w:p w14:paraId="53F8E8EC" w14:textId="77777777" w:rsidR="00D75A27" w:rsidRPr="00D75A27" w:rsidRDefault="00D75A27" w:rsidP="00D54F70">
      <w:pPr>
        <w:pStyle w:val="Body"/>
        <w:numPr>
          <w:ilvl w:val="0"/>
          <w:numId w:val="6"/>
        </w:numPr>
        <w:rPr>
          <w:rFonts w:eastAsia="VIC" w:cs="Arial"/>
          <w:lang w:bidi="en-AU"/>
        </w:rPr>
      </w:pPr>
      <w:r w:rsidRPr="00D75A27">
        <w:rPr>
          <w:rFonts w:eastAsia="VIC" w:cs="Arial"/>
          <w:lang w:bidi="en-AU"/>
        </w:rPr>
        <w:lastRenderedPageBreak/>
        <w:t>Draft documents cannot be referenced or used by a TRIAP member in any grant application, presentation, thesis or otherwise in a private capacity.</w:t>
      </w:r>
    </w:p>
    <w:p w14:paraId="2622DD78" w14:textId="06786D82" w:rsidR="001C00F5" w:rsidRPr="00301272" w:rsidRDefault="00D75A27" w:rsidP="00301272">
      <w:pPr>
        <w:pStyle w:val="Body"/>
        <w:numPr>
          <w:ilvl w:val="0"/>
          <w:numId w:val="6"/>
        </w:numPr>
        <w:spacing w:after="240"/>
        <w:ind w:left="357" w:hanging="357"/>
        <w:rPr>
          <w:rFonts w:eastAsia="VIC" w:cs="Arial"/>
          <w:lang w:bidi="en-AU"/>
        </w:rPr>
      </w:pPr>
      <w:r w:rsidRPr="00D75A27">
        <w:rPr>
          <w:rFonts w:eastAsia="VIC" w:cs="Arial"/>
          <w:lang w:bidi="en-AU"/>
        </w:rPr>
        <w:t>For transparency, TRIAP member names, qualification details and current position</w:t>
      </w:r>
      <w:r w:rsidR="00FE3267">
        <w:rPr>
          <w:rFonts w:eastAsia="VIC" w:cs="Arial"/>
          <w:lang w:bidi="en-AU"/>
        </w:rPr>
        <w:t>s</w:t>
      </w:r>
      <w:r w:rsidRPr="00D75A27">
        <w:rPr>
          <w:rFonts w:eastAsia="VIC" w:cs="Arial"/>
          <w:lang w:bidi="en-AU"/>
        </w:rPr>
        <w:t xml:space="preserve"> will be listed on the Collaborative Centre’s website and </w:t>
      </w:r>
      <w:r w:rsidR="00FE3267">
        <w:rPr>
          <w:rFonts w:eastAsia="VIC" w:cs="Arial"/>
          <w:lang w:bidi="en-AU"/>
        </w:rPr>
        <w:t xml:space="preserve">the </w:t>
      </w:r>
      <w:r w:rsidRPr="00D75A27">
        <w:rPr>
          <w:rFonts w:eastAsia="VIC" w:cs="Arial"/>
          <w:lang w:bidi="en-AU"/>
        </w:rPr>
        <w:t>intranet.</w:t>
      </w:r>
    </w:p>
    <w:p w14:paraId="718EEDA5" w14:textId="5A6F9064" w:rsidR="00D75A27" w:rsidRPr="00536491" w:rsidRDefault="00D75A27" w:rsidP="00D54F70">
      <w:pPr>
        <w:pStyle w:val="Heading2"/>
        <w:numPr>
          <w:ilvl w:val="0"/>
          <w:numId w:val="17"/>
        </w:numPr>
        <w:spacing w:line="280" w:lineRule="atLeast"/>
        <w:rPr>
          <w:rFonts w:eastAsia="VIC" w:cs="Arial"/>
          <w:b/>
          <w:bCs/>
          <w:color w:val="auto"/>
        </w:rPr>
      </w:pPr>
      <w:r w:rsidRPr="00536491">
        <w:rPr>
          <w:rFonts w:eastAsia="VIC" w:cs="Arial"/>
          <w:b/>
          <w:bCs/>
          <w:color w:val="auto"/>
        </w:rPr>
        <w:t>Remuneration</w:t>
      </w:r>
    </w:p>
    <w:p w14:paraId="3F915E78" w14:textId="2145CC80" w:rsidR="001C00F5" w:rsidRPr="00D75A27" w:rsidRDefault="00D75A27" w:rsidP="00301272">
      <w:pPr>
        <w:pStyle w:val="Body"/>
        <w:spacing w:after="240"/>
        <w:rPr>
          <w:rFonts w:eastAsia="VIC" w:cs="Arial"/>
        </w:rPr>
      </w:pPr>
      <w:r w:rsidRPr="00D75A27">
        <w:rPr>
          <w:rFonts w:eastAsia="VIC" w:cs="Arial"/>
        </w:rPr>
        <w:t xml:space="preserve">In accordance with renumeration standards outlined in the </w:t>
      </w:r>
      <w:r w:rsidRPr="00D75A27">
        <w:rPr>
          <w:rFonts w:eastAsia="VIC" w:cs="Arial"/>
          <w:i/>
          <w:iCs/>
        </w:rPr>
        <w:t>Appointment and Renumeration Guidelines 2023</w:t>
      </w:r>
      <w:r w:rsidRPr="00D75A27">
        <w:rPr>
          <w:rFonts w:eastAsia="VIC" w:cs="Arial"/>
        </w:rPr>
        <w:t xml:space="preserve"> (Guidelines) TRIAP members will be remunerated at a rate of $237 per day and the Chair at a rate of $276 per day. </w:t>
      </w:r>
      <w:r w:rsidR="00892DAA">
        <w:rPr>
          <w:rFonts w:eastAsia="VIC" w:cs="Arial"/>
        </w:rPr>
        <w:t>M</w:t>
      </w:r>
      <w:r w:rsidRPr="00D75A27">
        <w:rPr>
          <w:rFonts w:eastAsia="VIC" w:cs="Arial"/>
        </w:rPr>
        <w:t>embers will be remunerated for one (1) day’s worth of engagement every two (2) months</w:t>
      </w:r>
      <w:r w:rsidR="00892DAA">
        <w:rPr>
          <w:rFonts w:eastAsia="VIC" w:cs="Arial"/>
        </w:rPr>
        <w:t xml:space="preserve"> i</w:t>
      </w:r>
      <w:r w:rsidR="00892DAA" w:rsidRPr="00D75A27">
        <w:rPr>
          <w:rFonts w:eastAsia="VIC" w:cs="Arial"/>
        </w:rPr>
        <w:t>ncluding any readings or preparatory work</w:t>
      </w:r>
      <w:r w:rsidR="00892DAA">
        <w:rPr>
          <w:rFonts w:eastAsia="VIC" w:cs="Arial"/>
        </w:rPr>
        <w:t>.</w:t>
      </w:r>
    </w:p>
    <w:p w14:paraId="0F440A45" w14:textId="0A186843" w:rsidR="00D75A27" w:rsidRPr="00536491" w:rsidRDefault="00D75A27" w:rsidP="00D54F70">
      <w:pPr>
        <w:pStyle w:val="Heading2"/>
        <w:numPr>
          <w:ilvl w:val="0"/>
          <w:numId w:val="17"/>
        </w:numPr>
        <w:spacing w:line="280" w:lineRule="atLeast"/>
        <w:rPr>
          <w:rFonts w:eastAsia="VIC" w:cs="Arial"/>
          <w:b/>
          <w:bCs/>
          <w:color w:val="auto"/>
        </w:rPr>
      </w:pPr>
      <w:r w:rsidRPr="00536491">
        <w:rPr>
          <w:rFonts w:eastAsia="VIC" w:cs="Arial"/>
          <w:b/>
          <w:bCs/>
          <w:color w:val="auto"/>
        </w:rPr>
        <w:t>Changes to the Terms of Reference</w:t>
      </w:r>
    </w:p>
    <w:p w14:paraId="31E6EC22" w14:textId="352B8256" w:rsidR="00892DAA" w:rsidRPr="00D75A27" w:rsidRDefault="00D75A27" w:rsidP="00301272">
      <w:pPr>
        <w:spacing w:after="120" w:line="280" w:lineRule="atLeast"/>
        <w:ind w:left="-23" w:right="-23"/>
        <w:rPr>
          <w:rFonts w:eastAsia="VIC" w:cs="Arial"/>
        </w:rPr>
      </w:pPr>
      <w:r w:rsidRPr="00D75A27">
        <w:rPr>
          <w:rFonts w:eastAsia="VIC" w:cs="Arial"/>
        </w:rPr>
        <w:t>The TRIAP Terms of Reference may be amended or modified from time to time for compliance or accuracy purposes.</w:t>
      </w:r>
    </w:p>
    <w:p w14:paraId="09EFD783" w14:textId="77777777" w:rsidR="00D75A27" w:rsidRPr="00D75A27" w:rsidRDefault="00D75A27" w:rsidP="00D54F70">
      <w:pPr>
        <w:spacing w:line="280" w:lineRule="atLeast"/>
        <w:ind w:left="-20" w:right="-20"/>
        <w:rPr>
          <w:rFonts w:eastAsia="VIC" w:cs="Arial"/>
        </w:rPr>
      </w:pPr>
      <w:r w:rsidRPr="00D75A27">
        <w:rPr>
          <w:rFonts w:eastAsia="VIC" w:cs="Arial"/>
        </w:rPr>
        <w:t>A review and assessment of TRIAP performance will be conducted annually against measures relating to:</w:t>
      </w:r>
    </w:p>
    <w:p w14:paraId="512B650D" w14:textId="673AFE46" w:rsidR="00D75A27" w:rsidRPr="00D75A27" w:rsidRDefault="00D75A27" w:rsidP="00301272">
      <w:pPr>
        <w:pStyle w:val="ListParagraph"/>
        <w:numPr>
          <w:ilvl w:val="0"/>
          <w:numId w:val="33"/>
        </w:numPr>
        <w:spacing w:after="120" w:line="280" w:lineRule="atLeast"/>
        <w:ind w:right="-20"/>
        <w:rPr>
          <w:rFonts w:eastAsia="VIC" w:cs="Arial"/>
        </w:rPr>
      </w:pPr>
      <w:r w:rsidRPr="00D75A27">
        <w:rPr>
          <w:rFonts w:eastAsia="VIC" w:cs="Arial"/>
        </w:rPr>
        <w:t>Satisfaction of both TRIAP members and the Collaborative Centre’s Co-CEOs.</w:t>
      </w:r>
    </w:p>
    <w:p w14:paraId="08D080DD" w14:textId="521131F3" w:rsidR="00D75A27" w:rsidRDefault="00D75A27" w:rsidP="00301272">
      <w:pPr>
        <w:pStyle w:val="ListParagraph"/>
        <w:numPr>
          <w:ilvl w:val="0"/>
          <w:numId w:val="33"/>
        </w:numPr>
        <w:spacing w:after="120" w:line="280" w:lineRule="atLeast"/>
        <w:ind w:right="-20"/>
        <w:rPr>
          <w:rFonts w:eastAsia="VIC" w:cs="Arial"/>
        </w:rPr>
      </w:pPr>
      <w:r w:rsidRPr="00D75A27">
        <w:rPr>
          <w:rFonts w:eastAsia="VIC" w:cs="Arial"/>
        </w:rPr>
        <w:t>An evaluation of the experiences of TRIAP members, the Co-CEOs, the Translational Research Team and other relevant stakeholders engaged with TRIAP.</w:t>
      </w:r>
    </w:p>
    <w:p w14:paraId="2B13612F" w14:textId="320A6847" w:rsidR="797ED98D" w:rsidRPr="00301272" w:rsidRDefault="00F26CF3" w:rsidP="00301272">
      <w:pPr>
        <w:pStyle w:val="ListParagraph"/>
        <w:numPr>
          <w:ilvl w:val="0"/>
          <w:numId w:val="33"/>
        </w:numPr>
        <w:spacing w:after="360" w:line="280" w:lineRule="atLeast"/>
        <w:ind w:left="714" w:right="-23" w:hanging="357"/>
        <w:rPr>
          <w:rFonts w:eastAsia="VIC" w:cs="Arial"/>
        </w:rPr>
      </w:pPr>
      <w:r w:rsidRPr="00D75A27">
        <w:rPr>
          <w:rFonts w:eastAsia="VIC" w:cs="Arial"/>
        </w:rPr>
        <w:t>The quality of outputs and the impact of TRIAP’s recommendations.</w:t>
      </w:r>
    </w:p>
    <w:tbl>
      <w:tblPr>
        <w:tblStyle w:val="TableGrid"/>
        <w:tblW w:w="0" w:type="auto"/>
        <w:tblCellMar>
          <w:bottom w:w="108" w:type="dxa"/>
        </w:tblCellMar>
        <w:tblLook w:val="0600" w:firstRow="0" w:lastRow="0" w:firstColumn="0" w:lastColumn="0" w:noHBand="1" w:noVBand="1"/>
      </w:tblPr>
      <w:tblGrid>
        <w:gridCol w:w="9016"/>
      </w:tblGrid>
      <w:tr w:rsidR="00D75A27" w:rsidRPr="00D75A27" w14:paraId="7C097332" w14:textId="77777777" w:rsidTr="00AB2296">
        <w:tc>
          <w:tcPr>
            <w:tcW w:w="9628" w:type="dxa"/>
          </w:tcPr>
          <w:p w14:paraId="41EC494B" w14:textId="47E749F2" w:rsidR="00D75A27" w:rsidRPr="00D75A27" w:rsidRDefault="00D75A27" w:rsidP="00D54F70">
            <w:pPr>
              <w:pStyle w:val="Accessibilitypara"/>
              <w:spacing w:line="280" w:lineRule="atLeast"/>
              <w:rPr>
                <w:rFonts w:eastAsia="VIC" w:cs="Arial"/>
              </w:rPr>
            </w:pPr>
            <w:bookmarkStart w:id="6" w:name="_Hlk37240926"/>
            <w:r w:rsidRPr="00D75A27">
              <w:rPr>
                <w:rFonts w:eastAsia="VIC" w:cs="Arial"/>
              </w:rPr>
              <w:t xml:space="preserve">To receive this document in another format, email </w:t>
            </w:r>
            <w:r w:rsidRPr="00D75A27">
              <w:rPr>
                <w:rFonts w:eastAsia="VIC" w:cs="Arial"/>
                <w:color w:val="004C97"/>
              </w:rPr>
              <w:t xml:space="preserve">Victorian Collaborative Centre for Mental Health and Wellbeing </w:t>
            </w:r>
            <w:r w:rsidRPr="00D75A27">
              <w:rPr>
                <w:rFonts w:eastAsia="VIC" w:cs="Arial"/>
              </w:rPr>
              <w:t>&lt;collabcentre@vccmhw.vic.gov.au&gt;.</w:t>
            </w:r>
          </w:p>
          <w:p w14:paraId="20C4A621" w14:textId="77777777" w:rsidR="00D75A27" w:rsidRPr="00D75A27" w:rsidRDefault="00D75A27" w:rsidP="00D54F70">
            <w:pPr>
              <w:pStyle w:val="Default"/>
              <w:spacing w:line="280" w:lineRule="atLeast"/>
              <w:rPr>
                <w:rFonts w:ascii="Arial" w:eastAsia="VIC" w:hAnsi="Arial" w:cs="Arial"/>
                <w:sz w:val="20"/>
                <w:szCs w:val="20"/>
              </w:rPr>
            </w:pPr>
            <w:r w:rsidRPr="00D75A27">
              <w:rPr>
                <w:rFonts w:ascii="Arial" w:eastAsia="VIC" w:hAnsi="Arial" w:cs="Arial"/>
                <w:sz w:val="20"/>
                <w:szCs w:val="20"/>
              </w:rPr>
              <w:t xml:space="preserve">Authorised and published by the Victorian Collaborative Centre for Mental Health and Wellbeing, </w:t>
            </w:r>
          </w:p>
          <w:p w14:paraId="3325F856" w14:textId="765BAE00" w:rsidR="00D75A27" w:rsidRPr="00D75A27" w:rsidRDefault="00D75A27" w:rsidP="00D54F70">
            <w:pPr>
              <w:pStyle w:val="Default"/>
              <w:spacing w:line="280" w:lineRule="atLeast"/>
              <w:rPr>
                <w:rFonts w:ascii="Arial" w:eastAsia="VIC" w:hAnsi="Arial" w:cs="Arial"/>
                <w:sz w:val="20"/>
                <w:szCs w:val="20"/>
              </w:rPr>
            </w:pPr>
            <w:r w:rsidRPr="00D75A27">
              <w:rPr>
                <w:rFonts w:ascii="Arial" w:eastAsia="VIC" w:hAnsi="Arial" w:cs="Arial"/>
                <w:sz w:val="20"/>
                <w:szCs w:val="20"/>
              </w:rPr>
              <w:t>50 Lonsdale St, Melbourne</w:t>
            </w:r>
            <w:r w:rsidR="007457CA">
              <w:rPr>
                <w:rFonts w:ascii="Arial" w:eastAsia="VIC" w:hAnsi="Arial" w:cs="Arial"/>
                <w:sz w:val="20"/>
                <w:szCs w:val="20"/>
              </w:rPr>
              <w:t>, 3000.</w:t>
            </w:r>
          </w:p>
          <w:p w14:paraId="52B4C57F" w14:textId="77777777" w:rsidR="00D75A27" w:rsidRPr="00D75A27" w:rsidRDefault="00D75A27" w:rsidP="00D54F70">
            <w:pPr>
              <w:pStyle w:val="Default"/>
              <w:spacing w:line="280" w:lineRule="atLeast"/>
              <w:rPr>
                <w:rFonts w:ascii="Arial" w:eastAsia="VIC" w:hAnsi="Arial" w:cs="Arial"/>
                <w:sz w:val="20"/>
                <w:szCs w:val="20"/>
              </w:rPr>
            </w:pPr>
            <w:r w:rsidRPr="00D75A27">
              <w:rPr>
                <w:rFonts w:ascii="Arial" w:eastAsia="VIC" w:hAnsi="Arial" w:cs="Arial"/>
                <w:sz w:val="20"/>
                <w:szCs w:val="20"/>
              </w:rPr>
              <w:t>E: collabcentre@vccmhw.vic.gov.au</w:t>
            </w:r>
          </w:p>
        </w:tc>
      </w:tr>
      <w:bookmarkEnd w:id="6"/>
    </w:tbl>
    <w:p w14:paraId="049D56DA" w14:textId="77777777" w:rsidR="00947798" w:rsidRPr="00D75A27" w:rsidRDefault="00947798" w:rsidP="00D54F70">
      <w:pPr>
        <w:spacing w:line="280" w:lineRule="atLeast"/>
        <w:rPr>
          <w:rFonts w:cs="Arial"/>
        </w:rPr>
      </w:pPr>
    </w:p>
    <w:sectPr w:rsidR="00947798" w:rsidRPr="00D75A27" w:rsidSect="00C07969">
      <w:headerReference w:type="default" r:id="rId11"/>
      <w:footerReference w:type="default" r:id="rId12"/>
      <w:headerReference w:type="first" r:id="rId13"/>
      <w:footerReference w:type="first" r:id="rId14"/>
      <w:pgSz w:w="11906" w:h="16838"/>
      <w:pgMar w:top="1801"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6E973" w14:textId="77777777" w:rsidR="0054536A" w:rsidRDefault="0054536A" w:rsidP="00947798">
      <w:r>
        <w:separator/>
      </w:r>
    </w:p>
  </w:endnote>
  <w:endnote w:type="continuationSeparator" w:id="0">
    <w:p w14:paraId="09923048" w14:textId="77777777" w:rsidR="0054536A" w:rsidRDefault="0054536A" w:rsidP="00947798">
      <w:r>
        <w:continuationSeparator/>
      </w:r>
    </w:p>
  </w:endnote>
  <w:endnote w:type="continuationNotice" w:id="1">
    <w:p w14:paraId="316D4646" w14:textId="77777777" w:rsidR="0054536A" w:rsidRDefault="00545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3B8A" w14:textId="77777777" w:rsidR="00947798" w:rsidRDefault="00947798" w:rsidP="00947798">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1F41" w14:textId="77777777" w:rsidR="00C07969" w:rsidRDefault="00C07969">
    <w:pPr>
      <w:pStyle w:val="Footer"/>
    </w:pPr>
    <w:r>
      <w:rPr>
        <w:noProof/>
      </w:rPr>
      <w:drawing>
        <wp:anchor distT="0" distB="0" distL="114300" distR="114300" simplePos="0" relativeHeight="251658242" behindDoc="1" locked="0" layoutInCell="1" allowOverlap="1" wp14:anchorId="6C11EF7F" wp14:editId="071DC4F0">
          <wp:simplePos x="0" y="0"/>
          <wp:positionH relativeFrom="margin">
            <wp:align>center</wp:align>
          </wp:positionH>
          <wp:positionV relativeFrom="page">
            <wp:align>bottom</wp:align>
          </wp:positionV>
          <wp:extent cx="7753350" cy="1301750"/>
          <wp:effectExtent l="0" t="0" r="0" b="0"/>
          <wp:wrapSquare wrapText="bothSides"/>
          <wp:docPr id="1161871903" name="Picture 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71903" name="Picture 7"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350" cy="1301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D5EA" w14:textId="77777777" w:rsidR="0054536A" w:rsidRDefault="0054536A" w:rsidP="00947798">
      <w:r>
        <w:separator/>
      </w:r>
    </w:p>
  </w:footnote>
  <w:footnote w:type="continuationSeparator" w:id="0">
    <w:p w14:paraId="3A91D089" w14:textId="77777777" w:rsidR="0054536A" w:rsidRDefault="0054536A" w:rsidP="00947798">
      <w:r>
        <w:continuationSeparator/>
      </w:r>
    </w:p>
  </w:footnote>
  <w:footnote w:type="continuationNotice" w:id="1">
    <w:p w14:paraId="3A7DC476" w14:textId="77777777" w:rsidR="0054536A" w:rsidRDefault="00545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774D" w14:textId="77777777" w:rsidR="00947798" w:rsidRPr="00947798" w:rsidRDefault="00947798" w:rsidP="00D8406B">
    <w:pPr>
      <w:pStyle w:val="Header"/>
      <w:spacing w:after="40"/>
      <w:ind w:hanging="1440"/>
      <w:rPr>
        <w:rFonts w:ascii="VIC" w:hAnsi="VIC"/>
        <w:b/>
        <w:bCs/>
        <w:color w:val="00573F"/>
        <w:sz w:val="15"/>
        <w:szCs w:val="15"/>
        <w:lang w:val="en-US"/>
      </w:rPr>
    </w:pPr>
    <w:r>
      <w:rPr>
        <w:lang w:val="en-US"/>
      </w:rPr>
      <w:br/>
    </w:r>
  </w:p>
  <w:p w14:paraId="3988A8DA" w14:textId="77777777" w:rsidR="00947798" w:rsidRDefault="00947798" w:rsidP="00947798">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61F5" w14:textId="28AF61E9" w:rsidR="00C07969" w:rsidRDefault="00554150">
    <w:pPr>
      <w:pStyle w:val="Header"/>
    </w:pPr>
    <w:r>
      <w:rPr>
        <w:noProof/>
        <w:lang w:val="en-US"/>
      </w:rPr>
      <w:drawing>
        <wp:anchor distT="0" distB="0" distL="114300" distR="114300" simplePos="0" relativeHeight="251656190" behindDoc="1" locked="0" layoutInCell="1" allowOverlap="1" wp14:anchorId="40597301" wp14:editId="0130DE93">
          <wp:simplePos x="0" y="0"/>
          <wp:positionH relativeFrom="page">
            <wp:posOffset>597529</wp:posOffset>
          </wp:positionH>
          <wp:positionV relativeFrom="paragraph">
            <wp:posOffset>-16774</wp:posOffset>
          </wp:positionV>
          <wp:extent cx="6947358" cy="1762624"/>
          <wp:effectExtent l="0" t="0" r="0" b="3175"/>
          <wp:wrapTight wrapText="bothSides">
            <wp:wrapPolygon edited="0">
              <wp:start x="0" y="0"/>
              <wp:lineTo x="0" y="21483"/>
              <wp:lineTo x="21561" y="21483"/>
              <wp:lineTo x="21561" y="0"/>
              <wp:lineTo x="0" y="0"/>
            </wp:wrapPolygon>
          </wp:wrapTight>
          <wp:docPr id="48343886" name="Picture 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31596" name="Picture 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47358" cy="1762624"/>
                  </a:xfrm>
                  <a:prstGeom prst="rect">
                    <a:avLst/>
                  </a:prstGeom>
                </pic:spPr>
              </pic:pic>
            </a:graphicData>
          </a:graphic>
          <wp14:sizeRelH relativeFrom="page">
            <wp14:pctWidth>0</wp14:pctWidth>
          </wp14:sizeRelH>
          <wp14:sizeRelV relativeFrom="page">
            <wp14:pctHeight>0</wp14:pctHeight>
          </wp14:sizeRelV>
        </wp:anchor>
      </w:drawing>
    </w:r>
    <w:r w:rsidR="00026B37" w:rsidRPr="00C07969">
      <w:rPr>
        <w:rFonts w:cs="Arial"/>
        <w:noProof/>
      </w:rPr>
      <mc:AlternateContent>
        <mc:Choice Requires="wps">
          <w:drawing>
            <wp:anchor distT="45720" distB="45720" distL="114300" distR="114300" simplePos="0" relativeHeight="251657215" behindDoc="0" locked="0" layoutInCell="1" allowOverlap="1" wp14:anchorId="0104320E" wp14:editId="3CC3A831">
              <wp:simplePos x="0" y="0"/>
              <wp:positionH relativeFrom="margin">
                <wp:posOffset>-36830</wp:posOffset>
              </wp:positionH>
              <wp:positionV relativeFrom="paragraph">
                <wp:posOffset>1137122</wp:posOffset>
              </wp:positionV>
              <wp:extent cx="555879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404620"/>
                      </a:xfrm>
                      <a:prstGeom prst="rect">
                        <a:avLst/>
                      </a:prstGeom>
                      <a:solidFill>
                        <a:srgbClr val="FFFFFF"/>
                      </a:solidFill>
                      <a:ln w="9525">
                        <a:noFill/>
                        <a:miter lim="800000"/>
                        <a:headEnd/>
                        <a:tailEnd/>
                      </a:ln>
                    </wps:spPr>
                    <wps:txbx>
                      <w:txbxContent>
                        <w:p w14:paraId="170758E0" w14:textId="34B3D9F9" w:rsidR="00026B37" w:rsidRPr="004C3678" w:rsidRDefault="00026B37" w:rsidP="00026B37">
                          <w:pPr>
                            <w:rPr>
                              <w:b/>
                              <w:bCs/>
                              <w:color w:val="00573F"/>
                              <w:sz w:val="64"/>
                              <w:szCs w:val="64"/>
                            </w:rPr>
                          </w:pPr>
                          <w:r w:rsidRPr="005442C2">
                            <w:rPr>
                              <w:rFonts w:eastAsia="VIC" w:cs="Arial"/>
                              <w:b/>
                              <w:bCs/>
                              <w:color w:val="00573F"/>
                              <w:sz w:val="48"/>
                              <w:szCs w:val="48"/>
                            </w:rPr>
                            <w:t>Translational Research and Innovation Advisory Panel (TRIAP)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104320E">
              <v:stroke joinstyle="miter"/>
              <v:path gradientshapeok="t" o:connecttype="rect"/>
            </v:shapetype>
            <v:shape id="Text Box 2" style="position:absolute;margin-left:-2.9pt;margin-top:89.55pt;width:437.7pt;height:110.6pt;z-index:25165721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">
              <v:textbox style="mso-fit-shape-to-text:t">
                <w:txbxContent>
                  <w:p w:rsidRPr="004C3678" w:rsidR="00026B37" w:rsidP="00026B37" w:rsidRDefault="00026B37" w14:paraId="170758E0" w14:textId="34B3D9F9">
                    <w:pPr>
                      <w:rPr>
                        <w:b/>
                        <w:bCs/>
                        <w:color w:val="00573F"/>
                        <w:sz w:val="64"/>
                        <w:szCs w:val="64"/>
                      </w:rPr>
                    </w:pPr>
                    <w:r w:rsidRPr="005442C2">
                      <w:rPr>
                        <w:rFonts w:eastAsia="VIC" w:cs="Arial"/>
                        <w:b/>
                        <w:bCs/>
                        <w:color w:val="00573F"/>
                        <w:sz w:val="48"/>
                        <w:szCs w:val="48"/>
                      </w:rPr>
                      <w:t>Translational Research and Innovation Advisory Panel (TRIAP)</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804"/>
    <w:multiLevelType w:val="hybridMultilevel"/>
    <w:tmpl w:val="FA4CEB2C"/>
    <w:lvl w:ilvl="0" w:tplc="08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D064E"/>
    <w:multiLevelType w:val="hybridMultilevel"/>
    <w:tmpl w:val="54F21E10"/>
    <w:lvl w:ilvl="0" w:tplc="4FCEF728">
      <w:start w:val="1"/>
      <w:numFmt w:val="decimal"/>
      <w:lvlText w:val="%1."/>
      <w:lvlJc w:val="left"/>
      <w:pPr>
        <w:ind w:left="0" w:firstLine="0"/>
      </w:pPr>
      <w:rPr>
        <w:rFonts w:hint="default"/>
      </w:rPr>
    </w:lvl>
    <w:lvl w:ilvl="1" w:tplc="D12E5A24">
      <w:start w:val="1"/>
      <w:numFmt w:val="lowerLetter"/>
      <w:lvlText w:val="%2."/>
      <w:lvlJc w:val="left"/>
      <w:pPr>
        <w:ind w:left="-1800" w:hanging="360"/>
      </w:pPr>
    </w:lvl>
    <w:lvl w:ilvl="2" w:tplc="8774E762">
      <w:start w:val="1"/>
      <w:numFmt w:val="lowerRoman"/>
      <w:lvlText w:val="%3."/>
      <w:lvlJc w:val="right"/>
      <w:pPr>
        <w:ind w:left="-1080" w:hanging="180"/>
      </w:pPr>
    </w:lvl>
    <w:lvl w:ilvl="3" w:tplc="27762F0A">
      <w:start w:val="1"/>
      <w:numFmt w:val="decimal"/>
      <w:lvlText w:val="%4."/>
      <w:lvlJc w:val="left"/>
      <w:pPr>
        <w:ind w:left="-360" w:hanging="360"/>
      </w:pPr>
    </w:lvl>
    <w:lvl w:ilvl="4" w:tplc="0136D598">
      <w:start w:val="1"/>
      <w:numFmt w:val="lowerLetter"/>
      <w:lvlText w:val="%5."/>
      <w:lvlJc w:val="left"/>
      <w:pPr>
        <w:ind w:left="360" w:hanging="360"/>
      </w:pPr>
    </w:lvl>
    <w:lvl w:ilvl="5" w:tplc="D578D948">
      <w:start w:val="1"/>
      <w:numFmt w:val="lowerRoman"/>
      <w:lvlText w:val="%6."/>
      <w:lvlJc w:val="right"/>
      <w:pPr>
        <w:ind w:left="1080" w:hanging="180"/>
      </w:pPr>
    </w:lvl>
    <w:lvl w:ilvl="6" w:tplc="5E9C023A">
      <w:start w:val="1"/>
      <w:numFmt w:val="decimal"/>
      <w:lvlText w:val="%7."/>
      <w:lvlJc w:val="left"/>
      <w:pPr>
        <w:ind w:left="1800" w:hanging="360"/>
      </w:pPr>
    </w:lvl>
    <w:lvl w:ilvl="7" w:tplc="D700DB74">
      <w:start w:val="1"/>
      <w:numFmt w:val="lowerLetter"/>
      <w:lvlText w:val="%8."/>
      <w:lvlJc w:val="left"/>
      <w:pPr>
        <w:ind w:left="2520" w:hanging="360"/>
      </w:pPr>
    </w:lvl>
    <w:lvl w:ilvl="8" w:tplc="9BAEC93C">
      <w:start w:val="1"/>
      <w:numFmt w:val="lowerRoman"/>
      <w:lvlText w:val="%9."/>
      <w:lvlJc w:val="right"/>
      <w:pPr>
        <w:ind w:left="3240" w:hanging="180"/>
      </w:pPr>
    </w:lvl>
  </w:abstractNum>
  <w:abstractNum w:abstractNumId="2" w15:restartNumberingAfterBreak="0">
    <w:nsid w:val="09FC0A6C"/>
    <w:multiLevelType w:val="hybridMultilevel"/>
    <w:tmpl w:val="B110526E"/>
    <w:lvl w:ilvl="0" w:tplc="FFFFFFFF">
      <w:start w:val="1"/>
      <w:numFmt w:val="lowerLetter"/>
      <w:lvlText w:val="%1."/>
      <w:lvlJc w:val="left"/>
      <w:pPr>
        <w:ind w:left="360" w:hanging="360"/>
      </w:pPr>
    </w:lvl>
    <w:lvl w:ilvl="1" w:tplc="EF764B04">
      <w:start w:val="1"/>
      <w:numFmt w:val="lowerLetter"/>
      <w:lvlText w:val="%2."/>
      <w:lvlJc w:val="left"/>
      <w:pPr>
        <w:ind w:left="1080" w:hanging="360"/>
      </w:pPr>
    </w:lvl>
    <w:lvl w:ilvl="2" w:tplc="6804D446">
      <w:start w:val="1"/>
      <w:numFmt w:val="lowerRoman"/>
      <w:lvlText w:val="%3."/>
      <w:lvlJc w:val="right"/>
      <w:pPr>
        <w:ind w:left="1800" w:hanging="180"/>
      </w:pPr>
    </w:lvl>
    <w:lvl w:ilvl="3" w:tplc="FA9E18B2">
      <w:start w:val="1"/>
      <w:numFmt w:val="decimal"/>
      <w:lvlText w:val="%4."/>
      <w:lvlJc w:val="left"/>
      <w:pPr>
        <w:ind w:left="2520" w:hanging="360"/>
      </w:pPr>
    </w:lvl>
    <w:lvl w:ilvl="4" w:tplc="E836F826">
      <w:start w:val="1"/>
      <w:numFmt w:val="lowerLetter"/>
      <w:lvlText w:val="%5."/>
      <w:lvlJc w:val="left"/>
      <w:pPr>
        <w:ind w:left="3240" w:hanging="360"/>
      </w:pPr>
    </w:lvl>
    <w:lvl w:ilvl="5" w:tplc="54D4CCD4">
      <w:start w:val="1"/>
      <w:numFmt w:val="lowerRoman"/>
      <w:lvlText w:val="%6."/>
      <w:lvlJc w:val="right"/>
      <w:pPr>
        <w:ind w:left="3960" w:hanging="180"/>
      </w:pPr>
    </w:lvl>
    <w:lvl w:ilvl="6" w:tplc="7A860846">
      <w:start w:val="1"/>
      <w:numFmt w:val="decimal"/>
      <w:lvlText w:val="%7."/>
      <w:lvlJc w:val="left"/>
      <w:pPr>
        <w:ind w:left="4680" w:hanging="360"/>
      </w:pPr>
    </w:lvl>
    <w:lvl w:ilvl="7" w:tplc="D5780CAA">
      <w:start w:val="1"/>
      <w:numFmt w:val="lowerLetter"/>
      <w:lvlText w:val="%8."/>
      <w:lvlJc w:val="left"/>
      <w:pPr>
        <w:ind w:left="5400" w:hanging="360"/>
      </w:pPr>
    </w:lvl>
    <w:lvl w:ilvl="8" w:tplc="4660581C">
      <w:start w:val="1"/>
      <w:numFmt w:val="lowerRoman"/>
      <w:lvlText w:val="%9."/>
      <w:lvlJc w:val="right"/>
      <w:pPr>
        <w:ind w:left="6120" w:hanging="180"/>
      </w:pPr>
    </w:lvl>
  </w:abstractNum>
  <w:abstractNum w:abstractNumId="3" w15:restartNumberingAfterBreak="0">
    <w:nsid w:val="0FF322C5"/>
    <w:multiLevelType w:val="multilevel"/>
    <w:tmpl w:val="01A8C950"/>
    <w:styleLink w:val="CurrentList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B2E66E"/>
    <w:multiLevelType w:val="hybridMultilevel"/>
    <w:tmpl w:val="FFFFFFFF"/>
    <w:lvl w:ilvl="0" w:tplc="F8964890">
      <w:start w:val="1"/>
      <w:numFmt w:val="lowerLetter"/>
      <w:lvlText w:val="%1."/>
      <w:lvlJc w:val="left"/>
      <w:pPr>
        <w:ind w:left="360" w:hanging="360"/>
      </w:pPr>
    </w:lvl>
    <w:lvl w:ilvl="1" w:tplc="273A4B7C">
      <w:start w:val="1"/>
      <w:numFmt w:val="lowerLetter"/>
      <w:lvlText w:val="%2."/>
      <w:lvlJc w:val="left"/>
      <w:pPr>
        <w:ind w:left="1080" w:hanging="360"/>
      </w:pPr>
    </w:lvl>
    <w:lvl w:ilvl="2" w:tplc="37D0745C">
      <w:start w:val="1"/>
      <w:numFmt w:val="lowerRoman"/>
      <w:lvlText w:val="%3."/>
      <w:lvlJc w:val="right"/>
      <w:pPr>
        <w:ind w:left="1800" w:hanging="180"/>
      </w:pPr>
    </w:lvl>
    <w:lvl w:ilvl="3" w:tplc="8DF0982A">
      <w:start w:val="1"/>
      <w:numFmt w:val="decimal"/>
      <w:lvlText w:val="%4."/>
      <w:lvlJc w:val="left"/>
      <w:pPr>
        <w:ind w:left="2520" w:hanging="360"/>
      </w:pPr>
    </w:lvl>
    <w:lvl w:ilvl="4" w:tplc="16147840">
      <w:start w:val="1"/>
      <w:numFmt w:val="lowerLetter"/>
      <w:lvlText w:val="%5."/>
      <w:lvlJc w:val="left"/>
      <w:pPr>
        <w:ind w:left="3240" w:hanging="360"/>
      </w:pPr>
    </w:lvl>
    <w:lvl w:ilvl="5" w:tplc="C178B390">
      <w:start w:val="1"/>
      <w:numFmt w:val="lowerRoman"/>
      <w:lvlText w:val="%6."/>
      <w:lvlJc w:val="right"/>
      <w:pPr>
        <w:ind w:left="3960" w:hanging="180"/>
      </w:pPr>
    </w:lvl>
    <w:lvl w:ilvl="6" w:tplc="28549E0A">
      <w:start w:val="1"/>
      <w:numFmt w:val="decimal"/>
      <w:lvlText w:val="%7."/>
      <w:lvlJc w:val="left"/>
      <w:pPr>
        <w:ind w:left="4680" w:hanging="360"/>
      </w:pPr>
    </w:lvl>
    <w:lvl w:ilvl="7" w:tplc="69767068">
      <w:start w:val="1"/>
      <w:numFmt w:val="lowerLetter"/>
      <w:lvlText w:val="%8."/>
      <w:lvlJc w:val="left"/>
      <w:pPr>
        <w:ind w:left="5400" w:hanging="360"/>
      </w:pPr>
    </w:lvl>
    <w:lvl w:ilvl="8" w:tplc="BF78DEDC">
      <w:start w:val="1"/>
      <w:numFmt w:val="lowerRoman"/>
      <w:lvlText w:val="%9."/>
      <w:lvlJc w:val="right"/>
      <w:pPr>
        <w:ind w:left="6120" w:hanging="180"/>
      </w:pPr>
    </w:lvl>
  </w:abstractNum>
  <w:abstractNum w:abstractNumId="5" w15:restartNumberingAfterBreak="0">
    <w:nsid w:val="1C8268FB"/>
    <w:multiLevelType w:val="hybridMultilevel"/>
    <w:tmpl w:val="AFE0CD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D71C45"/>
    <w:multiLevelType w:val="hybridMultilevel"/>
    <w:tmpl w:val="42BC9A0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10B51C8"/>
    <w:multiLevelType w:val="multilevel"/>
    <w:tmpl w:val="FF4E111C"/>
    <w:styleLink w:val="CurrentList1"/>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B63709"/>
    <w:multiLevelType w:val="hybridMultilevel"/>
    <w:tmpl w:val="368C1394"/>
    <w:lvl w:ilvl="0" w:tplc="0C090003">
      <w:start w:val="1"/>
      <w:numFmt w:val="bullet"/>
      <w:lvlText w:val="o"/>
      <w:lvlJc w:val="left"/>
      <w:pPr>
        <w:tabs>
          <w:tab w:val="num" w:pos="720"/>
        </w:tabs>
        <w:ind w:left="720" w:hanging="360"/>
      </w:pPr>
      <w:rPr>
        <w:rFonts w:ascii="Courier New" w:hAnsi="Courier New" w:cs="Courier New" w:hint="default"/>
        <w:sz w:val="20"/>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140BE"/>
    <w:multiLevelType w:val="hybridMultilevel"/>
    <w:tmpl w:val="10D66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557D1"/>
    <w:multiLevelType w:val="multilevel"/>
    <w:tmpl w:val="2362C2AE"/>
    <w:styleLink w:val="CurrentList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72BF8"/>
    <w:multiLevelType w:val="hybridMultilevel"/>
    <w:tmpl w:val="2A94EC68"/>
    <w:lvl w:ilvl="0" w:tplc="08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07504"/>
    <w:multiLevelType w:val="multilevel"/>
    <w:tmpl w:val="368C1394"/>
    <w:styleLink w:val="CurrentList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E5B28"/>
    <w:multiLevelType w:val="hybridMultilevel"/>
    <w:tmpl w:val="B54C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11DC3"/>
    <w:multiLevelType w:val="hybridMultilevel"/>
    <w:tmpl w:val="FFFFFFFF"/>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3A353195"/>
    <w:multiLevelType w:val="hybridMultilevel"/>
    <w:tmpl w:val="6F4C539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D5D4FED"/>
    <w:multiLevelType w:val="hybridMultilevel"/>
    <w:tmpl w:val="F9E6B2C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69499C"/>
    <w:multiLevelType w:val="hybridMultilevel"/>
    <w:tmpl w:val="FFFFFFFF"/>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44F00007"/>
    <w:multiLevelType w:val="hybridMultilevel"/>
    <w:tmpl w:val="E65017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901C4B"/>
    <w:multiLevelType w:val="hybridMultilevel"/>
    <w:tmpl w:val="12AEEEC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39B19D6"/>
    <w:multiLevelType w:val="multilevel"/>
    <w:tmpl w:val="F6B638A8"/>
    <w:styleLink w:val="CurrentList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6B2F7B"/>
    <w:multiLevelType w:val="hybridMultilevel"/>
    <w:tmpl w:val="7B1C7CA4"/>
    <w:lvl w:ilvl="0" w:tplc="606A463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91E91"/>
    <w:multiLevelType w:val="hybridMultilevel"/>
    <w:tmpl w:val="F6B638A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2E3CB2"/>
    <w:multiLevelType w:val="hybridMultilevel"/>
    <w:tmpl w:val="E996C1E4"/>
    <w:lvl w:ilvl="0" w:tplc="4FCEF728">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720DAF"/>
    <w:multiLevelType w:val="hybridMultilevel"/>
    <w:tmpl w:val="2362C2A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354EF9"/>
    <w:multiLevelType w:val="hybridMultilevel"/>
    <w:tmpl w:val="FF4E111C"/>
    <w:lvl w:ilvl="0" w:tplc="0C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7102CD7"/>
    <w:multiLevelType w:val="hybridMultilevel"/>
    <w:tmpl w:val="DD5A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4F6512"/>
    <w:multiLevelType w:val="multilevel"/>
    <w:tmpl w:val="AE6A9994"/>
    <w:styleLink w:val="CurrentList3"/>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6DC21D"/>
    <w:multiLevelType w:val="hybridMultilevel"/>
    <w:tmpl w:val="FFFFFFFF"/>
    <w:lvl w:ilvl="0" w:tplc="A3BCD594">
      <w:start w:val="1"/>
      <w:numFmt w:val="lowerLetter"/>
      <w:lvlText w:val="%1."/>
      <w:lvlJc w:val="left"/>
      <w:pPr>
        <w:ind w:left="360" w:hanging="360"/>
      </w:pPr>
    </w:lvl>
    <w:lvl w:ilvl="1" w:tplc="2ABCB5FE">
      <w:start w:val="1"/>
      <w:numFmt w:val="lowerLetter"/>
      <w:lvlText w:val="%2."/>
      <w:lvlJc w:val="left"/>
      <w:pPr>
        <w:ind w:left="1080" w:hanging="360"/>
      </w:pPr>
    </w:lvl>
    <w:lvl w:ilvl="2" w:tplc="47BED7F8">
      <w:start w:val="1"/>
      <w:numFmt w:val="lowerRoman"/>
      <w:lvlText w:val="%3."/>
      <w:lvlJc w:val="right"/>
      <w:pPr>
        <w:ind w:left="1800" w:hanging="180"/>
      </w:pPr>
    </w:lvl>
    <w:lvl w:ilvl="3" w:tplc="F9DE7E40">
      <w:start w:val="1"/>
      <w:numFmt w:val="decimal"/>
      <w:lvlText w:val="%4."/>
      <w:lvlJc w:val="left"/>
      <w:pPr>
        <w:ind w:left="2520" w:hanging="360"/>
      </w:pPr>
    </w:lvl>
    <w:lvl w:ilvl="4" w:tplc="B942A3E8">
      <w:start w:val="1"/>
      <w:numFmt w:val="lowerLetter"/>
      <w:lvlText w:val="%5."/>
      <w:lvlJc w:val="left"/>
      <w:pPr>
        <w:ind w:left="3240" w:hanging="360"/>
      </w:pPr>
    </w:lvl>
    <w:lvl w:ilvl="5" w:tplc="8B8ACAFE">
      <w:start w:val="1"/>
      <w:numFmt w:val="lowerRoman"/>
      <w:lvlText w:val="%6."/>
      <w:lvlJc w:val="right"/>
      <w:pPr>
        <w:ind w:left="3960" w:hanging="180"/>
      </w:pPr>
    </w:lvl>
    <w:lvl w:ilvl="6" w:tplc="F85EC3B8">
      <w:start w:val="1"/>
      <w:numFmt w:val="decimal"/>
      <w:lvlText w:val="%7."/>
      <w:lvlJc w:val="left"/>
      <w:pPr>
        <w:ind w:left="4680" w:hanging="360"/>
      </w:pPr>
    </w:lvl>
    <w:lvl w:ilvl="7" w:tplc="12F47636">
      <w:start w:val="1"/>
      <w:numFmt w:val="lowerLetter"/>
      <w:lvlText w:val="%8."/>
      <w:lvlJc w:val="left"/>
      <w:pPr>
        <w:ind w:left="5400" w:hanging="360"/>
      </w:pPr>
    </w:lvl>
    <w:lvl w:ilvl="8" w:tplc="9692DED4">
      <w:start w:val="1"/>
      <w:numFmt w:val="lowerRoman"/>
      <w:lvlText w:val="%9."/>
      <w:lvlJc w:val="right"/>
      <w:pPr>
        <w:ind w:left="6120" w:hanging="180"/>
      </w:pPr>
    </w:lvl>
  </w:abstractNum>
  <w:abstractNum w:abstractNumId="29" w15:restartNumberingAfterBreak="0">
    <w:nsid w:val="70E1423E"/>
    <w:multiLevelType w:val="hybridMultilevel"/>
    <w:tmpl w:val="01A8C95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D10D8D"/>
    <w:multiLevelType w:val="hybridMultilevel"/>
    <w:tmpl w:val="D52EDBEE"/>
    <w:lvl w:ilvl="0" w:tplc="C7C6B010">
      <w:start w:val="1"/>
      <w:numFmt w:val="lowerLetter"/>
      <w:lvlText w:val="%1."/>
      <w:lvlJc w:val="left"/>
      <w:pPr>
        <w:ind w:left="360" w:hanging="360"/>
      </w:pPr>
    </w:lvl>
    <w:lvl w:ilvl="1" w:tplc="DE94988A">
      <w:start w:val="1"/>
      <w:numFmt w:val="lowerLetter"/>
      <w:lvlText w:val="%2."/>
      <w:lvlJc w:val="left"/>
      <w:pPr>
        <w:ind w:left="1080" w:hanging="360"/>
      </w:pPr>
    </w:lvl>
    <w:lvl w:ilvl="2" w:tplc="57745246">
      <w:start w:val="1"/>
      <w:numFmt w:val="lowerRoman"/>
      <w:lvlText w:val="%3."/>
      <w:lvlJc w:val="right"/>
      <w:pPr>
        <w:ind w:left="1800" w:hanging="180"/>
      </w:pPr>
    </w:lvl>
    <w:lvl w:ilvl="3" w:tplc="AD1CA23E">
      <w:start w:val="1"/>
      <w:numFmt w:val="decimal"/>
      <w:lvlText w:val="%4."/>
      <w:lvlJc w:val="left"/>
      <w:pPr>
        <w:ind w:left="2520" w:hanging="360"/>
      </w:pPr>
    </w:lvl>
    <w:lvl w:ilvl="4" w:tplc="D6E6AFCE">
      <w:start w:val="1"/>
      <w:numFmt w:val="lowerLetter"/>
      <w:lvlText w:val="%5."/>
      <w:lvlJc w:val="left"/>
      <w:pPr>
        <w:ind w:left="3240" w:hanging="360"/>
      </w:pPr>
    </w:lvl>
    <w:lvl w:ilvl="5" w:tplc="EEB05BC0">
      <w:start w:val="1"/>
      <w:numFmt w:val="lowerRoman"/>
      <w:lvlText w:val="%6."/>
      <w:lvlJc w:val="right"/>
      <w:pPr>
        <w:ind w:left="3960" w:hanging="180"/>
      </w:pPr>
    </w:lvl>
    <w:lvl w:ilvl="6" w:tplc="67604368">
      <w:start w:val="1"/>
      <w:numFmt w:val="decimal"/>
      <w:lvlText w:val="%7."/>
      <w:lvlJc w:val="left"/>
      <w:pPr>
        <w:ind w:left="4680" w:hanging="360"/>
      </w:pPr>
    </w:lvl>
    <w:lvl w:ilvl="7" w:tplc="5A60A1EE">
      <w:start w:val="1"/>
      <w:numFmt w:val="lowerLetter"/>
      <w:lvlText w:val="%8."/>
      <w:lvlJc w:val="left"/>
      <w:pPr>
        <w:ind w:left="5400" w:hanging="360"/>
      </w:pPr>
    </w:lvl>
    <w:lvl w:ilvl="8" w:tplc="B6B4A612">
      <w:start w:val="1"/>
      <w:numFmt w:val="lowerRoman"/>
      <w:lvlText w:val="%9."/>
      <w:lvlJc w:val="right"/>
      <w:pPr>
        <w:ind w:left="6120" w:hanging="180"/>
      </w:pPr>
    </w:lvl>
  </w:abstractNum>
  <w:abstractNum w:abstractNumId="31" w15:restartNumberingAfterBreak="0">
    <w:nsid w:val="79935B18"/>
    <w:multiLevelType w:val="hybridMultilevel"/>
    <w:tmpl w:val="AE6A9994"/>
    <w:lvl w:ilvl="0" w:tplc="0C090003">
      <w:start w:val="1"/>
      <w:numFmt w:val="bullet"/>
      <w:lvlText w:val="o"/>
      <w:lvlJc w:val="left"/>
      <w:pPr>
        <w:tabs>
          <w:tab w:val="num" w:pos="720"/>
        </w:tabs>
        <w:ind w:left="720" w:hanging="360"/>
      </w:pPr>
      <w:rPr>
        <w:rFonts w:ascii="Courier New" w:hAnsi="Courier New" w:cs="Courier New" w:hint="default"/>
        <w:sz w:val="20"/>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5E2BB6"/>
    <w:multiLevelType w:val="hybridMultilevel"/>
    <w:tmpl w:val="20EC5662"/>
    <w:lvl w:ilvl="0" w:tplc="8272C3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17085289">
    <w:abstractNumId w:val="21"/>
  </w:num>
  <w:num w:numId="2" w16cid:durableId="998000183">
    <w:abstractNumId w:val="26"/>
  </w:num>
  <w:num w:numId="3" w16cid:durableId="219757224">
    <w:abstractNumId w:val="30"/>
  </w:num>
  <w:num w:numId="4" w16cid:durableId="612251189">
    <w:abstractNumId w:val="1"/>
  </w:num>
  <w:num w:numId="5" w16cid:durableId="1000352292">
    <w:abstractNumId w:val="28"/>
  </w:num>
  <w:num w:numId="6" w16cid:durableId="1356493275">
    <w:abstractNumId w:val="4"/>
  </w:num>
  <w:num w:numId="7" w16cid:durableId="294258519">
    <w:abstractNumId w:val="2"/>
  </w:num>
  <w:num w:numId="8" w16cid:durableId="837579598">
    <w:abstractNumId w:val="25"/>
  </w:num>
  <w:num w:numId="9" w16cid:durableId="333075402">
    <w:abstractNumId w:val="17"/>
  </w:num>
  <w:num w:numId="10" w16cid:durableId="822817600">
    <w:abstractNumId w:val="14"/>
  </w:num>
  <w:num w:numId="11" w16cid:durableId="530339748">
    <w:abstractNumId w:val="22"/>
  </w:num>
  <w:num w:numId="12" w16cid:durableId="706564837">
    <w:abstractNumId w:val="8"/>
  </w:num>
  <w:num w:numId="13" w16cid:durableId="774593080">
    <w:abstractNumId w:val="31"/>
  </w:num>
  <w:num w:numId="14" w16cid:durableId="1013150468">
    <w:abstractNumId w:val="6"/>
  </w:num>
  <w:num w:numId="15" w16cid:durableId="615916977">
    <w:abstractNumId w:val="13"/>
  </w:num>
  <w:num w:numId="16" w16cid:durableId="1768425015">
    <w:abstractNumId w:val="9"/>
  </w:num>
  <w:num w:numId="17" w16cid:durableId="1689679565">
    <w:abstractNumId w:val="23"/>
  </w:num>
  <w:num w:numId="18" w16cid:durableId="1800611091">
    <w:abstractNumId w:val="32"/>
  </w:num>
  <w:num w:numId="19" w16cid:durableId="839586960">
    <w:abstractNumId w:val="24"/>
  </w:num>
  <w:num w:numId="20" w16cid:durableId="272904945">
    <w:abstractNumId w:val="29"/>
  </w:num>
  <w:num w:numId="21" w16cid:durableId="2131170771">
    <w:abstractNumId w:val="16"/>
  </w:num>
  <w:num w:numId="22" w16cid:durableId="573931101">
    <w:abstractNumId w:val="7"/>
  </w:num>
  <w:num w:numId="23" w16cid:durableId="608513607">
    <w:abstractNumId w:val="19"/>
  </w:num>
  <w:num w:numId="24" w16cid:durableId="1510177565">
    <w:abstractNumId w:val="20"/>
  </w:num>
  <w:num w:numId="25" w16cid:durableId="1706563272">
    <w:abstractNumId w:val="15"/>
  </w:num>
  <w:num w:numId="26" w16cid:durableId="921910402">
    <w:abstractNumId w:val="27"/>
  </w:num>
  <w:num w:numId="27" w16cid:durableId="248470871">
    <w:abstractNumId w:val="11"/>
  </w:num>
  <w:num w:numId="28" w16cid:durableId="1714038037">
    <w:abstractNumId w:val="12"/>
  </w:num>
  <w:num w:numId="29" w16cid:durableId="9793626">
    <w:abstractNumId w:val="0"/>
  </w:num>
  <w:num w:numId="30" w16cid:durableId="1173910412">
    <w:abstractNumId w:val="10"/>
  </w:num>
  <w:num w:numId="31" w16cid:durableId="1276323544">
    <w:abstractNumId w:val="18"/>
  </w:num>
  <w:num w:numId="32" w16cid:durableId="325786503">
    <w:abstractNumId w:val="3"/>
  </w:num>
  <w:num w:numId="33" w16cid:durableId="9588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27"/>
    <w:rsid w:val="00007B79"/>
    <w:rsid w:val="00010510"/>
    <w:rsid w:val="000106D4"/>
    <w:rsid w:val="00026B37"/>
    <w:rsid w:val="0003187A"/>
    <w:rsid w:val="00057D55"/>
    <w:rsid w:val="0006011A"/>
    <w:rsid w:val="0007444E"/>
    <w:rsid w:val="00082656"/>
    <w:rsid w:val="000901E6"/>
    <w:rsid w:val="00096BB9"/>
    <w:rsid w:val="000A529A"/>
    <w:rsid w:val="000B57BD"/>
    <w:rsid w:val="000C5A13"/>
    <w:rsid w:val="000D5DF7"/>
    <w:rsid w:val="000E3927"/>
    <w:rsid w:val="00101E13"/>
    <w:rsid w:val="00105AAF"/>
    <w:rsid w:val="00122BCC"/>
    <w:rsid w:val="00134CDB"/>
    <w:rsid w:val="0015464A"/>
    <w:rsid w:val="001A2D21"/>
    <w:rsid w:val="001B3504"/>
    <w:rsid w:val="001C00F5"/>
    <w:rsid w:val="001D41E7"/>
    <w:rsid w:val="00211203"/>
    <w:rsid w:val="00227A5A"/>
    <w:rsid w:val="00234EF4"/>
    <w:rsid w:val="00243CDE"/>
    <w:rsid w:val="002873DD"/>
    <w:rsid w:val="00296CA7"/>
    <w:rsid w:val="002D7349"/>
    <w:rsid w:val="002E16B4"/>
    <w:rsid w:val="00301272"/>
    <w:rsid w:val="003120BB"/>
    <w:rsid w:val="003E2091"/>
    <w:rsid w:val="003E7A15"/>
    <w:rsid w:val="00420436"/>
    <w:rsid w:val="0047254E"/>
    <w:rsid w:val="00491F35"/>
    <w:rsid w:val="004966AC"/>
    <w:rsid w:val="004A786D"/>
    <w:rsid w:val="004F530F"/>
    <w:rsid w:val="00515CF0"/>
    <w:rsid w:val="005306BC"/>
    <w:rsid w:val="00534B0C"/>
    <w:rsid w:val="00536491"/>
    <w:rsid w:val="005442C2"/>
    <w:rsid w:val="005443AA"/>
    <w:rsid w:val="00544D52"/>
    <w:rsid w:val="0054536A"/>
    <w:rsid w:val="0055209A"/>
    <w:rsid w:val="00554150"/>
    <w:rsid w:val="00567B1E"/>
    <w:rsid w:val="0057280E"/>
    <w:rsid w:val="00595F42"/>
    <w:rsid w:val="005A6B41"/>
    <w:rsid w:val="00633A43"/>
    <w:rsid w:val="00636167"/>
    <w:rsid w:val="00663E01"/>
    <w:rsid w:val="006712CE"/>
    <w:rsid w:val="00674194"/>
    <w:rsid w:val="00685965"/>
    <w:rsid w:val="006916F1"/>
    <w:rsid w:val="00692AFD"/>
    <w:rsid w:val="006B2C81"/>
    <w:rsid w:val="006B4ED9"/>
    <w:rsid w:val="006E23D3"/>
    <w:rsid w:val="006F1DEF"/>
    <w:rsid w:val="006F6E98"/>
    <w:rsid w:val="00734E02"/>
    <w:rsid w:val="00740394"/>
    <w:rsid w:val="007422B2"/>
    <w:rsid w:val="007457CA"/>
    <w:rsid w:val="00763F0D"/>
    <w:rsid w:val="0079359E"/>
    <w:rsid w:val="007B114D"/>
    <w:rsid w:val="007B6408"/>
    <w:rsid w:val="007C20A9"/>
    <w:rsid w:val="007D7662"/>
    <w:rsid w:val="00806743"/>
    <w:rsid w:val="00831464"/>
    <w:rsid w:val="00831F5B"/>
    <w:rsid w:val="00832C5B"/>
    <w:rsid w:val="00846B1E"/>
    <w:rsid w:val="00863A75"/>
    <w:rsid w:val="00892DAA"/>
    <w:rsid w:val="008B6C9E"/>
    <w:rsid w:val="008E3927"/>
    <w:rsid w:val="008E3D3D"/>
    <w:rsid w:val="008F56F3"/>
    <w:rsid w:val="009243C9"/>
    <w:rsid w:val="00935A90"/>
    <w:rsid w:val="009454FC"/>
    <w:rsid w:val="00947798"/>
    <w:rsid w:val="0095796E"/>
    <w:rsid w:val="00986D0D"/>
    <w:rsid w:val="009938EE"/>
    <w:rsid w:val="00995E19"/>
    <w:rsid w:val="009D49C1"/>
    <w:rsid w:val="009D7709"/>
    <w:rsid w:val="009E23EA"/>
    <w:rsid w:val="00A06ABC"/>
    <w:rsid w:val="00A17587"/>
    <w:rsid w:val="00A7787E"/>
    <w:rsid w:val="00AA675F"/>
    <w:rsid w:val="00AB103E"/>
    <w:rsid w:val="00AB2296"/>
    <w:rsid w:val="00AC7F18"/>
    <w:rsid w:val="00AD073F"/>
    <w:rsid w:val="00B03185"/>
    <w:rsid w:val="00B1166D"/>
    <w:rsid w:val="00B16B58"/>
    <w:rsid w:val="00B26D5E"/>
    <w:rsid w:val="00B3169B"/>
    <w:rsid w:val="00B34A5A"/>
    <w:rsid w:val="00B5461D"/>
    <w:rsid w:val="00B5568E"/>
    <w:rsid w:val="00B62CB5"/>
    <w:rsid w:val="00B70F1D"/>
    <w:rsid w:val="00B90CB1"/>
    <w:rsid w:val="00BA6DFD"/>
    <w:rsid w:val="00BC3017"/>
    <w:rsid w:val="00BE1507"/>
    <w:rsid w:val="00C025B4"/>
    <w:rsid w:val="00C07969"/>
    <w:rsid w:val="00C131B3"/>
    <w:rsid w:val="00C45A5E"/>
    <w:rsid w:val="00C60E54"/>
    <w:rsid w:val="00C67328"/>
    <w:rsid w:val="00C756AC"/>
    <w:rsid w:val="00C81C5B"/>
    <w:rsid w:val="00C8237F"/>
    <w:rsid w:val="00C933BE"/>
    <w:rsid w:val="00CB0973"/>
    <w:rsid w:val="00CB4F77"/>
    <w:rsid w:val="00CD7BCF"/>
    <w:rsid w:val="00CE605D"/>
    <w:rsid w:val="00D10EB5"/>
    <w:rsid w:val="00D178EB"/>
    <w:rsid w:val="00D23E03"/>
    <w:rsid w:val="00D262F3"/>
    <w:rsid w:val="00D53551"/>
    <w:rsid w:val="00D54F70"/>
    <w:rsid w:val="00D61798"/>
    <w:rsid w:val="00D62AA1"/>
    <w:rsid w:val="00D75A27"/>
    <w:rsid w:val="00D8406B"/>
    <w:rsid w:val="00D92CDC"/>
    <w:rsid w:val="00DA71E9"/>
    <w:rsid w:val="00DB0840"/>
    <w:rsid w:val="00DD5C86"/>
    <w:rsid w:val="00DE087E"/>
    <w:rsid w:val="00E14179"/>
    <w:rsid w:val="00E201EE"/>
    <w:rsid w:val="00E31422"/>
    <w:rsid w:val="00E64A61"/>
    <w:rsid w:val="00EC0E71"/>
    <w:rsid w:val="00F1253A"/>
    <w:rsid w:val="00F23791"/>
    <w:rsid w:val="00F26CF3"/>
    <w:rsid w:val="00F32A13"/>
    <w:rsid w:val="00F32E87"/>
    <w:rsid w:val="00F40A57"/>
    <w:rsid w:val="00F53048"/>
    <w:rsid w:val="00F54CB2"/>
    <w:rsid w:val="00F74832"/>
    <w:rsid w:val="00F75B71"/>
    <w:rsid w:val="00FA0F8C"/>
    <w:rsid w:val="00FB0E34"/>
    <w:rsid w:val="00FC45EF"/>
    <w:rsid w:val="00FC7759"/>
    <w:rsid w:val="00FE028C"/>
    <w:rsid w:val="00FE3267"/>
    <w:rsid w:val="00FE6829"/>
    <w:rsid w:val="00FE7E0F"/>
    <w:rsid w:val="085C8FAA"/>
    <w:rsid w:val="1090D313"/>
    <w:rsid w:val="139A4926"/>
    <w:rsid w:val="172DF68D"/>
    <w:rsid w:val="19CF0E49"/>
    <w:rsid w:val="1B498C81"/>
    <w:rsid w:val="1D302A38"/>
    <w:rsid w:val="1D903CF3"/>
    <w:rsid w:val="1E3F0913"/>
    <w:rsid w:val="1F897204"/>
    <w:rsid w:val="24082BAC"/>
    <w:rsid w:val="24AF0D5A"/>
    <w:rsid w:val="26869A74"/>
    <w:rsid w:val="28080B60"/>
    <w:rsid w:val="2968B1CA"/>
    <w:rsid w:val="2991F434"/>
    <w:rsid w:val="2A26F5AD"/>
    <w:rsid w:val="2B4F7403"/>
    <w:rsid w:val="2F76B359"/>
    <w:rsid w:val="32AA5C67"/>
    <w:rsid w:val="354A653D"/>
    <w:rsid w:val="382B70E5"/>
    <w:rsid w:val="3F63DB75"/>
    <w:rsid w:val="3FC9D339"/>
    <w:rsid w:val="40E2EC45"/>
    <w:rsid w:val="41BD5C93"/>
    <w:rsid w:val="435644B9"/>
    <w:rsid w:val="47F713A0"/>
    <w:rsid w:val="49403447"/>
    <w:rsid w:val="4FED129D"/>
    <w:rsid w:val="505AC6F7"/>
    <w:rsid w:val="55583FA1"/>
    <w:rsid w:val="57091702"/>
    <w:rsid w:val="57621552"/>
    <w:rsid w:val="57747BC5"/>
    <w:rsid w:val="5850CC2E"/>
    <w:rsid w:val="5D3B1AC6"/>
    <w:rsid w:val="5E3B4D50"/>
    <w:rsid w:val="6102644A"/>
    <w:rsid w:val="6467F9D4"/>
    <w:rsid w:val="64B03C61"/>
    <w:rsid w:val="689BC869"/>
    <w:rsid w:val="6BAC95E8"/>
    <w:rsid w:val="6E60FC56"/>
    <w:rsid w:val="6EE1228F"/>
    <w:rsid w:val="71DDDC21"/>
    <w:rsid w:val="73AB788B"/>
    <w:rsid w:val="77C466AE"/>
    <w:rsid w:val="78F683CE"/>
    <w:rsid w:val="797ED98D"/>
    <w:rsid w:val="7C757225"/>
    <w:rsid w:val="7CCAC3EC"/>
    <w:rsid w:val="7F6340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EC7C"/>
  <w15:chartTrackingRefBased/>
  <w15:docId w15:val="{840312F6-5CDA-4203-9647-F200EBAF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69"/>
    <w:rPr>
      <w:rFonts w:ascii="Arial" w:hAnsi="Arial"/>
      <w:sz w:val="21"/>
    </w:rPr>
  </w:style>
  <w:style w:type="paragraph" w:styleId="Heading1">
    <w:name w:val="heading 1"/>
    <w:basedOn w:val="Normal"/>
    <w:next w:val="Normal"/>
    <w:link w:val="Heading1Char"/>
    <w:uiPriority w:val="9"/>
    <w:qFormat/>
    <w:rsid w:val="000B57BD"/>
    <w:pPr>
      <w:keepNext/>
      <w:keepLines/>
      <w:spacing w:before="360" w:after="80"/>
      <w:outlineLvl w:val="0"/>
    </w:pPr>
    <w:rPr>
      <w:rFonts w:eastAsiaTheme="majorEastAsia" w:cstheme="majorBidi"/>
      <w:color w:val="00573F"/>
      <w:sz w:val="52"/>
      <w:szCs w:val="40"/>
    </w:rPr>
  </w:style>
  <w:style w:type="paragraph" w:styleId="Heading2">
    <w:name w:val="heading 2"/>
    <w:basedOn w:val="Normal"/>
    <w:next w:val="Normal"/>
    <w:link w:val="Heading2Char"/>
    <w:uiPriority w:val="9"/>
    <w:unhideWhenUsed/>
    <w:qFormat/>
    <w:rsid w:val="00C07969"/>
    <w:pPr>
      <w:keepNext/>
      <w:keepLines/>
      <w:spacing w:before="160" w:after="80"/>
      <w:outlineLvl w:val="1"/>
    </w:pPr>
    <w:rPr>
      <w:rFonts w:eastAsiaTheme="majorEastAsia" w:cstheme="majorBidi"/>
      <w:color w:val="00573F"/>
      <w:sz w:val="32"/>
      <w:szCs w:val="32"/>
    </w:rPr>
  </w:style>
  <w:style w:type="paragraph" w:styleId="Heading3">
    <w:name w:val="heading 3"/>
    <w:basedOn w:val="Normal"/>
    <w:next w:val="Normal"/>
    <w:link w:val="Heading3Char"/>
    <w:uiPriority w:val="9"/>
    <w:unhideWhenUsed/>
    <w:qFormat/>
    <w:rsid w:val="000B57BD"/>
    <w:pPr>
      <w:keepNext/>
      <w:keepLines/>
      <w:spacing w:before="160" w:after="80"/>
      <w:outlineLvl w:val="2"/>
    </w:pPr>
    <w:rPr>
      <w:rFonts w:eastAsiaTheme="majorEastAsia" w:cstheme="majorBidi"/>
      <w:color w:val="00573F"/>
      <w:sz w:val="28"/>
      <w:szCs w:val="28"/>
    </w:rPr>
  </w:style>
  <w:style w:type="paragraph" w:styleId="Heading4">
    <w:name w:val="heading 4"/>
    <w:basedOn w:val="Normal"/>
    <w:next w:val="Normal"/>
    <w:link w:val="Heading4Char"/>
    <w:uiPriority w:val="9"/>
    <w:semiHidden/>
    <w:unhideWhenUsed/>
    <w:qFormat/>
    <w:rsid w:val="009477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7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BD"/>
    <w:rPr>
      <w:rFonts w:ascii="Arial" w:eastAsiaTheme="majorEastAsia" w:hAnsi="Arial" w:cstheme="majorBidi"/>
      <w:color w:val="00573F"/>
      <w:sz w:val="52"/>
      <w:szCs w:val="40"/>
    </w:rPr>
  </w:style>
  <w:style w:type="character" w:customStyle="1" w:styleId="Heading2Char">
    <w:name w:val="Heading 2 Char"/>
    <w:basedOn w:val="DefaultParagraphFont"/>
    <w:link w:val="Heading2"/>
    <w:uiPriority w:val="9"/>
    <w:rsid w:val="00C07969"/>
    <w:rPr>
      <w:rFonts w:ascii="Arial" w:eastAsiaTheme="majorEastAsia" w:hAnsi="Arial" w:cstheme="majorBidi"/>
      <w:color w:val="00573F"/>
      <w:sz w:val="32"/>
      <w:szCs w:val="32"/>
    </w:rPr>
  </w:style>
  <w:style w:type="character" w:customStyle="1" w:styleId="Heading3Char">
    <w:name w:val="Heading 3 Char"/>
    <w:basedOn w:val="DefaultParagraphFont"/>
    <w:link w:val="Heading3"/>
    <w:uiPriority w:val="9"/>
    <w:rsid w:val="000B57BD"/>
    <w:rPr>
      <w:rFonts w:ascii="Arial" w:eastAsiaTheme="majorEastAsia" w:hAnsi="Arial" w:cstheme="majorBidi"/>
      <w:color w:val="00573F"/>
      <w:sz w:val="28"/>
      <w:szCs w:val="28"/>
    </w:rPr>
  </w:style>
  <w:style w:type="character" w:customStyle="1" w:styleId="Heading4Char">
    <w:name w:val="Heading 4 Char"/>
    <w:basedOn w:val="DefaultParagraphFont"/>
    <w:link w:val="Heading4"/>
    <w:uiPriority w:val="9"/>
    <w:semiHidden/>
    <w:rsid w:val="009477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7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798"/>
    <w:rPr>
      <w:rFonts w:eastAsiaTheme="majorEastAsia" w:cstheme="majorBidi"/>
      <w:color w:val="272727" w:themeColor="text1" w:themeTint="D8"/>
    </w:rPr>
  </w:style>
  <w:style w:type="paragraph" w:styleId="Title">
    <w:name w:val="Title"/>
    <w:basedOn w:val="Normal"/>
    <w:next w:val="Normal"/>
    <w:link w:val="TitleChar"/>
    <w:uiPriority w:val="10"/>
    <w:qFormat/>
    <w:rsid w:val="00947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7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7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798"/>
    <w:rPr>
      <w:i/>
      <w:iCs/>
      <w:color w:val="404040" w:themeColor="text1" w:themeTint="BF"/>
    </w:rPr>
  </w:style>
  <w:style w:type="paragraph" w:styleId="ListParagraph">
    <w:name w:val="List Paragraph"/>
    <w:basedOn w:val="Normal"/>
    <w:uiPriority w:val="72"/>
    <w:qFormat/>
    <w:rsid w:val="00947798"/>
    <w:pPr>
      <w:ind w:left="720"/>
      <w:contextualSpacing/>
    </w:pPr>
  </w:style>
  <w:style w:type="character" w:styleId="IntenseEmphasis">
    <w:name w:val="Intense Emphasis"/>
    <w:basedOn w:val="DefaultParagraphFont"/>
    <w:uiPriority w:val="21"/>
    <w:qFormat/>
    <w:rsid w:val="00947798"/>
    <w:rPr>
      <w:i/>
      <w:iCs/>
      <w:color w:val="2F5496" w:themeColor="accent1" w:themeShade="BF"/>
    </w:rPr>
  </w:style>
  <w:style w:type="paragraph" w:styleId="IntenseQuote">
    <w:name w:val="Intense Quote"/>
    <w:basedOn w:val="Normal"/>
    <w:next w:val="Normal"/>
    <w:link w:val="IntenseQuoteChar"/>
    <w:uiPriority w:val="30"/>
    <w:qFormat/>
    <w:rsid w:val="00947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798"/>
    <w:rPr>
      <w:i/>
      <w:iCs/>
      <w:color w:val="2F5496" w:themeColor="accent1" w:themeShade="BF"/>
    </w:rPr>
  </w:style>
  <w:style w:type="character" w:styleId="IntenseReference">
    <w:name w:val="Intense Reference"/>
    <w:basedOn w:val="DefaultParagraphFont"/>
    <w:uiPriority w:val="32"/>
    <w:qFormat/>
    <w:rsid w:val="00947798"/>
    <w:rPr>
      <w:b/>
      <w:bCs/>
      <w:smallCaps/>
      <w:color w:val="2F5496" w:themeColor="accent1" w:themeShade="BF"/>
      <w:spacing w:val="5"/>
    </w:rPr>
  </w:style>
  <w:style w:type="paragraph" w:styleId="Header">
    <w:name w:val="header"/>
    <w:basedOn w:val="Normal"/>
    <w:link w:val="HeaderChar"/>
    <w:uiPriority w:val="10"/>
    <w:unhideWhenUsed/>
    <w:rsid w:val="00947798"/>
    <w:pPr>
      <w:tabs>
        <w:tab w:val="center" w:pos="4513"/>
        <w:tab w:val="right" w:pos="9026"/>
      </w:tabs>
    </w:pPr>
  </w:style>
  <w:style w:type="character" w:customStyle="1" w:styleId="HeaderChar">
    <w:name w:val="Header Char"/>
    <w:basedOn w:val="DefaultParagraphFont"/>
    <w:link w:val="Header"/>
    <w:uiPriority w:val="10"/>
    <w:rsid w:val="00947798"/>
  </w:style>
  <w:style w:type="paragraph" w:styleId="Footer">
    <w:name w:val="footer"/>
    <w:basedOn w:val="Normal"/>
    <w:link w:val="FooterChar"/>
    <w:uiPriority w:val="8"/>
    <w:unhideWhenUsed/>
    <w:rsid w:val="00947798"/>
    <w:pPr>
      <w:tabs>
        <w:tab w:val="center" w:pos="4513"/>
        <w:tab w:val="right" w:pos="9026"/>
      </w:tabs>
    </w:pPr>
  </w:style>
  <w:style w:type="character" w:customStyle="1" w:styleId="FooterChar">
    <w:name w:val="Footer Char"/>
    <w:basedOn w:val="DefaultParagraphFont"/>
    <w:link w:val="Footer"/>
    <w:uiPriority w:val="8"/>
    <w:rsid w:val="00947798"/>
  </w:style>
  <w:style w:type="table" w:styleId="TableGrid">
    <w:name w:val="Table Grid"/>
    <w:basedOn w:val="TableNormal"/>
    <w:rsid w:val="00057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C07969"/>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C07969"/>
    <w:rPr>
      <w:rFonts w:ascii="Arial" w:eastAsia="Times" w:hAnsi="Arial" w:cs="Times New Roman"/>
      <w:sz w:val="21"/>
      <w:szCs w:val="20"/>
    </w:rPr>
  </w:style>
  <w:style w:type="paragraph" w:customStyle="1" w:styleId="Sectionbreakfirstpage">
    <w:name w:val="Section break first page"/>
    <w:basedOn w:val="Normal"/>
    <w:uiPriority w:val="5"/>
    <w:rsid w:val="00D75A27"/>
    <w:rPr>
      <w:rFonts w:eastAsia="Times" w:cs="Times New Roman"/>
      <w:noProof/>
      <w:sz w:val="12"/>
      <w:szCs w:val="20"/>
    </w:rPr>
  </w:style>
  <w:style w:type="paragraph" w:customStyle="1" w:styleId="Documenttitle">
    <w:name w:val="Document title"/>
    <w:uiPriority w:val="8"/>
    <w:rsid w:val="00D75A27"/>
    <w:pPr>
      <w:spacing w:after="240" w:line="560" w:lineRule="atLeast"/>
    </w:pPr>
    <w:rPr>
      <w:rFonts w:ascii="Arial" w:eastAsia="Times New Roman" w:hAnsi="Arial" w:cs="Times New Roman"/>
      <w:b/>
      <w:color w:val="201547"/>
      <w:sz w:val="48"/>
      <w:szCs w:val="50"/>
    </w:rPr>
  </w:style>
  <w:style w:type="paragraph" w:customStyle="1" w:styleId="Accessibilitypara">
    <w:name w:val="Accessibility para"/>
    <w:uiPriority w:val="8"/>
    <w:rsid w:val="00D75A27"/>
    <w:pPr>
      <w:spacing w:before="240" w:after="200" w:line="300" w:lineRule="atLeast"/>
    </w:pPr>
    <w:rPr>
      <w:rFonts w:ascii="Arial" w:eastAsia="Times" w:hAnsi="Arial" w:cs="Times New Roman"/>
      <w:szCs w:val="19"/>
    </w:rPr>
  </w:style>
  <w:style w:type="character" w:styleId="Hyperlink">
    <w:name w:val="Hyperlink"/>
    <w:uiPriority w:val="99"/>
    <w:rsid w:val="00D75A27"/>
    <w:rPr>
      <w:color w:val="004C97"/>
      <w:u w:val="dotted"/>
    </w:rPr>
  </w:style>
  <w:style w:type="paragraph" w:customStyle="1" w:styleId="Documentsubtitle">
    <w:name w:val="Document subtitle"/>
    <w:uiPriority w:val="8"/>
    <w:rsid w:val="00D75A27"/>
    <w:pPr>
      <w:spacing w:after="120"/>
    </w:pPr>
    <w:rPr>
      <w:rFonts w:ascii="Arial" w:eastAsia="Times New Roman" w:hAnsi="Arial" w:cs="Times New Roman"/>
      <w:color w:val="53565A"/>
      <w:sz w:val="28"/>
    </w:rPr>
  </w:style>
  <w:style w:type="paragraph" w:customStyle="1" w:styleId="Default">
    <w:name w:val="Default"/>
    <w:rsid w:val="00D75A27"/>
    <w:pPr>
      <w:autoSpaceDE w:val="0"/>
      <w:autoSpaceDN w:val="0"/>
      <w:adjustRightInd w:val="0"/>
    </w:pPr>
    <w:rPr>
      <w:rFonts w:ascii="Calibri" w:eastAsia="Times New Roman" w:hAnsi="Calibri" w:cs="Calibri"/>
      <w:color w:val="000000"/>
      <w:lang w:eastAsia="en-AU"/>
    </w:rPr>
  </w:style>
  <w:style w:type="character" w:styleId="CommentReference">
    <w:name w:val="annotation reference"/>
    <w:basedOn w:val="DefaultParagraphFont"/>
    <w:uiPriority w:val="99"/>
    <w:semiHidden/>
    <w:unhideWhenUsed/>
    <w:rsid w:val="00F74832"/>
    <w:rPr>
      <w:sz w:val="16"/>
      <w:szCs w:val="16"/>
    </w:rPr>
  </w:style>
  <w:style w:type="paragraph" w:styleId="CommentText">
    <w:name w:val="annotation text"/>
    <w:basedOn w:val="Normal"/>
    <w:link w:val="CommentTextChar"/>
    <w:uiPriority w:val="99"/>
    <w:semiHidden/>
    <w:unhideWhenUsed/>
    <w:rsid w:val="00F74832"/>
    <w:rPr>
      <w:sz w:val="20"/>
      <w:szCs w:val="20"/>
    </w:rPr>
  </w:style>
  <w:style w:type="character" w:customStyle="1" w:styleId="CommentTextChar">
    <w:name w:val="Comment Text Char"/>
    <w:basedOn w:val="DefaultParagraphFont"/>
    <w:link w:val="CommentText"/>
    <w:uiPriority w:val="99"/>
    <w:semiHidden/>
    <w:rsid w:val="00F748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4832"/>
    <w:rPr>
      <w:b/>
      <w:bCs/>
    </w:rPr>
  </w:style>
  <w:style w:type="character" w:customStyle="1" w:styleId="CommentSubjectChar">
    <w:name w:val="Comment Subject Char"/>
    <w:basedOn w:val="CommentTextChar"/>
    <w:link w:val="CommentSubject"/>
    <w:uiPriority w:val="99"/>
    <w:semiHidden/>
    <w:rsid w:val="00F74832"/>
    <w:rPr>
      <w:rFonts w:ascii="Arial" w:hAnsi="Arial"/>
      <w:b/>
      <w:bCs/>
      <w:sz w:val="20"/>
      <w:szCs w:val="20"/>
    </w:rPr>
  </w:style>
  <w:style w:type="paragraph" w:styleId="Revision">
    <w:name w:val="Revision"/>
    <w:hidden/>
    <w:uiPriority w:val="99"/>
    <w:semiHidden/>
    <w:rsid w:val="00026B37"/>
    <w:rPr>
      <w:rFonts w:ascii="Arial" w:hAnsi="Arial"/>
      <w:sz w:val="21"/>
    </w:rPr>
  </w:style>
  <w:style w:type="numbering" w:customStyle="1" w:styleId="CurrentList1">
    <w:name w:val="Current List1"/>
    <w:uiPriority w:val="99"/>
    <w:rsid w:val="00D54F70"/>
    <w:pPr>
      <w:numPr>
        <w:numId w:val="22"/>
      </w:numPr>
    </w:pPr>
  </w:style>
  <w:style w:type="numbering" w:customStyle="1" w:styleId="CurrentList2">
    <w:name w:val="Current List2"/>
    <w:uiPriority w:val="99"/>
    <w:rsid w:val="007D7662"/>
    <w:pPr>
      <w:numPr>
        <w:numId w:val="24"/>
      </w:numPr>
    </w:pPr>
  </w:style>
  <w:style w:type="numbering" w:customStyle="1" w:styleId="CurrentList3">
    <w:name w:val="Current List3"/>
    <w:uiPriority w:val="99"/>
    <w:rsid w:val="008B6C9E"/>
    <w:pPr>
      <w:numPr>
        <w:numId w:val="26"/>
      </w:numPr>
    </w:pPr>
  </w:style>
  <w:style w:type="numbering" w:customStyle="1" w:styleId="CurrentList4">
    <w:name w:val="Current List4"/>
    <w:uiPriority w:val="99"/>
    <w:rsid w:val="00D23E03"/>
    <w:pPr>
      <w:numPr>
        <w:numId w:val="28"/>
      </w:numPr>
    </w:pPr>
  </w:style>
  <w:style w:type="numbering" w:customStyle="1" w:styleId="CurrentList5">
    <w:name w:val="Current List5"/>
    <w:uiPriority w:val="99"/>
    <w:rsid w:val="00301272"/>
    <w:pPr>
      <w:numPr>
        <w:numId w:val="30"/>
      </w:numPr>
    </w:pPr>
  </w:style>
  <w:style w:type="numbering" w:customStyle="1" w:styleId="CurrentList6">
    <w:name w:val="Current List6"/>
    <w:uiPriority w:val="99"/>
    <w:rsid w:val="0030127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ic.gov.au/sites/default/files/2024-10/VCCMHW_Translational-Research_FA-1-we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qfht\OneDrive%20-%20DFFH,%20DH%20Victoria\Collab%20Centre\Templates\New%20Branding%20Templates%20September%202024\VCCMHW_Board%20paper_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C15B35D26874BB8577D3888FD462B" ma:contentTypeVersion="19" ma:contentTypeDescription="Create a new document." ma:contentTypeScope="" ma:versionID="284f2f82fd7f71e2aebcbb75d2a0a2e3">
  <xsd:schema xmlns:xsd="http://www.w3.org/2001/XMLSchema" xmlns:xs="http://www.w3.org/2001/XMLSchema" xmlns:p="http://schemas.microsoft.com/office/2006/metadata/properties" xmlns:ns2="828a44e1-8be5-473b-90b0-601b00f8a264" xmlns:ns3="29d98c9e-5442-4026-ad68-5149bef7dc06" targetNamespace="http://schemas.microsoft.com/office/2006/metadata/properties" ma:root="true" ma:fieldsID="0f5a5fbfa944d929820353c17e52710e" ns2:_="" ns3:_="">
    <xsd:import namespace="828a44e1-8be5-473b-90b0-601b00f8a264"/>
    <xsd:import namespace="29d98c9e-5442-4026-ad68-5149bef7d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Teaminfo" minOccurs="0"/>
                <xsd:element ref="ns2:MediaServiceLocation" minOccurs="0"/>
                <xsd:element ref="ns2:MediaServiceSearchProperties" minOccurs="0"/>
                <xsd:element ref="ns2:Statu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44e1-8be5-473b-90b0-601b00f8a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Teaminfo" ma:index="21" nillable="true" ma:displayName="Team info" ma:default="0" ma:description="current version of important team docs" ma:format="Dropdown" ma:indexed="true" ma:internalName="Teaminfo">
      <xsd:simpleType>
        <xsd:restriction base="dms:Boolea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description="How current is this document, is it approved or still in development" ma:format="Dropdown" ma:internalName="Status">
      <xsd:simpleType>
        <xsd:restriction base="dms:Text">
          <xsd:maxLength value="255"/>
        </xsd:restriction>
      </xsd:simpleType>
    </xsd:element>
    <xsd:element name="Owner" ma:index="25" nillable="true" ma:displayName="Owner" ma:description="Collaborative Centre person to request more info"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98c9e-5442-4026-ad68-5149bef7d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d981e78-46b6-4be4-b50a-7a7d0d3bf6dc}" ma:internalName="TaxCatchAll" ma:showField="CatchAllData" ma:web="29d98c9e-5442-4026-ad68-5149bef7d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828a44e1-8be5-473b-90b0-601b00f8a264">
      <UserInfo>
        <DisplayName/>
        <AccountId xsi:nil="true"/>
        <AccountType/>
      </UserInfo>
    </Owner>
    <TaxCatchAll xmlns="29d98c9e-5442-4026-ad68-5149bef7dc06" xsi:nil="true"/>
    <Teaminfo xmlns="828a44e1-8be5-473b-90b0-601b00f8a264">false</Teaminfo>
    <lcf76f155ced4ddcb4097134ff3c332f xmlns="828a44e1-8be5-473b-90b0-601b00f8a264">
      <Terms xmlns="http://schemas.microsoft.com/office/infopath/2007/PartnerControls"/>
    </lcf76f155ced4ddcb4097134ff3c332f>
    <Status xmlns="828a44e1-8be5-473b-90b0-601b00f8a2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8B797-8A65-4433-8153-72B076BF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44e1-8be5-473b-90b0-601b00f8a264"/>
    <ds:schemaRef ds:uri="29d98c9e-5442-4026-ad68-5149bef7d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876BD-5935-4576-81C7-82ED7C7C7780}">
  <ds:schemaRefs>
    <ds:schemaRef ds:uri="http://purl.org/dc/elements/1.1/"/>
    <ds:schemaRef ds:uri="http://schemas.microsoft.com/office/infopath/2007/PartnerControls"/>
    <ds:schemaRef ds:uri="http://schemas.microsoft.com/office/2006/metadata/properties"/>
    <ds:schemaRef ds:uri="http://purl.org/dc/terms/"/>
    <ds:schemaRef ds:uri="29d98c9e-5442-4026-ad68-5149bef7dc06"/>
    <ds:schemaRef ds:uri="http://schemas.microsoft.com/office/2006/documentManagement/types"/>
    <ds:schemaRef ds:uri="http://schemas.openxmlformats.org/package/2006/metadata/core-properties"/>
    <ds:schemaRef ds:uri="828a44e1-8be5-473b-90b0-601b00f8a264"/>
    <ds:schemaRef ds:uri="http://www.w3.org/XML/1998/namespace"/>
    <ds:schemaRef ds:uri="http://purl.org/dc/dcmitype/"/>
  </ds:schemaRefs>
</ds:datastoreItem>
</file>

<file path=customXml/itemProps3.xml><?xml version="1.0" encoding="utf-8"?>
<ds:datastoreItem xmlns:ds="http://schemas.openxmlformats.org/officeDocument/2006/customXml" ds:itemID="{C595A348-2C35-4534-A29F-BA246A10C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VCCMHW_Board paper_FA.dotx</Template>
  <TotalTime>0</TotalTime>
  <Pages>7</Pages>
  <Words>2533</Words>
  <Characters>14441</Characters>
  <Application>Microsoft Office Word</Application>
  <DocSecurity>4</DocSecurity>
  <Lines>120</Lines>
  <Paragraphs>33</Paragraphs>
  <ScaleCrop>false</ScaleCrop>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Kolovos (VCCMHW)</dc:creator>
  <cp:keywords/>
  <dc:description/>
  <cp:lastModifiedBy>Sarah Bell (VCCMHW)</cp:lastModifiedBy>
  <cp:revision>2</cp:revision>
  <dcterms:created xsi:type="dcterms:W3CDTF">2024-11-18T22:57:00Z</dcterms:created>
  <dcterms:modified xsi:type="dcterms:W3CDTF">2024-11-18T22:57:00Z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0x0101001BEC15B35D26874BB8577D3888FD462B</vt:lpwstr>
  </property>
  <property fmtid="{D5CDD505-2E9C-101B-9397-08002B2CF9AE}" pid="3" name="MediaServiceImageTags">
    <vt:lpwstr/>
  </property>
  <property fmtid="{D5CDD505-2E9C-101B-9397-08002B2CF9AE}" pid="4" name="MSIP_Label_efdf5488-3066-4b6c-8fea-9472b8a1f34c_Enabled">
    <vt:lpwstr>true</vt:lpwstr>
  </property>
  <property fmtid="{D5CDD505-2E9C-101B-9397-08002B2CF9AE}" pid="5" name="MSIP_Label_efdf5488-3066-4b6c-8fea-9472b8a1f34c_SetDate">
    <vt:lpwstr>2024-10-20T23:03:17Z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7086a5bd-693c-4e3f-b9b8-287a56e81880</vt:lpwstr>
  </property>
  <property fmtid="{D5CDD505-2E9C-101B-9397-08002B2CF9AE}" pid="10" name="MSIP_Label_efdf5488-3066-4b6c-8fea-9472b8a1f34c_ContentBits">
    <vt:lpwstr>0</vt:lpwstr>
  </property>
</Properties>
</file>