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21B4" w:rsidRPr="007521B4" w:rsidRDefault="007521B4" w:rsidP="00A631AD">
      <w:pPr>
        <w:pStyle w:val="Title"/>
        <w:spacing w:after="280"/>
      </w:pPr>
      <w:bookmarkStart w:id="0" w:name="_Toc58149986"/>
      <w:bookmarkStart w:id="1" w:name="_Ref171759389"/>
      <w:bookmarkStart w:id="2" w:name="_Toc373914669"/>
      <w:bookmarkStart w:id="3" w:name="_Toc526776980"/>
      <w:bookmarkStart w:id="4" w:name="_Toc41659991"/>
      <w:r w:rsidRPr="007521B4">
        <w:t>Victorian Disaste</w:t>
      </w:r>
      <w:r w:rsidR="00A631AD">
        <w:t>r Recovery Funding Arrangements</w:t>
      </w:r>
    </w:p>
    <w:p w:rsidR="005334FE" w:rsidRPr="00593086" w:rsidRDefault="009A12C1" w:rsidP="009E050F">
      <w:pPr>
        <w:pStyle w:val="TertiaryTitle"/>
      </w:pPr>
      <w:bookmarkStart w:id="5" w:name="_Hlk147578207"/>
      <w:r>
        <w:t>Tip</w:t>
      </w:r>
      <w:r w:rsidRPr="00593086">
        <w:t xml:space="preserve"> </w:t>
      </w:r>
      <w:r w:rsidR="00A631AD" w:rsidRPr="00593086">
        <w:t xml:space="preserve">Sheet </w:t>
      </w:r>
      <w:r w:rsidR="00BC4910">
        <w:t>2</w:t>
      </w:r>
      <w:r w:rsidR="00C82520">
        <w:t xml:space="preserve">: </w:t>
      </w:r>
      <w:r w:rsidR="00BC4910">
        <w:t>Removal of debris from residential properties to make them safe &amp; habitable</w:t>
      </w:r>
      <w:r w:rsidR="0066268E" w:rsidRPr="0066268E" w:rsidDel="0066268E">
        <w:t xml:space="preserve"> </w:t>
      </w:r>
      <w:r w:rsidR="000D5911">
        <w:t>(Category A - Clause 4.2.2 (</w:t>
      </w:r>
      <w:r w:rsidR="00BC4910">
        <w:t>e</w:t>
      </w:r>
      <w:r w:rsidR="000D5911">
        <w:t>))</w:t>
      </w:r>
    </w:p>
    <w:bookmarkEnd w:id="5"/>
    <w:p w:rsidR="005B0A56" w:rsidRPr="00593086" w:rsidRDefault="005B0A56" w:rsidP="001F21EB">
      <w:pPr>
        <w:pStyle w:val="Heading2"/>
      </w:pPr>
      <w:r w:rsidRPr="00593086">
        <w:t>Introduction</w:t>
      </w:r>
      <w:bookmarkEnd w:id="0"/>
      <w:bookmarkEnd w:id="1"/>
      <w:bookmarkEnd w:id="2"/>
      <w:bookmarkEnd w:id="3"/>
    </w:p>
    <w:p w:rsidR="0095717B" w:rsidRDefault="0095717B" w:rsidP="0095717B">
      <w:r w:rsidRPr="00B6722F">
        <w:t xml:space="preserve">Victoria's Natural Disaster Financial Assistance (NDFA) scheme is available to Delivery Agencies including local councils, to relieve some of the financial burden that may be experienced following a disaster in accordance with the </w:t>
      </w:r>
      <w:hyperlink r:id="rId12" w:history="1">
        <w:r w:rsidRPr="00F664AC">
          <w:rPr>
            <w:rStyle w:val="Hyperlink"/>
          </w:rPr>
          <w:t>Australian Government’s Disaster Recovery Funding Arrangements (DRFA)</w:t>
        </w:r>
      </w:hyperlink>
      <w:r w:rsidRPr="00B6722F">
        <w:t>. The DRFA does not cover all costs resulting from a disaster.</w:t>
      </w:r>
    </w:p>
    <w:p w:rsidR="00F32A2D" w:rsidRPr="00F75155" w:rsidRDefault="00B6722F" w:rsidP="00F32A2D">
      <w:r>
        <w:t xml:space="preserve">This Tip </w:t>
      </w:r>
      <w:r w:rsidRPr="00F75155">
        <w:t>Sheet relates to Clause 4.2.2 (</w:t>
      </w:r>
      <w:r w:rsidR="00BC4910" w:rsidRPr="00F75155">
        <w:t>b</w:t>
      </w:r>
      <w:r w:rsidRPr="00F75155">
        <w:t>) under Category A of the DRFA</w:t>
      </w:r>
      <w:r w:rsidR="0066268E" w:rsidRPr="00F75155">
        <w:t xml:space="preserve"> f</w:t>
      </w:r>
      <w:r w:rsidRPr="00F75155">
        <w:t xml:space="preserve">or the </w:t>
      </w:r>
      <w:r w:rsidR="00B1353B" w:rsidRPr="00F75155">
        <w:rPr>
          <w:b/>
          <w:bCs/>
        </w:rPr>
        <w:t>r</w:t>
      </w:r>
      <w:r w:rsidR="00BC4910" w:rsidRPr="00F75155">
        <w:rPr>
          <w:b/>
          <w:bCs/>
        </w:rPr>
        <w:t xml:space="preserve">emoval of debris from residential properties to make them safe </w:t>
      </w:r>
      <w:r w:rsidR="00B1353B" w:rsidRPr="00F75155">
        <w:rPr>
          <w:b/>
          <w:bCs/>
        </w:rPr>
        <w:t>and</w:t>
      </w:r>
      <w:r w:rsidR="00BC4910" w:rsidRPr="00F75155">
        <w:rPr>
          <w:b/>
          <w:bCs/>
        </w:rPr>
        <w:t xml:space="preserve"> habitable</w:t>
      </w:r>
      <w:r w:rsidR="000D5911" w:rsidRPr="00F75155">
        <w:t>.</w:t>
      </w:r>
      <w:r w:rsidR="00F32A2D" w:rsidRPr="00F75155">
        <w:t xml:space="preserve"> Category A is intended to help individuals who have been directly affected by an </w:t>
      </w:r>
      <w:r w:rsidR="00F32A2D" w:rsidRPr="00F75155">
        <w:rPr>
          <w:i/>
          <w:iCs/>
        </w:rPr>
        <w:t>eligible disaster</w:t>
      </w:r>
      <w:r w:rsidR="00F32A2D" w:rsidRPr="00F75155">
        <w:t xml:space="preserve"> and are unable to meet their immediate emergency needs. </w:t>
      </w:r>
    </w:p>
    <w:p w:rsidR="00C5498D" w:rsidRDefault="000D5911" w:rsidP="0095717B">
      <w:pPr>
        <w:spacing w:before="240"/>
      </w:pPr>
      <w:r w:rsidRPr="00F75155">
        <w:rPr>
          <w:rFonts w:asciiTheme="majorHAnsi" w:eastAsiaTheme="majorEastAsia" w:hAnsiTheme="majorHAnsi" w:cstheme="majorBidi"/>
          <w:b/>
          <w:bCs/>
          <w:color w:val="0063A6" w:themeColor="accent1"/>
          <w:sz w:val="28"/>
          <w:szCs w:val="26"/>
        </w:rPr>
        <w:t xml:space="preserve">Examples of </w:t>
      </w:r>
      <w:r w:rsidR="00BC4910" w:rsidRPr="00F75155">
        <w:rPr>
          <w:rFonts w:asciiTheme="majorHAnsi" w:eastAsiaTheme="majorEastAsia" w:hAnsiTheme="majorHAnsi" w:cstheme="majorBidi"/>
          <w:b/>
          <w:bCs/>
          <w:color w:val="0063A6" w:themeColor="accent1"/>
          <w:sz w:val="28"/>
          <w:szCs w:val="26"/>
        </w:rPr>
        <w:t>c</w:t>
      </w:r>
      <w:r w:rsidRPr="00F75155">
        <w:rPr>
          <w:rFonts w:asciiTheme="majorHAnsi" w:eastAsiaTheme="majorEastAsia" w:hAnsiTheme="majorHAnsi" w:cstheme="majorBidi"/>
          <w:b/>
          <w:bCs/>
          <w:color w:val="0063A6" w:themeColor="accent1"/>
          <w:sz w:val="28"/>
          <w:szCs w:val="26"/>
        </w:rPr>
        <w:t xml:space="preserve">osts associated with the </w:t>
      </w:r>
      <w:r w:rsidR="00B1353B" w:rsidRPr="00F75155">
        <w:rPr>
          <w:rFonts w:asciiTheme="majorHAnsi" w:eastAsiaTheme="majorEastAsia" w:hAnsiTheme="majorHAnsi" w:cstheme="majorBidi"/>
          <w:b/>
          <w:bCs/>
          <w:color w:val="0063A6" w:themeColor="accent1"/>
          <w:sz w:val="28"/>
          <w:szCs w:val="26"/>
        </w:rPr>
        <w:t>r</w:t>
      </w:r>
      <w:r w:rsidR="00BC4910" w:rsidRPr="00F75155">
        <w:rPr>
          <w:rFonts w:asciiTheme="majorHAnsi" w:eastAsiaTheme="majorEastAsia" w:hAnsiTheme="majorHAnsi" w:cstheme="majorBidi"/>
          <w:b/>
          <w:bCs/>
          <w:color w:val="0063A6" w:themeColor="accent1"/>
          <w:sz w:val="28"/>
          <w:szCs w:val="26"/>
        </w:rPr>
        <w:t>emoval of debris from residential properties</w:t>
      </w:r>
      <w:r w:rsidR="00BC4910" w:rsidRPr="00BC4910">
        <w:rPr>
          <w:rFonts w:asciiTheme="majorHAnsi" w:eastAsiaTheme="majorEastAsia" w:hAnsiTheme="majorHAnsi" w:cstheme="majorBidi"/>
          <w:b/>
          <w:bCs/>
          <w:color w:val="0063A6" w:themeColor="accent1"/>
          <w:sz w:val="28"/>
          <w:szCs w:val="26"/>
        </w:rPr>
        <w:t xml:space="preserve"> to make them safe &amp; habitable </w:t>
      </w:r>
    </w:p>
    <w:p w:rsidR="00B1353B" w:rsidRDefault="00B1353B" w:rsidP="00B1353B">
      <w:r>
        <w:t xml:space="preserve">Some costs </w:t>
      </w:r>
      <w:r w:rsidR="00ED503D">
        <w:t xml:space="preserve">which are </w:t>
      </w:r>
      <w:r>
        <w:t xml:space="preserve">associated with the removal of debris from residential properties to make them safe and habitable and therefore, preventing displacement, are eligible for reimbursement. The only exception to this is if a residential property, such as a holiday home, is damaged and there is hazardous waste (such as asbestos) on that property, which is preventing other residents from returning to their principal place of residence. </w:t>
      </w:r>
    </w:p>
    <w:p w:rsidR="00B1353B" w:rsidRDefault="00B1353B" w:rsidP="00B1353B">
      <w:r>
        <w:t>This measure is not intended to cover non-essential debris removal activities occurring beyond the immediate vicinity of a residential property (i.e. the residential block), therefore debris located beyond the immediate vicinity of a residential property is ineligible, unless it can be demonstrated that it has been removed initially from the immediate vicinity of a residential property. For rural properties, the residential component is the area clearly identifiable as residential and not used for farming purposes (i.e. residential premises and immediate surroundings).</w:t>
      </w:r>
    </w:p>
    <w:p w:rsidR="00B1353B" w:rsidRDefault="00B1353B" w:rsidP="00B1353B"/>
    <w:p w:rsidR="00304CB9" w:rsidRDefault="00304CB9" w:rsidP="00B1353B">
      <w:r>
        <w:t xml:space="preserve">Examples of costs eligible and ineligible associated with the removal of debris </w:t>
      </w:r>
      <w:r w:rsidR="00D81075">
        <w:t xml:space="preserve">to make them safe and habitable </w:t>
      </w:r>
      <w:r>
        <w:t>are included in Tables 1 and 2, respectively:</w:t>
      </w:r>
    </w:p>
    <w:tbl>
      <w:tblPr>
        <w:tblStyle w:val="DTFtexttable"/>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128"/>
      </w:tblGrid>
      <w:tr w:rsidR="00304CB9" w:rsidRPr="00606B0C" w:rsidTr="16BEBF20">
        <w:trPr>
          <w:cnfStyle w:val="100000000000" w:firstRow="1" w:lastRow="0" w:firstColumn="0" w:lastColumn="0" w:oddVBand="0" w:evenVBand="0" w:oddHBand="0" w:evenHBand="0" w:firstRowFirstColumn="0" w:firstRowLastColumn="0" w:lastRowFirstColumn="0" w:lastRowLastColumn="0"/>
          <w:trHeight w:val="401"/>
        </w:trPr>
        <w:tc>
          <w:tcPr>
            <w:tcW w:w="9128" w:type="dxa"/>
            <w:tcBorders>
              <w:top w:val="nil"/>
              <w:left w:val="nil"/>
              <w:right w:val="nil"/>
            </w:tcBorders>
            <w:shd w:val="clear" w:color="auto" w:fill="FFFFFF" w:themeFill="background1"/>
          </w:tcPr>
          <w:p w:rsidR="00304CB9" w:rsidRPr="00606B0C" w:rsidRDefault="00304CB9">
            <w:pPr>
              <w:pStyle w:val="Tableheader"/>
              <w:rPr>
                <w:b w:val="0"/>
                <w:color w:val="0070C0"/>
                <w:szCs w:val="18"/>
              </w:rPr>
            </w:pPr>
            <w:r w:rsidRPr="00066DE3">
              <w:rPr>
                <w:color w:val="0070C0"/>
                <w:szCs w:val="18"/>
              </w:rPr>
              <w:t xml:space="preserve">Table </w:t>
            </w:r>
            <w:r>
              <w:rPr>
                <w:color w:val="0070C0"/>
                <w:szCs w:val="18"/>
              </w:rPr>
              <w:t>1</w:t>
            </w:r>
            <w:r w:rsidRPr="00066DE3">
              <w:rPr>
                <w:color w:val="0070C0"/>
                <w:szCs w:val="18"/>
              </w:rPr>
              <w:t xml:space="preserve">: </w:t>
            </w:r>
            <w:r>
              <w:rPr>
                <w:color w:val="0070C0"/>
                <w:szCs w:val="18"/>
              </w:rPr>
              <w:t>E</w:t>
            </w:r>
            <w:r w:rsidRPr="00066DE3">
              <w:rPr>
                <w:color w:val="0070C0"/>
                <w:szCs w:val="18"/>
              </w:rPr>
              <w:t>ligible Costs</w:t>
            </w:r>
          </w:p>
        </w:tc>
      </w:tr>
      <w:tr w:rsidR="00304CB9" w:rsidRPr="006A45A6" w:rsidTr="16BEBF20">
        <w:trPr>
          <w:trHeight w:val="519"/>
        </w:trPr>
        <w:tc>
          <w:tcPr>
            <w:tcW w:w="9128" w:type="dxa"/>
          </w:tcPr>
          <w:p w:rsidR="00304CB9" w:rsidRPr="006A45A6" w:rsidRDefault="00304CB9" w:rsidP="16BEBF20">
            <w:r w:rsidRPr="16BEBF20">
              <w:rPr>
                <w:b/>
                <w:bCs/>
              </w:rPr>
              <w:t>Clean-up activities inside and immediately outside a home</w:t>
            </w:r>
            <w:r>
              <w:t xml:space="preserve"> including the removal of damaged furniture, whitegoods, building material debris (such as tiles, </w:t>
            </w:r>
            <w:r w:rsidR="319275A9">
              <w:t>bricks,</w:t>
            </w:r>
            <w:r>
              <w:t xml:space="preserve"> and broken glass) and spoiled perishable food.</w:t>
            </w:r>
          </w:p>
        </w:tc>
      </w:tr>
      <w:tr w:rsidR="00304CB9" w:rsidRPr="003C0A2C" w:rsidTr="16BEBF20">
        <w:trPr>
          <w:trHeight w:val="477"/>
        </w:trPr>
        <w:tc>
          <w:tcPr>
            <w:tcW w:w="9128" w:type="dxa"/>
          </w:tcPr>
          <w:p w:rsidR="00304CB9" w:rsidRPr="003C0A2C" w:rsidRDefault="00304CB9" w:rsidP="00304CB9">
            <w:pPr>
              <w:spacing w:before="100" w:line="240" w:lineRule="auto"/>
              <w:jc w:val="both"/>
              <w:rPr>
                <w:rFonts w:cstheme="minorHAnsi"/>
                <w:b/>
                <w:szCs w:val="17"/>
              </w:rPr>
            </w:pPr>
            <w:r>
              <w:t xml:space="preserve">Removal of </w:t>
            </w:r>
            <w:r w:rsidRPr="0091182A">
              <w:rPr>
                <w:b/>
                <w:bCs/>
              </w:rPr>
              <w:t>septic waste</w:t>
            </w:r>
            <w:r>
              <w:t>.</w:t>
            </w:r>
          </w:p>
        </w:tc>
      </w:tr>
      <w:tr w:rsidR="00304CB9" w:rsidRPr="003A52E3" w:rsidTr="16BEBF20">
        <w:trPr>
          <w:trHeight w:val="495"/>
        </w:trPr>
        <w:tc>
          <w:tcPr>
            <w:tcW w:w="9128" w:type="dxa"/>
          </w:tcPr>
          <w:p w:rsidR="00304CB9" w:rsidRPr="003A52E3" w:rsidRDefault="00304CB9" w:rsidP="00304CB9">
            <w:pPr>
              <w:spacing w:before="100" w:line="240" w:lineRule="auto"/>
              <w:jc w:val="both"/>
              <w:rPr>
                <w:b/>
                <w:szCs w:val="17"/>
              </w:rPr>
            </w:pPr>
            <w:r>
              <w:t>Removal of fallen trees and green waste as well as the removal of trees (i.e. tree stumps) which have become dangerous as a direct result of the disaster (refer Figure 1) below.</w:t>
            </w:r>
          </w:p>
        </w:tc>
      </w:tr>
      <w:tr w:rsidR="00304CB9" w:rsidRPr="00C031B1" w:rsidTr="16BEBF20">
        <w:trPr>
          <w:trHeight w:val="495"/>
        </w:trPr>
        <w:tc>
          <w:tcPr>
            <w:tcW w:w="9128" w:type="dxa"/>
          </w:tcPr>
          <w:p w:rsidR="00304CB9" w:rsidRPr="00C031B1" w:rsidRDefault="00304CB9" w:rsidP="0091182A">
            <w:pPr>
              <w:rPr>
                <w:szCs w:val="17"/>
              </w:rPr>
            </w:pPr>
            <w:r w:rsidRPr="0091182A">
              <w:rPr>
                <w:b/>
                <w:bCs/>
              </w:rPr>
              <w:t xml:space="preserve">Removal of dead animals (including livestock such as cows and sheep) if it occurs within the residential component of a rural property, </w:t>
            </w:r>
            <w:r w:rsidRPr="0091182A">
              <w:rPr>
                <w:b/>
                <w:bCs/>
                <w:szCs w:val="17"/>
              </w:rPr>
              <w:t>or within the area immediately surrounding</w:t>
            </w:r>
            <w:r w:rsidRPr="00304CB9">
              <w:rPr>
                <w:szCs w:val="17"/>
              </w:rPr>
              <w:t xml:space="preserve"> the main access to the house (i.e. driveways), or where it could potentially present a health and safety threat to residents living in the house (i.e. by contaminating drinking water). For rural properties, the residential component is the area clearly identifiable as residential and not used for farming purposes (i.e. residential premise and immediate surroundings).</w:t>
            </w:r>
          </w:p>
        </w:tc>
      </w:tr>
      <w:tr w:rsidR="00304CB9" w:rsidRPr="003A52E3" w:rsidTr="16BEBF20">
        <w:trPr>
          <w:trHeight w:val="458"/>
        </w:trPr>
        <w:tc>
          <w:tcPr>
            <w:tcW w:w="9128" w:type="dxa"/>
          </w:tcPr>
          <w:p w:rsidR="00304CB9" w:rsidRPr="003A52E3" w:rsidRDefault="00304CB9" w:rsidP="00304CB9">
            <w:pPr>
              <w:spacing w:before="100" w:line="240" w:lineRule="auto"/>
              <w:jc w:val="both"/>
              <w:rPr>
                <w:b/>
                <w:szCs w:val="17"/>
              </w:rPr>
            </w:pPr>
            <w:r w:rsidRPr="0091182A">
              <w:rPr>
                <w:b/>
                <w:bCs/>
              </w:rPr>
              <w:t>Removal of disaster related debris</w:t>
            </w:r>
            <w:r w:rsidRPr="002B45A9">
              <w:t xml:space="preserve"> (such</w:t>
            </w:r>
            <w:r>
              <w:t xml:space="preserve"> as mud).</w:t>
            </w:r>
          </w:p>
        </w:tc>
      </w:tr>
      <w:tr w:rsidR="00304CB9" w:rsidRPr="00C031B1" w:rsidTr="16BEBF20">
        <w:trPr>
          <w:trHeight w:val="685"/>
        </w:trPr>
        <w:tc>
          <w:tcPr>
            <w:tcW w:w="9128" w:type="dxa"/>
          </w:tcPr>
          <w:p w:rsidR="00304CB9" w:rsidRPr="00304CB9" w:rsidRDefault="00304CB9" w:rsidP="0091182A">
            <w:pPr>
              <w:rPr>
                <w:szCs w:val="17"/>
              </w:rPr>
            </w:pPr>
            <w:r w:rsidRPr="0091182A">
              <w:rPr>
                <w:b/>
                <w:bCs/>
              </w:rPr>
              <w:t>Removal of hazardous material (such as asbestos) which has been exposed</w:t>
            </w:r>
            <w:r w:rsidRPr="00304CB9">
              <w:t xml:space="preserve"> as a direct result of the eligible disaster. Hazardous material located beyond the residential block which is causing potential health and safety risks for the household, is also eligible to be removed (Refer Figure 1). </w:t>
            </w:r>
          </w:p>
        </w:tc>
      </w:tr>
      <w:tr w:rsidR="00304CB9" w:rsidRPr="00C031B1" w:rsidTr="16BEBF20">
        <w:trPr>
          <w:trHeight w:val="321"/>
        </w:trPr>
        <w:tc>
          <w:tcPr>
            <w:tcW w:w="9128" w:type="dxa"/>
          </w:tcPr>
          <w:p w:rsidR="00304CB9" w:rsidRPr="0091182A" w:rsidRDefault="00304CB9" w:rsidP="00304CB9">
            <w:pPr>
              <w:spacing w:before="100" w:line="240" w:lineRule="auto"/>
              <w:jc w:val="both"/>
              <w:rPr>
                <w:b/>
                <w:bCs/>
                <w:szCs w:val="17"/>
              </w:rPr>
            </w:pPr>
            <w:r w:rsidRPr="0091182A">
              <w:rPr>
                <w:b/>
                <w:bCs/>
              </w:rPr>
              <w:t>Clearing roofs, blocked drains, guttering and downpipes</w:t>
            </w:r>
          </w:p>
        </w:tc>
      </w:tr>
      <w:tr w:rsidR="00304CB9" w:rsidRPr="00C031B1" w:rsidTr="16BEBF20">
        <w:trPr>
          <w:trHeight w:val="409"/>
        </w:trPr>
        <w:tc>
          <w:tcPr>
            <w:tcW w:w="9128" w:type="dxa"/>
          </w:tcPr>
          <w:p w:rsidR="00304CB9" w:rsidRPr="00C031B1" w:rsidRDefault="00304CB9" w:rsidP="0091182A">
            <w:r>
              <w:t xml:space="preserve">Establishment of </w:t>
            </w:r>
            <w:r w:rsidRPr="16BEBF20">
              <w:rPr>
                <w:b/>
                <w:bCs/>
              </w:rPr>
              <w:t>temporary dump sites for disposing of disaster related debris</w:t>
            </w:r>
            <w:r>
              <w:t xml:space="preserve"> (includes establishment, </w:t>
            </w:r>
            <w:r w:rsidR="227ED2EC">
              <w:t>operation,</w:t>
            </w:r>
            <w:r>
              <w:t xml:space="preserve"> and decommissioning costs).</w:t>
            </w:r>
          </w:p>
        </w:tc>
      </w:tr>
      <w:tr w:rsidR="00304CB9" w:rsidRPr="003A52E3" w:rsidTr="16BEBF20">
        <w:trPr>
          <w:trHeight w:val="414"/>
        </w:trPr>
        <w:tc>
          <w:tcPr>
            <w:tcW w:w="9128" w:type="dxa"/>
          </w:tcPr>
          <w:p w:rsidR="00304CB9" w:rsidRPr="003A52E3" w:rsidRDefault="00304CB9" w:rsidP="0091182A">
            <w:pPr>
              <w:rPr>
                <w:b/>
                <w:szCs w:val="17"/>
              </w:rPr>
            </w:pPr>
            <w:r>
              <w:rPr>
                <w:b/>
                <w:szCs w:val="17"/>
              </w:rPr>
              <w:t xml:space="preserve">The </w:t>
            </w:r>
            <w:r w:rsidRPr="0091182A">
              <w:rPr>
                <w:b/>
                <w:bCs/>
              </w:rPr>
              <w:t>engagement of contractors or the hiring of skips, transportation and disposal costs for the debris</w:t>
            </w:r>
            <w:r w:rsidRPr="00153D66">
              <w:t xml:space="preserve"> including any temporary dump sites to accommodate debris removal, the hire of additional specialised cleaning machinery, the replacement of consumable items (i.e. chainsaw chains and fuel) and extraordinary staffing costs (i.e. overtime and allowances waived – for example, if a local council allows households to dispose of their disaster related debris free of cost at a council owned dump site. Costs associated with </w:t>
            </w:r>
            <w:r w:rsidRPr="0091182A">
              <w:rPr>
                <w:b/>
                <w:bCs/>
              </w:rPr>
              <w:t>mulching (excluding any sale costs if sold)</w:t>
            </w:r>
            <w:r w:rsidRPr="00153D66">
              <w:t xml:space="preserve"> is also eligible.</w:t>
            </w:r>
          </w:p>
        </w:tc>
      </w:tr>
    </w:tbl>
    <w:p w:rsidR="00D81075" w:rsidRPr="009916EE" w:rsidRDefault="00D81075" w:rsidP="00B1353B">
      <w:pPr>
        <w:rPr>
          <w:sz w:val="8"/>
          <w:szCs w:val="8"/>
        </w:rPr>
      </w:pPr>
    </w:p>
    <w:tbl>
      <w:tblPr>
        <w:tblStyle w:val="DTFtexttable"/>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128"/>
      </w:tblGrid>
      <w:tr w:rsidR="00D81075" w:rsidRPr="00606B0C" w:rsidTr="16BEBF20">
        <w:trPr>
          <w:cnfStyle w:val="100000000000" w:firstRow="1" w:lastRow="0" w:firstColumn="0" w:lastColumn="0" w:oddVBand="0" w:evenVBand="0" w:oddHBand="0" w:evenHBand="0" w:firstRowFirstColumn="0" w:firstRowLastColumn="0" w:lastRowFirstColumn="0" w:lastRowLastColumn="0"/>
          <w:trHeight w:val="401"/>
        </w:trPr>
        <w:tc>
          <w:tcPr>
            <w:tcW w:w="9128" w:type="dxa"/>
            <w:tcBorders>
              <w:top w:val="nil"/>
              <w:left w:val="nil"/>
              <w:right w:val="nil"/>
            </w:tcBorders>
            <w:shd w:val="clear" w:color="auto" w:fill="FFFFFF" w:themeFill="background1"/>
          </w:tcPr>
          <w:p w:rsidR="00D81075" w:rsidRPr="00606B0C" w:rsidRDefault="00D81075" w:rsidP="40D564BF">
            <w:pPr>
              <w:pStyle w:val="Tableheader"/>
              <w:spacing w:before="0"/>
              <w:rPr>
                <w:b w:val="0"/>
                <w:color w:val="0070C0"/>
              </w:rPr>
            </w:pPr>
            <w:r w:rsidRPr="40D564BF">
              <w:rPr>
                <w:color w:val="0070C0"/>
              </w:rPr>
              <w:t>Table 2: Ineligible Costs</w:t>
            </w:r>
          </w:p>
        </w:tc>
      </w:tr>
      <w:tr w:rsidR="00D81075" w:rsidRPr="00C031B1" w:rsidTr="16BEBF20">
        <w:trPr>
          <w:trHeight w:val="510"/>
        </w:trPr>
        <w:tc>
          <w:tcPr>
            <w:tcW w:w="9128" w:type="dxa"/>
          </w:tcPr>
          <w:p w:rsidR="00D81075" w:rsidRPr="00D81075" w:rsidRDefault="00D81075" w:rsidP="0091182A">
            <w:pPr>
              <w:jc w:val="both"/>
              <w:rPr>
                <w:szCs w:val="17"/>
              </w:rPr>
            </w:pPr>
            <w:r w:rsidRPr="00D81075">
              <w:rPr>
                <w:szCs w:val="17"/>
              </w:rPr>
              <w:t xml:space="preserve">The </w:t>
            </w:r>
            <w:r w:rsidRPr="0091182A">
              <w:rPr>
                <w:b/>
                <w:bCs/>
                <w:szCs w:val="17"/>
              </w:rPr>
              <w:t>removal of a tree or debris (including tree stumps) where it is unclear</w:t>
            </w:r>
            <w:r w:rsidRPr="00D81075">
              <w:rPr>
                <w:szCs w:val="17"/>
              </w:rPr>
              <w:t xml:space="preserve"> if a tree was falling in the immediate vicinity of a residential property or where it is unclear as to the location of the debris.</w:t>
            </w:r>
          </w:p>
        </w:tc>
      </w:tr>
      <w:tr w:rsidR="00D81075" w:rsidRPr="00C031B1" w:rsidTr="16BEBF20">
        <w:trPr>
          <w:trHeight w:val="440"/>
        </w:trPr>
        <w:tc>
          <w:tcPr>
            <w:tcW w:w="9128" w:type="dxa"/>
          </w:tcPr>
          <w:p w:rsidR="00D81075" w:rsidRPr="00D81075" w:rsidRDefault="00D81075" w:rsidP="0091182A">
            <w:pPr>
              <w:jc w:val="both"/>
              <w:rPr>
                <w:szCs w:val="17"/>
              </w:rPr>
            </w:pPr>
            <w:r w:rsidRPr="0091182A">
              <w:rPr>
                <w:b/>
                <w:bCs/>
              </w:rPr>
              <w:t>Sheds or similar structures</w:t>
            </w:r>
            <w:r w:rsidRPr="00D81075">
              <w:t xml:space="preserve">, and </w:t>
            </w:r>
            <w:r w:rsidRPr="0091182A">
              <w:rPr>
                <w:b/>
                <w:bCs/>
              </w:rPr>
              <w:t>backyards</w:t>
            </w:r>
            <w:r w:rsidRPr="00D81075">
              <w:t xml:space="preserve"> of residential properties.</w:t>
            </w:r>
          </w:p>
        </w:tc>
      </w:tr>
      <w:tr w:rsidR="00D81075" w:rsidRPr="00C031B1" w:rsidTr="16BEBF20">
        <w:trPr>
          <w:trHeight w:val="376"/>
        </w:trPr>
        <w:tc>
          <w:tcPr>
            <w:tcW w:w="9128" w:type="dxa"/>
          </w:tcPr>
          <w:p w:rsidR="00D81075" w:rsidRPr="00D81075" w:rsidRDefault="00D81075" w:rsidP="0091182A">
            <w:pPr>
              <w:jc w:val="both"/>
            </w:pPr>
            <w:r w:rsidRPr="16BEBF20">
              <w:rPr>
                <w:b/>
                <w:bCs/>
              </w:rPr>
              <w:t>Non-residential properties</w:t>
            </w:r>
            <w:r>
              <w:t xml:space="preserve"> such as community assets, parks, </w:t>
            </w:r>
            <w:r w:rsidR="52400310">
              <w:t>cemeteries,</w:t>
            </w:r>
            <w:r>
              <w:t xml:space="preserve"> and commercial properties.</w:t>
            </w:r>
          </w:p>
        </w:tc>
      </w:tr>
      <w:tr w:rsidR="00D81075" w:rsidRPr="00C031B1" w:rsidTr="16BEBF20">
        <w:trPr>
          <w:trHeight w:val="495"/>
        </w:trPr>
        <w:tc>
          <w:tcPr>
            <w:tcW w:w="9128" w:type="dxa"/>
          </w:tcPr>
          <w:p w:rsidR="00D81075" w:rsidRPr="00D81075" w:rsidRDefault="00D81075" w:rsidP="0091182A">
            <w:pPr>
              <w:jc w:val="both"/>
              <w:rPr>
                <w:szCs w:val="17"/>
              </w:rPr>
            </w:pPr>
            <w:r w:rsidRPr="0091182A">
              <w:rPr>
                <w:b/>
                <w:bCs/>
              </w:rPr>
              <w:t>Kerbside waste picked up</w:t>
            </w:r>
            <w:r w:rsidRPr="00D81075">
              <w:t xml:space="preserve"> as per normal council arrangements i.e. weekly</w:t>
            </w:r>
            <w:r>
              <w:t>.</w:t>
            </w:r>
          </w:p>
        </w:tc>
      </w:tr>
      <w:tr w:rsidR="00D81075" w:rsidRPr="00C031B1" w:rsidTr="16BEBF20">
        <w:trPr>
          <w:trHeight w:val="495"/>
        </w:trPr>
        <w:tc>
          <w:tcPr>
            <w:tcW w:w="9128" w:type="dxa"/>
          </w:tcPr>
          <w:p w:rsidR="00D81075" w:rsidRPr="00D81075" w:rsidRDefault="00D81075" w:rsidP="0091182A">
            <w:pPr>
              <w:jc w:val="both"/>
              <w:rPr>
                <w:szCs w:val="17"/>
              </w:rPr>
            </w:pPr>
            <w:r w:rsidRPr="00D81075">
              <w:t xml:space="preserve">Removal of debris located </w:t>
            </w:r>
            <w:r w:rsidRPr="0091182A">
              <w:rPr>
                <w:b/>
                <w:bCs/>
              </w:rPr>
              <w:t>beyond the immediate vicinity of a residential property</w:t>
            </w:r>
            <w:r w:rsidRPr="00D81075">
              <w:t xml:space="preserve"> including debris associated with livestock such as cows and sheep.</w:t>
            </w:r>
          </w:p>
        </w:tc>
      </w:tr>
      <w:tr w:rsidR="00D81075" w:rsidRPr="00C031B1" w:rsidTr="16BEBF20">
        <w:trPr>
          <w:trHeight w:val="500"/>
        </w:trPr>
        <w:tc>
          <w:tcPr>
            <w:tcW w:w="9128" w:type="dxa"/>
          </w:tcPr>
          <w:p w:rsidR="00D81075" w:rsidRPr="00D81075" w:rsidRDefault="00D81075" w:rsidP="00D81075">
            <w:pPr>
              <w:rPr>
                <w:szCs w:val="17"/>
              </w:rPr>
            </w:pPr>
            <w:r w:rsidRPr="00D81075">
              <w:t xml:space="preserve">The </w:t>
            </w:r>
            <w:r w:rsidRPr="0091182A">
              <w:rPr>
                <w:b/>
                <w:bCs/>
              </w:rPr>
              <w:t>rebuilding of fencing on a residential property</w:t>
            </w:r>
            <w:r w:rsidRPr="00D81075">
              <w:t xml:space="preserve"> including costs associated such as fuel for generators and volunteer organisations engaged to undertake the works.</w:t>
            </w:r>
          </w:p>
        </w:tc>
      </w:tr>
    </w:tbl>
    <w:p w:rsidR="001E586E" w:rsidRDefault="0091182A" w:rsidP="00F75155">
      <w:pPr>
        <w:spacing w:before="480"/>
        <w:rPr>
          <w:rFonts w:cstheme="minorHAnsi"/>
        </w:rPr>
      </w:pPr>
      <w:r w:rsidRPr="0091182A">
        <w:t>Deli</w:t>
      </w:r>
      <w:r w:rsidR="00153D66">
        <w:t xml:space="preserve">very Agencies are required to provide supporting documentation that clearly illustrates how the debris is impacting and therefore, not allowing the impacted individual or household to return to live in their home for each residential property. Photos and/or residential property site drawings </w:t>
      </w:r>
      <w:r w:rsidR="00153D66" w:rsidRPr="004C6EE5">
        <w:t>are best to capture this information</w:t>
      </w:r>
      <w:r w:rsidR="00153D66">
        <w:t xml:space="preserve"> </w:t>
      </w:r>
      <w:r w:rsidR="00153D66" w:rsidRPr="005471C3">
        <w:rPr>
          <w:u w:val="single"/>
        </w:rPr>
        <w:t>for each residential property</w:t>
      </w:r>
      <w:r w:rsidR="00153D66" w:rsidRPr="004C6EE5">
        <w:t xml:space="preserve"> or </w:t>
      </w:r>
      <w:r w:rsidR="00153D66">
        <w:t xml:space="preserve">other evidence that </w:t>
      </w:r>
      <w:r w:rsidR="00153D66" w:rsidRPr="004C6EE5">
        <w:t>an invoice that clearly indicates each of the residential properties assisted and the location of the debris and how the debris is impeding access or preventing the impacted household in returning to live in their home.</w:t>
      </w:r>
    </w:p>
    <w:p w:rsidR="001E586E" w:rsidRDefault="001E586E" w:rsidP="00153D66">
      <w:pPr>
        <w:rPr>
          <w:rFonts w:cstheme="minorHAnsi"/>
        </w:rPr>
        <w:sectPr w:rsidR="001E586E" w:rsidSect="00DA499A">
          <w:headerReference w:type="default" r:id="rId13"/>
          <w:footerReference w:type="default" r:id="rId14"/>
          <w:pgSz w:w="11906" w:h="16838" w:code="9"/>
          <w:pgMar w:top="2160" w:right="1440" w:bottom="1560" w:left="1440" w:header="706" w:footer="461" w:gutter="0"/>
          <w:cols w:space="708"/>
          <w:docGrid w:linePitch="360"/>
        </w:sectPr>
      </w:pPr>
    </w:p>
    <w:p w:rsidR="001E586E" w:rsidRDefault="001E586E" w:rsidP="001E586E">
      <w:r>
        <w:t>Figure 1 shows the residential area that is considered eligible for clean-up activities and the fall arc for eligible and ineligible trees including the impact on primary access.</w:t>
      </w:r>
    </w:p>
    <w:p w:rsidR="001E586E" w:rsidRDefault="001E586E" w:rsidP="001E586E">
      <w:pPr>
        <w:pStyle w:val="Caption"/>
        <w:keepNext/>
      </w:pPr>
      <w:r>
        <w:t xml:space="preserve">Figure </w:t>
      </w:r>
      <w:r>
        <w:fldChar w:fldCharType="begin"/>
      </w:r>
      <w:r>
        <w:instrText>SEQ Figure \* ARABIC</w:instrText>
      </w:r>
      <w:r>
        <w:fldChar w:fldCharType="separate"/>
      </w:r>
      <w:r w:rsidR="009916EE">
        <w:rPr>
          <w:noProof/>
        </w:rPr>
        <w:t>1</w:t>
      </w:r>
      <w:r>
        <w:fldChar w:fldCharType="end"/>
      </w:r>
    </w:p>
    <w:p w:rsidR="001E586E" w:rsidRDefault="001E586E" w:rsidP="001E586E">
      <w:pPr>
        <w:rPr>
          <w:rFonts w:cstheme="minorHAnsi"/>
        </w:rPr>
      </w:pPr>
      <w:r>
        <w:rPr>
          <w:noProof/>
        </w:rPr>
        <w:object w:dxaOrig="9600" w:dyaOrig="5401" w14:anchorId="4C106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367.5pt" o:ole="">
            <v:imagedata r:id="rId15" o:title=""/>
          </v:shape>
          <o:OLEObject Type="Embed" ProgID="PowerPoint.Show.12" ShapeID="_x0000_i1025" DrawAspect="Content" ObjectID="_1788759802" r:id="rId16"/>
        </w:object>
      </w:r>
    </w:p>
    <w:p w:rsidR="001E586E" w:rsidRDefault="001E586E" w:rsidP="00B1353B">
      <w:pPr>
        <w:pStyle w:val="Heading2"/>
        <w:sectPr w:rsidR="001E586E" w:rsidSect="00304CB9">
          <w:pgSz w:w="16838" w:h="11906" w:orient="landscape" w:code="9"/>
          <w:pgMar w:top="1440" w:right="2160" w:bottom="1440" w:left="1559" w:header="709" w:footer="459" w:gutter="0"/>
          <w:cols w:space="708"/>
          <w:docGrid w:linePitch="360"/>
        </w:sectPr>
      </w:pPr>
    </w:p>
    <w:p w:rsidR="00B1353B" w:rsidRDefault="00B1353B" w:rsidP="00B1353B">
      <w:pPr>
        <w:pStyle w:val="Heading2"/>
      </w:pPr>
      <w:r>
        <w:t>Key time limits</w:t>
      </w:r>
    </w:p>
    <w:p w:rsidR="00B1353B" w:rsidRDefault="00B1353B" w:rsidP="00B1353B">
      <w:r w:rsidRPr="00593086">
        <w:rPr>
          <w:rFonts w:eastAsia="MS PGothic"/>
        </w:rPr>
        <w:t>The following table presents the time limits for works completion and claims lodgement for eligible works under the DRFA.</w:t>
      </w:r>
    </w:p>
    <w:p w:rsidR="00B1353B" w:rsidRPr="00B012C0" w:rsidRDefault="00B1353B" w:rsidP="00B1353B">
      <w:pPr>
        <w:pStyle w:val="Tablechartdiagramheading"/>
      </w:pPr>
      <w:r>
        <w:t xml:space="preserve">Table </w:t>
      </w:r>
      <w:r w:rsidR="0091182A">
        <w:rPr>
          <w:noProof/>
        </w:rPr>
        <w:t>3</w:t>
      </w:r>
      <w:r>
        <w:rPr>
          <w:noProof/>
        </w:rPr>
        <w:t>:</w:t>
      </w:r>
      <w:r>
        <w:t xml:space="preserve"> Key time limits</w:t>
      </w:r>
    </w:p>
    <w:tbl>
      <w:tblPr>
        <w:tblStyle w:val="DTFtexttable"/>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A0" w:firstRow="1" w:lastRow="0" w:firstColumn="1" w:lastColumn="1" w:noHBand="1" w:noVBand="0"/>
      </w:tblPr>
      <w:tblGrid>
        <w:gridCol w:w="3049"/>
        <w:gridCol w:w="3046"/>
        <w:gridCol w:w="3601"/>
      </w:tblGrid>
      <w:tr w:rsidR="00B1353B" w:rsidRPr="00357D85" w:rsidTr="16BEBF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72" w:type="pct"/>
          </w:tcPr>
          <w:p w:rsidR="00B1353B" w:rsidRPr="00357D85" w:rsidRDefault="00B1353B">
            <w:pPr>
              <w:pStyle w:val="Tableheader"/>
            </w:pPr>
            <w:r>
              <w:t>Claim type</w:t>
            </w:r>
          </w:p>
        </w:tc>
        <w:tc>
          <w:tcPr>
            <w:cnfStyle w:val="000010000000" w:firstRow="0" w:lastRow="0" w:firstColumn="0" w:lastColumn="0" w:oddVBand="1" w:evenVBand="0" w:oddHBand="0" w:evenHBand="0" w:firstRowFirstColumn="0" w:firstRowLastColumn="0" w:lastRowFirstColumn="0" w:lastRowLastColumn="0"/>
            <w:tcW w:w="1571" w:type="pct"/>
          </w:tcPr>
          <w:p w:rsidR="00B1353B" w:rsidRPr="00357D85" w:rsidRDefault="00B1353B">
            <w:pPr>
              <w:pStyle w:val="Tableheader"/>
            </w:pPr>
            <w:r>
              <w:t>Works completed</w:t>
            </w:r>
          </w:p>
        </w:tc>
        <w:tc>
          <w:tcPr>
            <w:cnfStyle w:val="000100001000" w:firstRow="0" w:lastRow="0" w:firstColumn="0" w:lastColumn="1" w:oddVBand="0" w:evenVBand="0" w:oddHBand="0" w:evenHBand="0" w:firstRowFirstColumn="0" w:firstRowLastColumn="1" w:lastRowFirstColumn="0" w:lastRowLastColumn="0"/>
            <w:tcW w:w="1857" w:type="pct"/>
          </w:tcPr>
          <w:p w:rsidR="00B1353B" w:rsidRDefault="00B1353B">
            <w:pPr>
              <w:pStyle w:val="Tableheader"/>
            </w:pPr>
            <w:r>
              <w:t xml:space="preserve">Claims lodgement </w:t>
            </w:r>
          </w:p>
        </w:tc>
      </w:tr>
      <w:tr w:rsidR="00B1353B" w:rsidRPr="00357D85" w:rsidTr="16BEBF20">
        <w:tc>
          <w:tcPr>
            <w:cnfStyle w:val="001000000000" w:firstRow="0" w:lastRow="0" w:firstColumn="1" w:lastColumn="0" w:oddVBand="0" w:evenVBand="0" w:oddHBand="0" w:evenHBand="0" w:firstRowFirstColumn="0" w:firstRowLastColumn="0" w:lastRowFirstColumn="0" w:lastRowLastColumn="0"/>
            <w:tcW w:w="1572" w:type="pct"/>
          </w:tcPr>
          <w:p w:rsidR="00B1353B" w:rsidRDefault="00E5480E">
            <w:r>
              <w:t>Removal of debris from residential properties to make them safe and habitable</w:t>
            </w:r>
          </w:p>
        </w:tc>
        <w:tc>
          <w:tcPr>
            <w:cnfStyle w:val="000010000000" w:firstRow="0" w:lastRow="0" w:firstColumn="0" w:lastColumn="0" w:oddVBand="1" w:evenVBand="0" w:oddHBand="0" w:evenHBand="0" w:firstRowFirstColumn="0" w:firstRowLastColumn="0" w:lastRowFirstColumn="0" w:lastRowLastColumn="0"/>
            <w:tcW w:w="1571" w:type="pct"/>
          </w:tcPr>
          <w:p w:rsidR="00B1353B" w:rsidRDefault="00B1353B">
            <w:r w:rsidRPr="001F21EB">
              <w:rPr>
                <w:b/>
              </w:rPr>
              <w:t>W</w:t>
            </w:r>
            <w:r w:rsidRPr="001E75DE">
              <w:rPr>
                <w:b/>
              </w:rPr>
              <w:t>ith</w:t>
            </w:r>
            <w:r w:rsidRPr="005C3055">
              <w:rPr>
                <w:b/>
              </w:rPr>
              <w:t>in 3 months</w:t>
            </w:r>
            <w:r w:rsidRPr="001F21EB">
              <w:t xml:space="preserve"> from the eligible disaster </w:t>
            </w:r>
            <w:r w:rsidRPr="001E75DE">
              <w:t>occurring</w:t>
            </w:r>
            <w:r>
              <w:t xml:space="preserve">. </w:t>
            </w:r>
          </w:p>
          <w:p w:rsidR="00B1353B" w:rsidRPr="001F21EB" w:rsidRDefault="00B1353B" w:rsidP="37690972">
            <w:pPr>
              <w:rPr>
                <w:rFonts w:ascii="Arial" w:eastAsia="Arial" w:hAnsi="Arial" w:cs="Arial"/>
                <w:szCs w:val="17"/>
              </w:rPr>
            </w:pPr>
            <w:r>
              <w:t xml:space="preserve">Subject to the severity and nature of a disaster, further time may be required for </w:t>
            </w:r>
            <w:r w:rsidR="00E5480E">
              <w:t xml:space="preserve">the removal of debris from residential properties to make them safe and </w:t>
            </w:r>
            <w:r w:rsidR="00E5480E" w:rsidRPr="004F6144">
              <w:t>habitable</w:t>
            </w:r>
            <w:r w:rsidR="5FFBF1F4" w:rsidRPr="004F6144">
              <w:t xml:space="preserve"> a</w:t>
            </w:r>
            <w:r w:rsidR="5FFBF1F4" w:rsidRPr="004F6144">
              <w:rPr>
                <w:rFonts w:ascii="Arial" w:eastAsia="Arial" w:hAnsi="Arial" w:cs="Arial"/>
                <w:sz w:val="16"/>
                <w:szCs w:val="16"/>
              </w:rPr>
              <w:t xml:space="preserve">nd will be considered on a </w:t>
            </w:r>
            <w:r w:rsidR="23F48C12" w:rsidRPr="004F6144">
              <w:rPr>
                <w:rFonts w:ascii="Arial" w:eastAsia="Arial" w:hAnsi="Arial" w:cs="Arial"/>
                <w:sz w:val="16"/>
                <w:szCs w:val="16"/>
              </w:rPr>
              <w:t>case-by-case</w:t>
            </w:r>
            <w:r w:rsidR="5FFBF1F4" w:rsidRPr="004F6144">
              <w:rPr>
                <w:rFonts w:ascii="Arial" w:eastAsia="Arial" w:hAnsi="Arial" w:cs="Arial"/>
                <w:sz w:val="16"/>
                <w:szCs w:val="16"/>
              </w:rPr>
              <w:t xml:space="preserve"> basis. Requests for an Extension of time (EOT) is required to be lodged in the CMS two weeks prior to the end of the allowable time limit.</w:t>
            </w:r>
          </w:p>
        </w:tc>
        <w:tc>
          <w:tcPr>
            <w:cnfStyle w:val="000100000000" w:firstRow="0" w:lastRow="0" w:firstColumn="0" w:lastColumn="1" w:oddVBand="0" w:evenVBand="0" w:oddHBand="0" w:evenHBand="0" w:firstRowFirstColumn="0" w:firstRowLastColumn="0" w:lastRowFirstColumn="0" w:lastRowLastColumn="0"/>
            <w:tcW w:w="1857" w:type="pct"/>
          </w:tcPr>
          <w:p w:rsidR="00B1353B" w:rsidRPr="00152A07" w:rsidRDefault="00B1353B">
            <w:r>
              <w:t xml:space="preserve">Regular claims are to be submitted. All claims including supporting documentation are to be submitted as expenditure is incurred throughout the </w:t>
            </w:r>
            <w:bookmarkStart w:id="6" w:name="_Int_EP5mHUez"/>
            <w:r>
              <w:t>financial year</w:t>
            </w:r>
            <w:bookmarkEnd w:id="6"/>
            <w:r>
              <w:t xml:space="preserve"> and no later than the 31 July (one month after the end of the </w:t>
            </w:r>
            <w:bookmarkStart w:id="7" w:name="_Int_3C5rqfmV"/>
            <w:r>
              <w:t>financial year</w:t>
            </w:r>
            <w:bookmarkEnd w:id="7"/>
            <w:r>
              <w:t>)</w:t>
            </w:r>
          </w:p>
        </w:tc>
      </w:tr>
    </w:tbl>
    <w:p w:rsidR="00B1353B" w:rsidRDefault="00B1353B" w:rsidP="00B1353B">
      <w:pPr>
        <w:pStyle w:val="Spacer"/>
      </w:pPr>
    </w:p>
    <w:p w:rsidR="00B1353B" w:rsidRPr="005334FE" w:rsidRDefault="00B1353B" w:rsidP="00B1353B">
      <w:pPr>
        <w:pStyle w:val="Heading2"/>
      </w:pPr>
      <w:r>
        <w:t>Claims requirements</w:t>
      </w:r>
    </w:p>
    <w:p w:rsidR="00B1353B" w:rsidRDefault="00B1353B" w:rsidP="16BEBF20">
      <w:pPr>
        <w:rPr>
          <w:rFonts w:cs="Arial"/>
          <w:b/>
          <w:bCs/>
        </w:rPr>
      </w:pPr>
      <w:r w:rsidRPr="16BEBF20">
        <w:rPr>
          <w:rFonts w:cs="Arial"/>
        </w:rPr>
        <w:t xml:space="preserve">Delivery Agencies are required to provide the following supporting documentation associated with the </w:t>
      </w:r>
      <w:r w:rsidR="00E5480E" w:rsidRPr="16BEBF20">
        <w:rPr>
          <w:rFonts w:cs="Arial"/>
        </w:rPr>
        <w:t>r</w:t>
      </w:r>
      <w:r w:rsidR="00E5480E">
        <w:t>emoval of debris from residential properties to make them safe and habitable</w:t>
      </w:r>
      <w:r w:rsidRPr="16BEBF20">
        <w:rPr>
          <w:rFonts w:cs="Arial"/>
        </w:rPr>
        <w:t xml:space="preserve">, as specified above </w:t>
      </w:r>
      <w:r w:rsidR="7FC2862B" w:rsidRPr="16BEBF20">
        <w:rPr>
          <w:rFonts w:cs="Arial"/>
        </w:rPr>
        <w:t>to</w:t>
      </w:r>
      <w:r w:rsidRPr="16BEBF20">
        <w:rPr>
          <w:rFonts w:cs="Arial"/>
        </w:rPr>
        <w:t xml:space="preserve"> support their claims, </w:t>
      </w:r>
      <w:r w:rsidRPr="16BEBF20">
        <w:rPr>
          <w:rFonts w:cs="Arial"/>
          <w:b/>
          <w:bCs/>
        </w:rPr>
        <w:t>in the Administering Authority’s Claims Management System (CMS).</w:t>
      </w:r>
      <w:r w:rsidRPr="16BEBF20">
        <w:rPr>
          <w:rFonts w:cs="Arial"/>
        </w:rPr>
        <w:t xml:space="preserve"> The required documents outlined in Table 4 are to be uploaded in the Claims module of the CMS when lodging a claim. </w:t>
      </w:r>
      <w:r w:rsidRPr="16BEBF20">
        <w:rPr>
          <w:rFonts w:cs="Arial"/>
          <w:b/>
          <w:bCs/>
        </w:rPr>
        <w:t>All supporting documentation lodged are to be structured and cross referenced to allow third party verification. This will facilitate the timely processing of claims and the State and Commonwealth audit review process.</w:t>
      </w:r>
    </w:p>
    <w:p w:rsidR="00B1353B" w:rsidRDefault="00B1353B" w:rsidP="00B1353B">
      <w:pPr>
        <w:pStyle w:val="Tablechartdiagramheading"/>
      </w:pPr>
      <w:r w:rsidRPr="000E077D">
        <w:t xml:space="preserve">Table </w:t>
      </w:r>
      <w:r w:rsidR="0091182A">
        <w:rPr>
          <w:noProof/>
        </w:rPr>
        <w:t>4</w:t>
      </w:r>
      <w:r w:rsidRPr="000E077D">
        <w:rPr>
          <w:noProof/>
        </w:rPr>
        <w:t>:</w:t>
      </w:r>
      <w:r w:rsidRPr="000E077D">
        <w:t xml:space="preserve"> Documents to be lodged into the CMS </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0"/>
      </w:tblGrid>
      <w:tr w:rsidR="00153D48" w:rsidTr="16BEB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004A7C" w:themeFill="accent1" w:themeFillShade="BF"/>
          </w:tcPr>
          <w:p w:rsidR="00153D48" w:rsidRPr="001E5DB4" w:rsidRDefault="00153D48" w:rsidP="001E5DB4">
            <w:pPr>
              <w:rPr>
                <w:rFonts w:cstheme="minorHAnsi"/>
                <w:b/>
                <w:bCs/>
                <w:szCs w:val="17"/>
              </w:rPr>
            </w:pPr>
            <w:r w:rsidRPr="001E5DB4">
              <w:rPr>
                <w:rFonts w:cstheme="minorHAnsi"/>
                <w:b/>
                <w:bCs/>
                <w:szCs w:val="17"/>
              </w:rPr>
              <w:t>Supporting documentation required</w:t>
            </w:r>
          </w:p>
        </w:tc>
        <w:tc>
          <w:tcPr>
            <w:tcW w:w="2830" w:type="dxa"/>
            <w:shd w:val="clear" w:color="auto" w:fill="004A7C" w:themeFill="accent1" w:themeFillShade="BF"/>
          </w:tcPr>
          <w:p w:rsidR="00153D48" w:rsidRPr="001E5DB4" w:rsidRDefault="00153D48" w:rsidP="001E5DB4">
            <w:pPr>
              <w:jc w:val="center"/>
              <w:cnfStyle w:val="100000000000" w:firstRow="1" w:lastRow="0" w:firstColumn="0" w:lastColumn="0" w:oddVBand="0" w:evenVBand="0" w:oddHBand="0" w:evenHBand="0" w:firstRowFirstColumn="0" w:firstRowLastColumn="0" w:lastRowFirstColumn="0" w:lastRowLastColumn="0"/>
              <w:rPr>
                <w:rFonts w:cstheme="minorHAnsi"/>
                <w:b/>
                <w:bCs/>
                <w:szCs w:val="17"/>
              </w:rPr>
            </w:pPr>
            <w:r w:rsidRPr="001E5DB4">
              <w:rPr>
                <w:rFonts w:eastAsia="Times New Roman" w:cstheme="minorHAnsi"/>
                <w:b/>
                <w:bCs/>
                <w:szCs w:val="17"/>
                <w:lang w:eastAsia="en-AU"/>
              </w:rPr>
              <w:t>File type and name</w:t>
            </w:r>
          </w:p>
        </w:tc>
      </w:tr>
      <w:tr w:rsidR="00153D48" w:rsidRPr="009046EF" w:rsidTr="16BEBF20">
        <w:trPr>
          <w:trHeight w:val="478"/>
        </w:trPr>
        <w:tc>
          <w:tcPr>
            <w:cnfStyle w:val="001000000000" w:firstRow="0" w:lastRow="0" w:firstColumn="1" w:lastColumn="0" w:oddVBand="0" w:evenVBand="0" w:oddHBand="0" w:evenHBand="0" w:firstRowFirstColumn="0" w:firstRowLastColumn="0" w:lastRowFirstColumn="0" w:lastRowLastColumn="0"/>
            <w:tcW w:w="6804" w:type="dxa"/>
          </w:tcPr>
          <w:p w:rsidR="00153D48" w:rsidRPr="001E5DB4" w:rsidRDefault="00153D48" w:rsidP="001E5DB4">
            <w:pPr>
              <w:spacing w:before="120" w:after="120"/>
              <w:rPr>
                <w:rFonts w:cstheme="minorHAnsi"/>
                <w:sz w:val="16"/>
                <w:szCs w:val="16"/>
              </w:rPr>
            </w:pPr>
            <w:r w:rsidRPr="001E5DB4">
              <w:rPr>
                <w:rFonts w:cstheme="minorHAnsi"/>
                <w:sz w:val="16"/>
                <w:szCs w:val="16"/>
              </w:rPr>
              <w:t xml:space="preserve">Claim Lodgement Declaration Form - </w:t>
            </w:r>
            <w:r w:rsidRPr="001E5DB4">
              <w:rPr>
                <w:rFonts w:cstheme="minorHAnsi"/>
                <w:b/>
                <w:bCs/>
                <w:sz w:val="16"/>
                <w:szCs w:val="16"/>
              </w:rPr>
              <w:t>Form ID V Form D-DEC</w:t>
            </w:r>
          </w:p>
        </w:tc>
        <w:tc>
          <w:tcPr>
            <w:tcW w:w="2830" w:type="dxa"/>
            <w:vAlign w:val="center"/>
          </w:tcPr>
          <w:p w:rsidR="00153D48" w:rsidRPr="001E5DB4" w:rsidRDefault="00153D48" w:rsidP="16BEBF20">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16BEBF20">
              <w:rPr>
                <w:rFonts w:eastAsia="Times New Roman"/>
                <w:sz w:val="16"/>
                <w:szCs w:val="16"/>
              </w:rPr>
              <w:t>V Form D-Dec.pdf or V Form D-Dec.xls</w:t>
            </w:r>
            <w:r w:rsidR="22330BED" w:rsidRPr="16BEBF20">
              <w:rPr>
                <w:rFonts w:eastAsia="Times New Roman"/>
                <w:sz w:val="16"/>
                <w:szCs w:val="16"/>
              </w:rPr>
              <w:t>x</w:t>
            </w:r>
          </w:p>
        </w:tc>
      </w:tr>
      <w:tr w:rsidR="00153D48" w:rsidRPr="009046EF" w:rsidTr="16BEBF20">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804" w:type="dxa"/>
          </w:tcPr>
          <w:p w:rsidR="00153D48" w:rsidRPr="001E5DB4" w:rsidRDefault="00153D48" w:rsidP="001E5DB4">
            <w:pPr>
              <w:rPr>
                <w:rFonts w:cstheme="minorHAnsi"/>
                <w:b/>
                <w:bCs/>
                <w:sz w:val="16"/>
                <w:szCs w:val="16"/>
              </w:rPr>
            </w:pPr>
            <w:r w:rsidRPr="001E5DB4">
              <w:rPr>
                <w:rFonts w:cstheme="minorHAnsi"/>
                <w:sz w:val="16"/>
                <w:szCs w:val="16"/>
              </w:rPr>
              <w:t xml:space="preserve">Claim form - </w:t>
            </w:r>
            <w:r w:rsidRPr="001E5DB4">
              <w:rPr>
                <w:rFonts w:cstheme="minorHAnsi"/>
                <w:b/>
                <w:bCs/>
                <w:sz w:val="16"/>
                <w:szCs w:val="16"/>
              </w:rPr>
              <w:t>Form ID V Form A-Relief Recovery</w:t>
            </w:r>
          </w:p>
          <w:p w:rsidR="00153D48" w:rsidRPr="001E5DB4" w:rsidRDefault="00153D48" w:rsidP="001E5DB4">
            <w:pPr>
              <w:rPr>
                <w:rFonts w:cstheme="minorHAnsi"/>
                <w:sz w:val="16"/>
                <w:szCs w:val="16"/>
              </w:rPr>
            </w:pPr>
            <w:r w:rsidRPr="001E5DB4">
              <w:rPr>
                <w:rFonts w:eastAsia="Times New Roman" w:cstheme="minorHAnsi"/>
                <w:sz w:val="16"/>
                <w:szCs w:val="16"/>
              </w:rPr>
              <w:t>Claim form provided must reconcile to the final amount in the claim lodgement declaration form.</w:t>
            </w:r>
          </w:p>
        </w:tc>
        <w:tc>
          <w:tcPr>
            <w:tcW w:w="2830" w:type="dxa"/>
            <w:vAlign w:val="center"/>
          </w:tcPr>
          <w:p w:rsidR="00153D48" w:rsidRPr="001E5DB4" w:rsidRDefault="00153D48" w:rsidP="16BEBF20">
            <w:pPr>
              <w:jc w:val="center"/>
              <w:cnfStyle w:val="000000010000" w:firstRow="0" w:lastRow="0" w:firstColumn="0" w:lastColumn="0" w:oddVBand="0" w:evenVBand="0" w:oddHBand="0" w:evenHBand="1" w:firstRowFirstColumn="0" w:firstRowLastColumn="0" w:lastRowFirstColumn="0" w:lastRowLastColumn="0"/>
              <w:rPr>
                <w:sz w:val="16"/>
                <w:szCs w:val="16"/>
              </w:rPr>
            </w:pPr>
            <w:r w:rsidRPr="16BEBF20">
              <w:rPr>
                <w:sz w:val="16"/>
                <w:szCs w:val="16"/>
              </w:rPr>
              <w:t>V Form A-RR.</w:t>
            </w:r>
            <w:r w:rsidRPr="16BEBF20">
              <w:rPr>
                <w:rFonts w:eastAsia="Times New Roman"/>
                <w:sz w:val="16"/>
                <w:szCs w:val="16"/>
              </w:rPr>
              <w:t>xls</w:t>
            </w:r>
            <w:r w:rsidR="7DF00A72" w:rsidRPr="16BEBF20">
              <w:rPr>
                <w:rFonts w:eastAsia="Times New Roman"/>
                <w:sz w:val="16"/>
                <w:szCs w:val="16"/>
              </w:rPr>
              <w:t>x</w:t>
            </w:r>
          </w:p>
        </w:tc>
      </w:tr>
      <w:tr w:rsidR="00153D48" w:rsidRPr="004C36BB" w:rsidTr="16BEBF20">
        <w:tc>
          <w:tcPr>
            <w:cnfStyle w:val="001000000000" w:firstRow="0" w:lastRow="0" w:firstColumn="1" w:lastColumn="0" w:oddVBand="0" w:evenVBand="0" w:oddHBand="0" w:evenHBand="0" w:firstRowFirstColumn="0" w:firstRowLastColumn="0" w:lastRowFirstColumn="0" w:lastRowLastColumn="0"/>
            <w:tcW w:w="6804" w:type="dxa"/>
          </w:tcPr>
          <w:p w:rsidR="00153D48" w:rsidRDefault="00153D48" w:rsidP="16BEBF20">
            <w:pPr>
              <w:spacing w:before="120" w:after="120"/>
              <w:rPr>
                <w:sz w:val="16"/>
                <w:szCs w:val="16"/>
              </w:rPr>
            </w:pPr>
            <w:r w:rsidRPr="16BEBF20">
              <w:rPr>
                <w:b/>
                <w:bCs/>
                <w:sz w:val="16"/>
                <w:szCs w:val="16"/>
              </w:rPr>
              <w:t xml:space="preserve">Proof of expenditure/General Ledger </w:t>
            </w:r>
            <w:r w:rsidRPr="16BEBF20">
              <w:rPr>
                <w:sz w:val="16"/>
                <w:szCs w:val="16"/>
              </w:rPr>
              <w:t>(provided</w:t>
            </w:r>
            <w:r w:rsidRPr="16BEBF20">
              <w:rPr>
                <w:b/>
                <w:bCs/>
                <w:sz w:val="16"/>
                <w:szCs w:val="16"/>
              </w:rPr>
              <w:t xml:space="preserve"> </w:t>
            </w:r>
            <w:r w:rsidRPr="16BEBF20">
              <w:rPr>
                <w:sz w:val="16"/>
                <w:szCs w:val="16"/>
              </w:rPr>
              <w:t xml:space="preserve">from the Council’s financial system) including a detailed general ledger/transaction report displaying all expenditure incurred for eligible activities, being claimed within a specific </w:t>
            </w:r>
            <w:bookmarkStart w:id="8" w:name="_Int_Mm5b56PD"/>
            <w:r w:rsidRPr="16BEBF20">
              <w:rPr>
                <w:sz w:val="16"/>
                <w:szCs w:val="16"/>
              </w:rPr>
              <w:t>financial year</w:t>
            </w:r>
            <w:bookmarkEnd w:id="8"/>
            <w:r w:rsidRPr="16BEBF20">
              <w:rPr>
                <w:sz w:val="16"/>
                <w:szCs w:val="16"/>
              </w:rPr>
              <w:t>. General ledger provided must reconcile to the final amount in the claim lodgement declaration form.</w:t>
            </w:r>
          </w:p>
          <w:p w:rsidR="00F75155" w:rsidRPr="001E5DB4" w:rsidRDefault="00F75155" w:rsidP="16BEBF20">
            <w:pPr>
              <w:spacing w:before="120" w:after="120"/>
              <w:rPr>
                <w:sz w:val="16"/>
                <w:szCs w:val="16"/>
              </w:rPr>
            </w:pPr>
            <w:r w:rsidRPr="00724F1E">
              <w:rPr>
                <w:rFonts w:cstheme="minorHAnsi"/>
                <w:sz w:val="16"/>
                <w:szCs w:val="16"/>
              </w:rPr>
              <w:t>In the case where works on an invoice is only being partially claimed, the G</w:t>
            </w:r>
            <w:r>
              <w:rPr>
                <w:rFonts w:cstheme="minorHAnsi"/>
                <w:sz w:val="16"/>
                <w:szCs w:val="16"/>
              </w:rPr>
              <w:t xml:space="preserve">eneral </w:t>
            </w:r>
            <w:r w:rsidRPr="00724F1E">
              <w:rPr>
                <w:rFonts w:cstheme="minorHAnsi"/>
                <w:sz w:val="16"/>
                <w:szCs w:val="16"/>
              </w:rPr>
              <w:t>L</w:t>
            </w:r>
            <w:r>
              <w:rPr>
                <w:rFonts w:cstheme="minorHAnsi"/>
                <w:sz w:val="16"/>
                <w:szCs w:val="16"/>
              </w:rPr>
              <w:t>edger</w:t>
            </w:r>
            <w:r w:rsidRPr="00724F1E">
              <w:rPr>
                <w:rFonts w:cstheme="minorHAnsi"/>
                <w:sz w:val="16"/>
                <w:szCs w:val="16"/>
              </w:rPr>
              <w:t xml:space="preserve"> should reflect the full invoice amount. The invoice should show the works which are being claimed, with the claimed amount entered on the claim form.</w:t>
            </w:r>
            <w:r>
              <w:rPr>
                <w:rFonts w:cstheme="minorHAnsi"/>
                <w:sz w:val="16"/>
                <w:szCs w:val="16"/>
              </w:rPr>
              <w:t xml:space="preserve"> Delivery Agencies should refer to </w:t>
            </w:r>
            <w:r w:rsidRPr="00724F1E">
              <w:rPr>
                <w:rFonts w:cstheme="minorHAnsi"/>
                <w:sz w:val="16"/>
                <w:szCs w:val="16"/>
              </w:rPr>
              <w:t>How To Sheet 1: Examples of Best Practice Claim Forms for Category A &amp; B Counter Disaster Operations</w:t>
            </w:r>
            <w:r>
              <w:rPr>
                <w:rFonts w:cstheme="minorHAnsi"/>
                <w:sz w:val="16"/>
                <w:szCs w:val="16"/>
              </w:rPr>
              <w:t xml:space="preserve"> for examples of </w:t>
            </w:r>
            <w:r w:rsidRPr="00724F1E">
              <w:rPr>
                <w:rFonts w:cstheme="minorHAnsi"/>
                <w:sz w:val="16"/>
                <w:szCs w:val="16"/>
              </w:rPr>
              <w:t>a Delivery Agency can provide best practice examples of claim forms, general ledger and invoices relating to Category A or Category B CDO expenditure</w:t>
            </w:r>
            <w:r>
              <w:rPr>
                <w:rFonts w:cstheme="minorHAnsi"/>
                <w:sz w:val="16"/>
                <w:szCs w:val="16"/>
              </w:rPr>
              <w:t>.</w:t>
            </w:r>
          </w:p>
        </w:tc>
        <w:tc>
          <w:tcPr>
            <w:tcW w:w="2830" w:type="dxa"/>
            <w:vMerge w:val="restart"/>
            <w:vAlign w:val="center"/>
          </w:tcPr>
          <w:p w:rsidR="00153D48" w:rsidRPr="001E5DB4" w:rsidRDefault="00153D48" w:rsidP="001E5DB4">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1E5DB4">
              <w:rPr>
                <w:rFonts w:cstheme="minorHAnsi"/>
                <w:sz w:val="16"/>
                <w:szCs w:val="16"/>
              </w:rPr>
              <w:t xml:space="preserve">Zipped folder: </w:t>
            </w:r>
            <w:r w:rsidRPr="001E5DB4">
              <w:rPr>
                <w:rFonts w:cstheme="minorHAnsi"/>
                <w:b/>
                <w:bCs/>
                <w:sz w:val="16"/>
                <w:szCs w:val="16"/>
              </w:rPr>
              <w:t>Financials.zip</w:t>
            </w:r>
          </w:p>
        </w:tc>
      </w:tr>
      <w:tr w:rsidR="00153D48" w:rsidRPr="008C6ABD" w:rsidTr="16BEB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rsidR="00153D48" w:rsidRPr="0095717B" w:rsidRDefault="00153D48" w:rsidP="001E5DB4">
            <w:pPr>
              <w:spacing w:line="259" w:lineRule="auto"/>
              <w:rPr>
                <w:rFonts w:cstheme="minorHAnsi"/>
                <w:b/>
                <w:bCs/>
                <w:color w:val="000000" w:themeColor="text1"/>
                <w:sz w:val="16"/>
                <w:szCs w:val="16"/>
              </w:rPr>
            </w:pPr>
            <w:r w:rsidRPr="0095717B">
              <w:rPr>
                <w:rFonts w:cstheme="minorHAnsi"/>
                <w:b/>
                <w:bCs/>
                <w:color w:val="000000" w:themeColor="text1"/>
                <w:sz w:val="16"/>
                <w:szCs w:val="16"/>
              </w:rPr>
              <w:t xml:space="preserve">Invoices to include: </w:t>
            </w:r>
          </w:p>
          <w:p w:rsidR="00153D48" w:rsidRPr="0095717B" w:rsidRDefault="00153D48" w:rsidP="00153D48">
            <w:pPr>
              <w:pStyle w:val="ListParagraph"/>
              <w:numPr>
                <w:ilvl w:val="0"/>
                <w:numId w:val="28"/>
              </w:numPr>
              <w:spacing w:before="0" w:after="0" w:line="259" w:lineRule="auto"/>
              <w:rPr>
                <w:rFonts w:cstheme="minorHAnsi"/>
                <w:color w:val="000000" w:themeColor="text1"/>
                <w:sz w:val="16"/>
                <w:szCs w:val="16"/>
              </w:rPr>
            </w:pPr>
            <w:r w:rsidRPr="0095717B">
              <w:rPr>
                <w:rFonts w:cstheme="minorHAnsi"/>
                <w:color w:val="000000" w:themeColor="text1"/>
                <w:sz w:val="16"/>
                <w:szCs w:val="16"/>
              </w:rPr>
              <w:t>Reference to the disaster event</w:t>
            </w:r>
            <w:r w:rsidR="00E25C1D" w:rsidRPr="0095717B">
              <w:rPr>
                <w:rFonts w:cstheme="minorHAnsi"/>
                <w:color w:val="000000" w:themeColor="text1"/>
                <w:sz w:val="16"/>
                <w:szCs w:val="16"/>
              </w:rPr>
              <w:t xml:space="preserve"> (including the eligible event name (AGRN) if that is available</w:t>
            </w:r>
            <w:r w:rsidRPr="0095717B">
              <w:rPr>
                <w:rFonts w:cstheme="minorHAnsi"/>
                <w:color w:val="000000" w:themeColor="text1"/>
                <w:sz w:val="16"/>
                <w:szCs w:val="16"/>
              </w:rPr>
              <w:t xml:space="preserve">, descriptions of works/activities and dates when undertaken. </w:t>
            </w:r>
          </w:p>
          <w:p w:rsidR="00153D48" w:rsidRPr="0095717B" w:rsidRDefault="00153D48" w:rsidP="00153D48">
            <w:pPr>
              <w:pStyle w:val="ListParagraph"/>
              <w:numPr>
                <w:ilvl w:val="0"/>
                <w:numId w:val="28"/>
              </w:numPr>
              <w:spacing w:before="0" w:after="0" w:line="240" w:lineRule="auto"/>
              <w:rPr>
                <w:rFonts w:cstheme="minorHAnsi"/>
                <w:color w:val="000000" w:themeColor="text1"/>
                <w:sz w:val="16"/>
                <w:szCs w:val="16"/>
              </w:rPr>
            </w:pPr>
            <w:r w:rsidRPr="0095717B">
              <w:rPr>
                <w:rFonts w:cstheme="minorHAnsi"/>
                <w:color w:val="000000" w:themeColor="text1"/>
                <w:sz w:val="16"/>
                <w:szCs w:val="16"/>
              </w:rPr>
              <w:t>Source documents (e.g. contracts</w:t>
            </w:r>
            <w:r w:rsidR="00190377" w:rsidRPr="0095717B">
              <w:rPr>
                <w:rFonts w:cstheme="minorHAnsi"/>
                <w:color w:val="000000" w:themeColor="text1"/>
                <w:sz w:val="16"/>
                <w:szCs w:val="16"/>
              </w:rPr>
              <w:t>,</w:t>
            </w:r>
            <w:r w:rsidRPr="0095717B">
              <w:rPr>
                <w:rFonts w:cstheme="minorHAnsi"/>
                <w:color w:val="000000" w:themeColor="text1"/>
                <w:sz w:val="16"/>
                <w:szCs w:val="16"/>
              </w:rPr>
              <w:t xml:space="preserve"> </w:t>
            </w:r>
            <w:r w:rsidR="00190377" w:rsidRPr="0095717B">
              <w:rPr>
                <w:rFonts w:eastAsia="Times New Roman" w:cstheme="minorHAnsi"/>
                <w:color w:val="000000" w:themeColor="text1"/>
                <w:sz w:val="16"/>
                <w:szCs w:val="16"/>
              </w:rPr>
              <w:t xml:space="preserve">purchase orders, emails or other supporting information) </w:t>
            </w:r>
            <w:r w:rsidRPr="0095717B">
              <w:rPr>
                <w:rFonts w:cstheme="minorHAnsi"/>
                <w:color w:val="000000" w:themeColor="text1"/>
                <w:sz w:val="16"/>
                <w:szCs w:val="16"/>
              </w:rPr>
              <w:t>supporting the invoice to be available for sampling upon request.</w:t>
            </w:r>
          </w:p>
          <w:p w:rsidR="00153D48" w:rsidRPr="0095717B" w:rsidRDefault="00153D48" w:rsidP="00153D48">
            <w:pPr>
              <w:pStyle w:val="ListParagraph"/>
              <w:numPr>
                <w:ilvl w:val="0"/>
                <w:numId w:val="28"/>
              </w:numPr>
              <w:spacing w:before="0" w:after="0" w:line="240" w:lineRule="auto"/>
              <w:rPr>
                <w:rFonts w:cstheme="minorHAnsi"/>
                <w:color w:val="000000" w:themeColor="text1"/>
                <w:sz w:val="16"/>
                <w:szCs w:val="16"/>
              </w:rPr>
            </w:pPr>
            <w:r w:rsidRPr="0095717B">
              <w:rPr>
                <w:rFonts w:cstheme="minorHAnsi"/>
                <w:color w:val="000000" w:themeColor="text1"/>
                <w:sz w:val="16"/>
                <w:szCs w:val="16"/>
              </w:rPr>
              <w:t>Where invoices do not fully outline the link to the event and/or the works/activities undertaken, source documents are to be provided when lodging that claim.</w:t>
            </w:r>
          </w:p>
          <w:p w:rsidR="00190377" w:rsidRPr="0095717B" w:rsidRDefault="00190377" w:rsidP="00E25C1D">
            <w:pPr>
              <w:spacing w:before="0" w:after="0" w:line="240" w:lineRule="auto"/>
              <w:rPr>
                <w:rFonts w:cstheme="minorHAnsi"/>
                <w:color w:val="000000" w:themeColor="text1"/>
                <w:sz w:val="16"/>
                <w:szCs w:val="16"/>
              </w:rPr>
            </w:pPr>
          </w:p>
        </w:tc>
        <w:tc>
          <w:tcPr>
            <w:tcW w:w="2830" w:type="dxa"/>
            <w:vMerge/>
            <w:vAlign w:val="center"/>
          </w:tcPr>
          <w:p w:rsidR="00153D48" w:rsidRPr="001E5DB4" w:rsidRDefault="00153D48" w:rsidP="001E5DB4">
            <w:pPr>
              <w:cnfStyle w:val="000000010000" w:firstRow="0" w:lastRow="0" w:firstColumn="0" w:lastColumn="0" w:oddVBand="0" w:evenVBand="0" w:oddHBand="0" w:evenHBand="1" w:firstRowFirstColumn="0" w:firstRowLastColumn="0" w:lastRowFirstColumn="0" w:lastRowLastColumn="0"/>
              <w:rPr>
                <w:rFonts w:cstheme="minorHAnsi"/>
                <w:b/>
                <w:bCs/>
                <w:sz w:val="16"/>
                <w:szCs w:val="16"/>
              </w:rPr>
            </w:pPr>
          </w:p>
        </w:tc>
      </w:tr>
      <w:tr w:rsidR="00153D48" w:rsidRPr="004C36BB" w:rsidTr="16BEBF20">
        <w:tc>
          <w:tcPr>
            <w:cnfStyle w:val="001000000000" w:firstRow="0" w:lastRow="0" w:firstColumn="1" w:lastColumn="0" w:oddVBand="0" w:evenVBand="0" w:oddHBand="0" w:evenHBand="0" w:firstRowFirstColumn="0" w:firstRowLastColumn="0" w:lastRowFirstColumn="0" w:lastRowLastColumn="0"/>
            <w:tcW w:w="6804" w:type="dxa"/>
          </w:tcPr>
          <w:p w:rsidR="00153D48" w:rsidRPr="0095717B" w:rsidRDefault="00153D48" w:rsidP="001E5DB4">
            <w:pPr>
              <w:rPr>
                <w:rFonts w:cstheme="minorHAnsi"/>
                <w:b/>
                <w:bCs/>
                <w:color w:val="000000" w:themeColor="text1"/>
                <w:sz w:val="16"/>
                <w:szCs w:val="16"/>
              </w:rPr>
            </w:pPr>
            <w:r w:rsidRPr="0095717B">
              <w:rPr>
                <w:rFonts w:cstheme="minorHAnsi"/>
                <w:b/>
                <w:bCs/>
                <w:color w:val="000000" w:themeColor="text1"/>
                <w:sz w:val="16"/>
                <w:szCs w:val="16"/>
              </w:rPr>
              <w:t xml:space="preserve">Photographic evidence </w:t>
            </w:r>
          </w:p>
          <w:p w:rsidR="00EE4842" w:rsidRPr="0095717B" w:rsidRDefault="00EE4842" w:rsidP="001E5DB4">
            <w:pPr>
              <w:rPr>
                <w:color w:val="000000" w:themeColor="text1"/>
                <w:sz w:val="16"/>
                <w:szCs w:val="16"/>
              </w:rPr>
            </w:pPr>
            <w:r w:rsidRPr="0095717B">
              <w:rPr>
                <w:color w:val="000000" w:themeColor="text1"/>
                <w:sz w:val="16"/>
                <w:szCs w:val="16"/>
              </w:rPr>
              <w:t>Delivery Agencies are required to provide supporting documentation that clearly illustrates how the debris is impacting and therefore, not allowing the impacted individual or household to return to live in their home for each residential property. Photos and/or residential property site drawings are best to capture this information for each residential property or other evidence that an invoice that clearly indicates each of the residential properties assisted and the location of the debris and how the debris is impeding access or preventing the impacted household in returning to live in their home.</w:t>
            </w:r>
          </w:p>
          <w:p w:rsidR="00EE4842" w:rsidRPr="0095717B" w:rsidRDefault="00EE4842" w:rsidP="00EE4842">
            <w:pPr>
              <w:rPr>
                <w:color w:val="000000" w:themeColor="text1"/>
                <w:sz w:val="16"/>
                <w:szCs w:val="16"/>
              </w:rPr>
            </w:pPr>
            <w:r w:rsidRPr="0095717B">
              <w:rPr>
                <w:color w:val="000000" w:themeColor="text1"/>
                <w:sz w:val="16"/>
                <w:szCs w:val="16"/>
              </w:rPr>
              <w:t>Delivery Agencies may also provide copies of secondary impact assessment reports illustrating the location of the debris on the residential property as evidence.</w:t>
            </w:r>
          </w:p>
          <w:p w:rsidR="00153D48" w:rsidRDefault="00153D48" w:rsidP="00EE4842">
            <w:pPr>
              <w:rPr>
                <w:rFonts w:eastAsia="Times New Roman" w:cstheme="minorHAnsi"/>
                <w:color w:val="000000" w:themeColor="text1"/>
                <w:sz w:val="16"/>
                <w:szCs w:val="16"/>
              </w:rPr>
            </w:pPr>
            <w:r w:rsidRPr="0095717B">
              <w:rPr>
                <w:rFonts w:cstheme="minorHAnsi"/>
                <w:color w:val="000000" w:themeColor="text1"/>
                <w:sz w:val="16"/>
                <w:szCs w:val="16"/>
              </w:rPr>
              <w:t>Post dis</w:t>
            </w:r>
            <w:r w:rsidRPr="0095717B">
              <w:rPr>
                <w:rFonts w:eastAsia="Times New Roman" w:cstheme="minorHAnsi"/>
                <w:color w:val="000000" w:themeColor="text1"/>
                <w:sz w:val="16"/>
                <w:szCs w:val="16"/>
              </w:rPr>
              <w:t>aster photo files</w:t>
            </w:r>
          </w:p>
          <w:p w:rsidR="00534C82" w:rsidRDefault="00534C82" w:rsidP="00534C82">
            <w:r>
              <w:t xml:space="preserve">Delivery Agencies should refer to the </w:t>
            </w:r>
            <w:hyperlink r:id="rId17" w:anchor="category-b" w:history="1">
              <w:r w:rsidRPr="003A7440">
                <w:rPr>
                  <w:rStyle w:val="Hyperlink"/>
                  <w:i/>
                  <w:iCs/>
                </w:rPr>
                <w:t>How To Guide 2: Photographic Evidence</w:t>
              </w:r>
            </w:hyperlink>
            <w:r>
              <w:t xml:space="preserve"> for advice on how they should provide photographic evidence from July 2024. to maximise reimbursement of expenditure associated with undertaking emergency works.</w:t>
            </w:r>
          </w:p>
          <w:p w:rsidR="00153D48" w:rsidRPr="0095717B" w:rsidRDefault="00153D48" w:rsidP="001E5DB4">
            <w:pPr>
              <w:rPr>
                <w:rFonts w:cstheme="minorHAnsi"/>
                <w:b/>
                <w:bCs/>
                <w:color w:val="000000" w:themeColor="text1"/>
                <w:sz w:val="16"/>
                <w:szCs w:val="16"/>
              </w:rPr>
            </w:pPr>
            <w:r w:rsidRPr="0095717B">
              <w:rPr>
                <w:rFonts w:eastAsia="Times New Roman" w:cstheme="minorHAnsi"/>
                <w:color w:val="000000" w:themeColor="text1"/>
                <w:sz w:val="16"/>
                <w:szCs w:val="16"/>
              </w:rPr>
              <w:t xml:space="preserve">Photo reports/files should be presented in subfolders within the zipped folder, grouped by address with metadata intact and are to be assigned a unique photo ID that corresponds with the reference to the photo within the relevant claim form. For photos that do not contain the metadata, a separate folder should be provided for the original photo files containing the metadata, within the </w:t>
            </w:r>
            <w:r w:rsidR="00770B61" w:rsidRPr="0095717B">
              <w:rPr>
                <w:rFonts w:eastAsia="Times New Roman" w:cstheme="minorHAnsi"/>
                <w:color w:val="000000" w:themeColor="text1"/>
                <w:sz w:val="16"/>
                <w:szCs w:val="16"/>
              </w:rPr>
              <w:t>address</w:t>
            </w:r>
            <w:r w:rsidRPr="0095717B">
              <w:rPr>
                <w:rFonts w:eastAsia="Times New Roman" w:cstheme="minorHAnsi"/>
                <w:color w:val="000000" w:themeColor="text1"/>
                <w:sz w:val="16"/>
                <w:szCs w:val="16"/>
              </w:rPr>
              <w:t xml:space="preserve"> folder.</w:t>
            </w:r>
          </w:p>
        </w:tc>
        <w:tc>
          <w:tcPr>
            <w:tcW w:w="2830" w:type="dxa"/>
            <w:vAlign w:val="center"/>
          </w:tcPr>
          <w:p w:rsidR="00153D48" w:rsidRPr="001E5DB4" w:rsidRDefault="00153D48" w:rsidP="001E5DB4">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1E5DB4">
              <w:rPr>
                <w:rFonts w:cstheme="minorHAnsi"/>
                <w:sz w:val="16"/>
                <w:szCs w:val="16"/>
              </w:rPr>
              <w:t xml:space="preserve">Zipped folder:  </w:t>
            </w:r>
            <w:r w:rsidRPr="001E5DB4">
              <w:rPr>
                <w:rFonts w:cstheme="minorHAnsi"/>
                <w:b/>
                <w:bCs/>
                <w:sz w:val="16"/>
                <w:szCs w:val="16"/>
              </w:rPr>
              <w:t>Photos.zip</w:t>
            </w:r>
          </w:p>
        </w:tc>
      </w:tr>
      <w:tr w:rsidR="00153D48" w:rsidTr="16BEB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rsidR="00153D48" w:rsidRPr="0095717B" w:rsidRDefault="00153D48" w:rsidP="001E5DB4">
            <w:pPr>
              <w:rPr>
                <w:rFonts w:cstheme="minorHAnsi"/>
                <w:b/>
                <w:bCs/>
                <w:color w:val="000000" w:themeColor="text1"/>
                <w:sz w:val="16"/>
                <w:szCs w:val="16"/>
              </w:rPr>
            </w:pPr>
            <w:r w:rsidRPr="0095717B">
              <w:rPr>
                <w:rFonts w:cstheme="minorHAnsi"/>
                <w:b/>
                <w:bCs/>
                <w:color w:val="000000" w:themeColor="text1"/>
                <w:sz w:val="16"/>
                <w:szCs w:val="16"/>
              </w:rPr>
              <w:t xml:space="preserve">Payroll </w:t>
            </w:r>
          </w:p>
          <w:p w:rsidR="00153D48" w:rsidRPr="0095717B" w:rsidRDefault="00153D48" w:rsidP="001E5DB4">
            <w:pPr>
              <w:rPr>
                <w:rFonts w:cstheme="minorHAnsi"/>
                <w:b/>
                <w:bCs/>
                <w:color w:val="000000" w:themeColor="text1"/>
                <w:sz w:val="16"/>
                <w:szCs w:val="16"/>
              </w:rPr>
            </w:pPr>
            <w:r w:rsidRPr="0095717B">
              <w:rPr>
                <w:rFonts w:cstheme="minorHAnsi"/>
                <w:color w:val="000000" w:themeColor="text1"/>
                <w:sz w:val="16"/>
                <w:szCs w:val="16"/>
              </w:rPr>
              <w:t>Payroll reports for extraordinary payroll costs (overtime). Timesheets to be available for sampling upon request.</w:t>
            </w:r>
          </w:p>
        </w:tc>
        <w:tc>
          <w:tcPr>
            <w:tcW w:w="2830" w:type="dxa"/>
            <w:vAlign w:val="center"/>
          </w:tcPr>
          <w:p w:rsidR="00153D48" w:rsidRPr="001E5DB4" w:rsidRDefault="00153D48" w:rsidP="001E5DB4">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E5DB4">
              <w:rPr>
                <w:rFonts w:cstheme="minorHAnsi"/>
                <w:sz w:val="16"/>
                <w:szCs w:val="16"/>
              </w:rPr>
              <w:t xml:space="preserve">Zipped folder:  </w:t>
            </w:r>
            <w:r w:rsidRPr="001E5DB4">
              <w:rPr>
                <w:rFonts w:cstheme="minorHAnsi"/>
                <w:b/>
                <w:bCs/>
                <w:sz w:val="16"/>
                <w:szCs w:val="16"/>
              </w:rPr>
              <w:t>Payroll.zip</w:t>
            </w:r>
          </w:p>
        </w:tc>
      </w:tr>
      <w:tr w:rsidR="00153D48" w:rsidRPr="001F745D" w:rsidTr="16BEBF20">
        <w:tc>
          <w:tcPr>
            <w:cnfStyle w:val="001000000000" w:firstRow="0" w:lastRow="0" w:firstColumn="1" w:lastColumn="0" w:oddVBand="0" w:evenVBand="0" w:oddHBand="0" w:evenHBand="0" w:firstRowFirstColumn="0" w:firstRowLastColumn="0" w:lastRowFirstColumn="0" w:lastRowLastColumn="0"/>
            <w:tcW w:w="6804" w:type="dxa"/>
          </w:tcPr>
          <w:p w:rsidR="00153D48" w:rsidRPr="0095717B" w:rsidRDefault="00153D48" w:rsidP="001E5DB4">
            <w:pPr>
              <w:rPr>
                <w:rFonts w:cstheme="minorHAnsi"/>
                <w:b/>
                <w:bCs/>
                <w:color w:val="000000" w:themeColor="text1"/>
                <w:sz w:val="16"/>
                <w:szCs w:val="16"/>
              </w:rPr>
            </w:pPr>
            <w:r w:rsidRPr="0095717B">
              <w:rPr>
                <w:rFonts w:cstheme="minorHAnsi"/>
                <w:b/>
                <w:bCs/>
                <w:color w:val="000000" w:themeColor="text1"/>
                <w:sz w:val="16"/>
                <w:szCs w:val="16"/>
              </w:rPr>
              <w:t xml:space="preserve">Reports and additional supporting paperwork </w:t>
            </w:r>
          </w:p>
          <w:p w:rsidR="00153D48" w:rsidRPr="0095717B" w:rsidRDefault="00153D48" w:rsidP="16BEBF20">
            <w:pPr>
              <w:rPr>
                <w:b/>
                <w:bCs/>
                <w:color w:val="000000" w:themeColor="text1"/>
                <w:sz w:val="16"/>
                <w:szCs w:val="16"/>
              </w:rPr>
            </w:pPr>
            <w:r w:rsidRPr="0095717B">
              <w:rPr>
                <w:rFonts w:eastAsia="Times New Roman"/>
                <w:color w:val="000000" w:themeColor="text1"/>
                <w:sz w:val="16"/>
                <w:szCs w:val="16"/>
              </w:rPr>
              <w:t xml:space="preserve">Other examples of source documents that may be provided include customer service requests, agendas, minutes of meetings, any reports developed on </w:t>
            </w:r>
            <w:bookmarkStart w:id="9" w:name="_Int_flHYfC1F"/>
            <w:r w:rsidRPr="0095717B">
              <w:rPr>
                <w:rFonts w:eastAsia="Times New Roman"/>
                <w:color w:val="000000" w:themeColor="text1"/>
                <w:sz w:val="16"/>
                <w:szCs w:val="16"/>
              </w:rPr>
              <w:t>particular works/activities</w:t>
            </w:r>
            <w:bookmarkEnd w:id="9"/>
            <w:r w:rsidRPr="0095717B">
              <w:rPr>
                <w:rFonts w:eastAsia="Times New Roman"/>
                <w:color w:val="000000" w:themeColor="text1"/>
                <w:sz w:val="16"/>
                <w:szCs w:val="16"/>
              </w:rPr>
              <w:t xml:space="preserve"> being undertaken, copies of handout materials etc.</w:t>
            </w:r>
          </w:p>
        </w:tc>
        <w:tc>
          <w:tcPr>
            <w:tcW w:w="2830" w:type="dxa"/>
            <w:vAlign w:val="center"/>
          </w:tcPr>
          <w:p w:rsidR="00153D48" w:rsidRPr="001E5DB4" w:rsidRDefault="00153D48" w:rsidP="16BEBF20">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16BEBF20">
              <w:rPr>
                <w:sz w:val="16"/>
                <w:szCs w:val="16"/>
              </w:rPr>
              <w:t xml:space="preserve">Zipped folder:  </w:t>
            </w:r>
            <w:r w:rsidRPr="16BEBF20">
              <w:rPr>
                <w:b/>
                <w:bCs/>
                <w:sz w:val="16"/>
                <w:szCs w:val="16"/>
              </w:rPr>
              <w:t>Reports/additional supporting doc</w:t>
            </w:r>
            <w:r w:rsidR="455914A2" w:rsidRPr="16BEBF20">
              <w:rPr>
                <w:b/>
                <w:bCs/>
                <w:sz w:val="16"/>
                <w:szCs w:val="16"/>
              </w:rPr>
              <w:t>u</w:t>
            </w:r>
            <w:r w:rsidRPr="16BEBF20">
              <w:rPr>
                <w:b/>
                <w:bCs/>
                <w:sz w:val="16"/>
                <w:szCs w:val="16"/>
              </w:rPr>
              <w:t>ments.zip</w:t>
            </w:r>
          </w:p>
        </w:tc>
      </w:tr>
    </w:tbl>
    <w:p w:rsidR="00B1353B" w:rsidRPr="00BE3189" w:rsidRDefault="00B1353B" w:rsidP="00B1353B">
      <w:pPr>
        <w:pStyle w:val="Heading2"/>
      </w:pPr>
      <w:r>
        <w:t>F</w:t>
      </w:r>
      <w:r w:rsidRPr="005E35EA">
        <w:t>und</w:t>
      </w:r>
      <w:r>
        <w:t>ing contributions</w:t>
      </w:r>
    </w:p>
    <w:p w:rsidR="00B1353B" w:rsidRDefault="00B1353B" w:rsidP="00B1353B">
      <w:pPr>
        <w:rPr>
          <w:rFonts w:cs="Arial"/>
        </w:rPr>
      </w:pPr>
      <w:r>
        <w:rPr>
          <w:rFonts w:cs="Arial"/>
        </w:rPr>
        <w:t xml:space="preserve">Funding assistance provided to Delivery Agencies for early relief and recovery activities and counter disaster operations undertaken as a direct result of an eligible disaster event are outlined in the table below. </w:t>
      </w:r>
    </w:p>
    <w:p w:rsidR="00B1353B" w:rsidRPr="00524227" w:rsidRDefault="00B1353B" w:rsidP="00B1353B">
      <w:pPr>
        <w:keepNext/>
        <w:tabs>
          <w:tab w:val="left" w:pos="1080"/>
        </w:tabs>
        <w:rPr>
          <w:b/>
          <w:bCs/>
          <w:color w:val="0063A6" w:themeColor="accent1"/>
          <w:sz w:val="18"/>
          <w:szCs w:val="18"/>
        </w:rPr>
      </w:pPr>
      <w:r w:rsidRPr="00524227">
        <w:rPr>
          <w:b/>
          <w:bCs/>
          <w:color w:val="0063A6" w:themeColor="accent1"/>
          <w:sz w:val="18"/>
          <w:szCs w:val="18"/>
        </w:rPr>
        <w:t xml:space="preserve">Table </w:t>
      </w:r>
      <w:r w:rsidR="0091182A">
        <w:rPr>
          <w:b/>
          <w:bCs/>
          <w:noProof/>
          <w:color w:val="0063A6" w:themeColor="accent1"/>
          <w:sz w:val="18"/>
          <w:szCs w:val="18"/>
        </w:rPr>
        <w:t>5</w:t>
      </w:r>
      <w:r w:rsidRPr="00524227">
        <w:rPr>
          <w:b/>
          <w:bCs/>
          <w:color w:val="0063A6" w:themeColor="accent1"/>
          <w:sz w:val="18"/>
          <w:szCs w:val="18"/>
        </w:rPr>
        <w:t>:</w:t>
      </w:r>
      <w:r w:rsidRPr="00524227">
        <w:rPr>
          <w:b/>
          <w:bCs/>
          <w:color w:val="0063A6" w:themeColor="accent1"/>
          <w:sz w:val="18"/>
          <w:szCs w:val="18"/>
        </w:rPr>
        <w:tab/>
        <w:t>Funding contributions</w:t>
      </w:r>
    </w:p>
    <w:tbl>
      <w:tblPr>
        <w:tblStyle w:val="DTFtexttable2"/>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444"/>
        <w:gridCol w:w="6323"/>
      </w:tblGrid>
      <w:tr w:rsidR="00B1353B" w:rsidRPr="00524227" w:rsidTr="00CD1A3A">
        <w:trPr>
          <w:cnfStyle w:val="100000000000" w:firstRow="1" w:lastRow="0" w:firstColumn="0" w:lastColumn="0" w:oddVBand="0" w:evenVBand="0" w:oddHBand="0" w:evenHBand="0" w:firstRowFirstColumn="0" w:firstRowLastColumn="0" w:lastRowFirstColumn="0" w:lastRowLastColumn="0"/>
        </w:trPr>
        <w:tc>
          <w:tcPr>
            <w:tcW w:w="1763" w:type="pct"/>
          </w:tcPr>
          <w:p w:rsidR="00B1353B" w:rsidRPr="003A6302" w:rsidRDefault="00B1353B">
            <w:pPr>
              <w:spacing w:before="120" w:after="60" w:line="264" w:lineRule="auto"/>
              <w:rPr>
                <w:rFonts w:eastAsiaTheme="minorHAnsi"/>
                <w:sz w:val="20"/>
                <w:szCs w:val="20"/>
              </w:rPr>
            </w:pPr>
            <w:r w:rsidRPr="001E75DE">
              <w:rPr>
                <w:rFonts w:eastAsiaTheme="minorHAnsi"/>
              </w:rPr>
              <w:t>Assistance type</w:t>
            </w:r>
          </w:p>
        </w:tc>
        <w:tc>
          <w:tcPr>
            <w:tcW w:w="3237" w:type="pct"/>
          </w:tcPr>
          <w:p w:rsidR="00B1353B" w:rsidRPr="00411233" w:rsidRDefault="00B1353B">
            <w:pPr>
              <w:spacing w:before="120" w:after="60" w:line="264" w:lineRule="auto"/>
              <w:rPr>
                <w:rFonts w:eastAsiaTheme="minorHAnsi"/>
                <w:szCs w:val="17"/>
              </w:rPr>
            </w:pPr>
            <w:r>
              <w:rPr>
                <w:rFonts w:eastAsiaTheme="minorHAnsi"/>
                <w:szCs w:val="17"/>
              </w:rPr>
              <w:t>Delivery Agencies</w:t>
            </w:r>
            <w:r w:rsidRPr="009421E3">
              <w:rPr>
                <w:rFonts w:eastAsiaTheme="minorHAnsi"/>
                <w:szCs w:val="17"/>
              </w:rPr>
              <w:t xml:space="preserve"> </w:t>
            </w:r>
            <w:r w:rsidRPr="00411233">
              <w:rPr>
                <w:rFonts w:eastAsiaTheme="minorHAnsi"/>
                <w:szCs w:val="17"/>
              </w:rPr>
              <w:t>(with no insurance arrangements in place)</w:t>
            </w:r>
          </w:p>
        </w:tc>
      </w:tr>
      <w:tr w:rsidR="00B1353B" w:rsidRPr="00524227">
        <w:tc>
          <w:tcPr>
            <w:tcW w:w="1763" w:type="pct"/>
          </w:tcPr>
          <w:p w:rsidR="00B1353B" w:rsidRPr="00F73C67" w:rsidRDefault="00153D66">
            <w:pPr>
              <w:rPr>
                <w:sz w:val="16"/>
                <w:szCs w:val="16"/>
              </w:rPr>
            </w:pPr>
            <w:r>
              <w:t>Removal of debris from residential properties to make them safe and habitable</w:t>
            </w:r>
          </w:p>
        </w:tc>
        <w:tc>
          <w:tcPr>
            <w:tcW w:w="3237" w:type="pct"/>
          </w:tcPr>
          <w:p w:rsidR="00B1353B" w:rsidRPr="00702B86" w:rsidRDefault="00B1353B">
            <w:pPr>
              <w:rPr>
                <w:szCs w:val="17"/>
              </w:rPr>
            </w:pPr>
            <w:r w:rsidRPr="00702B86">
              <w:rPr>
                <w:szCs w:val="17"/>
              </w:rPr>
              <w:t xml:space="preserve">100% of approved works </w:t>
            </w:r>
          </w:p>
          <w:p w:rsidR="00B1353B" w:rsidRPr="00702B86" w:rsidRDefault="00B1353B">
            <w:pPr>
              <w:rPr>
                <w:szCs w:val="17"/>
              </w:rPr>
            </w:pPr>
            <w:r w:rsidRPr="00702B86">
              <w:rPr>
                <w:szCs w:val="17"/>
              </w:rPr>
              <w:t>For these amounts to apply the total state expenditure for the eligible event must be more than $240,000.</w:t>
            </w:r>
          </w:p>
          <w:p w:rsidR="00B1353B" w:rsidRPr="00F73C67" w:rsidRDefault="00B1353B">
            <w:pPr>
              <w:rPr>
                <w:sz w:val="16"/>
                <w:szCs w:val="16"/>
              </w:rPr>
            </w:pPr>
            <w:r>
              <w:rPr>
                <w:szCs w:val="17"/>
              </w:rPr>
              <w:t>Where the event has not been n</w:t>
            </w:r>
            <w:r w:rsidRPr="00954892">
              <w:rPr>
                <w:szCs w:val="17"/>
              </w:rPr>
              <w:t>otif</w:t>
            </w:r>
            <w:r w:rsidRPr="0036161A">
              <w:rPr>
                <w:szCs w:val="17"/>
              </w:rPr>
              <w:t>i</w:t>
            </w:r>
            <w:r w:rsidRPr="00773F4C">
              <w:rPr>
                <w:szCs w:val="17"/>
              </w:rPr>
              <w:t>ed</w:t>
            </w:r>
            <w:r w:rsidRPr="00562F5E">
              <w:rPr>
                <w:szCs w:val="17"/>
              </w:rPr>
              <w:t xml:space="preserve"> to the </w:t>
            </w:r>
            <w:r w:rsidRPr="00AD45D4">
              <w:rPr>
                <w:szCs w:val="17"/>
              </w:rPr>
              <w:t>Commo</w:t>
            </w:r>
            <w:r w:rsidRPr="00702B86">
              <w:rPr>
                <w:szCs w:val="17"/>
              </w:rPr>
              <w:t xml:space="preserve">nwealth, Delivery Agencies are required to incur the first $100,000 in eligible expenditure prior to receiving assistance under </w:t>
            </w:r>
            <w:r>
              <w:rPr>
                <w:szCs w:val="17"/>
              </w:rPr>
              <w:t xml:space="preserve">the </w:t>
            </w:r>
            <w:r w:rsidRPr="00954892">
              <w:rPr>
                <w:szCs w:val="17"/>
              </w:rPr>
              <w:t xml:space="preserve">NDFA. </w:t>
            </w:r>
          </w:p>
        </w:tc>
      </w:tr>
    </w:tbl>
    <w:p w:rsidR="00B1353B" w:rsidRDefault="00B1353B" w:rsidP="00B1353B">
      <w:pPr>
        <w:spacing w:before="0" w:after="0" w:line="240" w:lineRule="auto"/>
        <w:rPr>
          <w:b/>
        </w:rPr>
      </w:pPr>
    </w:p>
    <w:p w:rsidR="00B1353B" w:rsidRPr="005334FE" w:rsidRDefault="00B1353B" w:rsidP="00B1353B">
      <w:pPr>
        <w:pStyle w:val="Heading2"/>
        <w:spacing w:before="120"/>
      </w:pPr>
      <w:r>
        <w:t>Further information</w:t>
      </w:r>
    </w:p>
    <w:p w:rsidR="00ED503D" w:rsidRDefault="00ED503D" w:rsidP="00ED503D">
      <w:pPr>
        <w:rPr>
          <w:rFonts w:cs="Arial"/>
        </w:rPr>
      </w:pPr>
      <w:r>
        <w:rPr>
          <w:rFonts w:cs="Arial"/>
        </w:rPr>
        <w:t>For further information, r</w:t>
      </w:r>
      <w:r w:rsidRPr="007521B4">
        <w:rPr>
          <w:rFonts w:cs="Arial"/>
        </w:rPr>
        <w:t>efer to the</w:t>
      </w:r>
      <w:r>
        <w:rPr>
          <w:rFonts w:cs="Arial"/>
        </w:rPr>
        <w:t>:</w:t>
      </w:r>
    </w:p>
    <w:p w:rsidR="00A5308F" w:rsidRDefault="007C0436" w:rsidP="00A5308F">
      <w:pPr>
        <w:pStyle w:val="ListParagraph"/>
        <w:numPr>
          <w:ilvl w:val="0"/>
          <w:numId w:val="27"/>
        </w:numPr>
      </w:pPr>
      <w:hyperlink r:id="rId18" w:history="1">
        <w:r w:rsidR="00A5308F" w:rsidRPr="00F35BB2">
          <w:rPr>
            <w:rStyle w:val="Hyperlink"/>
            <w:i/>
            <w:iCs/>
          </w:rPr>
          <w:t>How To Sheet 1: Best Practice Examples – Category A and B CDO</w:t>
        </w:r>
      </w:hyperlink>
      <w:r w:rsidR="00A5308F" w:rsidRPr="00EB4F0C">
        <w:rPr>
          <w:i/>
          <w:iCs/>
        </w:rPr>
        <w:t xml:space="preserve"> </w:t>
      </w:r>
      <w:r w:rsidR="00A5308F" w:rsidRPr="00565687">
        <w:t>which provides best practice examples on claim forms</w:t>
      </w:r>
      <w:r w:rsidR="00A5308F">
        <w:t>, general ledger</w:t>
      </w:r>
      <w:r w:rsidR="00A5308F" w:rsidRPr="00565687">
        <w:t xml:space="preserve"> and invoices for Category A and B CDO expenditure</w:t>
      </w:r>
      <w:r w:rsidR="00A5308F">
        <w:t>; and the</w:t>
      </w:r>
    </w:p>
    <w:p w:rsidR="00ED503D" w:rsidRPr="00A5308F" w:rsidRDefault="007C0436" w:rsidP="00CE1748">
      <w:pPr>
        <w:pStyle w:val="ListParagraph"/>
        <w:numPr>
          <w:ilvl w:val="0"/>
          <w:numId w:val="27"/>
        </w:numPr>
        <w:rPr>
          <w:rFonts w:cs="Arial"/>
          <w:i/>
        </w:rPr>
      </w:pPr>
      <w:hyperlink r:id="rId19" w:history="1">
        <w:r w:rsidR="00A5308F" w:rsidRPr="00A5308F">
          <w:rPr>
            <w:rStyle w:val="Hyperlink"/>
            <w:rFonts w:cs="Arial"/>
            <w:i/>
          </w:rPr>
          <w:t>Victorian DRFA Guideline 3: Claims and eligibility for relief and recovery activities (Category A) and counter disaster operations (CDO) – Category A &amp; B</w:t>
        </w:r>
      </w:hyperlink>
      <w:r w:rsidR="00A5308F" w:rsidRPr="00A5308F">
        <w:rPr>
          <w:rFonts w:cs="Arial"/>
          <w:i/>
        </w:rPr>
        <w:t>.</w:t>
      </w:r>
    </w:p>
    <w:p w:rsidR="00B1353B" w:rsidRPr="00F96812" w:rsidRDefault="00B1353B" w:rsidP="00B1353B">
      <w:pPr>
        <w:pStyle w:val="Heading2"/>
      </w:pPr>
      <w:r w:rsidRPr="00F96812">
        <w:t>Document details</w:t>
      </w:r>
    </w:p>
    <w:tbl>
      <w:tblPr>
        <w:tblStyle w:val="DTFtexttable"/>
        <w:tblW w:w="5382" w:type="pct"/>
        <w:tblLayout w:type="fixed"/>
        <w:tblLook w:val="0020" w:firstRow="1" w:lastRow="0" w:firstColumn="0" w:lastColumn="0" w:noHBand="0" w:noVBand="0"/>
      </w:tblPr>
      <w:tblGrid>
        <w:gridCol w:w="2859"/>
        <w:gridCol w:w="6979"/>
      </w:tblGrid>
      <w:tr w:rsidR="00B1353B" w:rsidRPr="005748B0" w:rsidTr="16BEBF2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3" w:type="pct"/>
          </w:tcPr>
          <w:p w:rsidR="00B1353B" w:rsidRPr="005748B0" w:rsidRDefault="00B1353B">
            <w:pPr>
              <w:pStyle w:val="Tableheader"/>
            </w:pPr>
            <w:r w:rsidRPr="005748B0">
              <w:t>Criteria</w:t>
            </w:r>
          </w:p>
        </w:tc>
        <w:tc>
          <w:tcPr>
            <w:cnfStyle w:val="000001000000" w:firstRow="0" w:lastRow="0" w:firstColumn="0" w:lastColumn="0" w:oddVBand="0" w:evenVBand="1" w:oddHBand="0" w:evenHBand="0" w:firstRowFirstColumn="0" w:firstRowLastColumn="0" w:lastRowFirstColumn="0" w:lastRowLastColumn="0"/>
            <w:tcW w:w="3547" w:type="pct"/>
          </w:tcPr>
          <w:p w:rsidR="00B1353B" w:rsidRPr="005748B0" w:rsidRDefault="00B1353B">
            <w:pPr>
              <w:pStyle w:val="Tableheader"/>
            </w:pPr>
            <w:r w:rsidRPr="005748B0">
              <w:t>Details</w:t>
            </w:r>
          </w:p>
        </w:tc>
      </w:tr>
      <w:tr w:rsidR="00B1353B" w:rsidRPr="00357D85" w:rsidTr="16BEBF20">
        <w:tc>
          <w:tcPr>
            <w:cnfStyle w:val="000010000000" w:firstRow="0" w:lastRow="0" w:firstColumn="0" w:lastColumn="0" w:oddVBand="1" w:evenVBand="0" w:oddHBand="0" w:evenHBand="0" w:firstRowFirstColumn="0" w:firstRowLastColumn="0" w:lastRowFirstColumn="0" w:lastRowLastColumn="0"/>
            <w:tcW w:w="1453" w:type="pct"/>
          </w:tcPr>
          <w:p w:rsidR="00B1353B" w:rsidRPr="00357D85" w:rsidRDefault="00B1353B">
            <w:r w:rsidRPr="00357D85">
              <w:t>Document title:</w:t>
            </w:r>
          </w:p>
        </w:tc>
        <w:tc>
          <w:tcPr>
            <w:cnfStyle w:val="000001000000" w:firstRow="0" w:lastRow="0" w:firstColumn="0" w:lastColumn="0" w:oddVBand="0" w:evenVBand="1" w:oddHBand="0" w:evenHBand="0" w:firstRowFirstColumn="0" w:firstRowLastColumn="0" w:lastRowFirstColumn="0" w:lastRowLastColumn="0"/>
            <w:tcW w:w="3547" w:type="pct"/>
          </w:tcPr>
          <w:p w:rsidR="00B1353B" w:rsidRPr="005326F4" w:rsidRDefault="00B1353B">
            <w:r w:rsidRPr="00B6722F">
              <w:t xml:space="preserve">Tip Sheet </w:t>
            </w:r>
            <w:r w:rsidR="00153D66">
              <w:t>2</w:t>
            </w:r>
            <w:r w:rsidRPr="00B6722F">
              <w:t xml:space="preserve">: </w:t>
            </w:r>
            <w:r w:rsidR="00153D66" w:rsidRPr="00153D66">
              <w:t>Removal of debris from residential properties to make them safe and habitable</w:t>
            </w:r>
            <w:r w:rsidR="00153D66" w:rsidRPr="00153D66" w:rsidDel="00153D66">
              <w:t xml:space="preserve"> </w:t>
            </w:r>
            <w:r w:rsidRPr="00B6722F">
              <w:t>(Category A - Clause 4.2.2 (</w:t>
            </w:r>
            <w:r w:rsidR="00153D66">
              <w:t>e</w:t>
            </w:r>
            <w:r w:rsidRPr="00B6722F">
              <w:t>))</w:t>
            </w:r>
          </w:p>
        </w:tc>
      </w:tr>
      <w:tr w:rsidR="00B1353B" w:rsidRPr="00357D85" w:rsidTr="16BEBF2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3" w:type="pct"/>
          </w:tcPr>
          <w:p w:rsidR="00B1353B" w:rsidRPr="00357D85" w:rsidRDefault="00B1353B">
            <w:r w:rsidRPr="00357D85">
              <w:t>Document owner:</w:t>
            </w:r>
          </w:p>
        </w:tc>
        <w:tc>
          <w:tcPr>
            <w:cnfStyle w:val="000001000000" w:firstRow="0" w:lastRow="0" w:firstColumn="0" w:lastColumn="0" w:oddVBand="0" w:evenVBand="1" w:oddHBand="0" w:evenHBand="0" w:firstRowFirstColumn="0" w:firstRowLastColumn="0" w:lastRowFirstColumn="0" w:lastRowLastColumn="0"/>
            <w:tcW w:w="3547" w:type="pct"/>
          </w:tcPr>
          <w:p w:rsidR="00B1353B" w:rsidRPr="00357D85" w:rsidRDefault="00B1353B">
            <w:r>
              <w:t xml:space="preserve">Emergency </w:t>
            </w:r>
            <w:r w:rsidR="300260C4">
              <w:t>Recovery Victoria</w:t>
            </w:r>
            <w:r>
              <w:t xml:space="preserve">, Department of </w:t>
            </w:r>
            <w:bookmarkStart w:id="10" w:name="_Int_Y3IaCmLT"/>
            <w:r>
              <w:t>Justice</w:t>
            </w:r>
            <w:bookmarkEnd w:id="10"/>
            <w:r>
              <w:t xml:space="preserve"> and Community Safety </w:t>
            </w:r>
          </w:p>
        </w:tc>
      </w:tr>
    </w:tbl>
    <w:p w:rsidR="00B1353B" w:rsidRPr="00235FEE" w:rsidRDefault="00B1353B" w:rsidP="00B1353B">
      <w:pPr>
        <w:pStyle w:val="Spacer"/>
      </w:pPr>
    </w:p>
    <w:p w:rsidR="00B1353B" w:rsidRPr="00235FEE" w:rsidRDefault="00B1353B" w:rsidP="00B1353B">
      <w:pPr>
        <w:pStyle w:val="Heading2"/>
        <w:spacing w:before="120"/>
      </w:pPr>
      <w:r w:rsidRPr="00F96812">
        <w:t>Version control</w:t>
      </w:r>
    </w:p>
    <w:tbl>
      <w:tblPr>
        <w:tblStyle w:val="DTFtexttable"/>
        <w:tblW w:w="5382" w:type="pct"/>
        <w:tblLayout w:type="fixed"/>
        <w:tblLook w:val="0420" w:firstRow="1" w:lastRow="0" w:firstColumn="0" w:lastColumn="0" w:noHBand="0" w:noVBand="1"/>
      </w:tblPr>
      <w:tblGrid>
        <w:gridCol w:w="1086"/>
        <w:gridCol w:w="1295"/>
        <w:gridCol w:w="3742"/>
        <w:gridCol w:w="3715"/>
      </w:tblGrid>
      <w:tr w:rsidR="00B1353B" w:rsidRPr="00357D85" w:rsidTr="00BE0519">
        <w:trPr>
          <w:cnfStyle w:val="100000000000" w:firstRow="1" w:lastRow="0" w:firstColumn="0" w:lastColumn="0" w:oddVBand="0" w:evenVBand="0" w:oddHBand="0" w:evenHBand="0" w:firstRowFirstColumn="0" w:firstRowLastColumn="0" w:lastRowFirstColumn="0" w:lastRowLastColumn="0"/>
          <w:trHeight w:val="466"/>
        </w:trPr>
        <w:tc>
          <w:tcPr>
            <w:tcW w:w="552" w:type="pct"/>
          </w:tcPr>
          <w:p w:rsidR="00B1353B" w:rsidRPr="00357D85" w:rsidRDefault="00B1353B">
            <w:pPr>
              <w:pStyle w:val="Tableheader"/>
            </w:pPr>
            <w:r w:rsidRPr="00357D85">
              <w:t>Version</w:t>
            </w:r>
          </w:p>
        </w:tc>
        <w:tc>
          <w:tcPr>
            <w:tcW w:w="658" w:type="pct"/>
          </w:tcPr>
          <w:p w:rsidR="00B1353B" w:rsidRPr="00357D85" w:rsidRDefault="00B1353B">
            <w:pPr>
              <w:pStyle w:val="Tableheader"/>
            </w:pPr>
            <w:r w:rsidRPr="00357D85">
              <w:t>Date</w:t>
            </w:r>
          </w:p>
        </w:tc>
        <w:tc>
          <w:tcPr>
            <w:tcW w:w="1902" w:type="pct"/>
          </w:tcPr>
          <w:p w:rsidR="00B1353B" w:rsidRPr="00357D85" w:rsidRDefault="00B1353B">
            <w:pPr>
              <w:pStyle w:val="Tableheader"/>
            </w:pPr>
            <w:r w:rsidRPr="00357D85">
              <w:t>Description</w:t>
            </w:r>
          </w:p>
        </w:tc>
        <w:tc>
          <w:tcPr>
            <w:tcW w:w="1888" w:type="pct"/>
          </w:tcPr>
          <w:p w:rsidR="00B1353B" w:rsidRPr="00357D85" w:rsidRDefault="00B1353B">
            <w:pPr>
              <w:pStyle w:val="Tableheader"/>
            </w:pPr>
            <w:r w:rsidRPr="00357D85">
              <w:t>Author</w:t>
            </w:r>
          </w:p>
        </w:tc>
      </w:tr>
      <w:tr w:rsidR="00B1353B" w:rsidRPr="00357D85" w:rsidTr="00BE0519">
        <w:trPr>
          <w:trHeight w:val="199"/>
        </w:trPr>
        <w:tc>
          <w:tcPr>
            <w:tcW w:w="552" w:type="pct"/>
          </w:tcPr>
          <w:p w:rsidR="00B1353B" w:rsidRDefault="00B1353B">
            <w:r>
              <w:t>V1.0</w:t>
            </w:r>
          </w:p>
        </w:tc>
        <w:tc>
          <w:tcPr>
            <w:tcW w:w="658" w:type="pct"/>
          </w:tcPr>
          <w:p w:rsidR="00B1353B" w:rsidRDefault="00F75155">
            <w:r>
              <w:t>08.04</w:t>
            </w:r>
            <w:r w:rsidR="00B1353B">
              <w:t>.2</w:t>
            </w:r>
            <w:r w:rsidR="68617E24">
              <w:t>4</w:t>
            </w:r>
          </w:p>
        </w:tc>
        <w:tc>
          <w:tcPr>
            <w:tcW w:w="1902" w:type="pct"/>
          </w:tcPr>
          <w:p w:rsidR="00B1353B" w:rsidRDefault="00B1353B">
            <w:r>
              <w:t xml:space="preserve">Creation of </w:t>
            </w:r>
            <w:r w:rsidRPr="00B6722F">
              <w:rPr>
                <w:i/>
                <w:iCs/>
              </w:rPr>
              <w:t xml:space="preserve">Tip Sheet </w:t>
            </w:r>
            <w:r>
              <w:t>4</w:t>
            </w:r>
            <w:r w:rsidRPr="00B6722F">
              <w:t xml:space="preserve">: </w:t>
            </w:r>
            <w:r w:rsidR="00153D66">
              <w:t xml:space="preserve"> Removal of debris from residential properties to make them safe and habitable</w:t>
            </w:r>
            <w:r w:rsidRPr="00B6722F">
              <w:t xml:space="preserve"> (Category A - Clause 4.2.2 (</w:t>
            </w:r>
            <w:r w:rsidR="00153D66">
              <w:t>e</w:t>
            </w:r>
            <w:r w:rsidRPr="00B6722F">
              <w:t>))</w:t>
            </w:r>
          </w:p>
        </w:tc>
        <w:tc>
          <w:tcPr>
            <w:tcW w:w="1888" w:type="pct"/>
          </w:tcPr>
          <w:p w:rsidR="00B1353B" w:rsidRDefault="00B1353B"/>
        </w:tc>
      </w:tr>
      <w:tr w:rsidR="003D6E72" w:rsidRPr="00357D85" w:rsidTr="00BE0519">
        <w:trPr>
          <w:cnfStyle w:val="000000010000" w:firstRow="0" w:lastRow="0" w:firstColumn="0" w:lastColumn="0" w:oddVBand="0" w:evenVBand="0" w:oddHBand="0" w:evenHBand="1" w:firstRowFirstColumn="0" w:firstRowLastColumn="0" w:lastRowFirstColumn="0" w:lastRowLastColumn="0"/>
          <w:trHeight w:val="199"/>
        </w:trPr>
        <w:tc>
          <w:tcPr>
            <w:tcW w:w="552" w:type="pct"/>
          </w:tcPr>
          <w:p w:rsidR="003D6E72" w:rsidRDefault="003D6E72">
            <w:r>
              <w:t>V2.0</w:t>
            </w:r>
          </w:p>
        </w:tc>
        <w:tc>
          <w:tcPr>
            <w:tcW w:w="658" w:type="pct"/>
          </w:tcPr>
          <w:p w:rsidR="003D6E72" w:rsidRDefault="003D6E72">
            <w:r>
              <w:t>23.09.24</w:t>
            </w:r>
          </w:p>
        </w:tc>
        <w:tc>
          <w:tcPr>
            <w:tcW w:w="1902" w:type="pct"/>
          </w:tcPr>
          <w:p w:rsidR="003D6E72" w:rsidRDefault="003D6E72">
            <w:r>
              <w:t>Inclusion of How To Guide 2: Photographic Evidence on page 5</w:t>
            </w:r>
          </w:p>
        </w:tc>
        <w:tc>
          <w:tcPr>
            <w:tcW w:w="1888" w:type="pct"/>
          </w:tcPr>
          <w:p w:rsidR="003D6E72" w:rsidRDefault="003D6E72"/>
        </w:tc>
      </w:tr>
      <w:bookmarkEnd w:id="4"/>
    </w:tbl>
    <w:p w:rsidR="00B1353B" w:rsidRPr="00593086" w:rsidRDefault="00B1353B" w:rsidP="00B1353B">
      <w:pPr>
        <w:pStyle w:val="Spacer"/>
      </w:pPr>
    </w:p>
    <w:sectPr w:rsidR="00B1353B" w:rsidRPr="00593086" w:rsidSect="00DA499A">
      <w:pgSz w:w="11906" w:h="16838" w:code="9"/>
      <w:pgMar w:top="2160" w:right="1440" w:bottom="156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0436" w:rsidRDefault="007C0436">
      <w:r>
        <w:separator/>
      </w:r>
    </w:p>
  </w:endnote>
  <w:endnote w:type="continuationSeparator" w:id="0">
    <w:p w:rsidR="007C0436" w:rsidRDefault="007C0436">
      <w:r>
        <w:continuationSeparator/>
      </w:r>
    </w:p>
  </w:endnote>
  <w:endnote w:type="continuationNotice" w:id="1">
    <w:p w:rsidR="007C0436" w:rsidRDefault="007C04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A37" w:rsidRDefault="009C5A37" w:rsidP="009E050F">
    <w:pPr>
      <w:pStyle w:val="Spacer"/>
    </w:pPr>
  </w:p>
  <w:p w:rsidR="009C5A37" w:rsidRPr="00C022F9" w:rsidRDefault="009C5A37" w:rsidP="009E050F">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5D0B40">
      <w:rPr>
        <w:b/>
        <w:color w:val="0063A6" w:themeColor="accent1"/>
      </w:rPr>
      <w:t>Victorian Disaster Recovery Funding Arrangements</w:t>
    </w:r>
    <w:r w:rsidRPr="00C022F9">
      <w:rPr>
        <w:b/>
        <w:color w:val="0063A6" w:themeColor="accent1"/>
      </w:rPr>
      <w:fldChar w:fldCharType="end"/>
    </w:r>
    <w:r>
      <w:t xml:space="preserve"> </w:t>
    </w:r>
    <w:r>
      <w:br/>
    </w:r>
    <w:r w:rsidRPr="00C022F9">
      <w:rPr>
        <w:noProof w:val="0"/>
      </w:rPr>
      <w:fldChar w:fldCharType="begin"/>
    </w:r>
    <w:r w:rsidRPr="00C022F9">
      <w:instrText xml:space="preserve"> StyleRef “Tertiary Title” </w:instrText>
    </w:r>
    <w:r w:rsidRPr="00C022F9">
      <w:rPr>
        <w:noProof w:val="0"/>
      </w:rPr>
      <w:fldChar w:fldCharType="separate"/>
    </w:r>
    <w:r w:rsidR="005D0B40">
      <w:t>Tip Sheet 2: Removal of debris from residential properties to make them safe &amp; habitable (Category A - Clause 4.2.2 (e))</w:t>
    </w:r>
    <w:r w:rsidRPr="00C022F9">
      <w:fldChar w:fldCharType="end"/>
    </w:r>
    <w:r>
      <w:t xml:space="preserve"> </w:t>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5</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0436" w:rsidRDefault="007C0436" w:rsidP="00D6593B">
      <w:r>
        <w:separator/>
      </w:r>
    </w:p>
  </w:footnote>
  <w:footnote w:type="continuationSeparator" w:id="0">
    <w:p w:rsidR="007C0436" w:rsidRDefault="007C0436">
      <w:r>
        <w:continuationSeparator/>
      </w:r>
    </w:p>
  </w:footnote>
  <w:footnote w:type="continuationNotice" w:id="1">
    <w:p w:rsidR="007C0436" w:rsidRDefault="007C04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A37" w:rsidRPr="00EE172C" w:rsidRDefault="0091182A" w:rsidP="00322B48">
    <w:pPr>
      <w:pStyle w:val="Header"/>
    </w:pPr>
    <w:r>
      <w:rPr>
        <w:noProof/>
      </w:rPr>
      <w:drawing>
        <wp:anchor distT="0" distB="0" distL="114300" distR="114300" simplePos="0" relativeHeight="251657216" behindDoc="0" locked="0" layoutInCell="1" allowOverlap="1" wp14:anchorId="581D8D09" wp14:editId="00B8769A">
          <wp:simplePos x="0" y="0"/>
          <wp:positionH relativeFrom="column">
            <wp:posOffset>-841248</wp:posOffset>
          </wp:positionH>
          <wp:positionV relativeFrom="page">
            <wp:posOffset>124358</wp:posOffset>
          </wp:positionV>
          <wp:extent cx="9019642" cy="7404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9642" cy="740410"/>
                  </a:xfrm>
                  <a:prstGeom prst="rect">
                    <a:avLst/>
                  </a:prstGeom>
                </pic:spPr>
              </pic:pic>
            </a:graphicData>
          </a:graphic>
          <wp14:sizeRelH relativeFrom="margin">
            <wp14:pctWidth>0</wp14:pctWidth>
          </wp14:sizeRelH>
          <wp14:sizeRelV relativeFrom="margin">
            <wp14:pctHeight>0</wp14:pctHeight>
          </wp14:sizeRelV>
        </wp:anchor>
      </w:drawing>
    </w:r>
    <w:r w:rsidR="009C5A37">
      <w:rPr>
        <w:noProof/>
      </w:rPr>
      <w:drawing>
        <wp:anchor distT="0" distB="0" distL="114300" distR="114300" simplePos="0" relativeHeight="251659264" behindDoc="0" locked="0" layoutInCell="1" allowOverlap="1" wp14:anchorId="3FAAADBD" wp14:editId="11D8038E">
          <wp:simplePos x="0" y="0"/>
          <wp:positionH relativeFrom="column">
            <wp:posOffset>-318021</wp:posOffset>
          </wp:positionH>
          <wp:positionV relativeFrom="page">
            <wp:posOffset>299720</wp:posOffset>
          </wp:positionV>
          <wp:extent cx="718820" cy="411480"/>
          <wp:effectExtent l="0" t="0" r="508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2">
                    <a:extLst>
                      <a:ext uri="{28A0092B-C50C-407E-A947-70E740481C1C}">
                        <a14:useLocalDpi xmlns:a14="http://schemas.microsoft.com/office/drawing/2010/main" val="0"/>
                      </a:ext>
                    </a:extLst>
                  </a:blip>
                  <a:stretch>
                    <a:fillRect/>
                  </a:stretch>
                </pic:blipFill>
                <pic:spPr>
                  <a:xfrm>
                    <a:off x="0" y="0"/>
                    <a:ext cx="71882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6E54ED"/>
    <w:multiLevelType w:val="hybridMultilevel"/>
    <w:tmpl w:val="82EE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864A06"/>
    <w:multiLevelType w:val="hybridMultilevel"/>
    <w:tmpl w:val="72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47AD8"/>
    <w:multiLevelType w:val="multilevel"/>
    <w:tmpl w:val="E72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0288C"/>
    <w:multiLevelType w:val="hybridMultilevel"/>
    <w:tmpl w:val="6332D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A04D04"/>
    <w:multiLevelType w:val="multilevel"/>
    <w:tmpl w:val="900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855DC"/>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7"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8F76204"/>
    <w:multiLevelType w:val="hybridMultilevel"/>
    <w:tmpl w:val="2318BC1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4B50735A"/>
    <w:multiLevelType w:val="hybridMultilevel"/>
    <w:tmpl w:val="216A5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4832B6"/>
    <w:multiLevelType w:val="hybridMultilevel"/>
    <w:tmpl w:val="604A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734DBB"/>
    <w:multiLevelType w:val="multilevel"/>
    <w:tmpl w:val="A01CF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3C63FC"/>
    <w:multiLevelType w:val="hybridMultilevel"/>
    <w:tmpl w:val="12F49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3D483D"/>
    <w:multiLevelType w:val="hybridMultilevel"/>
    <w:tmpl w:val="3A8C7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5883BE7"/>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25"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207A61"/>
    <w:multiLevelType w:val="hybridMultilevel"/>
    <w:tmpl w:val="467C604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7"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02319401">
    <w:abstractNumId w:val="17"/>
  </w:num>
  <w:num w:numId="2" w16cid:durableId="478425336">
    <w:abstractNumId w:val="9"/>
  </w:num>
  <w:num w:numId="3" w16cid:durableId="430777781">
    <w:abstractNumId w:val="7"/>
  </w:num>
  <w:num w:numId="4" w16cid:durableId="1023169180">
    <w:abstractNumId w:val="6"/>
  </w:num>
  <w:num w:numId="5" w16cid:durableId="1476875140">
    <w:abstractNumId w:val="5"/>
  </w:num>
  <w:num w:numId="6" w16cid:durableId="120732821">
    <w:abstractNumId w:val="4"/>
  </w:num>
  <w:num w:numId="7" w16cid:durableId="90903203">
    <w:abstractNumId w:val="8"/>
  </w:num>
  <w:num w:numId="8" w16cid:durableId="40791212">
    <w:abstractNumId w:val="3"/>
  </w:num>
  <w:num w:numId="9" w16cid:durableId="291330410">
    <w:abstractNumId w:val="2"/>
  </w:num>
  <w:num w:numId="10" w16cid:durableId="1715344810">
    <w:abstractNumId w:val="1"/>
  </w:num>
  <w:num w:numId="11" w16cid:durableId="988217857">
    <w:abstractNumId w:val="0"/>
  </w:num>
  <w:num w:numId="12" w16cid:durableId="913121776">
    <w:abstractNumId w:val="25"/>
  </w:num>
  <w:num w:numId="13" w16cid:durableId="381756049">
    <w:abstractNumId w:val="27"/>
  </w:num>
  <w:num w:numId="14" w16cid:durableId="1612083384">
    <w:abstractNumId w:val="14"/>
  </w:num>
  <w:num w:numId="15" w16cid:durableId="764695120">
    <w:abstractNumId w:val="26"/>
  </w:num>
  <w:num w:numId="16" w16cid:durableId="2028478603">
    <w:abstractNumId w:val="13"/>
  </w:num>
  <w:num w:numId="17" w16cid:durableId="760755996">
    <w:abstractNumId w:val="18"/>
  </w:num>
  <w:num w:numId="18" w16cid:durableId="2024476100">
    <w:abstractNumId w:val="17"/>
  </w:num>
  <w:num w:numId="19" w16cid:durableId="1637443988">
    <w:abstractNumId w:val="21"/>
  </w:num>
  <w:num w:numId="20" w16cid:durableId="678778944">
    <w:abstractNumId w:val="12"/>
  </w:num>
  <w:num w:numId="21" w16cid:durableId="1198008503">
    <w:abstractNumId w:val="15"/>
  </w:num>
  <w:num w:numId="22" w16cid:durableId="1370644400">
    <w:abstractNumId w:val="16"/>
  </w:num>
  <w:num w:numId="23" w16cid:durableId="1679845420">
    <w:abstractNumId w:val="23"/>
  </w:num>
  <w:num w:numId="24" w16cid:durableId="1695883254">
    <w:abstractNumId w:val="22"/>
  </w:num>
  <w:num w:numId="25" w16cid:durableId="813913883">
    <w:abstractNumId w:val="24"/>
  </w:num>
  <w:num w:numId="26" w16cid:durableId="453062508">
    <w:abstractNumId w:val="10"/>
  </w:num>
  <w:num w:numId="27" w16cid:durableId="147062900">
    <w:abstractNumId w:val="19"/>
  </w:num>
  <w:num w:numId="28" w16cid:durableId="409930777">
    <w:abstractNumId w:val="20"/>
  </w:num>
  <w:num w:numId="29" w16cid:durableId="66611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fill="f" fillcolor="white">
      <v:fill color="white" on="f"/>
      <o:colormru v:ext="edit" colors="#ddd,#00407a,#52006b,#eaeaea,#f4f4f4"/>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3881"/>
    <w:rsid w:val="00003AD5"/>
    <w:rsid w:val="000040AD"/>
    <w:rsid w:val="000041F9"/>
    <w:rsid w:val="00004B1B"/>
    <w:rsid w:val="00004D07"/>
    <w:rsid w:val="000050DE"/>
    <w:rsid w:val="0000512C"/>
    <w:rsid w:val="000054F0"/>
    <w:rsid w:val="000059AF"/>
    <w:rsid w:val="000061F1"/>
    <w:rsid w:val="000063B4"/>
    <w:rsid w:val="000064A4"/>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BCB"/>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2E2"/>
    <w:rsid w:val="000279B1"/>
    <w:rsid w:val="00027A47"/>
    <w:rsid w:val="0003083E"/>
    <w:rsid w:val="00030CA9"/>
    <w:rsid w:val="00031242"/>
    <w:rsid w:val="00031698"/>
    <w:rsid w:val="00031FDF"/>
    <w:rsid w:val="0003225B"/>
    <w:rsid w:val="00032958"/>
    <w:rsid w:val="00032E33"/>
    <w:rsid w:val="00033004"/>
    <w:rsid w:val="000330A9"/>
    <w:rsid w:val="00033516"/>
    <w:rsid w:val="000338A9"/>
    <w:rsid w:val="00033ABA"/>
    <w:rsid w:val="000345BE"/>
    <w:rsid w:val="00034BA4"/>
    <w:rsid w:val="00034C66"/>
    <w:rsid w:val="00034D13"/>
    <w:rsid w:val="000359BA"/>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3FA"/>
    <w:rsid w:val="00050DC8"/>
    <w:rsid w:val="00051200"/>
    <w:rsid w:val="00051572"/>
    <w:rsid w:val="00051581"/>
    <w:rsid w:val="00052746"/>
    <w:rsid w:val="000539B6"/>
    <w:rsid w:val="00053A21"/>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321"/>
    <w:rsid w:val="000618F8"/>
    <w:rsid w:val="00061E49"/>
    <w:rsid w:val="00062393"/>
    <w:rsid w:val="000634E3"/>
    <w:rsid w:val="00063CFC"/>
    <w:rsid w:val="00064144"/>
    <w:rsid w:val="0006460C"/>
    <w:rsid w:val="00064A96"/>
    <w:rsid w:val="00064B69"/>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D8F"/>
    <w:rsid w:val="000730B8"/>
    <w:rsid w:val="00073908"/>
    <w:rsid w:val="00073A10"/>
    <w:rsid w:val="00074334"/>
    <w:rsid w:val="000748EE"/>
    <w:rsid w:val="00075675"/>
    <w:rsid w:val="00075A9D"/>
    <w:rsid w:val="00076246"/>
    <w:rsid w:val="00076256"/>
    <w:rsid w:val="000762E0"/>
    <w:rsid w:val="00076755"/>
    <w:rsid w:val="0007679D"/>
    <w:rsid w:val="00076DA8"/>
    <w:rsid w:val="000772A9"/>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2CF8"/>
    <w:rsid w:val="00093397"/>
    <w:rsid w:val="0009358B"/>
    <w:rsid w:val="0009394D"/>
    <w:rsid w:val="00093F1D"/>
    <w:rsid w:val="00093FB3"/>
    <w:rsid w:val="0009441E"/>
    <w:rsid w:val="0009454B"/>
    <w:rsid w:val="00094C9A"/>
    <w:rsid w:val="00094F77"/>
    <w:rsid w:val="00095D55"/>
    <w:rsid w:val="00096C0D"/>
    <w:rsid w:val="00097051"/>
    <w:rsid w:val="00097731"/>
    <w:rsid w:val="000977E7"/>
    <w:rsid w:val="00097DF3"/>
    <w:rsid w:val="000A00CA"/>
    <w:rsid w:val="000A04BE"/>
    <w:rsid w:val="000A0D38"/>
    <w:rsid w:val="000A0E6E"/>
    <w:rsid w:val="000A1317"/>
    <w:rsid w:val="000A19F9"/>
    <w:rsid w:val="000A1FD2"/>
    <w:rsid w:val="000A24A2"/>
    <w:rsid w:val="000A2B70"/>
    <w:rsid w:val="000A2DD6"/>
    <w:rsid w:val="000A2F91"/>
    <w:rsid w:val="000A3717"/>
    <w:rsid w:val="000A3ACA"/>
    <w:rsid w:val="000A3BEF"/>
    <w:rsid w:val="000A3CF2"/>
    <w:rsid w:val="000A3E21"/>
    <w:rsid w:val="000A4456"/>
    <w:rsid w:val="000A4573"/>
    <w:rsid w:val="000A4989"/>
    <w:rsid w:val="000A56C2"/>
    <w:rsid w:val="000A6E75"/>
    <w:rsid w:val="000A6EF3"/>
    <w:rsid w:val="000A7A4B"/>
    <w:rsid w:val="000A7C85"/>
    <w:rsid w:val="000B023E"/>
    <w:rsid w:val="000B0379"/>
    <w:rsid w:val="000B0EC9"/>
    <w:rsid w:val="000B0F06"/>
    <w:rsid w:val="000B11CB"/>
    <w:rsid w:val="000B1465"/>
    <w:rsid w:val="000B233C"/>
    <w:rsid w:val="000B2E89"/>
    <w:rsid w:val="000B372E"/>
    <w:rsid w:val="000B39D1"/>
    <w:rsid w:val="000B47F2"/>
    <w:rsid w:val="000B50C2"/>
    <w:rsid w:val="000B51AD"/>
    <w:rsid w:val="000B523F"/>
    <w:rsid w:val="000B5FD1"/>
    <w:rsid w:val="000B634B"/>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37AC"/>
    <w:rsid w:val="000D4747"/>
    <w:rsid w:val="000D4958"/>
    <w:rsid w:val="000D4EA3"/>
    <w:rsid w:val="000D54DF"/>
    <w:rsid w:val="000D54EC"/>
    <w:rsid w:val="000D56C6"/>
    <w:rsid w:val="000D58BB"/>
    <w:rsid w:val="000D5911"/>
    <w:rsid w:val="000D5DF5"/>
    <w:rsid w:val="000D645C"/>
    <w:rsid w:val="000D761C"/>
    <w:rsid w:val="000D790C"/>
    <w:rsid w:val="000D7CF3"/>
    <w:rsid w:val="000E005C"/>
    <w:rsid w:val="000E0086"/>
    <w:rsid w:val="000E018B"/>
    <w:rsid w:val="000E077D"/>
    <w:rsid w:val="000E1309"/>
    <w:rsid w:val="000E1330"/>
    <w:rsid w:val="000E168A"/>
    <w:rsid w:val="000E1E88"/>
    <w:rsid w:val="000E224D"/>
    <w:rsid w:val="000E2C94"/>
    <w:rsid w:val="000E2F5D"/>
    <w:rsid w:val="000E3CBD"/>
    <w:rsid w:val="000E3DC9"/>
    <w:rsid w:val="000E4101"/>
    <w:rsid w:val="000E4FAE"/>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44C9"/>
    <w:rsid w:val="000F51F4"/>
    <w:rsid w:val="000F5AB2"/>
    <w:rsid w:val="000F5B90"/>
    <w:rsid w:val="000F5D55"/>
    <w:rsid w:val="000F6062"/>
    <w:rsid w:val="000F6C6A"/>
    <w:rsid w:val="000F6F9B"/>
    <w:rsid w:val="000F7B2B"/>
    <w:rsid w:val="000F7C3E"/>
    <w:rsid w:val="000F7F46"/>
    <w:rsid w:val="0010084D"/>
    <w:rsid w:val="00100D54"/>
    <w:rsid w:val="00100F0B"/>
    <w:rsid w:val="00102550"/>
    <w:rsid w:val="0010278E"/>
    <w:rsid w:val="00102A0F"/>
    <w:rsid w:val="00102AC1"/>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667"/>
    <w:rsid w:val="00111A24"/>
    <w:rsid w:val="00111AB3"/>
    <w:rsid w:val="00111D43"/>
    <w:rsid w:val="00112B7F"/>
    <w:rsid w:val="00112D67"/>
    <w:rsid w:val="00113463"/>
    <w:rsid w:val="00113EF6"/>
    <w:rsid w:val="001141E0"/>
    <w:rsid w:val="0011454C"/>
    <w:rsid w:val="00114858"/>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726"/>
    <w:rsid w:val="00122A9B"/>
    <w:rsid w:val="00122F0D"/>
    <w:rsid w:val="00123843"/>
    <w:rsid w:val="0012387A"/>
    <w:rsid w:val="00124FF8"/>
    <w:rsid w:val="00125C9F"/>
    <w:rsid w:val="0012706C"/>
    <w:rsid w:val="00127477"/>
    <w:rsid w:val="00127AF7"/>
    <w:rsid w:val="00127D37"/>
    <w:rsid w:val="00130180"/>
    <w:rsid w:val="001305F8"/>
    <w:rsid w:val="00131116"/>
    <w:rsid w:val="001312CD"/>
    <w:rsid w:val="001315F5"/>
    <w:rsid w:val="001316A5"/>
    <w:rsid w:val="00131DDC"/>
    <w:rsid w:val="001321E7"/>
    <w:rsid w:val="0013269A"/>
    <w:rsid w:val="001327D9"/>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AD6"/>
    <w:rsid w:val="00140E7F"/>
    <w:rsid w:val="00141831"/>
    <w:rsid w:val="00141F36"/>
    <w:rsid w:val="001421DF"/>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1404"/>
    <w:rsid w:val="00152511"/>
    <w:rsid w:val="00152A07"/>
    <w:rsid w:val="00152AE2"/>
    <w:rsid w:val="00152DAD"/>
    <w:rsid w:val="00153437"/>
    <w:rsid w:val="001538DD"/>
    <w:rsid w:val="00153D48"/>
    <w:rsid w:val="00153D66"/>
    <w:rsid w:val="001548EF"/>
    <w:rsid w:val="0015490D"/>
    <w:rsid w:val="00154D01"/>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B5B"/>
    <w:rsid w:val="00165DC2"/>
    <w:rsid w:val="00165E32"/>
    <w:rsid w:val="001661BE"/>
    <w:rsid w:val="0016683B"/>
    <w:rsid w:val="00166DDA"/>
    <w:rsid w:val="00166E8B"/>
    <w:rsid w:val="001675E3"/>
    <w:rsid w:val="00167DAD"/>
    <w:rsid w:val="0017067E"/>
    <w:rsid w:val="001706C1"/>
    <w:rsid w:val="00170D06"/>
    <w:rsid w:val="00171980"/>
    <w:rsid w:val="00171B15"/>
    <w:rsid w:val="00171E93"/>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77"/>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97BF0"/>
    <w:rsid w:val="001A1365"/>
    <w:rsid w:val="001A148C"/>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786"/>
    <w:rsid w:val="001B260D"/>
    <w:rsid w:val="001B306A"/>
    <w:rsid w:val="001B3702"/>
    <w:rsid w:val="001B39B0"/>
    <w:rsid w:val="001B425E"/>
    <w:rsid w:val="001B4354"/>
    <w:rsid w:val="001B5612"/>
    <w:rsid w:val="001B5B8C"/>
    <w:rsid w:val="001B6038"/>
    <w:rsid w:val="001B6293"/>
    <w:rsid w:val="001B6462"/>
    <w:rsid w:val="001B65AA"/>
    <w:rsid w:val="001B6786"/>
    <w:rsid w:val="001B7668"/>
    <w:rsid w:val="001B7EBC"/>
    <w:rsid w:val="001C01F6"/>
    <w:rsid w:val="001C0D75"/>
    <w:rsid w:val="001C13DB"/>
    <w:rsid w:val="001C16D9"/>
    <w:rsid w:val="001C1B77"/>
    <w:rsid w:val="001C1BD3"/>
    <w:rsid w:val="001C1CC3"/>
    <w:rsid w:val="001C2FEA"/>
    <w:rsid w:val="001C3261"/>
    <w:rsid w:val="001C328D"/>
    <w:rsid w:val="001C32B9"/>
    <w:rsid w:val="001C3CD9"/>
    <w:rsid w:val="001C4044"/>
    <w:rsid w:val="001C47EC"/>
    <w:rsid w:val="001C4820"/>
    <w:rsid w:val="001C4C1F"/>
    <w:rsid w:val="001C4F9F"/>
    <w:rsid w:val="001C53FB"/>
    <w:rsid w:val="001C5ADB"/>
    <w:rsid w:val="001C5AEA"/>
    <w:rsid w:val="001C61EC"/>
    <w:rsid w:val="001C62D5"/>
    <w:rsid w:val="001C69FC"/>
    <w:rsid w:val="001C769C"/>
    <w:rsid w:val="001C7FE7"/>
    <w:rsid w:val="001D0A90"/>
    <w:rsid w:val="001D0B26"/>
    <w:rsid w:val="001D0EEB"/>
    <w:rsid w:val="001D18A8"/>
    <w:rsid w:val="001D1C6A"/>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8DA"/>
    <w:rsid w:val="001D78E1"/>
    <w:rsid w:val="001E000B"/>
    <w:rsid w:val="001E030B"/>
    <w:rsid w:val="001E0A32"/>
    <w:rsid w:val="001E0BFA"/>
    <w:rsid w:val="001E0CAF"/>
    <w:rsid w:val="001E156D"/>
    <w:rsid w:val="001E1AE1"/>
    <w:rsid w:val="001E2D74"/>
    <w:rsid w:val="001E30DC"/>
    <w:rsid w:val="001E358D"/>
    <w:rsid w:val="001E41E6"/>
    <w:rsid w:val="001E4C66"/>
    <w:rsid w:val="001E4D2D"/>
    <w:rsid w:val="001E4D60"/>
    <w:rsid w:val="001E5051"/>
    <w:rsid w:val="001E5338"/>
    <w:rsid w:val="001E586E"/>
    <w:rsid w:val="001E6493"/>
    <w:rsid w:val="001E6930"/>
    <w:rsid w:val="001E6A96"/>
    <w:rsid w:val="001E6B16"/>
    <w:rsid w:val="001E706A"/>
    <w:rsid w:val="001E75DE"/>
    <w:rsid w:val="001E77E6"/>
    <w:rsid w:val="001E7DCC"/>
    <w:rsid w:val="001F0603"/>
    <w:rsid w:val="001F0A21"/>
    <w:rsid w:val="001F0B1F"/>
    <w:rsid w:val="001F0B5B"/>
    <w:rsid w:val="001F0C7D"/>
    <w:rsid w:val="001F1198"/>
    <w:rsid w:val="001F1C0B"/>
    <w:rsid w:val="001F1F92"/>
    <w:rsid w:val="001F2073"/>
    <w:rsid w:val="001F2084"/>
    <w:rsid w:val="001F21EB"/>
    <w:rsid w:val="001F2BE5"/>
    <w:rsid w:val="001F2C23"/>
    <w:rsid w:val="001F4B50"/>
    <w:rsid w:val="001F4D23"/>
    <w:rsid w:val="001F55B7"/>
    <w:rsid w:val="001F5778"/>
    <w:rsid w:val="001F59F2"/>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360"/>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20A8"/>
    <w:rsid w:val="002321F9"/>
    <w:rsid w:val="002327A3"/>
    <w:rsid w:val="00232F5A"/>
    <w:rsid w:val="00234A76"/>
    <w:rsid w:val="002352AF"/>
    <w:rsid w:val="00235C13"/>
    <w:rsid w:val="00235CA0"/>
    <w:rsid w:val="00235CFC"/>
    <w:rsid w:val="00235FEE"/>
    <w:rsid w:val="002366B9"/>
    <w:rsid w:val="002366D2"/>
    <w:rsid w:val="00236F72"/>
    <w:rsid w:val="00237198"/>
    <w:rsid w:val="002379E4"/>
    <w:rsid w:val="00237BD7"/>
    <w:rsid w:val="002406B4"/>
    <w:rsid w:val="00241005"/>
    <w:rsid w:val="0024181E"/>
    <w:rsid w:val="00241A46"/>
    <w:rsid w:val="00242064"/>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4B8C"/>
    <w:rsid w:val="0025594C"/>
    <w:rsid w:val="00255C4F"/>
    <w:rsid w:val="00256045"/>
    <w:rsid w:val="002563DB"/>
    <w:rsid w:val="00256565"/>
    <w:rsid w:val="00256890"/>
    <w:rsid w:val="00256DB3"/>
    <w:rsid w:val="00256EE5"/>
    <w:rsid w:val="00257074"/>
    <w:rsid w:val="002573D1"/>
    <w:rsid w:val="00257480"/>
    <w:rsid w:val="0025756E"/>
    <w:rsid w:val="00257874"/>
    <w:rsid w:val="00257D76"/>
    <w:rsid w:val="00257DB3"/>
    <w:rsid w:val="00260126"/>
    <w:rsid w:val="00260F89"/>
    <w:rsid w:val="002615E3"/>
    <w:rsid w:val="002617ED"/>
    <w:rsid w:val="002623D4"/>
    <w:rsid w:val="00263CD8"/>
    <w:rsid w:val="00264041"/>
    <w:rsid w:val="0026451E"/>
    <w:rsid w:val="002645F8"/>
    <w:rsid w:val="0026460B"/>
    <w:rsid w:val="0026528B"/>
    <w:rsid w:val="00265449"/>
    <w:rsid w:val="00265C41"/>
    <w:rsid w:val="00265DB4"/>
    <w:rsid w:val="0026658C"/>
    <w:rsid w:val="002666FD"/>
    <w:rsid w:val="00266881"/>
    <w:rsid w:val="0026707F"/>
    <w:rsid w:val="00267E68"/>
    <w:rsid w:val="00271166"/>
    <w:rsid w:val="00271609"/>
    <w:rsid w:val="00271963"/>
    <w:rsid w:val="00272882"/>
    <w:rsid w:val="0027297E"/>
    <w:rsid w:val="00272A6D"/>
    <w:rsid w:val="00272CB4"/>
    <w:rsid w:val="00272DBE"/>
    <w:rsid w:val="0027311E"/>
    <w:rsid w:val="002734F6"/>
    <w:rsid w:val="00273AFC"/>
    <w:rsid w:val="00273EC4"/>
    <w:rsid w:val="00274CC7"/>
    <w:rsid w:val="00275047"/>
    <w:rsid w:val="00275118"/>
    <w:rsid w:val="0027538E"/>
    <w:rsid w:val="0027589B"/>
    <w:rsid w:val="00275DF5"/>
    <w:rsid w:val="00276200"/>
    <w:rsid w:val="002768D8"/>
    <w:rsid w:val="002777C4"/>
    <w:rsid w:val="00277FB2"/>
    <w:rsid w:val="002807F9"/>
    <w:rsid w:val="00280B04"/>
    <w:rsid w:val="00280B2C"/>
    <w:rsid w:val="00281393"/>
    <w:rsid w:val="0028162B"/>
    <w:rsid w:val="00281A3F"/>
    <w:rsid w:val="00282125"/>
    <w:rsid w:val="0028296D"/>
    <w:rsid w:val="00283023"/>
    <w:rsid w:val="00283B3C"/>
    <w:rsid w:val="00283E16"/>
    <w:rsid w:val="00284B00"/>
    <w:rsid w:val="002850BC"/>
    <w:rsid w:val="0028556D"/>
    <w:rsid w:val="00286373"/>
    <w:rsid w:val="0028639B"/>
    <w:rsid w:val="00287100"/>
    <w:rsid w:val="00287283"/>
    <w:rsid w:val="002872CA"/>
    <w:rsid w:val="00290075"/>
    <w:rsid w:val="00290584"/>
    <w:rsid w:val="00290B4E"/>
    <w:rsid w:val="00290DA9"/>
    <w:rsid w:val="002915BF"/>
    <w:rsid w:val="00291A02"/>
    <w:rsid w:val="00292A8D"/>
    <w:rsid w:val="00292A9D"/>
    <w:rsid w:val="00292BE5"/>
    <w:rsid w:val="00292D53"/>
    <w:rsid w:val="00293740"/>
    <w:rsid w:val="002938A1"/>
    <w:rsid w:val="00293AEC"/>
    <w:rsid w:val="00294373"/>
    <w:rsid w:val="00294399"/>
    <w:rsid w:val="00294D1C"/>
    <w:rsid w:val="00294F15"/>
    <w:rsid w:val="00295777"/>
    <w:rsid w:val="002957AC"/>
    <w:rsid w:val="00296B24"/>
    <w:rsid w:val="00296BC8"/>
    <w:rsid w:val="00297230"/>
    <w:rsid w:val="002A0072"/>
    <w:rsid w:val="002A0354"/>
    <w:rsid w:val="002A0757"/>
    <w:rsid w:val="002A0E79"/>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B043D"/>
    <w:rsid w:val="002B0746"/>
    <w:rsid w:val="002B075E"/>
    <w:rsid w:val="002B0CE4"/>
    <w:rsid w:val="002B1A00"/>
    <w:rsid w:val="002B224C"/>
    <w:rsid w:val="002B2898"/>
    <w:rsid w:val="002B28A4"/>
    <w:rsid w:val="002B2FA7"/>
    <w:rsid w:val="002B3133"/>
    <w:rsid w:val="002B3240"/>
    <w:rsid w:val="002B39CA"/>
    <w:rsid w:val="002B3C89"/>
    <w:rsid w:val="002B4020"/>
    <w:rsid w:val="002B61C7"/>
    <w:rsid w:val="002B6D35"/>
    <w:rsid w:val="002B7089"/>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64F4"/>
    <w:rsid w:val="002C65C9"/>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BB8"/>
    <w:rsid w:val="002D5FF2"/>
    <w:rsid w:val="002D639F"/>
    <w:rsid w:val="002D68E6"/>
    <w:rsid w:val="002D6A19"/>
    <w:rsid w:val="002D76BA"/>
    <w:rsid w:val="002E049B"/>
    <w:rsid w:val="002E05D0"/>
    <w:rsid w:val="002E0661"/>
    <w:rsid w:val="002E1B25"/>
    <w:rsid w:val="002E25B7"/>
    <w:rsid w:val="002E2A75"/>
    <w:rsid w:val="002E2C5E"/>
    <w:rsid w:val="002E306C"/>
    <w:rsid w:val="002E325F"/>
    <w:rsid w:val="002E5061"/>
    <w:rsid w:val="002E5386"/>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CB9"/>
    <w:rsid w:val="00304E26"/>
    <w:rsid w:val="00304FA3"/>
    <w:rsid w:val="003052A3"/>
    <w:rsid w:val="003056F1"/>
    <w:rsid w:val="003057C7"/>
    <w:rsid w:val="00305F78"/>
    <w:rsid w:val="003060D4"/>
    <w:rsid w:val="003063FB"/>
    <w:rsid w:val="003064FE"/>
    <w:rsid w:val="00306AC0"/>
    <w:rsid w:val="00306F74"/>
    <w:rsid w:val="00307382"/>
    <w:rsid w:val="003078B4"/>
    <w:rsid w:val="00310178"/>
    <w:rsid w:val="00310AF6"/>
    <w:rsid w:val="00310F0C"/>
    <w:rsid w:val="0031243E"/>
    <w:rsid w:val="00312700"/>
    <w:rsid w:val="00312BE7"/>
    <w:rsid w:val="003130E2"/>
    <w:rsid w:val="00313531"/>
    <w:rsid w:val="003135DA"/>
    <w:rsid w:val="00313A6A"/>
    <w:rsid w:val="00314477"/>
    <w:rsid w:val="00314A09"/>
    <w:rsid w:val="00314A5E"/>
    <w:rsid w:val="00314E3F"/>
    <w:rsid w:val="00315145"/>
    <w:rsid w:val="00316813"/>
    <w:rsid w:val="00316D98"/>
    <w:rsid w:val="0031710F"/>
    <w:rsid w:val="00317D9A"/>
    <w:rsid w:val="003206D7"/>
    <w:rsid w:val="003206E9"/>
    <w:rsid w:val="003208B3"/>
    <w:rsid w:val="00321F4F"/>
    <w:rsid w:val="003223E5"/>
    <w:rsid w:val="00322B48"/>
    <w:rsid w:val="003232DF"/>
    <w:rsid w:val="003235F7"/>
    <w:rsid w:val="003236C8"/>
    <w:rsid w:val="00323C35"/>
    <w:rsid w:val="00323C3C"/>
    <w:rsid w:val="00323DEB"/>
    <w:rsid w:val="003250D0"/>
    <w:rsid w:val="0032581B"/>
    <w:rsid w:val="00325E2A"/>
    <w:rsid w:val="00326BDD"/>
    <w:rsid w:val="00327861"/>
    <w:rsid w:val="00327AA5"/>
    <w:rsid w:val="00327D45"/>
    <w:rsid w:val="00332EDD"/>
    <w:rsid w:val="00333057"/>
    <w:rsid w:val="00333599"/>
    <w:rsid w:val="00333709"/>
    <w:rsid w:val="003339E1"/>
    <w:rsid w:val="00333C9E"/>
    <w:rsid w:val="00333E3C"/>
    <w:rsid w:val="00334BAF"/>
    <w:rsid w:val="00334CC8"/>
    <w:rsid w:val="003350D4"/>
    <w:rsid w:val="003352CD"/>
    <w:rsid w:val="003358BE"/>
    <w:rsid w:val="00335970"/>
    <w:rsid w:val="00335C70"/>
    <w:rsid w:val="00336307"/>
    <w:rsid w:val="00336AA7"/>
    <w:rsid w:val="00336F90"/>
    <w:rsid w:val="003375D5"/>
    <w:rsid w:val="0034043C"/>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5F2F"/>
    <w:rsid w:val="003567CC"/>
    <w:rsid w:val="0035692F"/>
    <w:rsid w:val="00356F4F"/>
    <w:rsid w:val="00356FB7"/>
    <w:rsid w:val="00357D85"/>
    <w:rsid w:val="00357E35"/>
    <w:rsid w:val="00357E8E"/>
    <w:rsid w:val="00360017"/>
    <w:rsid w:val="003605BB"/>
    <w:rsid w:val="0036060A"/>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2A3"/>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AC4"/>
    <w:rsid w:val="00375F5C"/>
    <w:rsid w:val="00376408"/>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5DE"/>
    <w:rsid w:val="00387A91"/>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7C"/>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F68"/>
    <w:rsid w:val="003A6302"/>
    <w:rsid w:val="003A69DD"/>
    <w:rsid w:val="003A6BBB"/>
    <w:rsid w:val="003A76B3"/>
    <w:rsid w:val="003B01E4"/>
    <w:rsid w:val="003B1311"/>
    <w:rsid w:val="003B15CA"/>
    <w:rsid w:val="003B16A6"/>
    <w:rsid w:val="003B185F"/>
    <w:rsid w:val="003B20B7"/>
    <w:rsid w:val="003B2269"/>
    <w:rsid w:val="003B2514"/>
    <w:rsid w:val="003B2E33"/>
    <w:rsid w:val="003B3013"/>
    <w:rsid w:val="003B3463"/>
    <w:rsid w:val="003B35EE"/>
    <w:rsid w:val="003B3898"/>
    <w:rsid w:val="003B3BE5"/>
    <w:rsid w:val="003B417A"/>
    <w:rsid w:val="003B4234"/>
    <w:rsid w:val="003B5C9A"/>
    <w:rsid w:val="003B6E96"/>
    <w:rsid w:val="003B7080"/>
    <w:rsid w:val="003B732F"/>
    <w:rsid w:val="003C01F2"/>
    <w:rsid w:val="003C127D"/>
    <w:rsid w:val="003C127F"/>
    <w:rsid w:val="003C19C5"/>
    <w:rsid w:val="003C19E3"/>
    <w:rsid w:val="003C23B2"/>
    <w:rsid w:val="003C257D"/>
    <w:rsid w:val="003C4282"/>
    <w:rsid w:val="003C42C5"/>
    <w:rsid w:val="003C4485"/>
    <w:rsid w:val="003C4BA5"/>
    <w:rsid w:val="003C4C14"/>
    <w:rsid w:val="003C4C42"/>
    <w:rsid w:val="003C5F41"/>
    <w:rsid w:val="003C6753"/>
    <w:rsid w:val="003C6C05"/>
    <w:rsid w:val="003C6C6F"/>
    <w:rsid w:val="003C6D61"/>
    <w:rsid w:val="003C6E82"/>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6E72"/>
    <w:rsid w:val="003D7768"/>
    <w:rsid w:val="003D7E95"/>
    <w:rsid w:val="003E05CB"/>
    <w:rsid w:val="003E06F0"/>
    <w:rsid w:val="003E0B5B"/>
    <w:rsid w:val="003E0C9E"/>
    <w:rsid w:val="003E18CD"/>
    <w:rsid w:val="003E1925"/>
    <w:rsid w:val="003E2613"/>
    <w:rsid w:val="003E41C9"/>
    <w:rsid w:val="003E4F24"/>
    <w:rsid w:val="003E4FA3"/>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33"/>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679"/>
    <w:rsid w:val="00420D08"/>
    <w:rsid w:val="004211E5"/>
    <w:rsid w:val="00421480"/>
    <w:rsid w:val="004225E0"/>
    <w:rsid w:val="0042294B"/>
    <w:rsid w:val="004232AB"/>
    <w:rsid w:val="0042403E"/>
    <w:rsid w:val="0042456D"/>
    <w:rsid w:val="0042476D"/>
    <w:rsid w:val="00424DAF"/>
    <w:rsid w:val="004253AD"/>
    <w:rsid w:val="004253C4"/>
    <w:rsid w:val="00425B58"/>
    <w:rsid w:val="00425C0E"/>
    <w:rsid w:val="00426255"/>
    <w:rsid w:val="00426D62"/>
    <w:rsid w:val="004271EE"/>
    <w:rsid w:val="0042762E"/>
    <w:rsid w:val="004300DB"/>
    <w:rsid w:val="00430393"/>
    <w:rsid w:val="00430A49"/>
    <w:rsid w:val="00430CEF"/>
    <w:rsid w:val="004313DD"/>
    <w:rsid w:val="004313DE"/>
    <w:rsid w:val="00431629"/>
    <w:rsid w:val="00431A64"/>
    <w:rsid w:val="00432606"/>
    <w:rsid w:val="00432857"/>
    <w:rsid w:val="00432DA8"/>
    <w:rsid w:val="004332B8"/>
    <w:rsid w:val="004332D2"/>
    <w:rsid w:val="00433E0E"/>
    <w:rsid w:val="0043456F"/>
    <w:rsid w:val="0043460D"/>
    <w:rsid w:val="00434722"/>
    <w:rsid w:val="00434891"/>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11D6"/>
    <w:rsid w:val="00451495"/>
    <w:rsid w:val="00451552"/>
    <w:rsid w:val="00451C99"/>
    <w:rsid w:val="004520D6"/>
    <w:rsid w:val="0045295B"/>
    <w:rsid w:val="004531B5"/>
    <w:rsid w:val="004534FE"/>
    <w:rsid w:val="0045353B"/>
    <w:rsid w:val="004542A5"/>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913"/>
    <w:rsid w:val="004649A8"/>
    <w:rsid w:val="00464A21"/>
    <w:rsid w:val="00464BD6"/>
    <w:rsid w:val="00464DA4"/>
    <w:rsid w:val="00464EAA"/>
    <w:rsid w:val="00465983"/>
    <w:rsid w:val="00465C46"/>
    <w:rsid w:val="0046604E"/>
    <w:rsid w:val="0046617A"/>
    <w:rsid w:val="00466353"/>
    <w:rsid w:val="00466FF6"/>
    <w:rsid w:val="00467551"/>
    <w:rsid w:val="00467710"/>
    <w:rsid w:val="004703FF"/>
    <w:rsid w:val="00471292"/>
    <w:rsid w:val="004715D1"/>
    <w:rsid w:val="00471C33"/>
    <w:rsid w:val="00471D8F"/>
    <w:rsid w:val="00471EA6"/>
    <w:rsid w:val="00471EE3"/>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3ECB"/>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2F1"/>
    <w:rsid w:val="0049331D"/>
    <w:rsid w:val="00493534"/>
    <w:rsid w:val="0049358B"/>
    <w:rsid w:val="0049403E"/>
    <w:rsid w:val="00494057"/>
    <w:rsid w:val="00494589"/>
    <w:rsid w:val="004945BC"/>
    <w:rsid w:val="00494903"/>
    <w:rsid w:val="00495756"/>
    <w:rsid w:val="00496013"/>
    <w:rsid w:val="0049653A"/>
    <w:rsid w:val="00497842"/>
    <w:rsid w:val="00497BA1"/>
    <w:rsid w:val="00497EEE"/>
    <w:rsid w:val="004A03A5"/>
    <w:rsid w:val="004A04AE"/>
    <w:rsid w:val="004A04F0"/>
    <w:rsid w:val="004A0609"/>
    <w:rsid w:val="004A0D6E"/>
    <w:rsid w:val="004A1319"/>
    <w:rsid w:val="004A1777"/>
    <w:rsid w:val="004A1A95"/>
    <w:rsid w:val="004A1E93"/>
    <w:rsid w:val="004A2603"/>
    <w:rsid w:val="004A2DA3"/>
    <w:rsid w:val="004A3178"/>
    <w:rsid w:val="004A340F"/>
    <w:rsid w:val="004A3DF0"/>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4C91"/>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E79"/>
    <w:rsid w:val="004C756C"/>
    <w:rsid w:val="004C7F77"/>
    <w:rsid w:val="004D0883"/>
    <w:rsid w:val="004D0B78"/>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8B7"/>
    <w:rsid w:val="004D7AA9"/>
    <w:rsid w:val="004D7D3C"/>
    <w:rsid w:val="004D7F46"/>
    <w:rsid w:val="004E00C1"/>
    <w:rsid w:val="004E1929"/>
    <w:rsid w:val="004E1C9B"/>
    <w:rsid w:val="004E394E"/>
    <w:rsid w:val="004E47D9"/>
    <w:rsid w:val="004E4A0A"/>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144"/>
    <w:rsid w:val="004F6403"/>
    <w:rsid w:val="004F66A3"/>
    <w:rsid w:val="004F6F1A"/>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42E"/>
    <w:rsid w:val="00514B28"/>
    <w:rsid w:val="00514C30"/>
    <w:rsid w:val="005154B1"/>
    <w:rsid w:val="0051606E"/>
    <w:rsid w:val="0051635D"/>
    <w:rsid w:val="005163F3"/>
    <w:rsid w:val="00516510"/>
    <w:rsid w:val="005168E6"/>
    <w:rsid w:val="00516A73"/>
    <w:rsid w:val="00516EA8"/>
    <w:rsid w:val="0051716E"/>
    <w:rsid w:val="0051747D"/>
    <w:rsid w:val="00517AC0"/>
    <w:rsid w:val="00517B67"/>
    <w:rsid w:val="005200B7"/>
    <w:rsid w:val="0052011D"/>
    <w:rsid w:val="00520915"/>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3261"/>
    <w:rsid w:val="005334FE"/>
    <w:rsid w:val="005338E2"/>
    <w:rsid w:val="00533A49"/>
    <w:rsid w:val="00533F9D"/>
    <w:rsid w:val="0053476D"/>
    <w:rsid w:val="0053488D"/>
    <w:rsid w:val="00534AC8"/>
    <w:rsid w:val="00534C78"/>
    <w:rsid w:val="00534C82"/>
    <w:rsid w:val="0053589F"/>
    <w:rsid w:val="00535E4E"/>
    <w:rsid w:val="00537080"/>
    <w:rsid w:val="005370BD"/>
    <w:rsid w:val="00537801"/>
    <w:rsid w:val="00537873"/>
    <w:rsid w:val="005379FC"/>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68C"/>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5E2"/>
    <w:rsid w:val="00563C0A"/>
    <w:rsid w:val="005640B0"/>
    <w:rsid w:val="00564991"/>
    <w:rsid w:val="00565BD7"/>
    <w:rsid w:val="005670A8"/>
    <w:rsid w:val="00567185"/>
    <w:rsid w:val="0056799E"/>
    <w:rsid w:val="00567B69"/>
    <w:rsid w:val="00570097"/>
    <w:rsid w:val="0057145F"/>
    <w:rsid w:val="005715E3"/>
    <w:rsid w:val="00571C41"/>
    <w:rsid w:val="00572054"/>
    <w:rsid w:val="00572444"/>
    <w:rsid w:val="00573112"/>
    <w:rsid w:val="005733B2"/>
    <w:rsid w:val="00574772"/>
    <w:rsid w:val="005748B0"/>
    <w:rsid w:val="005749E3"/>
    <w:rsid w:val="00574B7E"/>
    <w:rsid w:val="00574DEC"/>
    <w:rsid w:val="0057532B"/>
    <w:rsid w:val="005758FA"/>
    <w:rsid w:val="0057655B"/>
    <w:rsid w:val="00576C13"/>
    <w:rsid w:val="005776C0"/>
    <w:rsid w:val="005779DA"/>
    <w:rsid w:val="00577A05"/>
    <w:rsid w:val="0058008A"/>
    <w:rsid w:val="005801D8"/>
    <w:rsid w:val="005808A6"/>
    <w:rsid w:val="00580A96"/>
    <w:rsid w:val="00580B1F"/>
    <w:rsid w:val="00580D4A"/>
    <w:rsid w:val="005810AF"/>
    <w:rsid w:val="00581246"/>
    <w:rsid w:val="005819C8"/>
    <w:rsid w:val="00581AAA"/>
    <w:rsid w:val="005820F5"/>
    <w:rsid w:val="0058264B"/>
    <w:rsid w:val="005827A6"/>
    <w:rsid w:val="005848D7"/>
    <w:rsid w:val="00584ACB"/>
    <w:rsid w:val="00584C76"/>
    <w:rsid w:val="00584EA7"/>
    <w:rsid w:val="00584EF2"/>
    <w:rsid w:val="00585126"/>
    <w:rsid w:val="005854D3"/>
    <w:rsid w:val="00585E1C"/>
    <w:rsid w:val="005861B2"/>
    <w:rsid w:val="005862E3"/>
    <w:rsid w:val="00586D21"/>
    <w:rsid w:val="00586D77"/>
    <w:rsid w:val="00587547"/>
    <w:rsid w:val="00587781"/>
    <w:rsid w:val="00590549"/>
    <w:rsid w:val="005910B9"/>
    <w:rsid w:val="00591361"/>
    <w:rsid w:val="00591471"/>
    <w:rsid w:val="00591605"/>
    <w:rsid w:val="00591D20"/>
    <w:rsid w:val="00592E08"/>
    <w:rsid w:val="00592F9B"/>
    <w:rsid w:val="00593086"/>
    <w:rsid w:val="005935B9"/>
    <w:rsid w:val="00593805"/>
    <w:rsid w:val="0059392E"/>
    <w:rsid w:val="00593BD9"/>
    <w:rsid w:val="00593E44"/>
    <w:rsid w:val="00594505"/>
    <w:rsid w:val="00594B5A"/>
    <w:rsid w:val="00595087"/>
    <w:rsid w:val="00595F52"/>
    <w:rsid w:val="005960AF"/>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61DB"/>
    <w:rsid w:val="005A65C8"/>
    <w:rsid w:val="005A698F"/>
    <w:rsid w:val="005A7315"/>
    <w:rsid w:val="005A735B"/>
    <w:rsid w:val="005A76F3"/>
    <w:rsid w:val="005B09CD"/>
    <w:rsid w:val="005B0A56"/>
    <w:rsid w:val="005B0CD2"/>
    <w:rsid w:val="005B141D"/>
    <w:rsid w:val="005B1B0D"/>
    <w:rsid w:val="005B27E8"/>
    <w:rsid w:val="005B382B"/>
    <w:rsid w:val="005B3F65"/>
    <w:rsid w:val="005B3F69"/>
    <w:rsid w:val="005B424A"/>
    <w:rsid w:val="005B4621"/>
    <w:rsid w:val="005B4F61"/>
    <w:rsid w:val="005B53D0"/>
    <w:rsid w:val="005B5641"/>
    <w:rsid w:val="005B5937"/>
    <w:rsid w:val="005B6690"/>
    <w:rsid w:val="005B6800"/>
    <w:rsid w:val="005C0387"/>
    <w:rsid w:val="005C07BE"/>
    <w:rsid w:val="005C09F1"/>
    <w:rsid w:val="005C0ABF"/>
    <w:rsid w:val="005C1003"/>
    <w:rsid w:val="005C1138"/>
    <w:rsid w:val="005C11DB"/>
    <w:rsid w:val="005C1375"/>
    <w:rsid w:val="005C183A"/>
    <w:rsid w:val="005C2A77"/>
    <w:rsid w:val="005C2CF9"/>
    <w:rsid w:val="005C2E66"/>
    <w:rsid w:val="005C2F3B"/>
    <w:rsid w:val="005C3055"/>
    <w:rsid w:val="005C332B"/>
    <w:rsid w:val="005C3435"/>
    <w:rsid w:val="005C34A1"/>
    <w:rsid w:val="005C4C6E"/>
    <w:rsid w:val="005C4D44"/>
    <w:rsid w:val="005C54E9"/>
    <w:rsid w:val="005C569C"/>
    <w:rsid w:val="005C5AA3"/>
    <w:rsid w:val="005C5DE2"/>
    <w:rsid w:val="005C62F2"/>
    <w:rsid w:val="005C7C97"/>
    <w:rsid w:val="005D0272"/>
    <w:rsid w:val="005D0B40"/>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509"/>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9"/>
    <w:rsid w:val="005F4B3B"/>
    <w:rsid w:val="005F547D"/>
    <w:rsid w:val="005F5741"/>
    <w:rsid w:val="005F62FD"/>
    <w:rsid w:val="005F6EDA"/>
    <w:rsid w:val="005F7B0D"/>
    <w:rsid w:val="005F7DB7"/>
    <w:rsid w:val="00600FCB"/>
    <w:rsid w:val="0060111E"/>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4D8F"/>
    <w:rsid w:val="00615A3F"/>
    <w:rsid w:val="00615C03"/>
    <w:rsid w:val="0061618C"/>
    <w:rsid w:val="006164D8"/>
    <w:rsid w:val="006166FF"/>
    <w:rsid w:val="00616AA9"/>
    <w:rsid w:val="0061706E"/>
    <w:rsid w:val="00617DCA"/>
    <w:rsid w:val="00617FBD"/>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8D0"/>
    <w:rsid w:val="00631CD3"/>
    <w:rsid w:val="00631D65"/>
    <w:rsid w:val="0063222A"/>
    <w:rsid w:val="00632ABF"/>
    <w:rsid w:val="00632D85"/>
    <w:rsid w:val="00632EC0"/>
    <w:rsid w:val="006333FE"/>
    <w:rsid w:val="00633A3F"/>
    <w:rsid w:val="00633B6B"/>
    <w:rsid w:val="00633B83"/>
    <w:rsid w:val="00634FD1"/>
    <w:rsid w:val="00635459"/>
    <w:rsid w:val="00635BA5"/>
    <w:rsid w:val="00635C50"/>
    <w:rsid w:val="00635D9C"/>
    <w:rsid w:val="00635EF2"/>
    <w:rsid w:val="00636E98"/>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582"/>
    <w:rsid w:val="006445A4"/>
    <w:rsid w:val="00644614"/>
    <w:rsid w:val="0064483A"/>
    <w:rsid w:val="00644DB5"/>
    <w:rsid w:val="006453CB"/>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7161"/>
    <w:rsid w:val="00657292"/>
    <w:rsid w:val="00657B0F"/>
    <w:rsid w:val="00657F34"/>
    <w:rsid w:val="00660C59"/>
    <w:rsid w:val="00661C70"/>
    <w:rsid w:val="0066206D"/>
    <w:rsid w:val="00662527"/>
    <w:rsid w:val="0066268E"/>
    <w:rsid w:val="00662889"/>
    <w:rsid w:val="00662F6F"/>
    <w:rsid w:val="00663043"/>
    <w:rsid w:val="0066360C"/>
    <w:rsid w:val="00663E56"/>
    <w:rsid w:val="00663F6C"/>
    <w:rsid w:val="006640F4"/>
    <w:rsid w:val="006649BD"/>
    <w:rsid w:val="00664A2C"/>
    <w:rsid w:val="00665633"/>
    <w:rsid w:val="006659E2"/>
    <w:rsid w:val="00666215"/>
    <w:rsid w:val="00667470"/>
    <w:rsid w:val="006676FC"/>
    <w:rsid w:val="00670982"/>
    <w:rsid w:val="00670DC9"/>
    <w:rsid w:val="00670F94"/>
    <w:rsid w:val="00671FB3"/>
    <w:rsid w:val="00672005"/>
    <w:rsid w:val="006721F2"/>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820"/>
    <w:rsid w:val="00677735"/>
    <w:rsid w:val="006778D8"/>
    <w:rsid w:val="00677987"/>
    <w:rsid w:val="00677E2F"/>
    <w:rsid w:val="00680349"/>
    <w:rsid w:val="00680356"/>
    <w:rsid w:val="00680B39"/>
    <w:rsid w:val="00680C35"/>
    <w:rsid w:val="00680D64"/>
    <w:rsid w:val="00680D7B"/>
    <w:rsid w:val="00681367"/>
    <w:rsid w:val="006816CB"/>
    <w:rsid w:val="006820EC"/>
    <w:rsid w:val="00682684"/>
    <w:rsid w:val="00682839"/>
    <w:rsid w:val="00683408"/>
    <w:rsid w:val="0068380B"/>
    <w:rsid w:val="00683C3C"/>
    <w:rsid w:val="00683F35"/>
    <w:rsid w:val="006840F8"/>
    <w:rsid w:val="00684152"/>
    <w:rsid w:val="00684363"/>
    <w:rsid w:val="00684387"/>
    <w:rsid w:val="00684548"/>
    <w:rsid w:val="00684802"/>
    <w:rsid w:val="00684DDA"/>
    <w:rsid w:val="00685071"/>
    <w:rsid w:val="006853D8"/>
    <w:rsid w:val="00685B98"/>
    <w:rsid w:val="00685D7C"/>
    <w:rsid w:val="00686BF1"/>
    <w:rsid w:val="00687194"/>
    <w:rsid w:val="00690CBC"/>
    <w:rsid w:val="00690FA0"/>
    <w:rsid w:val="006920F8"/>
    <w:rsid w:val="00692311"/>
    <w:rsid w:val="006927D8"/>
    <w:rsid w:val="006938F6"/>
    <w:rsid w:val="00693FA4"/>
    <w:rsid w:val="0069466B"/>
    <w:rsid w:val="00694991"/>
    <w:rsid w:val="00695017"/>
    <w:rsid w:val="006958EE"/>
    <w:rsid w:val="00695BB6"/>
    <w:rsid w:val="0069624F"/>
    <w:rsid w:val="00696267"/>
    <w:rsid w:val="006964D6"/>
    <w:rsid w:val="0069697B"/>
    <w:rsid w:val="00697484"/>
    <w:rsid w:val="0069790C"/>
    <w:rsid w:val="00697CA8"/>
    <w:rsid w:val="006A04EA"/>
    <w:rsid w:val="006A05BE"/>
    <w:rsid w:val="006A0C93"/>
    <w:rsid w:val="006A105E"/>
    <w:rsid w:val="006A19ED"/>
    <w:rsid w:val="006A1D23"/>
    <w:rsid w:val="006A230D"/>
    <w:rsid w:val="006A243E"/>
    <w:rsid w:val="006A3201"/>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73E"/>
    <w:rsid w:val="006C1798"/>
    <w:rsid w:val="006C22EC"/>
    <w:rsid w:val="006C27E2"/>
    <w:rsid w:val="006C2DB6"/>
    <w:rsid w:val="006C2E69"/>
    <w:rsid w:val="006C306B"/>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B8"/>
    <w:rsid w:val="006D1FF8"/>
    <w:rsid w:val="006D24FD"/>
    <w:rsid w:val="006D2EE9"/>
    <w:rsid w:val="006D3A81"/>
    <w:rsid w:val="006D3E2A"/>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A7A"/>
    <w:rsid w:val="006E4B97"/>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F73"/>
    <w:rsid w:val="00700A9E"/>
    <w:rsid w:val="00700AA9"/>
    <w:rsid w:val="00700ACA"/>
    <w:rsid w:val="00700E0E"/>
    <w:rsid w:val="0070107A"/>
    <w:rsid w:val="00701991"/>
    <w:rsid w:val="00701B3E"/>
    <w:rsid w:val="00702D3B"/>
    <w:rsid w:val="00704278"/>
    <w:rsid w:val="00704699"/>
    <w:rsid w:val="007048C4"/>
    <w:rsid w:val="00704CF9"/>
    <w:rsid w:val="00705063"/>
    <w:rsid w:val="00705989"/>
    <w:rsid w:val="00705F01"/>
    <w:rsid w:val="007062F4"/>
    <w:rsid w:val="007064CD"/>
    <w:rsid w:val="00706AB9"/>
    <w:rsid w:val="00706CE6"/>
    <w:rsid w:val="00707436"/>
    <w:rsid w:val="00707465"/>
    <w:rsid w:val="007079AE"/>
    <w:rsid w:val="007118AE"/>
    <w:rsid w:val="00711955"/>
    <w:rsid w:val="00711981"/>
    <w:rsid w:val="007120E4"/>
    <w:rsid w:val="0071212B"/>
    <w:rsid w:val="00712CFD"/>
    <w:rsid w:val="007130D5"/>
    <w:rsid w:val="0071318D"/>
    <w:rsid w:val="00713836"/>
    <w:rsid w:val="00714315"/>
    <w:rsid w:val="007145D2"/>
    <w:rsid w:val="007147C1"/>
    <w:rsid w:val="00714EAC"/>
    <w:rsid w:val="00714F64"/>
    <w:rsid w:val="00715B80"/>
    <w:rsid w:val="00716492"/>
    <w:rsid w:val="0071677F"/>
    <w:rsid w:val="00717A11"/>
    <w:rsid w:val="00720774"/>
    <w:rsid w:val="00720900"/>
    <w:rsid w:val="00721012"/>
    <w:rsid w:val="00721088"/>
    <w:rsid w:val="007215E0"/>
    <w:rsid w:val="007222EB"/>
    <w:rsid w:val="007224DE"/>
    <w:rsid w:val="00722C4D"/>
    <w:rsid w:val="00722F40"/>
    <w:rsid w:val="007236BA"/>
    <w:rsid w:val="00723936"/>
    <w:rsid w:val="00723A16"/>
    <w:rsid w:val="00723F0A"/>
    <w:rsid w:val="007247E8"/>
    <w:rsid w:val="00725610"/>
    <w:rsid w:val="0072569D"/>
    <w:rsid w:val="0072581C"/>
    <w:rsid w:val="007258CB"/>
    <w:rsid w:val="00725CCD"/>
    <w:rsid w:val="00725CF7"/>
    <w:rsid w:val="00725F54"/>
    <w:rsid w:val="00726DA8"/>
    <w:rsid w:val="00726FA3"/>
    <w:rsid w:val="007273FB"/>
    <w:rsid w:val="00727EFC"/>
    <w:rsid w:val="007300CE"/>
    <w:rsid w:val="0073030D"/>
    <w:rsid w:val="007303DA"/>
    <w:rsid w:val="00730CFD"/>
    <w:rsid w:val="007310E8"/>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1B4"/>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B61"/>
    <w:rsid w:val="00770EBF"/>
    <w:rsid w:val="007713F5"/>
    <w:rsid w:val="0077143A"/>
    <w:rsid w:val="007724E8"/>
    <w:rsid w:val="00772D81"/>
    <w:rsid w:val="007730FB"/>
    <w:rsid w:val="0077359F"/>
    <w:rsid w:val="00773D75"/>
    <w:rsid w:val="007746A7"/>
    <w:rsid w:val="007747B4"/>
    <w:rsid w:val="007749E5"/>
    <w:rsid w:val="00774E8E"/>
    <w:rsid w:val="00775F9C"/>
    <w:rsid w:val="007769D3"/>
    <w:rsid w:val="00777066"/>
    <w:rsid w:val="00777404"/>
    <w:rsid w:val="00777ED4"/>
    <w:rsid w:val="007802BA"/>
    <w:rsid w:val="007810AB"/>
    <w:rsid w:val="00781800"/>
    <w:rsid w:val="00781B97"/>
    <w:rsid w:val="00782BA5"/>
    <w:rsid w:val="00782FA0"/>
    <w:rsid w:val="00783042"/>
    <w:rsid w:val="007832A1"/>
    <w:rsid w:val="0078339F"/>
    <w:rsid w:val="0078448E"/>
    <w:rsid w:val="00784947"/>
    <w:rsid w:val="00784DAD"/>
    <w:rsid w:val="00786245"/>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45A5"/>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A2F"/>
    <w:rsid w:val="007A5D25"/>
    <w:rsid w:val="007A5D74"/>
    <w:rsid w:val="007A5F1C"/>
    <w:rsid w:val="007A5FD5"/>
    <w:rsid w:val="007A5FF6"/>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873"/>
    <w:rsid w:val="007B1A85"/>
    <w:rsid w:val="007B1B73"/>
    <w:rsid w:val="007B2E46"/>
    <w:rsid w:val="007B3059"/>
    <w:rsid w:val="007B31FB"/>
    <w:rsid w:val="007B33D9"/>
    <w:rsid w:val="007B449A"/>
    <w:rsid w:val="007B46BF"/>
    <w:rsid w:val="007B4B8D"/>
    <w:rsid w:val="007B4F0E"/>
    <w:rsid w:val="007B5087"/>
    <w:rsid w:val="007B5704"/>
    <w:rsid w:val="007B5868"/>
    <w:rsid w:val="007B5C46"/>
    <w:rsid w:val="007B5D1D"/>
    <w:rsid w:val="007B7699"/>
    <w:rsid w:val="007B7FE3"/>
    <w:rsid w:val="007C0436"/>
    <w:rsid w:val="007C11CE"/>
    <w:rsid w:val="007C1341"/>
    <w:rsid w:val="007C1F76"/>
    <w:rsid w:val="007C215B"/>
    <w:rsid w:val="007C2EDE"/>
    <w:rsid w:val="007C31A7"/>
    <w:rsid w:val="007C3EFA"/>
    <w:rsid w:val="007C3F5F"/>
    <w:rsid w:val="007C406A"/>
    <w:rsid w:val="007C40AB"/>
    <w:rsid w:val="007C4876"/>
    <w:rsid w:val="007C6572"/>
    <w:rsid w:val="007C687C"/>
    <w:rsid w:val="007C6FCF"/>
    <w:rsid w:val="007C7459"/>
    <w:rsid w:val="007C7510"/>
    <w:rsid w:val="007C7726"/>
    <w:rsid w:val="007C7E66"/>
    <w:rsid w:val="007D00D5"/>
    <w:rsid w:val="007D082C"/>
    <w:rsid w:val="007D0924"/>
    <w:rsid w:val="007D1B8A"/>
    <w:rsid w:val="007D2BF3"/>
    <w:rsid w:val="007D2DDB"/>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1C3E"/>
    <w:rsid w:val="007E2AFF"/>
    <w:rsid w:val="007E367B"/>
    <w:rsid w:val="007E3712"/>
    <w:rsid w:val="007E3834"/>
    <w:rsid w:val="007E3A24"/>
    <w:rsid w:val="007E3C85"/>
    <w:rsid w:val="007E3E31"/>
    <w:rsid w:val="007E4B3F"/>
    <w:rsid w:val="007E5046"/>
    <w:rsid w:val="007E56BF"/>
    <w:rsid w:val="007E5D02"/>
    <w:rsid w:val="007E5E4A"/>
    <w:rsid w:val="007E6372"/>
    <w:rsid w:val="007E63BF"/>
    <w:rsid w:val="007E6509"/>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55AE"/>
    <w:rsid w:val="007F5AC5"/>
    <w:rsid w:val="007F5EDC"/>
    <w:rsid w:val="007F660C"/>
    <w:rsid w:val="007F671B"/>
    <w:rsid w:val="007F73C1"/>
    <w:rsid w:val="007F73EA"/>
    <w:rsid w:val="007F79A0"/>
    <w:rsid w:val="0080021F"/>
    <w:rsid w:val="00800D50"/>
    <w:rsid w:val="008011F5"/>
    <w:rsid w:val="00801A7B"/>
    <w:rsid w:val="00801A9E"/>
    <w:rsid w:val="00802491"/>
    <w:rsid w:val="00802682"/>
    <w:rsid w:val="00802A7D"/>
    <w:rsid w:val="008039D7"/>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58F"/>
    <w:rsid w:val="00811E9B"/>
    <w:rsid w:val="008121CA"/>
    <w:rsid w:val="00812807"/>
    <w:rsid w:val="00812B39"/>
    <w:rsid w:val="008133C3"/>
    <w:rsid w:val="00813B3E"/>
    <w:rsid w:val="00813D25"/>
    <w:rsid w:val="008144E5"/>
    <w:rsid w:val="00814B11"/>
    <w:rsid w:val="0081507B"/>
    <w:rsid w:val="00815513"/>
    <w:rsid w:val="00815601"/>
    <w:rsid w:val="0081648B"/>
    <w:rsid w:val="008168A4"/>
    <w:rsid w:val="00817138"/>
    <w:rsid w:val="0081782B"/>
    <w:rsid w:val="00817A92"/>
    <w:rsid w:val="00817D75"/>
    <w:rsid w:val="008212BE"/>
    <w:rsid w:val="0082190E"/>
    <w:rsid w:val="008219C4"/>
    <w:rsid w:val="00821BCC"/>
    <w:rsid w:val="00821C90"/>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1082"/>
    <w:rsid w:val="008413D8"/>
    <w:rsid w:val="0084158E"/>
    <w:rsid w:val="0084163B"/>
    <w:rsid w:val="00841FA1"/>
    <w:rsid w:val="00842110"/>
    <w:rsid w:val="00842F9C"/>
    <w:rsid w:val="00843322"/>
    <w:rsid w:val="00844453"/>
    <w:rsid w:val="00844467"/>
    <w:rsid w:val="00845254"/>
    <w:rsid w:val="00845D3B"/>
    <w:rsid w:val="008465DA"/>
    <w:rsid w:val="00847461"/>
    <w:rsid w:val="00847B07"/>
    <w:rsid w:val="00847C6F"/>
    <w:rsid w:val="008500DD"/>
    <w:rsid w:val="00850CE3"/>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5AA"/>
    <w:rsid w:val="008576B8"/>
    <w:rsid w:val="008579B1"/>
    <w:rsid w:val="008579BD"/>
    <w:rsid w:val="00857B46"/>
    <w:rsid w:val="00857DF1"/>
    <w:rsid w:val="008603BC"/>
    <w:rsid w:val="00860D3C"/>
    <w:rsid w:val="00861421"/>
    <w:rsid w:val="0086181B"/>
    <w:rsid w:val="00861C12"/>
    <w:rsid w:val="008620FA"/>
    <w:rsid w:val="0086306C"/>
    <w:rsid w:val="0086378C"/>
    <w:rsid w:val="00863D20"/>
    <w:rsid w:val="00863FC9"/>
    <w:rsid w:val="008646B7"/>
    <w:rsid w:val="00864A9F"/>
    <w:rsid w:val="00864F7B"/>
    <w:rsid w:val="00867E40"/>
    <w:rsid w:val="00867E55"/>
    <w:rsid w:val="00870D31"/>
    <w:rsid w:val="00871165"/>
    <w:rsid w:val="00871252"/>
    <w:rsid w:val="008719EE"/>
    <w:rsid w:val="00871F2C"/>
    <w:rsid w:val="00872330"/>
    <w:rsid w:val="0087247D"/>
    <w:rsid w:val="0087260F"/>
    <w:rsid w:val="0087276E"/>
    <w:rsid w:val="00872985"/>
    <w:rsid w:val="00872B75"/>
    <w:rsid w:val="00872F6D"/>
    <w:rsid w:val="00873274"/>
    <w:rsid w:val="0087346D"/>
    <w:rsid w:val="00873E1C"/>
    <w:rsid w:val="008742EC"/>
    <w:rsid w:val="0087433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8DC"/>
    <w:rsid w:val="00880964"/>
    <w:rsid w:val="00881811"/>
    <w:rsid w:val="00881865"/>
    <w:rsid w:val="008827C6"/>
    <w:rsid w:val="008828A8"/>
    <w:rsid w:val="00883AC6"/>
    <w:rsid w:val="008845D0"/>
    <w:rsid w:val="008847D0"/>
    <w:rsid w:val="00885A8B"/>
    <w:rsid w:val="008869A9"/>
    <w:rsid w:val="00886C3E"/>
    <w:rsid w:val="00886C71"/>
    <w:rsid w:val="00887062"/>
    <w:rsid w:val="008871F1"/>
    <w:rsid w:val="00887420"/>
    <w:rsid w:val="0088749F"/>
    <w:rsid w:val="00887AB4"/>
    <w:rsid w:val="00887C56"/>
    <w:rsid w:val="00887EB2"/>
    <w:rsid w:val="0089022F"/>
    <w:rsid w:val="00891084"/>
    <w:rsid w:val="00891746"/>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6CC"/>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615F"/>
    <w:rsid w:val="008A64B1"/>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F9"/>
    <w:rsid w:val="008B5E87"/>
    <w:rsid w:val="008B621A"/>
    <w:rsid w:val="008B6DCB"/>
    <w:rsid w:val="008B743F"/>
    <w:rsid w:val="008B7ACF"/>
    <w:rsid w:val="008B7B9E"/>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6D8D"/>
    <w:rsid w:val="008C71E5"/>
    <w:rsid w:val="008C72BF"/>
    <w:rsid w:val="008C759F"/>
    <w:rsid w:val="008D0035"/>
    <w:rsid w:val="008D057C"/>
    <w:rsid w:val="008D0A81"/>
    <w:rsid w:val="008D0EA1"/>
    <w:rsid w:val="008D1A04"/>
    <w:rsid w:val="008D22B7"/>
    <w:rsid w:val="008D2654"/>
    <w:rsid w:val="008D2A4B"/>
    <w:rsid w:val="008D2A5F"/>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9A"/>
    <w:rsid w:val="008F108C"/>
    <w:rsid w:val="008F1707"/>
    <w:rsid w:val="008F198F"/>
    <w:rsid w:val="008F1CEB"/>
    <w:rsid w:val="008F237F"/>
    <w:rsid w:val="008F25D3"/>
    <w:rsid w:val="008F2641"/>
    <w:rsid w:val="008F27CA"/>
    <w:rsid w:val="008F2811"/>
    <w:rsid w:val="008F2A6E"/>
    <w:rsid w:val="008F2A85"/>
    <w:rsid w:val="008F3C53"/>
    <w:rsid w:val="008F4D90"/>
    <w:rsid w:val="008F52BA"/>
    <w:rsid w:val="008F66D5"/>
    <w:rsid w:val="008F6943"/>
    <w:rsid w:val="008F7CBE"/>
    <w:rsid w:val="008F7FC3"/>
    <w:rsid w:val="009010A2"/>
    <w:rsid w:val="00901205"/>
    <w:rsid w:val="0090229C"/>
    <w:rsid w:val="0090294A"/>
    <w:rsid w:val="00902AA9"/>
    <w:rsid w:val="00902DE7"/>
    <w:rsid w:val="00902F64"/>
    <w:rsid w:val="0090355B"/>
    <w:rsid w:val="00904417"/>
    <w:rsid w:val="00904A74"/>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182A"/>
    <w:rsid w:val="0091246C"/>
    <w:rsid w:val="009126D7"/>
    <w:rsid w:val="009136CD"/>
    <w:rsid w:val="00913866"/>
    <w:rsid w:val="00913AC1"/>
    <w:rsid w:val="009140C6"/>
    <w:rsid w:val="00914298"/>
    <w:rsid w:val="009144A1"/>
    <w:rsid w:val="00914778"/>
    <w:rsid w:val="009149F6"/>
    <w:rsid w:val="009154D1"/>
    <w:rsid w:val="009154D6"/>
    <w:rsid w:val="00915FE3"/>
    <w:rsid w:val="00915FED"/>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5129"/>
    <w:rsid w:val="00925773"/>
    <w:rsid w:val="009265EE"/>
    <w:rsid w:val="00926890"/>
    <w:rsid w:val="009268BD"/>
    <w:rsid w:val="00926E4E"/>
    <w:rsid w:val="00927241"/>
    <w:rsid w:val="009279C4"/>
    <w:rsid w:val="00930DD9"/>
    <w:rsid w:val="009311AE"/>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8E4"/>
    <w:rsid w:val="00941CC8"/>
    <w:rsid w:val="009421E3"/>
    <w:rsid w:val="009421EE"/>
    <w:rsid w:val="009426C1"/>
    <w:rsid w:val="00942971"/>
    <w:rsid w:val="00943FE8"/>
    <w:rsid w:val="00944422"/>
    <w:rsid w:val="00944558"/>
    <w:rsid w:val="00944C05"/>
    <w:rsid w:val="0094594B"/>
    <w:rsid w:val="00945B6B"/>
    <w:rsid w:val="00945E15"/>
    <w:rsid w:val="00945FD9"/>
    <w:rsid w:val="00946504"/>
    <w:rsid w:val="009466DE"/>
    <w:rsid w:val="009467AD"/>
    <w:rsid w:val="009469CE"/>
    <w:rsid w:val="009470AB"/>
    <w:rsid w:val="009470D6"/>
    <w:rsid w:val="009475EC"/>
    <w:rsid w:val="00947AD0"/>
    <w:rsid w:val="00947BCA"/>
    <w:rsid w:val="00947D05"/>
    <w:rsid w:val="009502A7"/>
    <w:rsid w:val="00950490"/>
    <w:rsid w:val="00952969"/>
    <w:rsid w:val="00952CFD"/>
    <w:rsid w:val="00953629"/>
    <w:rsid w:val="00953F19"/>
    <w:rsid w:val="00955183"/>
    <w:rsid w:val="00955A31"/>
    <w:rsid w:val="009563E3"/>
    <w:rsid w:val="009563F4"/>
    <w:rsid w:val="0095670B"/>
    <w:rsid w:val="0095696A"/>
    <w:rsid w:val="00956BBF"/>
    <w:rsid w:val="0095717B"/>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D6"/>
    <w:rsid w:val="009672B4"/>
    <w:rsid w:val="00967688"/>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88B"/>
    <w:rsid w:val="00976086"/>
    <w:rsid w:val="009761F5"/>
    <w:rsid w:val="00976305"/>
    <w:rsid w:val="00976C78"/>
    <w:rsid w:val="00976DED"/>
    <w:rsid w:val="00976F26"/>
    <w:rsid w:val="00977C37"/>
    <w:rsid w:val="00977D94"/>
    <w:rsid w:val="009804DA"/>
    <w:rsid w:val="009805F6"/>
    <w:rsid w:val="0098114D"/>
    <w:rsid w:val="009820B6"/>
    <w:rsid w:val="00982387"/>
    <w:rsid w:val="009836BC"/>
    <w:rsid w:val="00983B16"/>
    <w:rsid w:val="00983C16"/>
    <w:rsid w:val="009840F6"/>
    <w:rsid w:val="009847B7"/>
    <w:rsid w:val="0098559F"/>
    <w:rsid w:val="0098577E"/>
    <w:rsid w:val="00985EE4"/>
    <w:rsid w:val="00986531"/>
    <w:rsid w:val="00986698"/>
    <w:rsid w:val="00986F6B"/>
    <w:rsid w:val="00987341"/>
    <w:rsid w:val="00987BCB"/>
    <w:rsid w:val="00990132"/>
    <w:rsid w:val="009901F5"/>
    <w:rsid w:val="0099139A"/>
    <w:rsid w:val="0099139E"/>
    <w:rsid w:val="009916EE"/>
    <w:rsid w:val="00991786"/>
    <w:rsid w:val="00991AF7"/>
    <w:rsid w:val="00992151"/>
    <w:rsid w:val="00992192"/>
    <w:rsid w:val="00992312"/>
    <w:rsid w:val="009926B3"/>
    <w:rsid w:val="0099274C"/>
    <w:rsid w:val="00992DD9"/>
    <w:rsid w:val="009932A7"/>
    <w:rsid w:val="00993674"/>
    <w:rsid w:val="00993723"/>
    <w:rsid w:val="00993796"/>
    <w:rsid w:val="00993876"/>
    <w:rsid w:val="00993BC6"/>
    <w:rsid w:val="00993C06"/>
    <w:rsid w:val="00994652"/>
    <w:rsid w:val="00995913"/>
    <w:rsid w:val="00996197"/>
    <w:rsid w:val="00997074"/>
    <w:rsid w:val="009973CA"/>
    <w:rsid w:val="00997F6E"/>
    <w:rsid w:val="009A0255"/>
    <w:rsid w:val="009A0294"/>
    <w:rsid w:val="009A0539"/>
    <w:rsid w:val="009A0723"/>
    <w:rsid w:val="009A0C68"/>
    <w:rsid w:val="009A12C1"/>
    <w:rsid w:val="009A1A2F"/>
    <w:rsid w:val="009A1A65"/>
    <w:rsid w:val="009A23D8"/>
    <w:rsid w:val="009A3238"/>
    <w:rsid w:val="009A371A"/>
    <w:rsid w:val="009A446F"/>
    <w:rsid w:val="009A49F8"/>
    <w:rsid w:val="009A4CB2"/>
    <w:rsid w:val="009A6289"/>
    <w:rsid w:val="009A6589"/>
    <w:rsid w:val="009A7035"/>
    <w:rsid w:val="009A788C"/>
    <w:rsid w:val="009A7E90"/>
    <w:rsid w:val="009B009F"/>
    <w:rsid w:val="009B10B6"/>
    <w:rsid w:val="009B10C9"/>
    <w:rsid w:val="009B1497"/>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4E48"/>
    <w:rsid w:val="009C5A37"/>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D"/>
    <w:rsid w:val="009D15BC"/>
    <w:rsid w:val="009D1AB4"/>
    <w:rsid w:val="009D1E55"/>
    <w:rsid w:val="009D1F7B"/>
    <w:rsid w:val="009D2381"/>
    <w:rsid w:val="009D28E2"/>
    <w:rsid w:val="009D2F22"/>
    <w:rsid w:val="009D3224"/>
    <w:rsid w:val="009D32A5"/>
    <w:rsid w:val="009D32BB"/>
    <w:rsid w:val="009D347A"/>
    <w:rsid w:val="009D3BC1"/>
    <w:rsid w:val="009D445B"/>
    <w:rsid w:val="009D4AF2"/>
    <w:rsid w:val="009D50A5"/>
    <w:rsid w:val="009D5314"/>
    <w:rsid w:val="009D533F"/>
    <w:rsid w:val="009D592F"/>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5992"/>
    <w:rsid w:val="009E641F"/>
    <w:rsid w:val="009E6D7C"/>
    <w:rsid w:val="009E6F9E"/>
    <w:rsid w:val="009E7412"/>
    <w:rsid w:val="009E7682"/>
    <w:rsid w:val="009E7F18"/>
    <w:rsid w:val="009F027C"/>
    <w:rsid w:val="009F0651"/>
    <w:rsid w:val="009F0CB7"/>
    <w:rsid w:val="009F1B0D"/>
    <w:rsid w:val="009F1F5A"/>
    <w:rsid w:val="009F29BE"/>
    <w:rsid w:val="009F2A19"/>
    <w:rsid w:val="009F2E70"/>
    <w:rsid w:val="009F2EAF"/>
    <w:rsid w:val="009F3780"/>
    <w:rsid w:val="009F4C6F"/>
    <w:rsid w:val="009F50CD"/>
    <w:rsid w:val="009F5471"/>
    <w:rsid w:val="009F5977"/>
    <w:rsid w:val="009F5D47"/>
    <w:rsid w:val="009F5F01"/>
    <w:rsid w:val="009F71D8"/>
    <w:rsid w:val="009F76AB"/>
    <w:rsid w:val="009F7A88"/>
    <w:rsid w:val="009F7C27"/>
    <w:rsid w:val="009F7EA0"/>
    <w:rsid w:val="00A0073B"/>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5BE7"/>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205B"/>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20726"/>
    <w:rsid w:val="00A21F6A"/>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E"/>
    <w:rsid w:val="00A31BFD"/>
    <w:rsid w:val="00A31C89"/>
    <w:rsid w:val="00A31D94"/>
    <w:rsid w:val="00A3233F"/>
    <w:rsid w:val="00A3251A"/>
    <w:rsid w:val="00A3293F"/>
    <w:rsid w:val="00A3298C"/>
    <w:rsid w:val="00A32C5E"/>
    <w:rsid w:val="00A32C63"/>
    <w:rsid w:val="00A330C9"/>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658"/>
    <w:rsid w:val="00A43828"/>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301D"/>
    <w:rsid w:val="00A5308F"/>
    <w:rsid w:val="00A533EE"/>
    <w:rsid w:val="00A536DB"/>
    <w:rsid w:val="00A53DD5"/>
    <w:rsid w:val="00A54B00"/>
    <w:rsid w:val="00A552BE"/>
    <w:rsid w:val="00A558E9"/>
    <w:rsid w:val="00A55927"/>
    <w:rsid w:val="00A55C8B"/>
    <w:rsid w:val="00A560E1"/>
    <w:rsid w:val="00A565CD"/>
    <w:rsid w:val="00A56BA8"/>
    <w:rsid w:val="00A56EE2"/>
    <w:rsid w:val="00A57117"/>
    <w:rsid w:val="00A57692"/>
    <w:rsid w:val="00A57E16"/>
    <w:rsid w:val="00A60791"/>
    <w:rsid w:val="00A61040"/>
    <w:rsid w:val="00A61585"/>
    <w:rsid w:val="00A61D5E"/>
    <w:rsid w:val="00A61D99"/>
    <w:rsid w:val="00A62D80"/>
    <w:rsid w:val="00A62FD7"/>
    <w:rsid w:val="00A631AD"/>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32D1"/>
    <w:rsid w:val="00A7343E"/>
    <w:rsid w:val="00A7398C"/>
    <w:rsid w:val="00A73F8C"/>
    <w:rsid w:val="00A7471C"/>
    <w:rsid w:val="00A749FA"/>
    <w:rsid w:val="00A74CD8"/>
    <w:rsid w:val="00A750AC"/>
    <w:rsid w:val="00A7521D"/>
    <w:rsid w:val="00A77AAD"/>
    <w:rsid w:val="00A801DA"/>
    <w:rsid w:val="00A80FFE"/>
    <w:rsid w:val="00A81430"/>
    <w:rsid w:val="00A8157E"/>
    <w:rsid w:val="00A8211D"/>
    <w:rsid w:val="00A825B0"/>
    <w:rsid w:val="00A835EF"/>
    <w:rsid w:val="00A83610"/>
    <w:rsid w:val="00A8372B"/>
    <w:rsid w:val="00A843C1"/>
    <w:rsid w:val="00A8490E"/>
    <w:rsid w:val="00A85879"/>
    <w:rsid w:val="00A864BA"/>
    <w:rsid w:val="00A864E3"/>
    <w:rsid w:val="00A869D0"/>
    <w:rsid w:val="00A86D03"/>
    <w:rsid w:val="00A8758D"/>
    <w:rsid w:val="00A87726"/>
    <w:rsid w:val="00A9074C"/>
    <w:rsid w:val="00A9110A"/>
    <w:rsid w:val="00A91344"/>
    <w:rsid w:val="00A91796"/>
    <w:rsid w:val="00A91BF5"/>
    <w:rsid w:val="00A93675"/>
    <w:rsid w:val="00A938BE"/>
    <w:rsid w:val="00A938D9"/>
    <w:rsid w:val="00A93AE4"/>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2BF"/>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B7F62"/>
    <w:rsid w:val="00AC044A"/>
    <w:rsid w:val="00AC097C"/>
    <w:rsid w:val="00AC11A2"/>
    <w:rsid w:val="00AC16A3"/>
    <w:rsid w:val="00AC1B4B"/>
    <w:rsid w:val="00AC1E46"/>
    <w:rsid w:val="00AC2336"/>
    <w:rsid w:val="00AC2473"/>
    <w:rsid w:val="00AC292F"/>
    <w:rsid w:val="00AC31D0"/>
    <w:rsid w:val="00AC3396"/>
    <w:rsid w:val="00AC3675"/>
    <w:rsid w:val="00AC4366"/>
    <w:rsid w:val="00AC4BA4"/>
    <w:rsid w:val="00AC4F77"/>
    <w:rsid w:val="00AC54D0"/>
    <w:rsid w:val="00AC55AD"/>
    <w:rsid w:val="00AC580C"/>
    <w:rsid w:val="00AC67FE"/>
    <w:rsid w:val="00AC6F74"/>
    <w:rsid w:val="00AC709B"/>
    <w:rsid w:val="00AC7572"/>
    <w:rsid w:val="00AC7FA5"/>
    <w:rsid w:val="00AD006F"/>
    <w:rsid w:val="00AD11A6"/>
    <w:rsid w:val="00AD1563"/>
    <w:rsid w:val="00AD173D"/>
    <w:rsid w:val="00AD1CD3"/>
    <w:rsid w:val="00AD1D90"/>
    <w:rsid w:val="00AD20F0"/>
    <w:rsid w:val="00AD26FD"/>
    <w:rsid w:val="00AD2E4C"/>
    <w:rsid w:val="00AD307E"/>
    <w:rsid w:val="00AD3947"/>
    <w:rsid w:val="00AD3D89"/>
    <w:rsid w:val="00AD4491"/>
    <w:rsid w:val="00AD5685"/>
    <w:rsid w:val="00AD5B6F"/>
    <w:rsid w:val="00AD60A2"/>
    <w:rsid w:val="00AD72A6"/>
    <w:rsid w:val="00AD7C5B"/>
    <w:rsid w:val="00AE034A"/>
    <w:rsid w:val="00AE0461"/>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66C"/>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07BC0"/>
    <w:rsid w:val="00B1033A"/>
    <w:rsid w:val="00B10848"/>
    <w:rsid w:val="00B1089F"/>
    <w:rsid w:val="00B10951"/>
    <w:rsid w:val="00B10B3F"/>
    <w:rsid w:val="00B1105F"/>
    <w:rsid w:val="00B1111D"/>
    <w:rsid w:val="00B117E9"/>
    <w:rsid w:val="00B11FD4"/>
    <w:rsid w:val="00B12185"/>
    <w:rsid w:val="00B126D6"/>
    <w:rsid w:val="00B1282D"/>
    <w:rsid w:val="00B12B3C"/>
    <w:rsid w:val="00B1313E"/>
    <w:rsid w:val="00B1353B"/>
    <w:rsid w:val="00B1380D"/>
    <w:rsid w:val="00B13A16"/>
    <w:rsid w:val="00B13B85"/>
    <w:rsid w:val="00B13CAB"/>
    <w:rsid w:val="00B13F41"/>
    <w:rsid w:val="00B145C9"/>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0E1A"/>
    <w:rsid w:val="00B318E0"/>
    <w:rsid w:val="00B31D09"/>
    <w:rsid w:val="00B32920"/>
    <w:rsid w:val="00B32EED"/>
    <w:rsid w:val="00B3350A"/>
    <w:rsid w:val="00B34607"/>
    <w:rsid w:val="00B353FD"/>
    <w:rsid w:val="00B35427"/>
    <w:rsid w:val="00B35CC6"/>
    <w:rsid w:val="00B35F14"/>
    <w:rsid w:val="00B36A0A"/>
    <w:rsid w:val="00B3799D"/>
    <w:rsid w:val="00B37C3B"/>
    <w:rsid w:val="00B4035D"/>
    <w:rsid w:val="00B40915"/>
    <w:rsid w:val="00B41675"/>
    <w:rsid w:val="00B418EA"/>
    <w:rsid w:val="00B41CCA"/>
    <w:rsid w:val="00B42578"/>
    <w:rsid w:val="00B42710"/>
    <w:rsid w:val="00B4320F"/>
    <w:rsid w:val="00B43732"/>
    <w:rsid w:val="00B44A4C"/>
    <w:rsid w:val="00B44BBE"/>
    <w:rsid w:val="00B45B05"/>
    <w:rsid w:val="00B4618A"/>
    <w:rsid w:val="00B46E18"/>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E3D"/>
    <w:rsid w:val="00B5655A"/>
    <w:rsid w:val="00B56E7A"/>
    <w:rsid w:val="00B575CF"/>
    <w:rsid w:val="00B5763E"/>
    <w:rsid w:val="00B5799E"/>
    <w:rsid w:val="00B57B61"/>
    <w:rsid w:val="00B60869"/>
    <w:rsid w:val="00B609D5"/>
    <w:rsid w:val="00B60A35"/>
    <w:rsid w:val="00B61D68"/>
    <w:rsid w:val="00B61E1D"/>
    <w:rsid w:val="00B62021"/>
    <w:rsid w:val="00B62EFF"/>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22F"/>
    <w:rsid w:val="00B67512"/>
    <w:rsid w:val="00B67B50"/>
    <w:rsid w:val="00B70E7C"/>
    <w:rsid w:val="00B724B7"/>
    <w:rsid w:val="00B724D4"/>
    <w:rsid w:val="00B72D47"/>
    <w:rsid w:val="00B72E19"/>
    <w:rsid w:val="00B74202"/>
    <w:rsid w:val="00B74D18"/>
    <w:rsid w:val="00B7500A"/>
    <w:rsid w:val="00B75714"/>
    <w:rsid w:val="00B75DBE"/>
    <w:rsid w:val="00B75E71"/>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8BB"/>
    <w:rsid w:val="00B856C7"/>
    <w:rsid w:val="00B85833"/>
    <w:rsid w:val="00B85F47"/>
    <w:rsid w:val="00B863DA"/>
    <w:rsid w:val="00B86C4D"/>
    <w:rsid w:val="00B86F74"/>
    <w:rsid w:val="00B87053"/>
    <w:rsid w:val="00B900FD"/>
    <w:rsid w:val="00B90333"/>
    <w:rsid w:val="00B90ACD"/>
    <w:rsid w:val="00B90B20"/>
    <w:rsid w:val="00B90E7D"/>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FBA"/>
    <w:rsid w:val="00B9787F"/>
    <w:rsid w:val="00B9797C"/>
    <w:rsid w:val="00B9799A"/>
    <w:rsid w:val="00BA1228"/>
    <w:rsid w:val="00BA1671"/>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910"/>
    <w:rsid w:val="00BC4BD5"/>
    <w:rsid w:val="00BC4CA5"/>
    <w:rsid w:val="00BC506D"/>
    <w:rsid w:val="00BC5EEC"/>
    <w:rsid w:val="00BC64FA"/>
    <w:rsid w:val="00BC6DC6"/>
    <w:rsid w:val="00BC6FEB"/>
    <w:rsid w:val="00BD026A"/>
    <w:rsid w:val="00BD0F2B"/>
    <w:rsid w:val="00BD1623"/>
    <w:rsid w:val="00BD1B6C"/>
    <w:rsid w:val="00BD1EDC"/>
    <w:rsid w:val="00BD24AD"/>
    <w:rsid w:val="00BD2914"/>
    <w:rsid w:val="00BD29B4"/>
    <w:rsid w:val="00BD326D"/>
    <w:rsid w:val="00BD3376"/>
    <w:rsid w:val="00BD3B06"/>
    <w:rsid w:val="00BD4317"/>
    <w:rsid w:val="00BD4AA9"/>
    <w:rsid w:val="00BD4BA3"/>
    <w:rsid w:val="00BD58DA"/>
    <w:rsid w:val="00BD5912"/>
    <w:rsid w:val="00BD5AFC"/>
    <w:rsid w:val="00BD61D9"/>
    <w:rsid w:val="00BD6AB4"/>
    <w:rsid w:val="00BD6B16"/>
    <w:rsid w:val="00BD7047"/>
    <w:rsid w:val="00BD7196"/>
    <w:rsid w:val="00BD77B2"/>
    <w:rsid w:val="00BD77B8"/>
    <w:rsid w:val="00BD7E76"/>
    <w:rsid w:val="00BE026D"/>
    <w:rsid w:val="00BE0519"/>
    <w:rsid w:val="00BE1C5F"/>
    <w:rsid w:val="00BE20B2"/>
    <w:rsid w:val="00BE2B69"/>
    <w:rsid w:val="00BE305B"/>
    <w:rsid w:val="00BE3189"/>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A2A"/>
    <w:rsid w:val="00BF1D0B"/>
    <w:rsid w:val="00BF1D9D"/>
    <w:rsid w:val="00BF2638"/>
    <w:rsid w:val="00BF2722"/>
    <w:rsid w:val="00BF291C"/>
    <w:rsid w:val="00BF3087"/>
    <w:rsid w:val="00BF37C1"/>
    <w:rsid w:val="00BF45F4"/>
    <w:rsid w:val="00BF4636"/>
    <w:rsid w:val="00BF4C11"/>
    <w:rsid w:val="00BF4EB1"/>
    <w:rsid w:val="00BF55F2"/>
    <w:rsid w:val="00BF5701"/>
    <w:rsid w:val="00BF60CD"/>
    <w:rsid w:val="00BF64CC"/>
    <w:rsid w:val="00BF6CE5"/>
    <w:rsid w:val="00BF6E27"/>
    <w:rsid w:val="00BF759D"/>
    <w:rsid w:val="00C001DF"/>
    <w:rsid w:val="00C00C48"/>
    <w:rsid w:val="00C00DC1"/>
    <w:rsid w:val="00C01204"/>
    <w:rsid w:val="00C01BB3"/>
    <w:rsid w:val="00C050D5"/>
    <w:rsid w:val="00C05A52"/>
    <w:rsid w:val="00C05C53"/>
    <w:rsid w:val="00C06432"/>
    <w:rsid w:val="00C065D3"/>
    <w:rsid w:val="00C07078"/>
    <w:rsid w:val="00C071F6"/>
    <w:rsid w:val="00C1016A"/>
    <w:rsid w:val="00C10219"/>
    <w:rsid w:val="00C104BA"/>
    <w:rsid w:val="00C112FC"/>
    <w:rsid w:val="00C1133C"/>
    <w:rsid w:val="00C1136C"/>
    <w:rsid w:val="00C11C4E"/>
    <w:rsid w:val="00C11D30"/>
    <w:rsid w:val="00C123E4"/>
    <w:rsid w:val="00C125A6"/>
    <w:rsid w:val="00C126ED"/>
    <w:rsid w:val="00C12F04"/>
    <w:rsid w:val="00C13460"/>
    <w:rsid w:val="00C13CC6"/>
    <w:rsid w:val="00C14061"/>
    <w:rsid w:val="00C14716"/>
    <w:rsid w:val="00C14B70"/>
    <w:rsid w:val="00C14CF6"/>
    <w:rsid w:val="00C15B0A"/>
    <w:rsid w:val="00C15B8C"/>
    <w:rsid w:val="00C15D7C"/>
    <w:rsid w:val="00C16162"/>
    <w:rsid w:val="00C164F8"/>
    <w:rsid w:val="00C178A0"/>
    <w:rsid w:val="00C17C9B"/>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566"/>
    <w:rsid w:val="00C274F7"/>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421B"/>
    <w:rsid w:val="00C34841"/>
    <w:rsid w:val="00C355E0"/>
    <w:rsid w:val="00C36740"/>
    <w:rsid w:val="00C36869"/>
    <w:rsid w:val="00C37589"/>
    <w:rsid w:val="00C37B42"/>
    <w:rsid w:val="00C4022D"/>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3"/>
    <w:rsid w:val="00C47E21"/>
    <w:rsid w:val="00C47F34"/>
    <w:rsid w:val="00C50063"/>
    <w:rsid w:val="00C503AC"/>
    <w:rsid w:val="00C51A80"/>
    <w:rsid w:val="00C51CAF"/>
    <w:rsid w:val="00C52EEB"/>
    <w:rsid w:val="00C531BB"/>
    <w:rsid w:val="00C53EDB"/>
    <w:rsid w:val="00C54214"/>
    <w:rsid w:val="00C5498D"/>
    <w:rsid w:val="00C558B3"/>
    <w:rsid w:val="00C558D5"/>
    <w:rsid w:val="00C55CA0"/>
    <w:rsid w:val="00C55DD7"/>
    <w:rsid w:val="00C5609D"/>
    <w:rsid w:val="00C56396"/>
    <w:rsid w:val="00C565BA"/>
    <w:rsid w:val="00C5688B"/>
    <w:rsid w:val="00C569F5"/>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6572"/>
    <w:rsid w:val="00C667E5"/>
    <w:rsid w:val="00C66A3E"/>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AB3"/>
    <w:rsid w:val="00C87F1A"/>
    <w:rsid w:val="00C87F33"/>
    <w:rsid w:val="00C9019C"/>
    <w:rsid w:val="00C90257"/>
    <w:rsid w:val="00C90512"/>
    <w:rsid w:val="00C91096"/>
    <w:rsid w:val="00C91D94"/>
    <w:rsid w:val="00C9212A"/>
    <w:rsid w:val="00C929FC"/>
    <w:rsid w:val="00C92DCF"/>
    <w:rsid w:val="00C93180"/>
    <w:rsid w:val="00C9318A"/>
    <w:rsid w:val="00C935A0"/>
    <w:rsid w:val="00C95B89"/>
    <w:rsid w:val="00C95C9B"/>
    <w:rsid w:val="00C96524"/>
    <w:rsid w:val="00C96B51"/>
    <w:rsid w:val="00C96E9D"/>
    <w:rsid w:val="00C96F5D"/>
    <w:rsid w:val="00C97783"/>
    <w:rsid w:val="00CA0549"/>
    <w:rsid w:val="00CA05E5"/>
    <w:rsid w:val="00CA07A7"/>
    <w:rsid w:val="00CA0DE7"/>
    <w:rsid w:val="00CA21BE"/>
    <w:rsid w:val="00CA2274"/>
    <w:rsid w:val="00CA26A2"/>
    <w:rsid w:val="00CA26F2"/>
    <w:rsid w:val="00CA2968"/>
    <w:rsid w:val="00CA2D8E"/>
    <w:rsid w:val="00CA367B"/>
    <w:rsid w:val="00CA3868"/>
    <w:rsid w:val="00CA3FD8"/>
    <w:rsid w:val="00CA48EB"/>
    <w:rsid w:val="00CA490B"/>
    <w:rsid w:val="00CA4B93"/>
    <w:rsid w:val="00CA4E32"/>
    <w:rsid w:val="00CA5351"/>
    <w:rsid w:val="00CA5520"/>
    <w:rsid w:val="00CA581B"/>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FF9"/>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9B"/>
    <w:rsid w:val="00CC1F6C"/>
    <w:rsid w:val="00CC26E1"/>
    <w:rsid w:val="00CC27F5"/>
    <w:rsid w:val="00CC28F9"/>
    <w:rsid w:val="00CC2EB6"/>
    <w:rsid w:val="00CC3460"/>
    <w:rsid w:val="00CC413A"/>
    <w:rsid w:val="00CC4394"/>
    <w:rsid w:val="00CC466E"/>
    <w:rsid w:val="00CC4D62"/>
    <w:rsid w:val="00CC5201"/>
    <w:rsid w:val="00CC548E"/>
    <w:rsid w:val="00CC5654"/>
    <w:rsid w:val="00CC5BAE"/>
    <w:rsid w:val="00CC624F"/>
    <w:rsid w:val="00CC6E95"/>
    <w:rsid w:val="00CC72FB"/>
    <w:rsid w:val="00CC75D6"/>
    <w:rsid w:val="00CC7A55"/>
    <w:rsid w:val="00CC7CEB"/>
    <w:rsid w:val="00CD02B6"/>
    <w:rsid w:val="00CD0446"/>
    <w:rsid w:val="00CD0629"/>
    <w:rsid w:val="00CD1219"/>
    <w:rsid w:val="00CD163E"/>
    <w:rsid w:val="00CD1785"/>
    <w:rsid w:val="00CD293D"/>
    <w:rsid w:val="00CD34C4"/>
    <w:rsid w:val="00CD397F"/>
    <w:rsid w:val="00CD3B0B"/>
    <w:rsid w:val="00CD41E9"/>
    <w:rsid w:val="00CD42A7"/>
    <w:rsid w:val="00CD5342"/>
    <w:rsid w:val="00CD5774"/>
    <w:rsid w:val="00CD5DFE"/>
    <w:rsid w:val="00CD5EA8"/>
    <w:rsid w:val="00CD5FC5"/>
    <w:rsid w:val="00CD6BE6"/>
    <w:rsid w:val="00CD6F94"/>
    <w:rsid w:val="00CD7436"/>
    <w:rsid w:val="00CD7BEC"/>
    <w:rsid w:val="00CE03A5"/>
    <w:rsid w:val="00CE0915"/>
    <w:rsid w:val="00CE0B73"/>
    <w:rsid w:val="00CE11D8"/>
    <w:rsid w:val="00CE1565"/>
    <w:rsid w:val="00CE1DAE"/>
    <w:rsid w:val="00CE2202"/>
    <w:rsid w:val="00CE29B0"/>
    <w:rsid w:val="00CE33A3"/>
    <w:rsid w:val="00CE3472"/>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5EE3"/>
    <w:rsid w:val="00CF6318"/>
    <w:rsid w:val="00CF6651"/>
    <w:rsid w:val="00CF67EB"/>
    <w:rsid w:val="00CF690C"/>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2C63"/>
    <w:rsid w:val="00D12CF5"/>
    <w:rsid w:val="00D12D98"/>
    <w:rsid w:val="00D13024"/>
    <w:rsid w:val="00D132FC"/>
    <w:rsid w:val="00D13DFB"/>
    <w:rsid w:val="00D1411E"/>
    <w:rsid w:val="00D146DD"/>
    <w:rsid w:val="00D152CD"/>
    <w:rsid w:val="00D15593"/>
    <w:rsid w:val="00D158A7"/>
    <w:rsid w:val="00D15946"/>
    <w:rsid w:val="00D159D2"/>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540A"/>
    <w:rsid w:val="00D354C9"/>
    <w:rsid w:val="00D354FF"/>
    <w:rsid w:val="00D3592D"/>
    <w:rsid w:val="00D36B1C"/>
    <w:rsid w:val="00D36B7B"/>
    <w:rsid w:val="00D37905"/>
    <w:rsid w:val="00D37C08"/>
    <w:rsid w:val="00D37E73"/>
    <w:rsid w:val="00D40191"/>
    <w:rsid w:val="00D4094B"/>
    <w:rsid w:val="00D4121E"/>
    <w:rsid w:val="00D4132C"/>
    <w:rsid w:val="00D413E8"/>
    <w:rsid w:val="00D41669"/>
    <w:rsid w:val="00D42793"/>
    <w:rsid w:val="00D42A67"/>
    <w:rsid w:val="00D42BA5"/>
    <w:rsid w:val="00D4330F"/>
    <w:rsid w:val="00D434B5"/>
    <w:rsid w:val="00D439F8"/>
    <w:rsid w:val="00D43E1C"/>
    <w:rsid w:val="00D45760"/>
    <w:rsid w:val="00D45904"/>
    <w:rsid w:val="00D465E4"/>
    <w:rsid w:val="00D473E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63D2"/>
    <w:rsid w:val="00D56DB1"/>
    <w:rsid w:val="00D57403"/>
    <w:rsid w:val="00D574BD"/>
    <w:rsid w:val="00D57BF9"/>
    <w:rsid w:val="00D57CA8"/>
    <w:rsid w:val="00D57EA3"/>
    <w:rsid w:val="00D60582"/>
    <w:rsid w:val="00D605C2"/>
    <w:rsid w:val="00D60642"/>
    <w:rsid w:val="00D60647"/>
    <w:rsid w:val="00D62548"/>
    <w:rsid w:val="00D62823"/>
    <w:rsid w:val="00D6293B"/>
    <w:rsid w:val="00D62AD9"/>
    <w:rsid w:val="00D62BEC"/>
    <w:rsid w:val="00D62D1B"/>
    <w:rsid w:val="00D63C0B"/>
    <w:rsid w:val="00D644DF"/>
    <w:rsid w:val="00D64FDB"/>
    <w:rsid w:val="00D651CA"/>
    <w:rsid w:val="00D6535E"/>
    <w:rsid w:val="00D6593B"/>
    <w:rsid w:val="00D65D0A"/>
    <w:rsid w:val="00D65E16"/>
    <w:rsid w:val="00D66201"/>
    <w:rsid w:val="00D66250"/>
    <w:rsid w:val="00D66698"/>
    <w:rsid w:val="00D67C76"/>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075"/>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6B1"/>
    <w:rsid w:val="00D85C44"/>
    <w:rsid w:val="00D85D64"/>
    <w:rsid w:val="00D8619A"/>
    <w:rsid w:val="00D864CC"/>
    <w:rsid w:val="00D86A5E"/>
    <w:rsid w:val="00D870F0"/>
    <w:rsid w:val="00D871FE"/>
    <w:rsid w:val="00D87335"/>
    <w:rsid w:val="00D878D2"/>
    <w:rsid w:val="00D90410"/>
    <w:rsid w:val="00D909F7"/>
    <w:rsid w:val="00D923B3"/>
    <w:rsid w:val="00D9295E"/>
    <w:rsid w:val="00D93BF0"/>
    <w:rsid w:val="00D94225"/>
    <w:rsid w:val="00D94E76"/>
    <w:rsid w:val="00D952CA"/>
    <w:rsid w:val="00D953F5"/>
    <w:rsid w:val="00D95799"/>
    <w:rsid w:val="00D95BE9"/>
    <w:rsid w:val="00D95E4E"/>
    <w:rsid w:val="00D97492"/>
    <w:rsid w:val="00D978A6"/>
    <w:rsid w:val="00D97EDB"/>
    <w:rsid w:val="00D97F2D"/>
    <w:rsid w:val="00DA19EA"/>
    <w:rsid w:val="00DA23E2"/>
    <w:rsid w:val="00DA2552"/>
    <w:rsid w:val="00DA2726"/>
    <w:rsid w:val="00DA3A92"/>
    <w:rsid w:val="00DA3C8F"/>
    <w:rsid w:val="00DA3CFC"/>
    <w:rsid w:val="00DA499A"/>
    <w:rsid w:val="00DA593D"/>
    <w:rsid w:val="00DA59B1"/>
    <w:rsid w:val="00DA5E99"/>
    <w:rsid w:val="00DA620A"/>
    <w:rsid w:val="00DA68B4"/>
    <w:rsid w:val="00DA6925"/>
    <w:rsid w:val="00DA6986"/>
    <w:rsid w:val="00DA6D6C"/>
    <w:rsid w:val="00DA7CAC"/>
    <w:rsid w:val="00DA7E64"/>
    <w:rsid w:val="00DB0F4A"/>
    <w:rsid w:val="00DB11C3"/>
    <w:rsid w:val="00DB170D"/>
    <w:rsid w:val="00DB2110"/>
    <w:rsid w:val="00DB2809"/>
    <w:rsid w:val="00DB324E"/>
    <w:rsid w:val="00DB34F9"/>
    <w:rsid w:val="00DB3B62"/>
    <w:rsid w:val="00DB47BD"/>
    <w:rsid w:val="00DB4C08"/>
    <w:rsid w:val="00DB4DBD"/>
    <w:rsid w:val="00DB4EE3"/>
    <w:rsid w:val="00DB53EC"/>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72DD"/>
    <w:rsid w:val="00DD00F3"/>
    <w:rsid w:val="00DD0717"/>
    <w:rsid w:val="00DD0917"/>
    <w:rsid w:val="00DD0FB6"/>
    <w:rsid w:val="00DD16E4"/>
    <w:rsid w:val="00DD18A7"/>
    <w:rsid w:val="00DD2FCB"/>
    <w:rsid w:val="00DD31FF"/>
    <w:rsid w:val="00DD3451"/>
    <w:rsid w:val="00DD351E"/>
    <w:rsid w:val="00DD39BE"/>
    <w:rsid w:val="00DD3DD4"/>
    <w:rsid w:val="00DD515A"/>
    <w:rsid w:val="00DD58BA"/>
    <w:rsid w:val="00DD5C8C"/>
    <w:rsid w:val="00DD6EA0"/>
    <w:rsid w:val="00DD7154"/>
    <w:rsid w:val="00DE0025"/>
    <w:rsid w:val="00DE10C1"/>
    <w:rsid w:val="00DE1F94"/>
    <w:rsid w:val="00DE2165"/>
    <w:rsid w:val="00DE2391"/>
    <w:rsid w:val="00DE2409"/>
    <w:rsid w:val="00DE2BCB"/>
    <w:rsid w:val="00DE38EE"/>
    <w:rsid w:val="00DE3ADB"/>
    <w:rsid w:val="00DE3C58"/>
    <w:rsid w:val="00DE4315"/>
    <w:rsid w:val="00DE438A"/>
    <w:rsid w:val="00DE4434"/>
    <w:rsid w:val="00DE4511"/>
    <w:rsid w:val="00DE476C"/>
    <w:rsid w:val="00DE48D5"/>
    <w:rsid w:val="00DE4D41"/>
    <w:rsid w:val="00DE529C"/>
    <w:rsid w:val="00DE5307"/>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4C65"/>
    <w:rsid w:val="00DF5884"/>
    <w:rsid w:val="00DF5A6D"/>
    <w:rsid w:val="00DF5C27"/>
    <w:rsid w:val="00DF5C2D"/>
    <w:rsid w:val="00DF61D0"/>
    <w:rsid w:val="00DF6620"/>
    <w:rsid w:val="00DF6969"/>
    <w:rsid w:val="00DF6B81"/>
    <w:rsid w:val="00DF7186"/>
    <w:rsid w:val="00DF7FDE"/>
    <w:rsid w:val="00E00065"/>
    <w:rsid w:val="00E00BBA"/>
    <w:rsid w:val="00E01219"/>
    <w:rsid w:val="00E01BC1"/>
    <w:rsid w:val="00E01C76"/>
    <w:rsid w:val="00E026F0"/>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5C0B"/>
    <w:rsid w:val="00E16907"/>
    <w:rsid w:val="00E171F4"/>
    <w:rsid w:val="00E177D7"/>
    <w:rsid w:val="00E20089"/>
    <w:rsid w:val="00E20245"/>
    <w:rsid w:val="00E209B1"/>
    <w:rsid w:val="00E20B80"/>
    <w:rsid w:val="00E217AD"/>
    <w:rsid w:val="00E21822"/>
    <w:rsid w:val="00E218B6"/>
    <w:rsid w:val="00E21E18"/>
    <w:rsid w:val="00E2207A"/>
    <w:rsid w:val="00E226DD"/>
    <w:rsid w:val="00E23060"/>
    <w:rsid w:val="00E236F1"/>
    <w:rsid w:val="00E239DE"/>
    <w:rsid w:val="00E23D03"/>
    <w:rsid w:val="00E23F06"/>
    <w:rsid w:val="00E23F8B"/>
    <w:rsid w:val="00E24230"/>
    <w:rsid w:val="00E24728"/>
    <w:rsid w:val="00E24C34"/>
    <w:rsid w:val="00E25396"/>
    <w:rsid w:val="00E25599"/>
    <w:rsid w:val="00E25C1D"/>
    <w:rsid w:val="00E260B3"/>
    <w:rsid w:val="00E2683D"/>
    <w:rsid w:val="00E26855"/>
    <w:rsid w:val="00E26914"/>
    <w:rsid w:val="00E27682"/>
    <w:rsid w:val="00E30862"/>
    <w:rsid w:val="00E30DDA"/>
    <w:rsid w:val="00E30E27"/>
    <w:rsid w:val="00E318CF"/>
    <w:rsid w:val="00E31B65"/>
    <w:rsid w:val="00E31C41"/>
    <w:rsid w:val="00E33112"/>
    <w:rsid w:val="00E33A47"/>
    <w:rsid w:val="00E33F9C"/>
    <w:rsid w:val="00E34045"/>
    <w:rsid w:val="00E34235"/>
    <w:rsid w:val="00E34289"/>
    <w:rsid w:val="00E35427"/>
    <w:rsid w:val="00E356F4"/>
    <w:rsid w:val="00E35EB5"/>
    <w:rsid w:val="00E3657A"/>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022"/>
    <w:rsid w:val="00E4545A"/>
    <w:rsid w:val="00E4594D"/>
    <w:rsid w:val="00E46C71"/>
    <w:rsid w:val="00E46D72"/>
    <w:rsid w:val="00E471DB"/>
    <w:rsid w:val="00E47D98"/>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80E"/>
    <w:rsid w:val="00E54AAA"/>
    <w:rsid w:val="00E55B53"/>
    <w:rsid w:val="00E55BD9"/>
    <w:rsid w:val="00E560EC"/>
    <w:rsid w:val="00E5621E"/>
    <w:rsid w:val="00E56566"/>
    <w:rsid w:val="00E5674C"/>
    <w:rsid w:val="00E574FC"/>
    <w:rsid w:val="00E57C54"/>
    <w:rsid w:val="00E60339"/>
    <w:rsid w:val="00E60BF4"/>
    <w:rsid w:val="00E61835"/>
    <w:rsid w:val="00E62094"/>
    <w:rsid w:val="00E6227D"/>
    <w:rsid w:val="00E62EB2"/>
    <w:rsid w:val="00E63508"/>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E92"/>
    <w:rsid w:val="00E773BD"/>
    <w:rsid w:val="00E77503"/>
    <w:rsid w:val="00E80BBC"/>
    <w:rsid w:val="00E81199"/>
    <w:rsid w:val="00E813CB"/>
    <w:rsid w:val="00E81968"/>
    <w:rsid w:val="00E81C2C"/>
    <w:rsid w:val="00E81D89"/>
    <w:rsid w:val="00E82136"/>
    <w:rsid w:val="00E8223E"/>
    <w:rsid w:val="00E8233A"/>
    <w:rsid w:val="00E826C7"/>
    <w:rsid w:val="00E82C25"/>
    <w:rsid w:val="00E82D0C"/>
    <w:rsid w:val="00E848E0"/>
    <w:rsid w:val="00E84FBC"/>
    <w:rsid w:val="00E86353"/>
    <w:rsid w:val="00E8640C"/>
    <w:rsid w:val="00E865E7"/>
    <w:rsid w:val="00E87BC3"/>
    <w:rsid w:val="00E90B59"/>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6AD"/>
    <w:rsid w:val="00EA3978"/>
    <w:rsid w:val="00EA3BE0"/>
    <w:rsid w:val="00EA3FE0"/>
    <w:rsid w:val="00EA4624"/>
    <w:rsid w:val="00EA50BD"/>
    <w:rsid w:val="00EA52B8"/>
    <w:rsid w:val="00EA5460"/>
    <w:rsid w:val="00EA55C0"/>
    <w:rsid w:val="00EA589A"/>
    <w:rsid w:val="00EA58E5"/>
    <w:rsid w:val="00EA5C44"/>
    <w:rsid w:val="00EA5C4F"/>
    <w:rsid w:val="00EA6269"/>
    <w:rsid w:val="00EA674B"/>
    <w:rsid w:val="00EA74FA"/>
    <w:rsid w:val="00EA7A05"/>
    <w:rsid w:val="00EA7AEC"/>
    <w:rsid w:val="00EA7E88"/>
    <w:rsid w:val="00EB0157"/>
    <w:rsid w:val="00EB0A85"/>
    <w:rsid w:val="00EB0B18"/>
    <w:rsid w:val="00EB0C6F"/>
    <w:rsid w:val="00EB0DF1"/>
    <w:rsid w:val="00EB0F2F"/>
    <w:rsid w:val="00EB135A"/>
    <w:rsid w:val="00EB1AE0"/>
    <w:rsid w:val="00EB1C31"/>
    <w:rsid w:val="00EB211B"/>
    <w:rsid w:val="00EB27AA"/>
    <w:rsid w:val="00EB30AB"/>
    <w:rsid w:val="00EB39BA"/>
    <w:rsid w:val="00EB5151"/>
    <w:rsid w:val="00EB5799"/>
    <w:rsid w:val="00EB5CAF"/>
    <w:rsid w:val="00EB64F0"/>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7331"/>
    <w:rsid w:val="00EC7463"/>
    <w:rsid w:val="00EC792E"/>
    <w:rsid w:val="00ED0767"/>
    <w:rsid w:val="00ED14DB"/>
    <w:rsid w:val="00ED1571"/>
    <w:rsid w:val="00ED1A3B"/>
    <w:rsid w:val="00ED200E"/>
    <w:rsid w:val="00ED25E6"/>
    <w:rsid w:val="00ED2BBF"/>
    <w:rsid w:val="00ED2D24"/>
    <w:rsid w:val="00ED2E33"/>
    <w:rsid w:val="00ED3197"/>
    <w:rsid w:val="00ED342C"/>
    <w:rsid w:val="00ED43CD"/>
    <w:rsid w:val="00ED503D"/>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F3"/>
    <w:rsid w:val="00EE172C"/>
    <w:rsid w:val="00EE17B1"/>
    <w:rsid w:val="00EE2767"/>
    <w:rsid w:val="00EE27F3"/>
    <w:rsid w:val="00EE2E9C"/>
    <w:rsid w:val="00EE30FF"/>
    <w:rsid w:val="00EE3706"/>
    <w:rsid w:val="00EE39F1"/>
    <w:rsid w:val="00EE39F7"/>
    <w:rsid w:val="00EE3A17"/>
    <w:rsid w:val="00EE4394"/>
    <w:rsid w:val="00EE4842"/>
    <w:rsid w:val="00EE57EF"/>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C5B"/>
    <w:rsid w:val="00EF735E"/>
    <w:rsid w:val="00EF76C7"/>
    <w:rsid w:val="00EF7800"/>
    <w:rsid w:val="00EF79D4"/>
    <w:rsid w:val="00EF7CB6"/>
    <w:rsid w:val="00EF7D56"/>
    <w:rsid w:val="00F0010B"/>
    <w:rsid w:val="00F00EC9"/>
    <w:rsid w:val="00F00F68"/>
    <w:rsid w:val="00F0133A"/>
    <w:rsid w:val="00F0167E"/>
    <w:rsid w:val="00F01EC9"/>
    <w:rsid w:val="00F025B5"/>
    <w:rsid w:val="00F02688"/>
    <w:rsid w:val="00F02DD5"/>
    <w:rsid w:val="00F02E96"/>
    <w:rsid w:val="00F02FFE"/>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66C"/>
    <w:rsid w:val="00F138FC"/>
    <w:rsid w:val="00F13E1C"/>
    <w:rsid w:val="00F14187"/>
    <w:rsid w:val="00F16019"/>
    <w:rsid w:val="00F16252"/>
    <w:rsid w:val="00F16C33"/>
    <w:rsid w:val="00F17CB8"/>
    <w:rsid w:val="00F17D4C"/>
    <w:rsid w:val="00F20E94"/>
    <w:rsid w:val="00F212F1"/>
    <w:rsid w:val="00F217B2"/>
    <w:rsid w:val="00F217C5"/>
    <w:rsid w:val="00F21A83"/>
    <w:rsid w:val="00F220BD"/>
    <w:rsid w:val="00F22327"/>
    <w:rsid w:val="00F22651"/>
    <w:rsid w:val="00F226D7"/>
    <w:rsid w:val="00F22D0D"/>
    <w:rsid w:val="00F23CBE"/>
    <w:rsid w:val="00F23E0F"/>
    <w:rsid w:val="00F23E56"/>
    <w:rsid w:val="00F24561"/>
    <w:rsid w:val="00F249CF"/>
    <w:rsid w:val="00F24A52"/>
    <w:rsid w:val="00F25009"/>
    <w:rsid w:val="00F25413"/>
    <w:rsid w:val="00F255D9"/>
    <w:rsid w:val="00F256D6"/>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782"/>
    <w:rsid w:val="00F32A2D"/>
    <w:rsid w:val="00F32A77"/>
    <w:rsid w:val="00F32E1A"/>
    <w:rsid w:val="00F33382"/>
    <w:rsid w:val="00F33413"/>
    <w:rsid w:val="00F33527"/>
    <w:rsid w:val="00F33A4E"/>
    <w:rsid w:val="00F33E92"/>
    <w:rsid w:val="00F3457F"/>
    <w:rsid w:val="00F348D6"/>
    <w:rsid w:val="00F35B75"/>
    <w:rsid w:val="00F36003"/>
    <w:rsid w:val="00F36A7A"/>
    <w:rsid w:val="00F3703D"/>
    <w:rsid w:val="00F3779E"/>
    <w:rsid w:val="00F37929"/>
    <w:rsid w:val="00F40A97"/>
    <w:rsid w:val="00F40FF2"/>
    <w:rsid w:val="00F423B0"/>
    <w:rsid w:val="00F4245B"/>
    <w:rsid w:val="00F42A3A"/>
    <w:rsid w:val="00F42BDF"/>
    <w:rsid w:val="00F43190"/>
    <w:rsid w:val="00F4350D"/>
    <w:rsid w:val="00F438D5"/>
    <w:rsid w:val="00F43F9F"/>
    <w:rsid w:val="00F44469"/>
    <w:rsid w:val="00F44A44"/>
    <w:rsid w:val="00F457A9"/>
    <w:rsid w:val="00F4593D"/>
    <w:rsid w:val="00F45EE6"/>
    <w:rsid w:val="00F46006"/>
    <w:rsid w:val="00F462E1"/>
    <w:rsid w:val="00F4641B"/>
    <w:rsid w:val="00F467A4"/>
    <w:rsid w:val="00F469E1"/>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F1B"/>
    <w:rsid w:val="00F575D3"/>
    <w:rsid w:val="00F57818"/>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5155"/>
    <w:rsid w:val="00F76941"/>
    <w:rsid w:val="00F76DED"/>
    <w:rsid w:val="00F7729F"/>
    <w:rsid w:val="00F77720"/>
    <w:rsid w:val="00F779EC"/>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5BF"/>
    <w:rsid w:val="00F86126"/>
    <w:rsid w:val="00F868F9"/>
    <w:rsid w:val="00F86A20"/>
    <w:rsid w:val="00F86E13"/>
    <w:rsid w:val="00F87F9A"/>
    <w:rsid w:val="00F90081"/>
    <w:rsid w:val="00F90433"/>
    <w:rsid w:val="00F906CD"/>
    <w:rsid w:val="00F91B57"/>
    <w:rsid w:val="00F91B63"/>
    <w:rsid w:val="00F91EB9"/>
    <w:rsid w:val="00F92251"/>
    <w:rsid w:val="00F9236F"/>
    <w:rsid w:val="00F9246F"/>
    <w:rsid w:val="00F924BF"/>
    <w:rsid w:val="00F9296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3D9"/>
    <w:rsid w:val="00FA1504"/>
    <w:rsid w:val="00FA2521"/>
    <w:rsid w:val="00FA296C"/>
    <w:rsid w:val="00FA3787"/>
    <w:rsid w:val="00FA3DF6"/>
    <w:rsid w:val="00FA4F44"/>
    <w:rsid w:val="00FA5B2F"/>
    <w:rsid w:val="00FA5BAA"/>
    <w:rsid w:val="00FA5E25"/>
    <w:rsid w:val="00FA5F05"/>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2A7"/>
    <w:rsid w:val="00FB4B6A"/>
    <w:rsid w:val="00FB55D1"/>
    <w:rsid w:val="00FB581F"/>
    <w:rsid w:val="00FB582B"/>
    <w:rsid w:val="00FB5C8A"/>
    <w:rsid w:val="00FB5F62"/>
    <w:rsid w:val="00FB6392"/>
    <w:rsid w:val="00FB68C6"/>
    <w:rsid w:val="00FB6AB0"/>
    <w:rsid w:val="00FB76F7"/>
    <w:rsid w:val="00FC09A0"/>
    <w:rsid w:val="00FC09EA"/>
    <w:rsid w:val="00FC0D16"/>
    <w:rsid w:val="00FC0D4C"/>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376"/>
    <w:rsid w:val="00FC73B1"/>
    <w:rsid w:val="00FC7416"/>
    <w:rsid w:val="00FC74C1"/>
    <w:rsid w:val="00FC7686"/>
    <w:rsid w:val="00FC7C08"/>
    <w:rsid w:val="00FC7D6E"/>
    <w:rsid w:val="00FD0A98"/>
    <w:rsid w:val="00FD0D0A"/>
    <w:rsid w:val="00FD0E38"/>
    <w:rsid w:val="00FD0F0D"/>
    <w:rsid w:val="00FD0F56"/>
    <w:rsid w:val="00FD10FE"/>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6E"/>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2099"/>
    <w:rsid w:val="00FF2204"/>
    <w:rsid w:val="00FF2A70"/>
    <w:rsid w:val="00FF2BB9"/>
    <w:rsid w:val="00FF3314"/>
    <w:rsid w:val="00FF38BA"/>
    <w:rsid w:val="00FF43D7"/>
    <w:rsid w:val="00FF49CD"/>
    <w:rsid w:val="00FF5462"/>
    <w:rsid w:val="00FF59BF"/>
    <w:rsid w:val="00FF5AAE"/>
    <w:rsid w:val="00FF66D0"/>
    <w:rsid w:val="00FF6CBF"/>
    <w:rsid w:val="00FF6DBC"/>
    <w:rsid w:val="00FF6DBE"/>
    <w:rsid w:val="00FF7292"/>
    <w:rsid w:val="00FF741C"/>
    <w:rsid w:val="00FF7535"/>
    <w:rsid w:val="03EBF308"/>
    <w:rsid w:val="0433DF4F"/>
    <w:rsid w:val="08B8E65F"/>
    <w:rsid w:val="0E60D574"/>
    <w:rsid w:val="13871E5E"/>
    <w:rsid w:val="1522EEBF"/>
    <w:rsid w:val="16BEBF20"/>
    <w:rsid w:val="1F8ABA96"/>
    <w:rsid w:val="22330BED"/>
    <w:rsid w:val="227ED2EC"/>
    <w:rsid w:val="23F48C12"/>
    <w:rsid w:val="257B46F1"/>
    <w:rsid w:val="300260C4"/>
    <w:rsid w:val="319275A9"/>
    <w:rsid w:val="37690972"/>
    <w:rsid w:val="40D564BF"/>
    <w:rsid w:val="455914A2"/>
    <w:rsid w:val="52400310"/>
    <w:rsid w:val="55454AD5"/>
    <w:rsid w:val="56781B39"/>
    <w:rsid w:val="5EE36318"/>
    <w:rsid w:val="5FFBF1F4"/>
    <w:rsid w:val="619AC72D"/>
    <w:rsid w:val="64981062"/>
    <w:rsid w:val="68617E24"/>
    <w:rsid w:val="7D51B21E"/>
    <w:rsid w:val="7DF00A72"/>
    <w:rsid w:val="7FC28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3D91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C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semiHidden/>
    <w:rsid w:val="007147C1"/>
    <w:rPr>
      <w:vertAlign w:val="superscript"/>
    </w:rPr>
  </w:style>
  <w:style w:type="paragraph" w:styleId="FootnoteText">
    <w:name w:val="footnote text"/>
    <w:basedOn w:val="Normal"/>
    <w:link w:val="FootnoteTextChar"/>
    <w:uiPriority w:val="99"/>
    <w:semiHidden/>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semiHidden/>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Paragraph">
    <w:name w:val="List Paragraph"/>
    <w:basedOn w:val="Normal"/>
    <w:link w:val="ListParagraphChar"/>
    <w:uiPriority w:val="34"/>
    <w:qFormat/>
    <w:rsid w:val="00BF1A2A"/>
    <w:pPr>
      <w:ind w:left="720"/>
      <w:contextualSpacing/>
    </w:pPr>
  </w:style>
  <w:style w:type="paragraph" w:styleId="Revision">
    <w:name w:val="Revision"/>
    <w:hidden/>
    <w:uiPriority w:val="99"/>
    <w:semiHidden/>
    <w:rsid w:val="0036060A"/>
    <w:rPr>
      <w:rFonts w:asciiTheme="minorHAnsi" w:eastAsiaTheme="minorEastAsia" w:hAnsiTheme="minorHAnsi" w:cstheme="minorBidi"/>
      <w:spacing w:val="2"/>
    </w:rPr>
  </w:style>
  <w:style w:type="paragraph" w:styleId="NormalWeb">
    <w:name w:val="Normal (Web)"/>
    <w:basedOn w:val="Normal"/>
    <w:uiPriority w:val="99"/>
    <w:unhideWhenUsed/>
    <w:rsid w:val="00B75714"/>
    <w:pPr>
      <w:spacing w:before="100" w:beforeAutospacing="1" w:afterAutospacing="1" w:line="240" w:lineRule="auto"/>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rsid w:val="00BF5701"/>
    <w:rPr>
      <w:sz w:val="16"/>
      <w:szCs w:val="16"/>
    </w:rPr>
  </w:style>
  <w:style w:type="paragraph" w:styleId="CommentText">
    <w:name w:val="annotation text"/>
    <w:basedOn w:val="Normal"/>
    <w:link w:val="CommentTextChar"/>
    <w:uiPriority w:val="99"/>
    <w:rsid w:val="00BF5701"/>
    <w:pPr>
      <w:spacing w:line="240" w:lineRule="auto"/>
    </w:pPr>
  </w:style>
  <w:style w:type="character" w:customStyle="1" w:styleId="CommentTextChar">
    <w:name w:val="Comment Text Char"/>
    <w:basedOn w:val="DefaultParagraphFont"/>
    <w:link w:val="CommentText"/>
    <w:uiPriority w:val="99"/>
    <w:rsid w:val="00BF5701"/>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BF5701"/>
    <w:rPr>
      <w:b/>
      <w:bCs/>
    </w:rPr>
  </w:style>
  <w:style w:type="character" w:customStyle="1" w:styleId="CommentSubjectChar">
    <w:name w:val="Comment Subject Char"/>
    <w:basedOn w:val="CommentTextChar"/>
    <w:link w:val="CommentSubject"/>
    <w:rsid w:val="00BF5701"/>
    <w:rPr>
      <w:rFonts w:asciiTheme="minorHAnsi" w:eastAsiaTheme="minorEastAsia" w:hAnsiTheme="minorHAnsi" w:cstheme="minorBidi"/>
      <w:b/>
      <w:bCs/>
      <w:spacing w:val="2"/>
    </w:rPr>
  </w:style>
  <w:style w:type="character" w:customStyle="1" w:styleId="ListParagraphChar">
    <w:name w:val="List Paragraph Char"/>
    <w:link w:val="ListParagraph"/>
    <w:uiPriority w:val="34"/>
    <w:rsid w:val="00C5498D"/>
    <w:rPr>
      <w:rFonts w:asciiTheme="minorHAnsi" w:eastAsiaTheme="minorEastAsia" w:hAnsiTheme="minorHAnsi" w:cstheme="minorBid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60509761">
      <w:bodyDiv w:val="1"/>
      <w:marLeft w:val="0"/>
      <w:marRight w:val="0"/>
      <w:marTop w:val="0"/>
      <w:marBottom w:val="0"/>
      <w:divBdr>
        <w:top w:val="none" w:sz="0" w:space="0" w:color="auto"/>
        <w:left w:val="none" w:sz="0" w:space="0" w:color="auto"/>
        <w:bottom w:val="none" w:sz="0" w:space="0" w:color="auto"/>
        <w:right w:val="none" w:sz="0" w:space="0" w:color="auto"/>
      </w:divBdr>
    </w:div>
    <w:div w:id="236672032">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1009255335">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398088445">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195817469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emv.vic.gov.au/how-we-help/disaster-recovery-funding-arrangements-drfa/disaster-recovery-funding-arrangements-drfa-claims/victorian-drfa-how-to-sheet-1-category-a-b-cdo-best-practice-exampl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isasterassist.gov.au/Documents/Natural-Disaster-Relief-and-Recovery-Arrangements/disaster-recovery-funding-arrangements-2018.pdf" TargetMode="External"/><Relationship Id="rId17" Type="http://schemas.openxmlformats.org/officeDocument/2006/relationships/hyperlink" Target="https://www.vic.gov.au/drfa-resources-guidelines-and-forms" TargetMode="External"/><Relationship Id="rId2" Type="http://schemas.openxmlformats.org/officeDocument/2006/relationships/customXml" Target="../customXml/item2.xml"/><Relationship Id="rId16" Type="http://schemas.openxmlformats.org/officeDocument/2006/relationships/package" Target="embeddings/Microsoft_PowerPoint_Presentation.ppt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file://G:\NDFA\NDFA%20Working%20Documents%20for%20DTF%20Website\2024\mockup%20of%20new%20GLs%20tip%20sheets%20etc\Cat%20A%20and%20Cat%20B%20CDO%20-%20February%202024\Victorian%20DRFA%20Guideline%203:%20Claims%20and%20eligibility%20for%20relief%20and%20recovery%20activities%20(Category%20A)%20and%20counter%20disaster%20operations%20(CDO)%20&#8211;%20Category%20A%20&amp;%20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be7815-4a34-4d92-b99d-3efa3c26f756" xsi:nil="true"/>
    <_Flow_SignoffStatus xmlns="ceea78fb-f610-4d70-a934-a7319cddd6db" xsi:nil="true"/>
    <lcf76f155ced4ddcb4097134ff3c332f xmlns="ceea78fb-f610-4d70-a934-a7319cddd6db">
      <Terms xmlns="http://schemas.microsoft.com/office/infopath/2007/PartnerControls"/>
    </lcf76f155ced4ddcb4097134ff3c332f>
    <_dlc_DocId xmlns="3ebe7815-4a34-4d92-b99d-3efa3c26f756">QAJCZH5R4R4U-738869892-1723</_dlc_DocId>
    <_dlc_DocIdUrl xmlns="3ebe7815-4a34-4d92-b99d-3efa3c26f756">
      <Url>https://vicgov.sharepoint.com/sites/msteams_aa6fc9/_layouts/15/DocIdRedir.aspx?ID=QAJCZH5R4R4U-738869892-1723</Url>
      <Description>QAJCZH5R4R4U-738869892-1723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AF1E26CBA75C54585112CCFC420D125" ma:contentTypeVersion="14" ma:contentTypeDescription="Create a new document." ma:contentTypeScope="" ma:versionID="a7de08477b3fbe8f3d89f7f7f2b3768f">
  <xsd:schema xmlns:xsd="http://www.w3.org/2001/XMLSchema" xmlns:xs="http://www.w3.org/2001/XMLSchema" xmlns:p="http://schemas.microsoft.com/office/2006/metadata/properties" xmlns:ns2="3ebe7815-4a34-4d92-b99d-3efa3c26f756" xmlns:ns3="ceea78fb-f610-4d70-a934-a7319cddd6db" targetNamespace="http://schemas.microsoft.com/office/2006/metadata/properties" ma:root="true" ma:fieldsID="61ea2d816db5014db7f2a136ce9a9a78" ns2:_="" ns3:_="">
    <xsd:import namespace="3ebe7815-4a34-4d92-b99d-3efa3c26f756"/>
    <xsd:import namespace="ceea78fb-f610-4d70-a934-a7319cddd6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_Flow_SignoffStatu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e7815-4a34-4d92-b99d-3efa3c26f7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0f2057-25ef-4f40-816a-a3857ce366f0}" ma:internalName="TaxCatchAll" ma:showField="CatchAllData" ma:web="3ebe7815-4a34-4d92-b99d-3efa3c26f7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ea78fb-f610-4d70-a934-a7319cddd6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3E086-EF55-4278-B440-2AB51341D701}">
  <ds:schemaRefs>
    <ds:schemaRef ds:uri="http://schemas.microsoft.com/sharepoint/v3/contenttype/forms"/>
  </ds:schemaRefs>
</ds:datastoreItem>
</file>

<file path=customXml/itemProps2.xml><?xml version="1.0" encoding="utf-8"?>
<ds:datastoreItem xmlns:ds="http://schemas.openxmlformats.org/officeDocument/2006/customXml" ds:itemID="{018D11BB-DECB-46D1-A148-D7781E815C78}">
  <ds:schemaRefs>
    <ds:schemaRef ds:uri="http://schemas.microsoft.com/office/2006/metadata/properties"/>
    <ds:schemaRef ds:uri="http://schemas.microsoft.com/office/infopath/2007/PartnerControls"/>
    <ds:schemaRef ds:uri="3ebe7815-4a34-4d92-b99d-3efa3c26f756"/>
    <ds:schemaRef ds:uri="ceea78fb-f610-4d70-a934-a7319cddd6db"/>
  </ds:schemaRefs>
</ds:datastoreItem>
</file>

<file path=customXml/itemProps3.xml><?xml version="1.0" encoding="utf-8"?>
<ds:datastoreItem xmlns:ds="http://schemas.openxmlformats.org/officeDocument/2006/customXml" ds:itemID="{E048FEB3-854A-45EE-B975-76AEC50DE01D}">
  <ds:schemaRefs>
    <ds:schemaRef ds:uri="http://schemas.openxmlformats.org/officeDocument/2006/bibliography"/>
  </ds:schemaRefs>
</ds:datastoreItem>
</file>

<file path=customXml/itemProps4.xml><?xml version="1.0" encoding="utf-8"?>
<ds:datastoreItem xmlns:ds="http://schemas.openxmlformats.org/officeDocument/2006/customXml" ds:itemID="{9EB0799A-F643-4D15-8C11-04739F8411EC}">
  <ds:schemaRefs>
    <ds:schemaRef ds:uri="http://schemas.microsoft.com/sharepoint/events"/>
  </ds:schemaRefs>
</ds:datastoreItem>
</file>

<file path=customXml/itemProps5.xml><?xml version="1.0" encoding="utf-8"?>
<ds:datastoreItem xmlns:ds="http://schemas.openxmlformats.org/officeDocument/2006/customXml" ds:itemID="{0A2A0749-9AEB-4C68-95B4-718754BB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e7815-4a34-4d92-b99d-3efa3c26f756"/>
    <ds:schemaRef ds:uri="ceea78fb-f610-4d70-a934-a7319cdd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2057</Words>
  <Characters>11730</Characters>
  <Application>Microsoft Office Word</Application>
  <DocSecurity>0</DocSecurity>
  <Lines>97</Lines>
  <Paragraphs>27</Paragraphs>
  <ScaleCrop>false</ScaleCrop>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 Griffiths (DJCS)</dc:creator>
  <cp:keywords/>
  <dc:description/>
  <cp:lastModifiedBy/>
  <cp:revision>1</cp:revision>
  <dcterms:created xsi:type="dcterms:W3CDTF">2024-09-24T22:57:00Z</dcterms:created>
  <dcterms:modified xsi:type="dcterms:W3CDTF">2024-09-24T22:57:00Z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0x0101008AF1E26CBA75C54585112CCFC420D125</vt:lpwstr>
  </property>
  <property fmtid="{D5CDD505-2E9C-101B-9397-08002B2CF9AE}" pid="3" name="_dlc_DocIdItemGuid">
    <vt:lpwstr>9fb248ed-3e86-40be-b0a0-ec45ed7b3fec</vt:lpwstr>
  </property>
  <property fmtid="{D5CDD505-2E9C-101B-9397-08002B2CF9AE}" pid="4" name="MSIP_Label_40d8a7f5-fcaf-4d65-a47d-7b48b6f4c7a6_Enabled">
    <vt:lpwstr>True</vt:lpwstr>
  </property>
  <property fmtid="{D5CDD505-2E9C-101B-9397-08002B2CF9AE}" pid="5" name="MSIP_Label_40d8a7f5-fcaf-4d65-a47d-7b48b6f4c7a6_SiteId">
    <vt:lpwstr>722ea0be-3e1c-4b11-ad6f-9401d6856e24</vt:lpwstr>
  </property>
  <property fmtid="{D5CDD505-2E9C-101B-9397-08002B2CF9AE}" pid="6" name="MSIP_Label_40d8a7f5-fcaf-4d65-a47d-7b48b6f4c7a6_SetDate">
    <vt:lpwstr>2023-12-11T21:35:42Z</vt:lpwstr>
  </property>
  <property fmtid="{D5CDD505-2E9C-101B-9397-08002B2CF9AE}" pid="7" name="MSIP_Label_40d8a7f5-fcaf-4d65-a47d-7b48b6f4c7a6_Name">
    <vt:lpwstr>OFFICIAL (DJCS)</vt:lpwstr>
  </property>
  <property fmtid="{D5CDD505-2E9C-101B-9397-08002B2CF9AE}" pid="8" name="MSIP_Label_40d8a7f5-fcaf-4d65-a47d-7b48b6f4c7a6_ActionId">
    <vt:lpwstr>74e797f1-053b-4fbd-9ddf-dd91d3b3bce6</vt:lpwstr>
  </property>
  <property fmtid="{D5CDD505-2E9C-101B-9397-08002B2CF9AE}" pid="9" name="MSIP_Label_40d8a7f5-fcaf-4d65-a47d-7b48b6f4c7a6_Removed">
    <vt:lpwstr>False</vt:lpwstr>
  </property>
  <property fmtid="{D5CDD505-2E9C-101B-9397-08002B2CF9AE}" pid="10" name="MSIP_Label_40d8a7f5-fcaf-4d65-a47d-7b48b6f4c7a6_Extended_MSFT_Method">
    <vt:lpwstr>Standard</vt:lpwstr>
  </property>
  <property fmtid="{D5CDD505-2E9C-101B-9397-08002B2CF9AE}" pid="11" name="Sensitivity">
    <vt:lpwstr>OFFICIAL (DJCS)</vt:lpwstr>
  </property>
  <property fmtid="{D5CDD505-2E9C-101B-9397-08002B2CF9AE}" pid="12" name="MediaServiceImageTags">
    <vt:lpwstr/>
  </property>
</Properties>
</file>