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3DE1" w14:textId="3FD6B5A1" w:rsidR="00B84D48" w:rsidRPr="00782E02" w:rsidRDefault="00B84D48" w:rsidP="00782E02">
      <w:pPr>
        <w:rPr>
          <w:rFonts w:ascii="Arial" w:hAnsi="Arial" w:cs="Arial"/>
          <w:b/>
          <w:color w:val="103D64"/>
          <w:sz w:val="22"/>
          <w:szCs w:val="22"/>
          <w:lang w:val="en-GB"/>
        </w:rPr>
      </w:pPr>
    </w:p>
    <w:p w14:paraId="5C4E2A3C" w14:textId="77777777" w:rsidR="00D50503" w:rsidRPr="00A67487" w:rsidRDefault="00D50503" w:rsidP="00C12363">
      <w:pPr>
        <w:spacing w:before="120" w:after="120" w:line="264" w:lineRule="auto"/>
        <w:jc w:val="both"/>
        <w:rPr>
          <w:rFonts w:ascii="Arial" w:eastAsia="Times New Roman" w:hAnsi="Arial" w:cs="Arial"/>
          <w:color w:val="555559"/>
          <w:sz w:val="18"/>
          <w:szCs w:val="18"/>
          <w:lang w:val="en-AU" w:eastAsia="x-none"/>
        </w:rPr>
      </w:pPr>
    </w:p>
    <w:p w14:paraId="07C87BC2" w14:textId="46F4D67D" w:rsidR="00B13B86" w:rsidRDefault="00B13B86" w:rsidP="00C12363">
      <w:pPr>
        <w:jc w:val="both"/>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3BDCFB1A" w14:textId="18EE0838" w:rsidR="00AC73C8" w:rsidRPr="00D508EB" w:rsidRDefault="00AC73C8" w:rsidP="009737FA">
            <w:pPr>
              <w:rPr>
                <w:rStyle w:val="SubtleReference"/>
                <w:rFonts w:eastAsiaTheme="minorHAnsi"/>
              </w:rPr>
            </w:pPr>
          </w:p>
          <w:p w14:paraId="5582AD45" w14:textId="77777777" w:rsidR="00AC73C8" w:rsidRPr="00D508EB" w:rsidRDefault="00AC73C8" w:rsidP="00712B2B">
            <w:pPr>
              <w:jc w:val="center"/>
              <w:rPr>
                <w:rStyle w:val="SubtleReference"/>
                <w:rFonts w:eastAsiaTheme="minorHAnsi"/>
              </w:rPr>
            </w:pPr>
          </w:p>
          <w:p w14:paraId="62976DA1" w14:textId="71F91237" w:rsidR="00303765" w:rsidRPr="00D508EB" w:rsidRDefault="00D508EB" w:rsidP="00303765">
            <w:pPr>
              <w:jc w:val="center"/>
              <w:rPr>
                <w:rStyle w:val="BookTitle"/>
                <w:rFonts w:eastAsiaTheme="minorHAnsi"/>
              </w:rPr>
            </w:pPr>
            <w:r w:rsidRPr="00D508EB">
              <w:rPr>
                <w:rStyle w:val="BookTitle"/>
                <w:rFonts w:eastAsiaTheme="minorHAnsi"/>
              </w:rPr>
              <w:t>22658</w:t>
            </w:r>
            <w:r w:rsidR="00880EBE" w:rsidRPr="00D508EB">
              <w:rPr>
                <w:rStyle w:val="BookTitle"/>
                <w:rFonts w:eastAsiaTheme="minorHAnsi"/>
              </w:rPr>
              <w:t>VIC Course in Policing</w:t>
            </w:r>
          </w:p>
          <w:p w14:paraId="113E1D04" w14:textId="7C0EB2DD" w:rsidR="00AC73C8" w:rsidRPr="00D508EB" w:rsidRDefault="00880EBE" w:rsidP="00303765">
            <w:pPr>
              <w:jc w:val="center"/>
              <w:rPr>
                <w:rStyle w:val="SubtleReference"/>
                <w:rFonts w:eastAsiaTheme="minorHAnsi"/>
                <w:iCs/>
                <w:sz w:val="28"/>
                <w:szCs w:val="28"/>
              </w:rPr>
            </w:pPr>
            <w:r w:rsidRPr="00D508EB">
              <w:rPr>
                <w:rStyle w:val="BookTitle"/>
                <w:rFonts w:eastAsiaTheme="minorHAnsi"/>
              </w:rPr>
              <w:t>Recruitment</w:t>
            </w:r>
            <w:r w:rsidRPr="00D508EB">
              <w:rPr>
                <w:rStyle w:val="BookTitle"/>
                <w:rFonts w:eastAsiaTheme="minorHAnsi"/>
                <w:iCs/>
                <w:sz w:val="28"/>
                <w:szCs w:val="28"/>
              </w:rPr>
              <w:t xml:space="preserve"> </w:t>
            </w:r>
            <w:r w:rsidRPr="00D508EB">
              <w:rPr>
                <w:rStyle w:val="BookTitle"/>
                <w:rFonts w:eastAsiaTheme="minorHAnsi"/>
              </w:rPr>
              <w:t>Pathway</w:t>
            </w:r>
          </w:p>
          <w:p w14:paraId="16EBD9FA" w14:textId="426D7CF3" w:rsidR="00AC73C8" w:rsidRPr="00D508EB" w:rsidRDefault="00AC73C8" w:rsidP="00712B2B">
            <w:pPr>
              <w:jc w:val="center"/>
              <w:rPr>
                <w:rStyle w:val="SubtleReference"/>
                <w:rFonts w:eastAsiaTheme="minorHAnsi"/>
              </w:rPr>
            </w:pPr>
          </w:p>
          <w:p w14:paraId="71161626" w14:textId="05C0C127" w:rsidR="00AC73C8" w:rsidRPr="00D508EB" w:rsidRDefault="00AC73C8" w:rsidP="00712B2B">
            <w:pPr>
              <w:jc w:val="center"/>
              <w:rPr>
                <w:rStyle w:val="SubtleReference"/>
                <w:rFonts w:eastAsiaTheme="minorHAnsi"/>
                <w:sz w:val="28"/>
                <w:szCs w:val="28"/>
              </w:rPr>
            </w:pPr>
            <w:bookmarkStart w:id="0" w:name="_Toc99709012"/>
            <w:r w:rsidRPr="00D508EB">
              <w:rPr>
                <w:rStyle w:val="SubtleReference"/>
                <w:rFonts w:eastAsiaTheme="minorHAnsi"/>
                <w:sz w:val="28"/>
                <w:szCs w:val="28"/>
              </w:rPr>
              <w:t xml:space="preserve">Version </w:t>
            </w:r>
            <w:r w:rsidR="00880EBE" w:rsidRPr="00D508EB">
              <w:rPr>
                <w:rStyle w:val="SubtleReference"/>
                <w:rFonts w:eastAsiaTheme="minorHAnsi"/>
                <w:sz w:val="28"/>
                <w:szCs w:val="28"/>
              </w:rPr>
              <w:t>1.0</w:t>
            </w:r>
            <w:r w:rsidR="00426F34" w:rsidRPr="00D508EB">
              <w:rPr>
                <w:rStyle w:val="SubtleReference"/>
                <w:rFonts w:eastAsiaTheme="minorHAnsi"/>
                <w:sz w:val="28"/>
                <w:szCs w:val="28"/>
              </w:rPr>
              <w:t xml:space="preserve"> </w:t>
            </w:r>
            <w:bookmarkEnd w:id="0"/>
          </w:p>
          <w:p w14:paraId="775C90D5" w14:textId="77777777" w:rsidR="00AC73C8" w:rsidRPr="00D508EB" w:rsidRDefault="00AC73C8" w:rsidP="00712B2B">
            <w:pPr>
              <w:jc w:val="center"/>
              <w:rPr>
                <w:rStyle w:val="SubtleReference"/>
                <w:rFonts w:eastAsiaTheme="minorHAnsi"/>
              </w:rPr>
            </w:pPr>
          </w:p>
          <w:p w14:paraId="24A105E0" w14:textId="3081DDA9" w:rsidR="00AC73C8" w:rsidRPr="00D508EB" w:rsidRDefault="00AC73C8" w:rsidP="00C47AD0">
            <w:pPr>
              <w:tabs>
                <w:tab w:val="left" w:pos="6915"/>
              </w:tabs>
              <w:rPr>
                <w:rStyle w:val="SubtleReference"/>
                <w:rFonts w:eastAsiaTheme="minorHAnsi"/>
              </w:rPr>
            </w:pPr>
          </w:p>
          <w:p w14:paraId="3B458EEC" w14:textId="62C03111" w:rsidR="00AC73C8" w:rsidRPr="00D508EB" w:rsidRDefault="00AC73C8" w:rsidP="00C47AD0">
            <w:pPr>
              <w:jc w:val="center"/>
              <w:rPr>
                <w:rStyle w:val="SubtleReference"/>
                <w:rFonts w:eastAsiaTheme="minorHAnsi"/>
                <w:sz w:val="36"/>
                <w:szCs w:val="36"/>
              </w:rPr>
            </w:pPr>
            <w:bookmarkStart w:id="1" w:name="_Toc99709013"/>
            <w:r w:rsidRPr="00D508EB">
              <w:rPr>
                <w:rStyle w:val="SubtleReference"/>
                <w:rFonts w:eastAsiaTheme="minorHAnsi"/>
                <w:sz w:val="36"/>
                <w:szCs w:val="36"/>
              </w:rPr>
              <w:t xml:space="preserve">This course has been accredited under Part 4.4 of the </w:t>
            </w:r>
            <w:r w:rsidRPr="00D508EB">
              <w:rPr>
                <w:rStyle w:val="SubtleReference"/>
                <w:rFonts w:eastAsiaTheme="minorHAnsi"/>
                <w:i/>
                <w:iCs/>
                <w:sz w:val="36"/>
                <w:szCs w:val="36"/>
              </w:rPr>
              <w:t>Education and Training Reform Act 2006.</w:t>
            </w:r>
            <w:bookmarkEnd w:id="1"/>
          </w:p>
          <w:p w14:paraId="7688CD58" w14:textId="77777777" w:rsidR="00AC73C8" w:rsidRPr="00D508EB" w:rsidRDefault="00AC73C8" w:rsidP="008D133D">
            <w:pPr>
              <w:spacing w:before="360" w:after="360"/>
              <w:jc w:val="center"/>
              <w:rPr>
                <w:rStyle w:val="SubtleReference"/>
                <w:rFonts w:eastAsiaTheme="minorHAnsi"/>
              </w:rPr>
            </w:pPr>
          </w:p>
          <w:p w14:paraId="793AB276" w14:textId="49D10A14" w:rsidR="00AC73C8" w:rsidRPr="00D508EB" w:rsidRDefault="00AC73C8" w:rsidP="00D508EB">
            <w:pPr>
              <w:spacing w:after="240"/>
              <w:jc w:val="center"/>
              <w:rPr>
                <w:rStyle w:val="CharStyle100"/>
                <w:rFonts w:eastAsiaTheme="minorHAnsi"/>
                <w:sz w:val="36"/>
                <w:szCs w:val="36"/>
              </w:rPr>
            </w:pPr>
            <w:bookmarkStart w:id="2" w:name="_Toc99709014"/>
            <w:r w:rsidRPr="00D508EB">
              <w:rPr>
                <w:rStyle w:val="SubtleReference"/>
                <w:rFonts w:eastAsiaTheme="minorHAnsi"/>
                <w:sz w:val="36"/>
                <w:szCs w:val="36"/>
              </w:rPr>
              <w:t xml:space="preserve">Accredited for the period: </w:t>
            </w:r>
            <w:bookmarkEnd w:id="2"/>
            <w:r w:rsidR="00D508EB" w:rsidRPr="00D508EB">
              <w:rPr>
                <w:rStyle w:val="SubtleReference"/>
                <w:rFonts w:eastAsiaTheme="minorHAnsi"/>
                <w:sz w:val="36"/>
                <w:szCs w:val="36"/>
              </w:rPr>
              <w:t>1</w:t>
            </w:r>
            <w:r w:rsidR="00D508EB" w:rsidRPr="00D508EB">
              <w:rPr>
                <w:rStyle w:val="SubtleReference"/>
                <w:rFonts w:eastAsiaTheme="minorHAnsi"/>
                <w:sz w:val="36"/>
                <w:szCs w:val="36"/>
                <w:vertAlign w:val="superscript"/>
              </w:rPr>
              <w:t>st</w:t>
            </w:r>
            <w:r w:rsidR="00D508EB" w:rsidRPr="00D508EB">
              <w:rPr>
                <w:rStyle w:val="SubtleReference"/>
                <w:rFonts w:eastAsiaTheme="minorHAnsi"/>
                <w:sz w:val="36"/>
                <w:szCs w:val="36"/>
              </w:rPr>
              <w:t xml:space="preserve"> July 2024 to 30</w:t>
            </w:r>
            <w:r w:rsidR="00D508EB" w:rsidRPr="00D508EB">
              <w:rPr>
                <w:rStyle w:val="SubtleReference"/>
                <w:rFonts w:eastAsiaTheme="minorHAnsi"/>
                <w:sz w:val="36"/>
                <w:szCs w:val="36"/>
                <w:vertAlign w:val="superscript"/>
              </w:rPr>
              <w:t>th</w:t>
            </w:r>
            <w:r w:rsidR="00D508EB" w:rsidRPr="00D508EB">
              <w:rPr>
                <w:rStyle w:val="SubtleReference"/>
                <w:rFonts w:eastAsiaTheme="minorHAnsi"/>
                <w:sz w:val="36"/>
                <w:szCs w:val="36"/>
              </w:rPr>
              <w:t xml:space="preserve"> June 2029</w:t>
            </w:r>
          </w:p>
        </w:tc>
      </w:tr>
    </w:tbl>
    <w:p w14:paraId="7362525F" w14:textId="41F24EDE" w:rsidR="00373717" w:rsidRDefault="00373717" w:rsidP="00A915A2">
      <w:r>
        <w:br w:type="page"/>
      </w:r>
    </w:p>
    <w:p w14:paraId="2C5DF7A9" w14:textId="5B76B09D" w:rsidR="0032225D" w:rsidRPr="00785A3D" w:rsidRDefault="0032225D" w:rsidP="00785A3D">
      <w:pPr>
        <w:framePr w:hSpace="180" w:wrap="around" w:vAnchor="page" w:hAnchor="page" w:x="850" w:y="2165"/>
        <w:rPr>
          <w:lang w:val="en-GB"/>
        </w:rPr>
        <w:sectPr w:rsidR="0032225D" w:rsidRPr="00785A3D" w:rsidSect="004F6B25">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944" w:right="845" w:bottom="851" w:left="851" w:header="709" w:footer="1980" w:gutter="0"/>
          <w:cols w:space="227"/>
          <w:docGrid w:linePitch="360"/>
        </w:sectPr>
      </w:pPr>
    </w:p>
    <w:tbl>
      <w:tblPr>
        <w:tblStyle w:val="TableGrid2"/>
        <w:tblW w:w="0" w:type="auto"/>
        <w:tblInd w:w="113" w:type="dxa"/>
        <w:tblLook w:val="04A0" w:firstRow="1" w:lastRow="0" w:firstColumn="1" w:lastColumn="0" w:noHBand="0" w:noVBand="1"/>
      </w:tblPr>
      <w:tblGrid>
        <w:gridCol w:w="2129"/>
        <w:gridCol w:w="4529"/>
        <w:gridCol w:w="2358"/>
      </w:tblGrid>
      <w:tr w:rsidR="00E77FF9" w:rsidRPr="007E4909" w14:paraId="475BB580" w14:textId="77777777" w:rsidTr="00A206FC">
        <w:tc>
          <w:tcPr>
            <w:tcW w:w="6658" w:type="dxa"/>
            <w:gridSpan w:val="2"/>
          </w:tcPr>
          <w:p w14:paraId="3369DE23" w14:textId="77777777" w:rsidR="00E77FF9" w:rsidRPr="007E4909" w:rsidRDefault="00E77FF9" w:rsidP="00E77FF9">
            <w:pPr>
              <w:pStyle w:val="VRQABodyText"/>
            </w:pPr>
            <w:r w:rsidRPr="007E4909">
              <w:lastRenderedPageBreak/>
              <w:t>Version History:</w:t>
            </w:r>
          </w:p>
        </w:tc>
        <w:tc>
          <w:tcPr>
            <w:tcW w:w="2358" w:type="dxa"/>
          </w:tcPr>
          <w:p w14:paraId="7F7BB1AA" w14:textId="77777777" w:rsidR="00E77FF9" w:rsidRPr="007E4909" w:rsidRDefault="00E77FF9" w:rsidP="00E77FF9">
            <w:pPr>
              <w:pStyle w:val="VRQABodyText"/>
            </w:pPr>
            <w:r w:rsidRPr="007E4909">
              <w:t>Date</w:t>
            </w:r>
          </w:p>
        </w:tc>
      </w:tr>
      <w:tr w:rsidR="00E77FF9" w:rsidRPr="007E4909" w14:paraId="374352F7" w14:textId="77777777" w:rsidTr="00A206FC">
        <w:tc>
          <w:tcPr>
            <w:tcW w:w="2129" w:type="dxa"/>
          </w:tcPr>
          <w:p w14:paraId="244EDB53" w14:textId="77777777" w:rsidR="00E77FF9" w:rsidRPr="007E4909" w:rsidRDefault="00E77FF9" w:rsidP="00E77FF9">
            <w:pPr>
              <w:pStyle w:val="VRQABodyText"/>
            </w:pPr>
            <w:r w:rsidRPr="007E4909">
              <w:t xml:space="preserve">Version </w:t>
            </w:r>
            <w:r>
              <w:t>1.0</w:t>
            </w:r>
          </w:p>
        </w:tc>
        <w:tc>
          <w:tcPr>
            <w:tcW w:w="4529" w:type="dxa"/>
          </w:tcPr>
          <w:p w14:paraId="0040C13E" w14:textId="77777777" w:rsidR="00E77FF9" w:rsidRPr="007E4909" w:rsidRDefault="00E77FF9" w:rsidP="00E77FF9">
            <w:pPr>
              <w:pStyle w:val="VRQABodyText"/>
            </w:pPr>
            <w:r>
              <w:rPr>
                <w:rFonts w:eastAsia="Calibri"/>
              </w:rPr>
              <w:t>Initial release approved to commence from 1 July 2024.</w:t>
            </w:r>
          </w:p>
        </w:tc>
        <w:tc>
          <w:tcPr>
            <w:tcW w:w="2358" w:type="dxa"/>
          </w:tcPr>
          <w:p w14:paraId="4F4222F1" w14:textId="320330C0" w:rsidR="00E77FF9" w:rsidRPr="007E4909" w:rsidRDefault="00D508EB" w:rsidP="00E77FF9">
            <w:pPr>
              <w:pStyle w:val="VRQABodyText"/>
            </w:pPr>
            <w:r w:rsidRPr="00D508EB">
              <w:rPr>
                <w:rFonts w:eastAsia="Calibri"/>
              </w:rPr>
              <w:t>14</w:t>
            </w:r>
            <w:r w:rsidRPr="00D508EB">
              <w:rPr>
                <w:rFonts w:eastAsia="Calibri"/>
                <w:vertAlign w:val="superscript"/>
              </w:rPr>
              <w:t>th</w:t>
            </w:r>
            <w:r w:rsidRPr="00D508EB">
              <w:rPr>
                <w:rFonts w:eastAsia="Calibri"/>
              </w:rPr>
              <w:t xml:space="preserve"> February 2024</w:t>
            </w:r>
          </w:p>
        </w:tc>
      </w:tr>
    </w:tbl>
    <w:p w14:paraId="6DD5265E" w14:textId="77777777" w:rsidR="008F72C4" w:rsidRDefault="008F72C4" w:rsidP="005775D8">
      <w:pPr>
        <w:spacing w:before="960"/>
        <w:rPr>
          <w:rFonts w:ascii="Arial" w:hAnsi="Arial" w:cs="Arial"/>
          <w:i/>
          <w:iCs/>
          <w:color w:val="007CA5"/>
          <w:sz w:val="18"/>
          <w:szCs w:val="18"/>
          <w:lang w:val="en-GB"/>
        </w:rPr>
      </w:pPr>
    </w:p>
    <w:p w14:paraId="71860746" w14:textId="4930F327" w:rsidR="00782E02" w:rsidRPr="009C69FC" w:rsidRDefault="00782E02" w:rsidP="00E77FF9">
      <w:pPr>
        <w:pStyle w:val="VRQABodyText"/>
      </w:pPr>
      <w:r w:rsidRPr="009C69FC">
        <w:t>© State of Victoria (Department Jobs, Skills, Industry and Regions) 202</w:t>
      </w:r>
      <w:r w:rsidR="00860A4C" w:rsidRPr="009C69FC">
        <w:t>4</w:t>
      </w:r>
      <w:r w:rsidRPr="009C69FC">
        <w:t>.</w:t>
      </w:r>
    </w:p>
    <w:p w14:paraId="2B5F237C" w14:textId="77777777" w:rsidR="00E77FF9" w:rsidRPr="009C69FC" w:rsidRDefault="00E77FF9" w:rsidP="00E77FF9">
      <w:pPr>
        <w:pStyle w:val="VRQABodyText"/>
        <w:rPr>
          <w:rFonts w:eastAsia="Calibri"/>
          <w:color w:val="000000"/>
        </w:rPr>
      </w:pPr>
      <w:r w:rsidRPr="009C69FC">
        <w:rPr>
          <w:rFonts w:eastAsia="Calibri"/>
          <w:color w:val="000000"/>
        </w:rPr>
        <w:t xml:space="preserve">Copyright of this material is reserved to the Crown in the right of the State of Victoria. This work is licenced under a Creative Commons Attribution-No Derivatives 4.0 International licence </w:t>
      </w:r>
      <w:r w:rsidRPr="009C69FC">
        <w:rPr>
          <w:color w:val="000000"/>
        </w:rPr>
        <w:t xml:space="preserve">(more information is available on the </w:t>
      </w:r>
      <w:hyperlink r:id="rId18" w:history="1">
        <w:r w:rsidRPr="009C69FC">
          <w:rPr>
            <w:rStyle w:val="Hyperlink"/>
            <w:sz w:val="22"/>
          </w:rPr>
          <w:t>Creative Commons website</w:t>
        </w:r>
      </w:hyperlink>
      <w:r w:rsidRPr="009C69FC">
        <w:rPr>
          <w:color w:val="000000"/>
        </w:rPr>
        <w:t xml:space="preserve">). </w:t>
      </w:r>
      <w:r w:rsidRPr="009C69FC">
        <w:rPr>
          <w:rFonts w:eastAsia="Calibri"/>
          <w:color w:val="000000"/>
        </w:rPr>
        <w:t>You are free to use, copy and distribute to anyone in its original form as long as you attribute Department of Jobs, Skills, Industries and Regions (DJSIR) as the author, and you licence any derivative work you make available under the same licence.</w:t>
      </w:r>
    </w:p>
    <w:p w14:paraId="7BE11639" w14:textId="77777777" w:rsidR="00E77FF9" w:rsidRPr="009C69FC" w:rsidRDefault="00E77FF9" w:rsidP="00E77FF9">
      <w:pPr>
        <w:pStyle w:val="VRQABodyText"/>
        <w:rPr>
          <w:rFonts w:eastAsia="Calibri"/>
          <w:b/>
          <w:color w:val="333333"/>
        </w:rPr>
      </w:pPr>
      <w:bookmarkStart w:id="3" w:name="_Toc405891834"/>
      <w:bookmarkStart w:id="4" w:name="_Toc405894845"/>
      <w:bookmarkStart w:id="5" w:name="_Toc405895547"/>
      <w:bookmarkStart w:id="6" w:name="_Toc405990818"/>
      <w:bookmarkStart w:id="7" w:name="_Toc405993857"/>
      <w:r w:rsidRPr="009C69FC">
        <w:rPr>
          <w:rFonts w:eastAsia="Calibri"/>
          <w:b/>
          <w:color w:val="333333"/>
        </w:rPr>
        <w:t>Disclaimer</w:t>
      </w:r>
      <w:bookmarkEnd w:id="3"/>
      <w:bookmarkEnd w:id="4"/>
      <w:bookmarkEnd w:id="5"/>
      <w:bookmarkEnd w:id="6"/>
      <w:bookmarkEnd w:id="7"/>
    </w:p>
    <w:p w14:paraId="051E822B" w14:textId="77777777" w:rsidR="00E77FF9" w:rsidRPr="009C69FC" w:rsidRDefault="00E77FF9" w:rsidP="00E77FF9">
      <w:pPr>
        <w:pStyle w:val="VRQABodyText"/>
        <w:rPr>
          <w:rFonts w:eastAsia="Calibri"/>
          <w:color w:val="000000"/>
        </w:rPr>
      </w:pPr>
      <w:r w:rsidRPr="009C69FC">
        <w:rPr>
          <w:rFonts w:eastAsia="Calibri"/>
          <w:color w:val="00000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E747007" w14:textId="77777777" w:rsidR="00E77FF9" w:rsidRPr="009C69FC" w:rsidRDefault="00E77FF9" w:rsidP="00E77FF9">
      <w:pPr>
        <w:pStyle w:val="VRQABodyText"/>
        <w:rPr>
          <w:rFonts w:eastAsia="Calibri"/>
          <w:color w:val="000000"/>
        </w:rPr>
      </w:pPr>
      <w:r w:rsidRPr="009C69FC">
        <w:rPr>
          <w:rFonts w:eastAsia="Calibri"/>
          <w:color w:val="00000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3FAB686" w14:textId="77777777" w:rsidR="00E77FF9" w:rsidRPr="009C69FC" w:rsidRDefault="00E77FF9" w:rsidP="00E77FF9">
      <w:pPr>
        <w:pStyle w:val="VRQABodyText"/>
        <w:rPr>
          <w:rFonts w:eastAsia="Calibri"/>
          <w:b/>
          <w:color w:val="333333"/>
        </w:rPr>
      </w:pPr>
      <w:bookmarkStart w:id="8" w:name="_Toc405891835"/>
      <w:bookmarkStart w:id="9" w:name="_Toc405894846"/>
      <w:bookmarkStart w:id="10" w:name="_Toc405895548"/>
      <w:bookmarkStart w:id="11" w:name="_Toc405990819"/>
      <w:bookmarkStart w:id="12" w:name="_Toc405993858"/>
      <w:r w:rsidRPr="009C69FC">
        <w:rPr>
          <w:rFonts w:eastAsia="Calibri"/>
          <w:b/>
          <w:color w:val="333333"/>
        </w:rPr>
        <w:t>Third party sites</w:t>
      </w:r>
      <w:bookmarkEnd w:id="8"/>
      <w:bookmarkEnd w:id="9"/>
      <w:bookmarkEnd w:id="10"/>
      <w:bookmarkEnd w:id="11"/>
      <w:bookmarkEnd w:id="12"/>
    </w:p>
    <w:p w14:paraId="543927CB" w14:textId="77777777" w:rsidR="00E77FF9" w:rsidRPr="009C69FC" w:rsidRDefault="00E77FF9" w:rsidP="00E77FF9">
      <w:pPr>
        <w:pStyle w:val="VRQABodyText"/>
        <w:rPr>
          <w:rFonts w:eastAsia="Calibri"/>
          <w:color w:val="000000"/>
        </w:rPr>
      </w:pPr>
      <w:r w:rsidRPr="009C69FC">
        <w:rPr>
          <w:rFonts w:eastAsia="Calibri"/>
          <w:color w:val="000000"/>
        </w:rPr>
        <w:t>This resource may contain links to third party websites and resources. DJSIR is not responsible for the condition or content of these sites or resources as they are not under its control.</w:t>
      </w:r>
    </w:p>
    <w:p w14:paraId="2FB86CEA" w14:textId="77777777" w:rsidR="00E77FF9" w:rsidRPr="00E77FF9" w:rsidRDefault="00E77FF9" w:rsidP="00E77FF9">
      <w:pPr>
        <w:pStyle w:val="VRQABodyText"/>
        <w:rPr>
          <w:rFonts w:eastAsia="Calibri"/>
          <w:color w:val="000000"/>
        </w:rPr>
      </w:pPr>
      <w:r w:rsidRPr="009C69FC">
        <w:rPr>
          <w:rFonts w:eastAsia="Calibri"/>
          <w:color w:val="000000"/>
        </w:rPr>
        <w:t>Third party material linked from this resource is subject to the copyright conditions of the third party. Users will need to consult the copyright notice of the third party sites for conditions of usage.</w:t>
      </w:r>
    </w:p>
    <w:p w14:paraId="3DD1FD3E" w14:textId="77777777" w:rsidR="00782E02" w:rsidRPr="00A87A1E" w:rsidRDefault="00782E02" w:rsidP="00782E02">
      <w:pPr>
        <w:spacing w:before="120" w:after="120" w:line="276" w:lineRule="auto"/>
        <w:textAlignment w:val="top"/>
        <w:rPr>
          <w:rFonts w:ascii="Arial" w:eastAsia="Calibri" w:hAnsi="Arial" w:cs="Arial"/>
          <w:color w:val="000000"/>
          <w:sz w:val="22"/>
          <w:szCs w:val="22"/>
        </w:rPr>
      </w:pPr>
      <w:r w:rsidRPr="00A87A1E">
        <w:rPr>
          <w:rFonts w:ascii="Arial" w:eastAsia="Calibri" w:hAnsi="Arial" w:cs="Arial"/>
          <w:noProof/>
          <w:color w:val="000000"/>
          <w:sz w:val="22"/>
          <w:szCs w:val="22"/>
          <w:lang w:val="en-AU" w:eastAsia="en-AU"/>
        </w:rPr>
        <w:drawing>
          <wp:inline distT="0" distB="0" distL="0" distR="0" wp14:anchorId="5A7AF74C" wp14:editId="3A6DFDEB">
            <wp:extent cx="844550" cy="292100"/>
            <wp:effectExtent l="0" t="0" r="6350" b="6350"/>
            <wp:docPr id="9" name="Picture 9"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4550" cy="292100"/>
                    </a:xfrm>
                    <a:prstGeom prst="rect">
                      <a:avLst/>
                    </a:prstGeom>
                    <a:noFill/>
                  </pic:spPr>
                </pic:pic>
              </a:graphicData>
            </a:graphic>
          </wp:inline>
        </w:drawing>
      </w:r>
    </w:p>
    <w:p w14:paraId="58B541B9" w14:textId="77777777" w:rsidR="00782E02" w:rsidRDefault="00782E02">
      <w:pPr>
        <w:rPr>
          <w:rFonts w:ascii="Arial" w:hAnsi="Arial" w:cs="Arial"/>
          <w:i/>
          <w:iCs/>
          <w:color w:val="007CA5"/>
          <w:sz w:val="18"/>
          <w:szCs w:val="18"/>
          <w:lang w:val="en-GB"/>
        </w:rPr>
        <w:sectPr w:rsidR="00782E02" w:rsidSect="00CE6628">
          <w:headerReference w:type="even" r:id="rId20"/>
          <w:headerReference w:type="default" r:id="rId21"/>
          <w:footerReference w:type="default" r:id="rId22"/>
          <w:headerReference w:type="first" r:id="rId23"/>
          <w:footerReference w:type="first" r:id="rId24"/>
          <w:pgSz w:w="11900" w:h="16840" w:code="9"/>
          <w:pgMar w:top="2041" w:right="845" w:bottom="851" w:left="851" w:header="709" w:footer="397" w:gutter="0"/>
          <w:pgNumType w:start="1"/>
          <w:cols w:space="227"/>
          <w:titlePg/>
          <w:docGrid w:linePitch="360"/>
        </w:sectPr>
      </w:pPr>
    </w:p>
    <w:p w14:paraId="3BEBB247" w14:textId="22F629FB" w:rsidR="006E31E8" w:rsidRDefault="006E31E8">
      <w:pPr>
        <w:rPr>
          <w:rFonts w:ascii="Arial" w:hAnsi="Arial" w:cs="Arial"/>
          <w:i/>
          <w:iCs/>
          <w:color w:val="007CA5"/>
          <w:sz w:val="18"/>
          <w:szCs w:val="18"/>
          <w:lang w:val="en-GB"/>
        </w:rPr>
        <w:sectPr w:rsidR="006E31E8" w:rsidSect="004F6B25">
          <w:pgSz w:w="11900" w:h="16840"/>
          <w:pgMar w:top="2041" w:right="845" w:bottom="851" w:left="851" w:header="709" w:footer="397" w:gutter="0"/>
          <w:pgNumType w:start="1"/>
          <w:cols w:space="227"/>
          <w:titlePg/>
          <w:docGrid w:linePitch="360"/>
        </w:sectPr>
      </w:pPr>
    </w:p>
    <w:p w14:paraId="575A61CB" w14:textId="77777777" w:rsidR="00186F0B" w:rsidRDefault="00186F0B">
      <w:pPr>
        <w:rPr>
          <w:rFonts w:ascii="Arial" w:hAnsi="Arial" w:cs="Arial"/>
          <w:i/>
          <w:iCs/>
          <w:color w:val="007CA5"/>
          <w:sz w:val="18"/>
          <w:szCs w:val="18"/>
          <w:lang w:val="en-GB"/>
        </w:rPr>
        <w:sectPr w:rsidR="00186F0B" w:rsidSect="004F6B25">
          <w:type w:val="continuous"/>
          <w:pgSz w:w="11900" w:h="16840"/>
          <w:pgMar w:top="2041" w:right="845" w:bottom="851" w:left="851" w:header="709" w:footer="397" w:gutter="0"/>
          <w:pgNumType w:start="1"/>
          <w:cols w:space="227"/>
          <w:titlePg/>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 xml:space="preserve">Table of </w:t>
          </w:r>
          <w:r w:rsidR="009A2CBF" w:rsidRPr="00581CAA">
            <w:rPr>
              <w:rFonts w:ascii="Arial" w:hAnsi="Arial" w:cs="Arial"/>
              <w:b/>
              <w:bCs/>
              <w:color w:val="007EB3" w:themeColor="accent1"/>
              <w:sz w:val="28"/>
              <w:szCs w:val="28"/>
            </w:rPr>
            <w:t>c</w:t>
          </w:r>
          <w:r w:rsidRPr="00581CAA">
            <w:rPr>
              <w:rFonts w:ascii="Arial" w:hAnsi="Arial" w:cs="Arial"/>
              <w:b/>
              <w:bCs/>
              <w:color w:val="007EB3" w:themeColor="accent1"/>
              <w:sz w:val="28"/>
              <w:szCs w:val="28"/>
            </w:rPr>
            <w:t>ontents</w:t>
          </w:r>
        </w:p>
        <w:p w14:paraId="1142783A" w14:textId="53A29732" w:rsidR="00DD0B20" w:rsidRDefault="00011D46">
          <w:pPr>
            <w:pStyle w:val="TOC1"/>
            <w:rPr>
              <w:rFonts w:asciiTheme="minorHAnsi" w:eastAsiaTheme="minorEastAsia" w:hAnsiTheme="minorHAnsi"/>
              <w:noProof/>
              <w:color w:val="auto"/>
              <w:kern w:val="2"/>
              <w:sz w:val="22"/>
              <w:szCs w:val="22"/>
              <w:lang w:val="en-AU" w:eastAsia="en-AU"/>
              <w14:ligatures w14:val="standardContextual"/>
            </w:rPr>
          </w:pPr>
          <w:r w:rsidRPr="00D83101">
            <w:fldChar w:fldCharType="begin"/>
          </w:r>
          <w:r w:rsidRPr="00D83101">
            <w:instrText xml:space="preserve"> TOC \o "1-4" \h \z \u </w:instrText>
          </w:r>
          <w:r w:rsidRPr="00D83101">
            <w:fldChar w:fldCharType="separate"/>
          </w:r>
          <w:hyperlink w:anchor="_Toc157508204" w:history="1">
            <w:r w:rsidR="00DD0B20" w:rsidRPr="004A05E6">
              <w:rPr>
                <w:rStyle w:val="Hyperlink"/>
                <w:b/>
                <w:bCs/>
                <w:noProof/>
              </w:rPr>
              <w:t>Section A – Copyright and course classification information</w:t>
            </w:r>
            <w:r w:rsidR="00DD0B20">
              <w:rPr>
                <w:noProof/>
                <w:webHidden/>
              </w:rPr>
              <w:tab/>
            </w:r>
            <w:r w:rsidR="00DD0B20">
              <w:rPr>
                <w:noProof/>
                <w:webHidden/>
              </w:rPr>
              <w:fldChar w:fldCharType="begin"/>
            </w:r>
            <w:r w:rsidR="00DD0B20">
              <w:rPr>
                <w:noProof/>
                <w:webHidden/>
              </w:rPr>
              <w:instrText xml:space="preserve"> PAGEREF _Toc157508204 \h </w:instrText>
            </w:r>
            <w:r w:rsidR="00DD0B20">
              <w:rPr>
                <w:noProof/>
                <w:webHidden/>
              </w:rPr>
            </w:r>
            <w:r w:rsidR="00DD0B20">
              <w:rPr>
                <w:noProof/>
                <w:webHidden/>
              </w:rPr>
              <w:fldChar w:fldCharType="separate"/>
            </w:r>
            <w:r w:rsidR="00425F98">
              <w:rPr>
                <w:noProof/>
                <w:webHidden/>
              </w:rPr>
              <w:t>1</w:t>
            </w:r>
            <w:r w:rsidR="00DD0B20">
              <w:rPr>
                <w:noProof/>
                <w:webHidden/>
              </w:rPr>
              <w:fldChar w:fldCharType="end"/>
            </w:r>
          </w:hyperlink>
        </w:p>
        <w:p w14:paraId="3E0AF6A1" w14:textId="5428B916" w:rsidR="00DD0B20" w:rsidRDefault="00A21D8F"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05" w:history="1">
            <w:r w:rsidR="00DD0B20" w:rsidRPr="004A05E6">
              <w:rPr>
                <w:rStyle w:val="Hyperlink"/>
                <w:noProof/>
              </w:rPr>
              <w:t>1.</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Copyright owner of the course</w:t>
            </w:r>
            <w:r w:rsidR="00DD0B20">
              <w:rPr>
                <w:noProof/>
                <w:webHidden/>
              </w:rPr>
              <w:tab/>
            </w:r>
            <w:r w:rsidR="00DD0B20">
              <w:rPr>
                <w:noProof/>
                <w:webHidden/>
              </w:rPr>
              <w:fldChar w:fldCharType="begin"/>
            </w:r>
            <w:r w:rsidR="00DD0B20">
              <w:rPr>
                <w:noProof/>
                <w:webHidden/>
              </w:rPr>
              <w:instrText xml:space="preserve"> PAGEREF _Toc157508205 \h </w:instrText>
            </w:r>
            <w:r w:rsidR="00DD0B20">
              <w:rPr>
                <w:noProof/>
                <w:webHidden/>
              </w:rPr>
            </w:r>
            <w:r w:rsidR="00DD0B20">
              <w:rPr>
                <w:noProof/>
                <w:webHidden/>
              </w:rPr>
              <w:fldChar w:fldCharType="separate"/>
            </w:r>
            <w:r w:rsidR="00425F98">
              <w:rPr>
                <w:noProof/>
                <w:webHidden/>
              </w:rPr>
              <w:t>1</w:t>
            </w:r>
            <w:r w:rsidR="00DD0B20">
              <w:rPr>
                <w:noProof/>
                <w:webHidden/>
              </w:rPr>
              <w:fldChar w:fldCharType="end"/>
            </w:r>
          </w:hyperlink>
        </w:p>
        <w:p w14:paraId="45A442BF" w14:textId="015B6BF3" w:rsidR="00DD0B20" w:rsidRDefault="00A21D8F"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06" w:history="1">
            <w:r w:rsidR="00DD0B20" w:rsidRPr="004A05E6">
              <w:rPr>
                <w:rStyle w:val="Hyperlink"/>
                <w:noProof/>
              </w:rPr>
              <w:t>2.</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Address</w:t>
            </w:r>
            <w:r w:rsidR="00DD0B20">
              <w:rPr>
                <w:noProof/>
                <w:webHidden/>
              </w:rPr>
              <w:tab/>
            </w:r>
            <w:r w:rsidR="00DD0B20">
              <w:rPr>
                <w:noProof/>
                <w:webHidden/>
              </w:rPr>
              <w:fldChar w:fldCharType="begin"/>
            </w:r>
            <w:r w:rsidR="00DD0B20">
              <w:rPr>
                <w:noProof/>
                <w:webHidden/>
              </w:rPr>
              <w:instrText xml:space="preserve"> PAGEREF _Toc157508206 \h </w:instrText>
            </w:r>
            <w:r w:rsidR="00DD0B20">
              <w:rPr>
                <w:noProof/>
                <w:webHidden/>
              </w:rPr>
            </w:r>
            <w:r w:rsidR="00DD0B20">
              <w:rPr>
                <w:noProof/>
                <w:webHidden/>
              </w:rPr>
              <w:fldChar w:fldCharType="separate"/>
            </w:r>
            <w:r w:rsidR="00425F98">
              <w:rPr>
                <w:noProof/>
                <w:webHidden/>
              </w:rPr>
              <w:t>1</w:t>
            </w:r>
            <w:r w:rsidR="00DD0B20">
              <w:rPr>
                <w:noProof/>
                <w:webHidden/>
              </w:rPr>
              <w:fldChar w:fldCharType="end"/>
            </w:r>
          </w:hyperlink>
        </w:p>
        <w:p w14:paraId="49A1856F" w14:textId="2C70EEA1" w:rsidR="00DD0B20" w:rsidRDefault="00A21D8F"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07" w:history="1">
            <w:r w:rsidR="00DD0B20" w:rsidRPr="004A05E6">
              <w:rPr>
                <w:rStyle w:val="Hyperlink"/>
                <w:noProof/>
              </w:rPr>
              <w:t>3.</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Type of submission</w:t>
            </w:r>
            <w:r w:rsidR="00DD0B20">
              <w:rPr>
                <w:noProof/>
                <w:webHidden/>
              </w:rPr>
              <w:tab/>
            </w:r>
            <w:r w:rsidR="00DD0B20">
              <w:rPr>
                <w:noProof/>
                <w:webHidden/>
              </w:rPr>
              <w:fldChar w:fldCharType="begin"/>
            </w:r>
            <w:r w:rsidR="00DD0B20">
              <w:rPr>
                <w:noProof/>
                <w:webHidden/>
              </w:rPr>
              <w:instrText xml:space="preserve"> PAGEREF _Toc157508207 \h </w:instrText>
            </w:r>
            <w:r w:rsidR="00DD0B20">
              <w:rPr>
                <w:noProof/>
                <w:webHidden/>
              </w:rPr>
            </w:r>
            <w:r w:rsidR="00DD0B20">
              <w:rPr>
                <w:noProof/>
                <w:webHidden/>
              </w:rPr>
              <w:fldChar w:fldCharType="separate"/>
            </w:r>
            <w:r w:rsidR="00425F98">
              <w:rPr>
                <w:noProof/>
                <w:webHidden/>
              </w:rPr>
              <w:t>1</w:t>
            </w:r>
            <w:r w:rsidR="00DD0B20">
              <w:rPr>
                <w:noProof/>
                <w:webHidden/>
              </w:rPr>
              <w:fldChar w:fldCharType="end"/>
            </w:r>
          </w:hyperlink>
        </w:p>
        <w:p w14:paraId="5488CA51" w14:textId="4976FA19" w:rsidR="00DD0B20" w:rsidRDefault="00A21D8F"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08" w:history="1">
            <w:r w:rsidR="00DD0B20" w:rsidRPr="004A05E6">
              <w:rPr>
                <w:rStyle w:val="Hyperlink"/>
                <w:noProof/>
              </w:rPr>
              <w:t>4.</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Copyright acknowledgement</w:t>
            </w:r>
            <w:r w:rsidR="00DD0B20">
              <w:rPr>
                <w:noProof/>
                <w:webHidden/>
              </w:rPr>
              <w:tab/>
            </w:r>
            <w:r w:rsidR="00DD0B20">
              <w:rPr>
                <w:noProof/>
                <w:webHidden/>
              </w:rPr>
              <w:fldChar w:fldCharType="begin"/>
            </w:r>
            <w:r w:rsidR="00DD0B20">
              <w:rPr>
                <w:noProof/>
                <w:webHidden/>
              </w:rPr>
              <w:instrText xml:space="preserve"> PAGEREF _Toc157508208 \h </w:instrText>
            </w:r>
            <w:r w:rsidR="00DD0B20">
              <w:rPr>
                <w:noProof/>
                <w:webHidden/>
              </w:rPr>
            </w:r>
            <w:r w:rsidR="00DD0B20">
              <w:rPr>
                <w:noProof/>
                <w:webHidden/>
              </w:rPr>
              <w:fldChar w:fldCharType="separate"/>
            </w:r>
            <w:r w:rsidR="00425F98">
              <w:rPr>
                <w:noProof/>
                <w:webHidden/>
              </w:rPr>
              <w:t>1</w:t>
            </w:r>
            <w:r w:rsidR="00DD0B20">
              <w:rPr>
                <w:noProof/>
                <w:webHidden/>
              </w:rPr>
              <w:fldChar w:fldCharType="end"/>
            </w:r>
          </w:hyperlink>
        </w:p>
        <w:p w14:paraId="1EC65AD9" w14:textId="73DEA931" w:rsidR="00DD0B20" w:rsidRDefault="00A21D8F"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09" w:history="1">
            <w:r w:rsidR="00DD0B20" w:rsidRPr="004A05E6">
              <w:rPr>
                <w:rStyle w:val="Hyperlink"/>
                <w:noProof/>
              </w:rPr>
              <w:t>5.</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Licensing and franchise</w:t>
            </w:r>
            <w:r w:rsidR="00DD0B20">
              <w:rPr>
                <w:noProof/>
                <w:webHidden/>
              </w:rPr>
              <w:tab/>
            </w:r>
            <w:r w:rsidR="00DD0B20">
              <w:rPr>
                <w:noProof/>
                <w:webHidden/>
              </w:rPr>
              <w:fldChar w:fldCharType="begin"/>
            </w:r>
            <w:r w:rsidR="00DD0B20">
              <w:rPr>
                <w:noProof/>
                <w:webHidden/>
              </w:rPr>
              <w:instrText xml:space="preserve"> PAGEREF _Toc157508209 \h </w:instrText>
            </w:r>
            <w:r w:rsidR="00DD0B20">
              <w:rPr>
                <w:noProof/>
                <w:webHidden/>
              </w:rPr>
            </w:r>
            <w:r w:rsidR="00DD0B20">
              <w:rPr>
                <w:noProof/>
                <w:webHidden/>
              </w:rPr>
              <w:fldChar w:fldCharType="separate"/>
            </w:r>
            <w:r w:rsidR="00425F98">
              <w:rPr>
                <w:noProof/>
                <w:webHidden/>
              </w:rPr>
              <w:t>2</w:t>
            </w:r>
            <w:r w:rsidR="00DD0B20">
              <w:rPr>
                <w:noProof/>
                <w:webHidden/>
              </w:rPr>
              <w:fldChar w:fldCharType="end"/>
            </w:r>
          </w:hyperlink>
        </w:p>
        <w:p w14:paraId="3A97ED01" w14:textId="69BCA53F" w:rsidR="00DD0B20" w:rsidRDefault="00A21D8F"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10" w:history="1">
            <w:r w:rsidR="00DD0B20" w:rsidRPr="004A05E6">
              <w:rPr>
                <w:rStyle w:val="Hyperlink"/>
                <w:noProof/>
              </w:rPr>
              <w:t>6.</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Course accrediting body</w:t>
            </w:r>
            <w:r w:rsidR="00DD0B20">
              <w:rPr>
                <w:noProof/>
                <w:webHidden/>
              </w:rPr>
              <w:tab/>
            </w:r>
            <w:r w:rsidR="00DD0B20">
              <w:rPr>
                <w:noProof/>
                <w:webHidden/>
              </w:rPr>
              <w:fldChar w:fldCharType="begin"/>
            </w:r>
            <w:r w:rsidR="00DD0B20">
              <w:rPr>
                <w:noProof/>
                <w:webHidden/>
              </w:rPr>
              <w:instrText xml:space="preserve"> PAGEREF _Toc157508210 \h </w:instrText>
            </w:r>
            <w:r w:rsidR="00DD0B20">
              <w:rPr>
                <w:noProof/>
                <w:webHidden/>
              </w:rPr>
            </w:r>
            <w:r w:rsidR="00DD0B20">
              <w:rPr>
                <w:noProof/>
                <w:webHidden/>
              </w:rPr>
              <w:fldChar w:fldCharType="separate"/>
            </w:r>
            <w:r w:rsidR="00425F98">
              <w:rPr>
                <w:noProof/>
                <w:webHidden/>
              </w:rPr>
              <w:t>2</w:t>
            </w:r>
            <w:r w:rsidR="00DD0B20">
              <w:rPr>
                <w:noProof/>
                <w:webHidden/>
              </w:rPr>
              <w:fldChar w:fldCharType="end"/>
            </w:r>
          </w:hyperlink>
        </w:p>
        <w:p w14:paraId="716C25B6" w14:textId="2AAA1806" w:rsidR="00DD0B20" w:rsidRDefault="00A21D8F"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11" w:history="1">
            <w:r w:rsidR="00DD0B20" w:rsidRPr="004A05E6">
              <w:rPr>
                <w:rStyle w:val="Hyperlink"/>
                <w:noProof/>
              </w:rPr>
              <w:t>7.</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AVETMISS information</w:t>
            </w:r>
            <w:r w:rsidR="00DD0B20">
              <w:rPr>
                <w:noProof/>
                <w:webHidden/>
              </w:rPr>
              <w:tab/>
            </w:r>
            <w:r w:rsidR="00DD0B20">
              <w:rPr>
                <w:noProof/>
                <w:webHidden/>
              </w:rPr>
              <w:fldChar w:fldCharType="begin"/>
            </w:r>
            <w:r w:rsidR="00DD0B20">
              <w:rPr>
                <w:noProof/>
                <w:webHidden/>
              </w:rPr>
              <w:instrText xml:space="preserve"> PAGEREF _Toc157508211 \h </w:instrText>
            </w:r>
            <w:r w:rsidR="00DD0B20">
              <w:rPr>
                <w:noProof/>
                <w:webHidden/>
              </w:rPr>
            </w:r>
            <w:r w:rsidR="00DD0B20">
              <w:rPr>
                <w:noProof/>
                <w:webHidden/>
              </w:rPr>
              <w:fldChar w:fldCharType="separate"/>
            </w:r>
            <w:r w:rsidR="00425F98">
              <w:rPr>
                <w:noProof/>
                <w:webHidden/>
              </w:rPr>
              <w:t>2</w:t>
            </w:r>
            <w:r w:rsidR="00DD0B20">
              <w:rPr>
                <w:noProof/>
                <w:webHidden/>
              </w:rPr>
              <w:fldChar w:fldCharType="end"/>
            </w:r>
          </w:hyperlink>
        </w:p>
        <w:p w14:paraId="5CEFBBF7" w14:textId="7267254A" w:rsidR="00DD0B20" w:rsidRDefault="00A21D8F" w:rsidP="00DD0B20">
          <w:pPr>
            <w:pStyle w:val="TOC2"/>
            <w:rPr>
              <w:rFonts w:asciiTheme="minorHAnsi" w:eastAsiaTheme="minorEastAsia" w:hAnsiTheme="minorHAnsi"/>
              <w:noProof/>
              <w:color w:val="auto"/>
              <w:kern w:val="2"/>
              <w:sz w:val="22"/>
              <w:szCs w:val="22"/>
              <w:lang w:val="en-AU" w:eastAsia="en-AU"/>
              <w14:ligatures w14:val="standardContextual"/>
            </w:rPr>
          </w:pPr>
          <w:hyperlink w:anchor="_Toc157508212" w:history="1">
            <w:r w:rsidR="00DD0B20" w:rsidRPr="004A05E6">
              <w:rPr>
                <w:rStyle w:val="Hyperlink"/>
                <w:noProof/>
              </w:rPr>
              <w:t>8.</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Period of accreditation</w:t>
            </w:r>
            <w:r w:rsidR="00DD0B20">
              <w:rPr>
                <w:noProof/>
                <w:webHidden/>
              </w:rPr>
              <w:tab/>
            </w:r>
            <w:r w:rsidR="00DD0B20">
              <w:rPr>
                <w:noProof/>
                <w:webHidden/>
              </w:rPr>
              <w:fldChar w:fldCharType="begin"/>
            </w:r>
            <w:r w:rsidR="00DD0B20">
              <w:rPr>
                <w:noProof/>
                <w:webHidden/>
              </w:rPr>
              <w:instrText xml:space="preserve"> PAGEREF _Toc157508212 \h </w:instrText>
            </w:r>
            <w:r w:rsidR="00DD0B20">
              <w:rPr>
                <w:noProof/>
                <w:webHidden/>
              </w:rPr>
            </w:r>
            <w:r w:rsidR="00DD0B20">
              <w:rPr>
                <w:noProof/>
                <w:webHidden/>
              </w:rPr>
              <w:fldChar w:fldCharType="separate"/>
            </w:r>
            <w:r w:rsidR="00425F98">
              <w:rPr>
                <w:noProof/>
                <w:webHidden/>
              </w:rPr>
              <w:t>2</w:t>
            </w:r>
            <w:r w:rsidR="00DD0B20">
              <w:rPr>
                <w:noProof/>
                <w:webHidden/>
              </w:rPr>
              <w:fldChar w:fldCharType="end"/>
            </w:r>
          </w:hyperlink>
        </w:p>
        <w:p w14:paraId="740ACE84" w14:textId="1B032041" w:rsidR="00DD0B20" w:rsidRDefault="00A21D8F">
          <w:pPr>
            <w:pStyle w:val="TOC1"/>
            <w:rPr>
              <w:rFonts w:asciiTheme="minorHAnsi" w:eastAsiaTheme="minorEastAsia" w:hAnsiTheme="minorHAnsi"/>
              <w:noProof/>
              <w:color w:val="auto"/>
              <w:kern w:val="2"/>
              <w:sz w:val="22"/>
              <w:szCs w:val="22"/>
              <w:lang w:val="en-AU" w:eastAsia="en-AU"/>
              <w14:ligatures w14:val="standardContextual"/>
            </w:rPr>
          </w:pPr>
          <w:hyperlink w:anchor="_Toc157508213" w:history="1">
            <w:r w:rsidR="00DD0B20" w:rsidRPr="004A05E6">
              <w:rPr>
                <w:rStyle w:val="Hyperlink"/>
                <w:b/>
                <w:bCs/>
                <w:noProof/>
              </w:rPr>
              <w:t>Section B – Course information</w:t>
            </w:r>
            <w:r w:rsidR="00DD0B20">
              <w:rPr>
                <w:noProof/>
                <w:webHidden/>
              </w:rPr>
              <w:tab/>
            </w:r>
            <w:r w:rsidR="00DD0B20">
              <w:rPr>
                <w:noProof/>
                <w:webHidden/>
              </w:rPr>
              <w:fldChar w:fldCharType="begin"/>
            </w:r>
            <w:r w:rsidR="00DD0B20">
              <w:rPr>
                <w:noProof/>
                <w:webHidden/>
              </w:rPr>
              <w:instrText xml:space="preserve"> PAGEREF _Toc157508213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5DA18B59" w14:textId="2F4A4067" w:rsidR="00DD0B20" w:rsidRDefault="00A21D8F">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4" w:history="1">
            <w:r w:rsidR="00DD0B20" w:rsidRPr="004A05E6">
              <w:rPr>
                <w:rStyle w:val="Hyperlink"/>
                <w:noProof/>
              </w:rPr>
              <w:t>1.</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Nomenclature</w:t>
            </w:r>
            <w:r w:rsidR="00DD0B20">
              <w:rPr>
                <w:noProof/>
                <w:webHidden/>
              </w:rPr>
              <w:tab/>
            </w:r>
            <w:r w:rsidR="00DD0B20">
              <w:rPr>
                <w:noProof/>
                <w:webHidden/>
              </w:rPr>
              <w:fldChar w:fldCharType="begin"/>
            </w:r>
            <w:r w:rsidR="00DD0B20">
              <w:rPr>
                <w:noProof/>
                <w:webHidden/>
              </w:rPr>
              <w:instrText xml:space="preserve"> PAGEREF _Toc157508214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196BB6AB" w14:textId="576F554A"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5" w:history="1">
            <w:r w:rsidR="00DD0B20" w:rsidRPr="004A05E6">
              <w:rPr>
                <w:rStyle w:val="Hyperlink"/>
                <w:noProof/>
              </w:rPr>
              <w:t>1.1 Name of the qualification</w:t>
            </w:r>
            <w:r w:rsidR="00DD0B20">
              <w:rPr>
                <w:noProof/>
                <w:webHidden/>
              </w:rPr>
              <w:tab/>
            </w:r>
            <w:r w:rsidR="00DD0B20">
              <w:rPr>
                <w:noProof/>
                <w:webHidden/>
              </w:rPr>
              <w:fldChar w:fldCharType="begin"/>
            </w:r>
            <w:r w:rsidR="00DD0B20">
              <w:rPr>
                <w:noProof/>
                <w:webHidden/>
              </w:rPr>
              <w:instrText xml:space="preserve"> PAGEREF _Toc157508215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544B6FB9" w14:textId="4451F01F"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6" w:history="1">
            <w:r w:rsidR="00DD0B20" w:rsidRPr="004A05E6">
              <w:rPr>
                <w:rStyle w:val="Hyperlink"/>
                <w:noProof/>
              </w:rPr>
              <w:t>1.2 Nominal duration of the course</w:t>
            </w:r>
            <w:r w:rsidR="00DD0B20">
              <w:rPr>
                <w:noProof/>
                <w:webHidden/>
              </w:rPr>
              <w:tab/>
            </w:r>
            <w:r w:rsidR="00DD0B20">
              <w:rPr>
                <w:noProof/>
                <w:webHidden/>
              </w:rPr>
              <w:fldChar w:fldCharType="begin"/>
            </w:r>
            <w:r w:rsidR="00DD0B20">
              <w:rPr>
                <w:noProof/>
                <w:webHidden/>
              </w:rPr>
              <w:instrText xml:space="preserve"> PAGEREF _Toc157508216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6D09EF7C" w14:textId="392AA861" w:rsidR="00DD0B20" w:rsidRDefault="00A21D8F">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7" w:history="1">
            <w:r w:rsidR="00DD0B20" w:rsidRPr="004A05E6">
              <w:rPr>
                <w:rStyle w:val="Hyperlink"/>
                <w:noProof/>
              </w:rPr>
              <w:t>2.</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Vocational or educational outcomes</w:t>
            </w:r>
            <w:r w:rsidR="00DD0B20">
              <w:rPr>
                <w:noProof/>
                <w:webHidden/>
              </w:rPr>
              <w:tab/>
            </w:r>
            <w:r w:rsidR="00DD0B20">
              <w:rPr>
                <w:noProof/>
                <w:webHidden/>
              </w:rPr>
              <w:fldChar w:fldCharType="begin"/>
            </w:r>
            <w:r w:rsidR="00DD0B20">
              <w:rPr>
                <w:noProof/>
                <w:webHidden/>
              </w:rPr>
              <w:instrText xml:space="preserve"> PAGEREF _Toc157508217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31355BBD" w14:textId="3DF2A7A9"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8" w:history="1">
            <w:r w:rsidR="00DD0B20" w:rsidRPr="004A05E6">
              <w:rPr>
                <w:rStyle w:val="Hyperlink"/>
                <w:bCs/>
                <w:noProof/>
              </w:rPr>
              <w:t>2.</w:t>
            </w:r>
            <w:r w:rsidR="00DD0B20" w:rsidRPr="004A05E6">
              <w:rPr>
                <w:rStyle w:val="Hyperlink"/>
                <w:noProof/>
              </w:rPr>
              <w:t>1 Outcome(s) of the course</w:t>
            </w:r>
            <w:r w:rsidR="00DD0B20">
              <w:rPr>
                <w:noProof/>
                <w:webHidden/>
              </w:rPr>
              <w:tab/>
            </w:r>
            <w:r w:rsidR="00DD0B20">
              <w:rPr>
                <w:noProof/>
                <w:webHidden/>
              </w:rPr>
              <w:fldChar w:fldCharType="begin"/>
            </w:r>
            <w:r w:rsidR="00DD0B20">
              <w:rPr>
                <w:noProof/>
                <w:webHidden/>
              </w:rPr>
              <w:instrText xml:space="preserve"> PAGEREF _Toc157508218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670D2684" w14:textId="0518FFF9"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19" w:history="1">
            <w:r w:rsidR="00DD0B20" w:rsidRPr="004A05E6">
              <w:rPr>
                <w:rStyle w:val="Hyperlink"/>
                <w:noProof/>
              </w:rPr>
              <w:t>2.2 Course description</w:t>
            </w:r>
            <w:r w:rsidR="00DD0B20">
              <w:rPr>
                <w:noProof/>
                <w:webHidden/>
              </w:rPr>
              <w:tab/>
            </w:r>
            <w:r w:rsidR="00DD0B20">
              <w:rPr>
                <w:noProof/>
                <w:webHidden/>
              </w:rPr>
              <w:fldChar w:fldCharType="begin"/>
            </w:r>
            <w:r w:rsidR="00DD0B20">
              <w:rPr>
                <w:noProof/>
                <w:webHidden/>
              </w:rPr>
              <w:instrText xml:space="preserve"> PAGEREF _Toc157508219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7E8B9361" w14:textId="1D4C8089" w:rsidR="00DD0B20" w:rsidRDefault="00A21D8F">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0" w:history="1">
            <w:r w:rsidR="00DD0B20" w:rsidRPr="004A05E6">
              <w:rPr>
                <w:rStyle w:val="Hyperlink"/>
                <w:noProof/>
              </w:rPr>
              <w:t>3.</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Development of the course</w:t>
            </w:r>
            <w:r w:rsidR="00DD0B20">
              <w:rPr>
                <w:noProof/>
                <w:webHidden/>
              </w:rPr>
              <w:tab/>
            </w:r>
            <w:r w:rsidR="00DD0B20">
              <w:rPr>
                <w:noProof/>
                <w:webHidden/>
              </w:rPr>
              <w:fldChar w:fldCharType="begin"/>
            </w:r>
            <w:r w:rsidR="00DD0B20">
              <w:rPr>
                <w:noProof/>
                <w:webHidden/>
              </w:rPr>
              <w:instrText xml:space="preserve"> PAGEREF _Toc157508220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4BA1F2FD" w14:textId="62415D20"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1" w:history="1">
            <w:r w:rsidR="00DD0B20" w:rsidRPr="004A05E6">
              <w:rPr>
                <w:rStyle w:val="Hyperlink"/>
                <w:bCs/>
                <w:noProof/>
              </w:rPr>
              <w:t>3</w:t>
            </w:r>
            <w:r w:rsidR="00DD0B20" w:rsidRPr="004A05E6">
              <w:rPr>
                <w:rStyle w:val="Hyperlink"/>
                <w:noProof/>
              </w:rPr>
              <w:t xml:space="preserve">.1 Industry, education, legislative, enterprise or </w:t>
            </w:r>
            <w:r w:rsidR="00DD0B20" w:rsidRPr="004A05E6">
              <w:rPr>
                <w:rStyle w:val="Hyperlink"/>
                <w:bCs/>
                <w:noProof/>
              </w:rPr>
              <w:t>community needs</w:t>
            </w:r>
            <w:r w:rsidR="00DD0B20">
              <w:rPr>
                <w:noProof/>
                <w:webHidden/>
              </w:rPr>
              <w:tab/>
            </w:r>
            <w:r w:rsidR="00DD0B20">
              <w:rPr>
                <w:noProof/>
                <w:webHidden/>
              </w:rPr>
              <w:fldChar w:fldCharType="begin"/>
            </w:r>
            <w:r w:rsidR="00DD0B20">
              <w:rPr>
                <w:noProof/>
                <w:webHidden/>
              </w:rPr>
              <w:instrText xml:space="preserve"> PAGEREF _Toc157508221 \h </w:instrText>
            </w:r>
            <w:r w:rsidR="00DD0B20">
              <w:rPr>
                <w:noProof/>
                <w:webHidden/>
              </w:rPr>
            </w:r>
            <w:r w:rsidR="00DD0B20">
              <w:rPr>
                <w:noProof/>
                <w:webHidden/>
              </w:rPr>
              <w:fldChar w:fldCharType="separate"/>
            </w:r>
            <w:r w:rsidR="00425F98">
              <w:rPr>
                <w:noProof/>
                <w:webHidden/>
              </w:rPr>
              <w:t>3</w:t>
            </w:r>
            <w:r w:rsidR="00DD0B20">
              <w:rPr>
                <w:noProof/>
                <w:webHidden/>
              </w:rPr>
              <w:fldChar w:fldCharType="end"/>
            </w:r>
          </w:hyperlink>
        </w:p>
        <w:p w14:paraId="1EF3AC67" w14:textId="59179BDE"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2" w:history="1">
            <w:r w:rsidR="00DD0B20" w:rsidRPr="004A05E6">
              <w:rPr>
                <w:rStyle w:val="Hyperlink"/>
                <w:noProof/>
              </w:rPr>
              <w:t>3.2 Review for re-accreditation</w:t>
            </w:r>
            <w:r w:rsidR="00DD0B20">
              <w:rPr>
                <w:noProof/>
                <w:webHidden/>
              </w:rPr>
              <w:tab/>
            </w:r>
            <w:r w:rsidR="00DD0B20">
              <w:rPr>
                <w:noProof/>
                <w:webHidden/>
              </w:rPr>
              <w:fldChar w:fldCharType="begin"/>
            </w:r>
            <w:r w:rsidR="00DD0B20">
              <w:rPr>
                <w:noProof/>
                <w:webHidden/>
              </w:rPr>
              <w:instrText xml:space="preserve"> PAGEREF _Toc157508222 \h </w:instrText>
            </w:r>
            <w:r w:rsidR="00DD0B20">
              <w:rPr>
                <w:noProof/>
                <w:webHidden/>
              </w:rPr>
            </w:r>
            <w:r w:rsidR="00DD0B20">
              <w:rPr>
                <w:noProof/>
                <w:webHidden/>
              </w:rPr>
              <w:fldChar w:fldCharType="separate"/>
            </w:r>
            <w:r w:rsidR="00425F98">
              <w:rPr>
                <w:noProof/>
                <w:webHidden/>
              </w:rPr>
              <w:t>6</w:t>
            </w:r>
            <w:r w:rsidR="00DD0B20">
              <w:rPr>
                <w:noProof/>
                <w:webHidden/>
              </w:rPr>
              <w:fldChar w:fldCharType="end"/>
            </w:r>
          </w:hyperlink>
        </w:p>
        <w:p w14:paraId="0529B2C1" w14:textId="5A09E902" w:rsidR="00DD0B20" w:rsidRDefault="00A21D8F">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3" w:history="1">
            <w:r w:rsidR="00DD0B20" w:rsidRPr="004A05E6">
              <w:rPr>
                <w:rStyle w:val="Hyperlink"/>
                <w:noProof/>
              </w:rPr>
              <w:t>4.</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Course outcomes</w:t>
            </w:r>
            <w:r w:rsidR="00DD0B20">
              <w:rPr>
                <w:noProof/>
                <w:webHidden/>
              </w:rPr>
              <w:tab/>
            </w:r>
            <w:r w:rsidR="00DD0B20">
              <w:rPr>
                <w:noProof/>
                <w:webHidden/>
              </w:rPr>
              <w:fldChar w:fldCharType="begin"/>
            </w:r>
            <w:r w:rsidR="00DD0B20">
              <w:rPr>
                <w:noProof/>
                <w:webHidden/>
              </w:rPr>
              <w:instrText xml:space="preserve"> PAGEREF _Toc157508223 \h </w:instrText>
            </w:r>
            <w:r w:rsidR="00DD0B20">
              <w:rPr>
                <w:noProof/>
                <w:webHidden/>
              </w:rPr>
            </w:r>
            <w:r w:rsidR="00DD0B20">
              <w:rPr>
                <w:noProof/>
                <w:webHidden/>
              </w:rPr>
              <w:fldChar w:fldCharType="separate"/>
            </w:r>
            <w:r w:rsidR="00425F98">
              <w:rPr>
                <w:noProof/>
                <w:webHidden/>
              </w:rPr>
              <w:t>9</w:t>
            </w:r>
            <w:r w:rsidR="00DD0B20">
              <w:rPr>
                <w:noProof/>
                <w:webHidden/>
              </w:rPr>
              <w:fldChar w:fldCharType="end"/>
            </w:r>
          </w:hyperlink>
        </w:p>
        <w:p w14:paraId="2BBB4698" w14:textId="4053DD91"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4" w:history="1">
            <w:r w:rsidR="00DD0B20" w:rsidRPr="004A05E6">
              <w:rPr>
                <w:rStyle w:val="Hyperlink"/>
                <w:noProof/>
              </w:rPr>
              <w:t>4.1 Qualification level</w:t>
            </w:r>
            <w:r w:rsidR="00DD0B20">
              <w:rPr>
                <w:noProof/>
                <w:webHidden/>
              </w:rPr>
              <w:tab/>
            </w:r>
            <w:r w:rsidR="00DD0B20">
              <w:rPr>
                <w:noProof/>
                <w:webHidden/>
              </w:rPr>
              <w:fldChar w:fldCharType="begin"/>
            </w:r>
            <w:r w:rsidR="00DD0B20">
              <w:rPr>
                <w:noProof/>
                <w:webHidden/>
              </w:rPr>
              <w:instrText xml:space="preserve"> PAGEREF _Toc157508224 \h </w:instrText>
            </w:r>
            <w:r w:rsidR="00DD0B20">
              <w:rPr>
                <w:noProof/>
                <w:webHidden/>
              </w:rPr>
            </w:r>
            <w:r w:rsidR="00DD0B20">
              <w:rPr>
                <w:noProof/>
                <w:webHidden/>
              </w:rPr>
              <w:fldChar w:fldCharType="separate"/>
            </w:r>
            <w:r w:rsidR="00425F98">
              <w:rPr>
                <w:noProof/>
                <w:webHidden/>
              </w:rPr>
              <w:t>9</w:t>
            </w:r>
            <w:r w:rsidR="00DD0B20">
              <w:rPr>
                <w:noProof/>
                <w:webHidden/>
              </w:rPr>
              <w:fldChar w:fldCharType="end"/>
            </w:r>
          </w:hyperlink>
        </w:p>
        <w:p w14:paraId="4A8FFCB3" w14:textId="67706536"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5" w:history="1">
            <w:r w:rsidR="00DD0B20" w:rsidRPr="004A05E6">
              <w:rPr>
                <w:rStyle w:val="Hyperlink"/>
                <w:noProof/>
              </w:rPr>
              <w:t>4.2 Foundation skills</w:t>
            </w:r>
            <w:r w:rsidR="00DD0B20">
              <w:rPr>
                <w:noProof/>
                <w:webHidden/>
              </w:rPr>
              <w:tab/>
            </w:r>
            <w:r w:rsidR="00DD0B20">
              <w:rPr>
                <w:noProof/>
                <w:webHidden/>
              </w:rPr>
              <w:fldChar w:fldCharType="begin"/>
            </w:r>
            <w:r w:rsidR="00DD0B20">
              <w:rPr>
                <w:noProof/>
                <w:webHidden/>
              </w:rPr>
              <w:instrText xml:space="preserve"> PAGEREF _Toc157508225 \h </w:instrText>
            </w:r>
            <w:r w:rsidR="00DD0B20">
              <w:rPr>
                <w:noProof/>
                <w:webHidden/>
              </w:rPr>
            </w:r>
            <w:r w:rsidR="00DD0B20">
              <w:rPr>
                <w:noProof/>
                <w:webHidden/>
              </w:rPr>
              <w:fldChar w:fldCharType="separate"/>
            </w:r>
            <w:r w:rsidR="00425F98">
              <w:rPr>
                <w:noProof/>
                <w:webHidden/>
              </w:rPr>
              <w:t>10</w:t>
            </w:r>
            <w:r w:rsidR="00DD0B20">
              <w:rPr>
                <w:noProof/>
                <w:webHidden/>
              </w:rPr>
              <w:fldChar w:fldCharType="end"/>
            </w:r>
          </w:hyperlink>
        </w:p>
        <w:p w14:paraId="10DE43CF" w14:textId="1B1F2ADE"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6" w:history="1">
            <w:r w:rsidR="00DD0B20" w:rsidRPr="004A05E6">
              <w:rPr>
                <w:rStyle w:val="Hyperlink"/>
                <w:noProof/>
              </w:rPr>
              <w:t>4.3 Recognition given to the course (if applicable)</w:t>
            </w:r>
            <w:r w:rsidR="00DD0B20">
              <w:rPr>
                <w:noProof/>
                <w:webHidden/>
              </w:rPr>
              <w:tab/>
            </w:r>
            <w:r w:rsidR="00DD0B20">
              <w:rPr>
                <w:noProof/>
                <w:webHidden/>
              </w:rPr>
              <w:fldChar w:fldCharType="begin"/>
            </w:r>
            <w:r w:rsidR="00DD0B20">
              <w:rPr>
                <w:noProof/>
                <w:webHidden/>
              </w:rPr>
              <w:instrText xml:space="preserve"> PAGEREF _Toc157508226 \h </w:instrText>
            </w:r>
            <w:r w:rsidR="00DD0B20">
              <w:rPr>
                <w:noProof/>
                <w:webHidden/>
              </w:rPr>
            </w:r>
            <w:r w:rsidR="00DD0B20">
              <w:rPr>
                <w:noProof/>
                <w:webHidden/>
              </w:rPr>
              <w:fldChar w:fldCharType="separate"/>
            </w:r>
            <w:r w:rsidR="00425F98">
              <w:rPr>
                <w:noProof/>
                <w:webHidden/>
              </w:rPr>
              <w:t>10</w:t>
            </w:r>
            <w:r w:rsidR="00DD0B20">
              <w:rPr>
                <w:noProof/>
                <w:webHidden/>
              </w:rPr>
              <w:fldChar w:fldCharType="end"/>
            </w:r>
          </w:hyperlink>
        </w:p>
        <w:p w14:paraId="39DC1B70" w14:textId="72845E7B"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7" w:history="1">
            <w:r w:rsidR="00DD0B20" w:rsidRPr="004A05E6">
              <w:rPr>
                <w:rStyle w:val="Hyperlink"/>
                <w:noProof/>
              </w:rPr>
              <w:t>4.4</w:t>
            </w:r>
            <w:r w:rsidR="00DD0B20" w:rsidRPr="004A05E6">
              <w:rPr>
                <w:rStyle w:val="Hyperlink"/>
                <w:bCs/>
                <w:noProof/>
              </w:rPr>
              <w:t xml:space="preserve"> Licensing/regulatory requirements (if applicable)</w:t>
            </w:r>
            <w:r w:rsidR="00DD0B20">
              <w:rPr>
                <w:noProof/>
                <w:webHidden/>
              </w:rPr>
              <w:tab/>
            </w:r>
            <w:r w:rsidR="00DD0B20">
              <w:rPr>
                <w:noProof/>
                <w:webHidden/>
              </w:rPr>
              <w:fldChar w:fldCharType="begin"/>
            </w:r>
            <w:r w:rsidR="00DD0B20">
              <w:rPr>
                <w:noProof/>
                <w:webHidden/>
              </w:rPr>
              <w:instrText xml:space="preserve"> PAGEREF _Toc157508227 \h </w:instrText>
            </w:r>
            <w:r w:rsidR="00DD0B20">
              <w:rPr>
                <w:noProof/>
                <w:webHidden/>
              </w:rPr>
            </w:r>
            <w:r w:rsidR="00DD0B20">
              <w:rPr>
                <w:noProof/>
                <w:webHidden/>
              </w:rPr>
              <w:fldChar w:fldCharType="separate"/>
            </w:r>
            <w:r w:rsidR="00425F98">
              <w:rPr>
                <w:noProof/>
                <w:webHidden/>
              </w:rPr>
              <w:t>10</w:t>
            </w:r>
            <w:r w:rsidR="00DD0B20">
              <w:rPr>
                <w:noProof/>
                <w:webHidden/>
              </w:rPr>
              <w:fldChar w:fldCharType="end"/>
            </w:r>
          </w:hyperlink>
        </w:p>
        <w:p w14:paraId="4C157D37" w14:textId="656418A8" w:rsidR="00DD0B20" w:rsidRDefault="00A21D8F">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8" w:history="1">
            <w:r w:rsidR="00DD0B20" w:rsidRPr="004A05E6">
              <w:rPr>
                <w:rStyle w:val="Hyperlink"/>
                <w:noProof/>
              </w:rPr>
              <w:t>5.</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Course rules</w:t>
            </w:r>
            <w:r w:rsidR="00DD0B20">
              <w:rPr>
                <w:noProof/>
                <w:webHidden/>
              </w:rPr>
              <w:tab/>
            </w:r>
            <w:r w:rsidR="00DD0B20">
              <w:rPr>
                <w:noProof/>
                <w:webHidden/>
              </w:rPr>
              <w:fldChar w:fldCharType="begin"/>
            </w:r>
            <w:r w:rsidR="00DD0B20">
              <w:rPr>
                <w:noProof/>
                <w:webHidden/>
              </w:rPr>
              <w:instrText xml:space="preserve"> PAGEREF _Toc157508228 \h </w:instrText>
            </w:r>
            <w:r w:rsidR="00DD0B20">
              <w:rPr>
                <w:noProof/>
                <w:webHidden/>
              </w:rPr>
            </w:r>
            <w:r w:rsidR="00DD0B20">
              <w:rPr>
                <w:noProof/>
                <w:webHidden/>
              </w:rPr>
              <w:fldChar w:fldCharType="separate"/>
            </w:r>
            <w:r w:rsidR="00425F98">
              <w:rPr>
                <w:noProof/>
                <w:webHidden/>
              </w:rPr>
              <w:t>11</w:t>
            </w:r>
            <w:r w:rsidR="00DD0B20">
              <w:rPr>
                <w:noProof/>
                <w:webHidden/>
              </w:rPr>
              <w:fldChar w:fldCharType="end"/>
            </w:r>
          </w:hyperlink>
        </w:p>
        <w:p w14:paraId="6F71858A" w14:textId="0B41A85C"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29" w:history="1">
            <w:r w:rsidR="00DD0B20" w:rsidRPr="004A05E6">
              <w:rPr>
                <w:rStyle w:val="Hyperlink"/>
                <w:noProof/>
              </w:rPr>
              <w:t>5.1 Course structure</w:t>
            </w:r>
            <w:r w:rsidR="00DD0B20">
              <w:rPr>
                <w:noProof/>
                <w:webHidden/>
              </w:rPr>
              <w:tab/>
            </w:r>
            <w:r w:rsidR="00DD0B20">
              <w:rPr>
                <w:noProof/>
                <w:webHidden/>
              </w:rPr>
              <w:fldChar w:fldCharType="begin"/>
            </w:r>
            <w:r w:rsidR="00DD0B20">
              <w:rPr>
                <w:noProof/>
                <w:webHidden/>
              </w:rPr>
              <w:instrText xml:space="preserve"> PAGEREF _Toc157508229 \h </w:instrText>
            </w:r>
            <w:r w:rsidR="00DD0B20">
              <w:rPr>
                <w:noProof/>
                <w:webHidden/>
              </w:rPr>
            </w:r>
            <w:r w:rsidR="00DD0B20">
              <w:rPr>
                <w:noProof/>
                <w:webHidden/>
              </w:rPr>
              <w:fldChar w:fldCharType="separate"/>
            </w:r>
            <w:r w:rsidR="00425F98">
              <w:rPr>
                <w:noProof/>
                <w:webHidden/>
              </w:rPr>
              <w:t>11</w:t>
            </w:r>
            <w:r w:rsidR="00DD0B20">
              <w:rPr>
                <w:noProof/>
                <w:webHidden/>
              </w:rPr>
              <w:fldChar w:fldCharType="end"/>
            </w:r>
          </w:hyperlink>
        </w:p>
        <w:p w14:paraId="711CE1D0" w14:textId="0CE77968"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0" w:history="1">
            <w:r w:rsidR="00DD0B20" w:rsidRPr="004A05E6">
              <w:rPr>
                <w:rStyle w:val="Hyperlink"/>
                <w:noProof/>
              </w:rPr>
              <w:t>5.2 Entry requirements</w:t>
            </w:r>
            <w:r w:rsidR="00DD0B20">
              <w:rPr>
                <w:noProof/>
                <w:webHidden/>
              </w:rPr>
              <w:tab/>
            </w:r>
            <w:r w:rsidR="00DD0B20">
              <w:rPr>
                <w:noProof/>
                <w:webHidden/>
              </w:rPr>
              <w:fldChar w:fldCharType="begin"/>
            </w:r>
            <w:r w:rsidR="00DD0B20">
              <w:rPr>
                <w:noProof/>
                <w:webHidden/>
              </w:rPr>
              <w:instrText xml:space="preserve"> PAGEREF _Toc157508230 \h </w:instrText>
            </w:r>
            <w:r w:rsidR="00DD0B20">
              <w:rPr>
                <w:noProof/>
                <w:webHidden/>
              </w:rPr>
            </w:r>
            <w:r w:rsidR="00DD0B20">
              <w:rPr>
                <w:noProof/>
                <w:webHidden/>
              </w:rPr>
              <w:fldChar w:fldCharType="separate"/>
            </w:r>
            <w:r w:rsidR="00425F98">
              <w:rPr>
                <w:noProof/>
                <w:webHidden/>
              </w:rPr>
              <w:t>11</w:t>
            </w:r>
            <w:r w:rsidR="00DD0B20">
              <w:rPr>
                <w:noProof/>
                <w:webHidden/>
              </w:rPr>
              <w:fldChar w:fldCharType="end"/>
            </w:r>
          </w:hyperlink>
        </w:p>
        <w:p w14:paraId="7C0FCAF1" w14:textId="759F2C20" w:rsidR="00DD0B20" w:rsidRDefault="00A21D8F">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1" w:history="1">
            <w:r w:rsidR="00DD0B20" w:rsidRPr="004A05E6">
              <w:rPr>
                <w:rStyle w:val="Hyperlink"/>
                <w:noProof/>
              </w:rPr>
              <w:t>6.</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Assessment</w:t>
            </w:r>
            <w:r w:rsidR="00DD0B20">
              <w:rPr>
                <w:noProof/>
                <w:webHidden/>
              </w:rPr>
              <w:tab/>
            </w:r>
            <w:r w:rsidR="00DD0B20">
              <w:rPr>
                <w:noProof/>
                <w:webHidden/>
              </w:rPr>
              <w:fldChar w:fldCharType="begin"/>
            </w:r>
            <w:r w:rsidR="00DD0B20">
              <w:rPr>
                <w:noProof/>
                <w:webHidden/>
              </w:rPr>
              <w:instrText xml:space="preserve"> PAGEREF _Toc157508231 \h </w:instrText>
            </w:r>
            <w:r w:rsidR="00DD0B20">
              <w:rPr>
                <w:noProof/>
                <w:webHidden/>
              </w:rPr>
            </w:r>
            <w:r w:rsidR="00DD0B20">
              <w:rPr>
                <w:noProof/>
                <w:webHidden/>
              </w:rPr>
              <w:fldChar w:fldCharType="separate"/>
            </w:r>
            <w:r w:rsidR="00425F98">
              <w:rPr>
                <w:noProof/>
                <w:webHidden/>
              </w:rPr>
              <w:t>12</w:t>
            </w:r>
            <w:r w:rsidR="00DD0B20">
              <w:rPr>
                <w:noProof/>
                <w:webHidden/>
              </w:rPr>
              <w:fldChar w:fldCharType="end"/>
            </w:r>
          </w:hyperlink>
        </w:p>
        <w:p w14:paraId="04E96C6D" w14:textId="46CA9B4C"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2" w:history="1">
            <w:r w:rsidR="00DD0B20" w:rsidRPr="004A05E6">
              <w:rPr>
                <w:rStyle w:val="Hyperlink"/>
                <w:noProof/>
              </w:rPr>
              <w:t>6.1 Assessment strategy</w:t>
            </w:r>
            <w:r w:rsidR="00DD0B20">
              <w:rPr>
                <w:noProof/>
                <w:webHidden/>
              </w:rPr>
              <w:tab/>
            </w:r>
            <w:r w:rsidR="00DD0B20">
              <w:rPr>
                <w:noProof/>
                <w:webHidden/>
              </w:rPr>
              <w:fldChar w:fldCharType="begin"/>
            </w:r>
            <w:r w:rsidR="00DD0B20">
              <w:rPr>
                <w:noProof/>
                <w:webHidden/>
              </w:rPr>
              <w:instrText xml:space="preserve"> PAGEREF _Toc157508232 \h </w:instrText>
            </w:r>
            <w:r w:rsidR="00DD0B20">
              <w:rPr>
                <w:noProof/>
                <w:webHidden/>
              </w:rPr>
            </w:r>
            <w:r w:rsidR="00DD0B20">
              <w:rPr>
                <w:noProof/>
                <w:webHidden/>
              </w:rPr>
              <w:fldChar w:fldCharType="separate"/>
            </w:r>
            <w:r w:rsidR="00425F98">
              <w:rPr>
                <w:noProof/>
                <w:webHidden/>
              </w:rPr>
              <w:t>12</w:t>
            </w:r>
            <w:r w:rsidR="00DD0B20">
              <w:rPr>
                <w:noProof/>
                <w:webHidden/>
              </w:rPr>
              <w:fldChar w:fldCharType="end"/>
            </w:r>
          </w:hyperlink>
        </w:p>
        <w:p w14:paraId="09F1423B" w14:textId="5957B6A4"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3" w:history="1">
            <w:r w:rsidR="00DD0B20" w:rsidRPr="004A05E6">
              <w:rPr>
                <w:rStyle w:val="Hyperlink"/>
                <w:noProof/>
              </w:rPr>
              <w:t>6.2 Assessor competencies</w:t>
            </w:r>
            <w:r w:rsidR="00DD0B20">
              <w:rPr>
                <w:noProof/>
                <w:webHidden/>
              </w:rPr>
              <w:tab/>
            </w:r>
            <w:r w:rsidR="00DD0B20">
              <w:rPr>
                <w:noProof/>
                <w:webHidden/>
              </w:rPr>
              <w:fldChar w:fldCharType="begin"/>
            </w:r>
            <w:r w:rsidR="00DD0B20">
              <w:rPr>
                <w:noProof/>
                <w:webHidden/>
              </w:rPr>
              <w:instrText xml:space="preserve"> PAGEREF _Toc157508233 \h </w:instrText>
            </w:r>
            <w:r w:rsidR="00DD0B20">
              <w:rPr>
                <w:noProof/>
                <w:webHidden/>
              </w:rPr>
            </w:r>
            <w:r w:rsidR="00DD0B20">
              <w:rPr>
                <w:noProof/>
                <w:webHidden/>
              </w:rPr>
              <w:fldChar w:fldCharType="separate"/>
            </w:r>
            <w:r w:rsidR="00425F98">
              <w:rPr>
                <w:noProof/>
                <w:webHidden/>
              </w:rPr>
              <w:t>13</w:t>
            </w:r>
            <w:r w:rsidR="00DD0B20">
              <w:rPr>
                <w:noProof/>
                <w:webHidden/>
              </w:rPr>
              <w:fldChar w:fldCharType="end"/>
            </w:r>
          </w:hyperlink>
        </w:p>
        <w:p w14:paraId="0786807E" w14:textId="36CEDD2A" w:rsidR="00DD0B20" w:rsidRDefault="00A21D8F">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4" w:history="1">
            <w:r w:rsidR="00DD0B20" w:rsidRPr="004A05E6">
              <w:rPr>
                <w:rStyle w:val="Hyperlink"/>
                <w:noProof/>
              </w:rPr>
              <w:t>7.</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Delivery</w:t>
            </w:r>
            <w:r w:rsidR="00DD0B20">
              <w:rPr>
                <w:noProof/>
                <w:webHidden/>
              </w:rPr>
              <w:tab/>
            </w:r>
            <w:r w:rsidR="00DD0B20">
              <w:rPr>
                <w:noProof/>
                <w:webHidden/>
              </w:rPr>
              <w:fldChar w:fldCharType="begin"/>
            </w:r>
            <w:r w:rsidR="00DD0B20">
              <w:rPr>
                <w:noProof/>
                <w:webHidden/>
              </w:rPr>
              <w:instrText xml:space="preserve"> PAGEREF _Toc157508234 \h </w:instrText>
            </w:r>
            <w:r w:rsidR="00DD0B20">
              <w:rPr>
                <w:noProof/>
                <w:webHidden/>
              </w:rPr>
            </w:r>
            <w:r w:rsidR="00DD0B20">
              <w:rPr>
                <w:noProof/>
                <w:webHidden/>
              </w:rPr>
              <w:fldChar w:fldCharType="separate"/>
            </w:r>
            <w:r w:rsidR="00425F98">
              <w:rPr>
                <w:noProof/>
                <w:webHidden/>
              </w:rPr>
              <w:t>14</w:t>
            </w:r>
            <w:r w:rsidR="00DD0B20">
              <w:rPr>
                <w:noProof/>
                <w:webHidden/>
              </w:rPr>
              <w:fldChar w:fldCharType="end"/>
            </w:r>
          </w:hyperlink>
        </w:p>
        <w:p w14:paraId="4DFC17F2" w14:textId="6D11C703"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5" w:history="1">
            <w:r w:rsidR="00DD0B20" w:rsidRPr="004A05E6">
              <w:rPr>
                <w:rStyle w:val="Hyperlink"/>
                <w:noProof/>
              </w:rPr>
              <w:t>7.1 Delivery modes</w:t>
            </w:r>
            <w:r w:rsidR="00DD0B20">
              <w:rPr>
                <w:noProof/>
                <w:webHidden/>
              </w:rPr>
              <w:tab/>
            </w:r>
            <w:r w:rsidR="00DD0B20">
              <w:rPr>
                <w:noProof/>
                <w:webHidden/>
              </w:rPr>
              <w:fldChar w:fldCharType="begin"/>
            </w:r>
            <w:r w:rsidR="00DD0B20">
              <w:rPr>
                <w:noProof/>
                <w:webHidden/>
              </w:rPr>
              <w:instrText xml:space="preserve"> PAGEREF _Toc157508235 \h </w:instrText>
            </w:r>
            <w:r w:rsidR="00DD0B20">
              <w:rPr>
                <w:noProof/>
                <w:webHidden/>
              </w:rPr>
            </w:r>
            <w:r w:rsidR="00DD0B20">
              <w:rPr>
                <w:noProof/>
                <w:webHidden/>
              </w:rPr>
              <w:fldChar w:fldCharType="separate"/>
            </w:r>
            <w:r w:rsidR="00425F98">
              <w:rPr>
                <w:noProof/>
                <w:webHidden/>
              </w:rPr>
              <w:t>14</w:t>
            </w:r>
            <w:r w:rsidR="00DD0B20">
              <w:rPr>
                <w:noProof/>
                <w:webHidden/>
              </w:rPr>
              <w:fldChar w:fldCharType="end"/>
            </w:r>
          </w:hyperlink>
        </w:p>
        <w:p w14:paraId="5B2F8544" w14:textId="255849C3" w:rsidR="00DD0B20" w:rsidRDefault="00A21D8F">
          <w:pPr>
            <w:pStyle w:val="TOC4"/>
            <w:tabs>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6" w:history="1">
            <w:r w:rsidR="00DD0B20" w:rsidRPr="004A05E6">
              <w:rPr>
                <w:rStyle w:val="Hyperlink"/>
                <w:noProof/>
              </w:rPr>
              <w:t>7.2 Resources</w:t>
            </w:r>
            <w:r w:rsidR="00DD0B20">
              <w:rPr>
                <w:noProof/>
                <w:webHidden/>
              </w:rPr>
              <w:tab/>
            </w:r>
            <w:r w:rsidR="00DD0B20">
              <w:rPr>
                <w:noProof/>
                <w:webHidden/>
              </w:rPr>
              <w:fldChar w:fldCharType="begin"/>
            </w:r>
            <w:r w:rsidR="00DD0B20">
              <w:rPr>
                <w:noProof/>
                <w:webHidden/>
              </w:rPr>
              <w:instrText xml:space="preserve"> PAGEREF _Toc157508236 \h </w:instrText>
            </w:r>
            <w:r w:rsidR="00DD0B20">
              <w:rPr>
                <w:noProof/>
                <w:webHidden/>
              </w:rPr>
            </w:r>
            <w:r w:rsidR="00DD0B20">
              <w:rPr>
                <w:noProof/>
                <w:webHidden/>
              </w:rPr>
              <w:fldChar w:fldCharType="separate"/>
            </w:r>
            <w:r w:rsidR="00425F98">
              <w:rPr>
                <w:noProof/>
                <w:webHidden/>
              </w:rPr>
              <w:t>14</w:t>
            </w:r>
            <w:r w:rsidR="00DD0B20">
              <w:rPr>
                <w:noProof/>
                <w:webHidden/>
              </w:rPr>
              <w:fldChar w:fldCharType="end"/>
            </w:r>
          </w:hyperlink>
        </w:p>
        <w:p w14:paraId="49186030" w14:textId="298F223B" w:rsidR="00DD0B20" w:rsidRDefault="00A21D8F">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7" w:history="1">
            <w:r w:rsidR="00DD0B20" w:rsidRPr="004A05E6">
              <w:rPr>
                <w:rStyle w:val="Hyperlink"/>
                <w:noProof/>
              </w:rPr>
              <w:t>8.</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Pathways and articulation</w:t>
            </w:r>
            <w:r w:rsidR="00DD0B20">
              <w:rPr>
                <w:noProof/>
                <w:webHidden/>
              </w:rPr>
              <w:tab/>
            </w:r>
            <w:r w:rsidR="00DD0B20">
              <w:rPr>
                <w:noProof/>
                <w:webHidden/>
              </w:rPr>
              <w:fldChar w:fldCharType="begin"/>
            </w:r>
            <w:r w:rsidR="00DD0B20">
              <w:rPr>
                <w:noProof/>
                <w:webHidden/>
              </w:rPr>
              <w:instrText xml:space="preserve"> PAGEREF _Toc157508237 \h </w:instrText>
            </w:r>
            <w:r w:rsidR="00DD0B20">
              <w:rPr>
                <w:noProof/>
                <w:webHidden/>
              </w:rPr>
            </w:r>
            <w:r w:rsidR="00DD0B20">
              <w:rPr>
                <w:noProof/>
                <w:webHidden/>
              </w:rPr>
              <w:fldChar w:fldCharType="separate"/>
            </w:r>
            <w:r w:rsidR="00425F98">
              <w:rPr>
                <w:noProof/>
                <w:webHidden/>
              </w:rPr>
              <w:t>14</w:t>
            </w:r>
            <w:r w:rsidR="00DD0B20">
              <w:rPr>
                <w:noProof/>
                <w:webHidden/>
              </w:rPr>
              <w:fldChar w:fldCharType="end"/>
            </w:r>
          </w:hyperlink>
        </w:p>
        <w:p w14:paraId="472EED26" w14:textId="508769FB" w:rsidR="00DD0B20" w:rsidRDefault="00A21D8F">
          <w:pPr>
            <w:pStyle w:val="TOC3"/>
            <w:tabs>
              <w:tab w:val="left" w:pos="880"/>
              <w:tab w:val="right" w:leader="dot" w:pos="10194"/>
            </w:tabs>
            <w:rPr>
              <w:rFonts w:asciiTheme="minorHAnsi" w:eastAsiaTheme="minorEastAsia" w:hAnsiTheme="minorHAnsi"/>
              <w:noProof/>
              <w:color w:val="auto"/>
              <w:kern w:val="2"/>
              <w:sz w:val="22"/>
              <w:szCs w:val="22"/>
              <w:lang w:val="en-AU" w:eastAsia="en-AU"/>
              <w14:ligatures w14:val="standardContextual"/>
            </w:rPr>
          </w:pPr>
          <w:hyperlink w:anchor="_Toc157508238" w:history="1">
            <w:r w:rsidR="00DD0B20" w:rsidRPr="004A05E6">
              <w:rPr>
                <w:rStyle w:val="Hyperlink"/>
                <w:noProof/>
              </w:rPr>
              <w:t>9.</w:t>
            </w:r>
            <w:r w:rsidR="00DD0B20">
              <w:rPr>
                <w:rFonts w:asciiTheme="minorHAnsi" w:eastAsiaTheme="minorEastAsia" w:hAnsiTheme="minorHAnsi"/>
                <w:noProof/>
                <w:color w:val="auto"/>
                <w:kern w:val="2"/>
                <w:sz w:val="22"/>
                <w:szCs w:val="22"/>
                <w:lang w:val="en-AU" w:eastAsia="en-AU"/>
                <w14:ligatures w14:val="standardContextual"/>
              </w:rPr>
              <w:tab/>
            </w:r>
            <w:r w:rsidR="00DD0B20" w:rsidRPr="004A05E6">
              <w:rPr>
                <w:rStyle w:val="Hyperlink"/>
                <w:noProof/>
              </w:rPr>
              <w:t>Ongoing monitoring and evaluation</w:t>
            </w:r>
            <w:r w:rsidR="00DD0B20">
              <w:rPr>
                <w:noProof/>
                <w:webHidden/>
              </w:rPr>
              <w:tab/>
            </w:r>
            <w:r w:rsidR="00DD0B20">
              <w:rPr>
                <w:noProof/>
                <w:webHidden/>
              </w:rPr>
              <w:fldChar w:fldCharType="begin"/>
            </w:r>
            <w:r w:rsidR="00DD0B20">
              <w:rPr>
                <w:noProof/>
                <w:webHidden/>
              </w:rPr>
              <w:instrText xml:space="preserve"> PAGEREF _Toc157508238 \h </w:instrText>
            </w:r>
            <w:r w:rsidR="00DD0B20">
              <w:rPr>
                <w:noProof/>
                <w:webHidden/>
              </w:rPr>
            </w:r>
            <w:r w:rsidR="00DD0B20">
              <w:rPr>
                <w:noProof/>
                <w:webHidden/>
              </w:rPr>
              <w:fldChar w:fldCharType="separate"/>
            </w:r>
            <w:r w:rsidR="00425F98">
              <w:rPr>
                <w:noProof/>
                <w:webHidden/>
              </w:rPr>
              <w:t>15</w:t>
            </w:r>
            <w:r w:rsidR="00DD0B20">
              <w:rPr>
                <w:noProof/>
                <w:webHidden/>
              </w:rPr>
              <w:fldChar w:fldCharType="end"/>
            </w:r>
          </w:hyperlink>
        </w:p>
        <w:p w14:paraId="6E4CB13B" w14:textId="0250F5F6" w:rsidR="00DD0B20" w:rsidRDefault="00A21D8F">
          <w:pPr>
            <w:pStyle w:val="TOC1"/>
            <w:rPr>
              <w:rFonts w:asciiTheme="minorHAnsi" w:eastAsiaTheme="minorEastAsia" w:hAnsiTheme="minorHAnsi"/>
              <w:noProof/>
              <w:color w:val="auto"/>
              <w:kern w:val="2"/>
              <w:sz w:val="22"/>
              <w:szCs w:val="22"/>
              <w:lang w:val="en-AU" w:eastAsia="en-AU"/>
              <w14:ligatures w14:val="standardContextual"/>
            </w:rPr>
          </w:pPr>
          <w:hyperlink w:anchor="_Toc157508239" w:history="1">
            <w:r w:rsidR="00DD0B20" w:rsidRPr="004A05E6">
              <w:rPr>
                <w:rStyle w:val="Hyperlink"/>
                <w:b/>
                <w:bCs/>
                <w:noProof/>
              </w:rPr>
              <w:t>Section C – Units of competency</w:t>
            </w:r>
            <w:r w:rsidR="00DD0B20">
              <w:rPr>
                <w:noProof/>
                <w:webHidden/>
              </w:rPr>
              <w:tab/>
            </w:r>
            <w:r w:rsidR="00DD0B20">
              <w:rPr>
                <w:noProof/>
                <w:webHidden/>
              </w:rPr>
              <w:fldChar w:fldCharType="begin"/>
            </w:r>
            <w:r w:rsidR="00DD0B20">
              <w:rPr>
                <w:noProof/>
                <w:webHidden/>
              </w:rPr>
              <w:instrText xml:space="preserve"> PAGEREF _Toc157508239 \h </w:instrText>
            </w:r>
            <w:r w:rsidR="00DD0B20">
              <w:rPr>
                <w:noProof/>
                <w:webHidden/>
              </w:rPr>
            </w:r>
            <w:r w:rsidR="00DD0B20">
              <w:rPr>
                <w:noProof/>
                <w:webHidden/>
              </w:rPr>
              <w:fldChar w:fldCharType="separate"/>
            </w:r>
            <w:r w:rsidR="00425F98">
              <w:rPr>
                <w:noProof/>
                <w:webHidden/>
              </w:rPr>
              <w:t>16</w:t>
            </w:r>
            <w:r w:rsidR="00DD0B20">
              <w:rPr>
                <w:noProof/>
                <w:webHidden/>
              </w:rPr>
              <w:fldChar w:fldCharType="end"/>
            </w:r>
          </w:hyperlink>
        </w:p>
        <w:p w14:paraId="20E31BE1" w14:textId="49B78956" w:rsidR="00011D46" w:rsidRPr="00D83101" w:rsidRDefault="00011D46" w:rsidP="00581CAA">
          <w:pPr>
            <w:spacing w:before="20" w:after="20"/>
            <w:rPr>
              <w:rFonts w:ascii="Arial" w:hAnsi="Arial" w:cs="Arial"/>
              <w:sz w:val="22"/>
              <w:szCs w:val="22"/>
            </w:rPr>
          </w:pPr>
          <w:r w:rsidRPr="00D83101">
            <w:rPr>
              <w:rFonts w:ascii="Arial" w:hAnsi="Arial" w:cs="Arial"/>
              <w:sz w:val="22"/>
              <w:szCs w:val="22"/>
            </w:rPr>
            <w:fldChar w:fldCharType="end"/>
          </w:r>
        </w:p>
      </w:sdtContent>
    </w:sdt>
    <w:p w14:paraId="5075CA30" w14:textId="4A8C21F5" w:rsidR="007857E7" w:rsidRDefault="007857E7">
      <w:pPr>
        <w:rPr>
          <w:rFonts w:ascii="Arial" w:hAnsi="Arial" w:cs="Arial"/>
          <w:i/>
          <w:iCs/>
          <w:color w:val="007CA5"/>
          <w:sz w:val="18"/>
          <w:szCs w:val="18"/>
          <w:lang w:val="en-GB"/>
        </w:rPr>
        <w:sectPr w:rsidR="007857E7" w:rsidSect="004F6B25">
          <w:headerReference w:type="even" r:id="rId25"/>
          <w:headerReference w:type="default" r:id="rId26"/>
          <w:footerReference w:type="default" r:id="rId27"/>
          <w:headerReference w:type="first" r:id="rId28"/>
          <w:type w:val="continuous"/>
          <w:pgSz w:w="11900" w:h="16840"/>
          <w:pgMar w:top="2041" w:right="845" w:bottom="851" w:left="851" w:header="709" w:footer="397" w:gutter="0"/>
          <w:pgNumType w:start="1"/>
          <w:cols w:space="227"/>
          <w:docGrid w:linePitch="360"/>
        </w:sectPr>
      </w:pPr>
    </w:p>
    <w:p w14:paraId="7A5FB993" w14:textId="77777777" w:rsidR="00A83CB0" w:rsidRDefault="00A83CB0">
      <w:pPr>
        <w:rPr>
          <w:rFonts w:ascii="Arial" w:hAnsi="Arial" w:cs="Arial"/>
          <w:i/>
          <w:iCs/>
          <w:color w:val="007CA5"/>
          <w:sz w:val="18"/>
          <w:szCs w:val="18"/>
          <w:lang w:val="en-GB"/>
        </w:rPr>
        <w:sectPr w:rsidR="00A83CB0" w:rsidSect="004F6B25">
          <w:headerReference w:type="even" r:id="rId29"/>
          <w:headerReference w:type="default" r:id="rId30"/>
          <w:footerReference w:type="default" r:id="rId31"/>
          <w:headerReference w:type="first" r:id="rId32"/>
          <w:pgSz w:w="11900" w:h="16840"/>
          <w:pgMar w:top="2041"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13" w:name="_Toc99709016"/>
            <w:bookmarkStart w:id="14" w:name="_Toc99709076"/>
            <w:bookmarkStart w:id="15" w:name="_Toc99709766"/>
            <w:bookmarkStart w:id="16" w:name="_Toc157508204"/>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13"/>
            <w:bookmarkEnd w:id="14"/>
            <w:bookmarkEnd w:id="15"/>
            <w:bookmarkEnd w:id="16"/>
          </w:p>
        </w:tc>
      </w:tr>
      <w:tr w:rsidR="00860A4C"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860A4C" w:rsidRPr="005800A6" w:rsidRDefault="00860A4C" w:rsidP="00860A4C">
            <w:pPr>
              <w:pStyle w:val="Heading2"/>
              <w:rPr>
                <w:sz w:val="22"/>
                <w:szCs w:val="22"/>
              </w:rPr>
            </w:pPr>
            <w:bookmarkStart w:id="17" w:name="_Toc479845638"/>
            <w:bookmarkStart w:id="18" w:name="_Toc99709017"/>
            <w:bookmarkStart w:id="19" w:name="_Toc99709767"/>
            <w:bookmarkStart w:id="20" w:name="_Toc157508205"/>
            <w:r w:rsidRPr="005800A6">
              <w:rPr>
                <w:sz w:val="22"/>
                <w:szCs w:val="22"/>
              </w:rPr>
              <w:t>Copyright owner of the course</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DCA998D" w14:textId="77777777" w:rsidR="00153BA6" w:rsidRPr="00860A4C" w:rsidRDefault="00153BA6" w:rsidP="00153BA6">
            <w:pPr>
              <w:pStyle w:val="VRQABodyText"/>
            </w:pPr>
            <w:r w:rsidRPr="00860A4C">
              <w:t>© State of Victoria 2024</w:t>
            </w:r>
          </w:p>
          <w:p w14:paraId="3D36ADCA" w14:textId="03BE7C17" w:rsidR="00860A4C" w:rsidRPr="00860A4C" w:rsidRDefault="00153BA6" w:rsidP="00153BA6">
            <w:pPr>
              <w:pStyle w:val="VRQABodyText"/>
            </w:pPr>
            <w:r w:rsidRPr="00860A4C">
              <w:t xml:space="preserve">Department of Jobs, Skills, Industry and Regions </w:t>
            </w:r>
          </w:p>
        </w:tc>
      </w:tr>
      <w:tr w:rsidR="00860A4C"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860A4C" w:rsidRPr="005800A6" w:rsidRDefault="00860A4C" w:rsidP="00860A4C">
            <w:pPr>
              <w:pStyle w:val="Heading2"/>
              <w:rPr>
                <w:sz w:val="22"/>
                <w:szCs w:val="22"/>
              </w:rPr>
            </w:pPr>
            <w:bookmarkStart w:id="21" w:name="_Toc479845639"/>
            <w:bookmarkStart w:id="22" w:name="_Toc99709018"/>
            <w:bookmarkStart w:id="23" w:name="_Toc99709768"/>
            <w:bookmarkStart w:id="24" w:name="_Toc157508206"/>
            <w:r w:rsidRPr="005800A6">
              <w:rPr>
                <w:sz w:val="22"/>
                <w:szCs w:val="22"/>
              </w:rPr>
              <w:t>Address</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602CE50" w14:textId="77777777" w:rsidR="00F020A0" w:rsidRDefault="00F020A0" w:rsidP="00F020A0">
            <w:pPr>
              <w:pStyle w:val="VRQABodyText"/>
            </w:pPr>
            <w:r>
              <w:t>Deputy CEO</w:t>
            </w:r>
          </w:p>
          <w:p w14:paraId="44B1A69C" w14:textId="77777777" w:rsidR="00F020A0" w:rsidRDefault="00F020A0" w:rsidP="00F020A0">
            <w:pPr>
              <w:pStyle w:val="VRQABodyText"/>
            </w:pPr>
            <w:r>
              <w:t>Victorian Skills Authority</w:t>
            </w:r>
          </w:p>
          <w:p w14:paraId="6E517673" w14:textId="77777777" w:rsidR="00F020A0" w:rsidRDefault="00F020A0" w:rsidP="00F020A0">
            <w:pPr>
              <w:pStyle w:val="VRQABodyText"/>
            </w:pPr>
            <w:r>
              <w:t>Department of Jobs, Skills, Industry and Regions (DJSIR)</w:t>
            </w:r>
          </w:p>
          <w:p w14:paraId="463A1A6E" w14:textId="77777777" w:rsidR="00F020A0" w:rsidRDefault="00F020A0" w:rsidP="00F020A0">
            <w:pPr>
              <w:pStyle w:val="VRQABodyText"/>
            </w:pPr>
            <w:r>
              <w:t>GPO Box 4509</w:t>
            </w:r>
          </w:p>
          <w:p w14:paraId="6CA14496" w14:textId="3E14C328" w:rsidR="00F020A0" w:rsidRDefault="00F020A0" w:rsidP="00F020A0">
            <w:pPr>
              <w:pStyle w:val="VRQABodyText"/>
            </w:pPr>
            <w:r>
              <w:t>Melbourne Vic 3001</w:t>
            </w:r>
          </w:p>
          <w:p w14:paraId="1BD502D5" w14:textId="47C1E8DC" w:rsidR="00F020A0" w:rsidRDefault="00F020A0" w:rsidP="008167F2">
            <w:pPr>
              <w:pStyle w:val="VRQABodyText"/>
              <w:rPr>
                <w:b/>
              </w:rPr>
            </w:pPr>
            <w:r w:rsidRPr="00F020A0">
              <w:rPr>
                <w:b/>
              </w:rPr>
              <w:t>Organisational Contact:</w:t>
            </w:r>
          </w:p>
          <w:p w14:paraId="4A2C2F9B" w14:textId="6C8327B2" w:rsidR="00F020A0" w:rsidRPr="00F020A0" w:rsidRDefault="00F020A0" w:rsidP="00F020A0">
            <w:pPr>
              <w:pStyle w:val="VRQABodyText"/>
            </w:pPr>
            <w:r>
              <w:t>Manager,</w:t>
            </w:r>
            <w:r w:rsidR="00D4613E">
              <w:t xml:space="preserve"> </w:t>
            </w:r>
            <w:r w:rsidRPr="00F020A0">
              <w:t>Training and Learning Products Unit</w:t>
            </w:r>
          </w:p>
          <w:p w14:paraId="1C2B299F" w14:textId="77777777" w:rsidR="00F020A0" w:rsidRPr="00F020A0" w:rsidRDefault="00F020A0" w:rsidP="00F020A0">
            <w:pPr>
              <w:pStyle w:val="VRQABodyText"/>
            </w:pPr>
            <w:r w:rsidRPr="00F020A0">
              <w:t>Engagement Branch</w:t>
            </w:r>
          </w:p>
          <w:p w14:paraId="3EE88A36" w14:textId="77777777" w:rsidR="00F020A0" w:rsidRPr="00F020A0" w:rsidRDefault="00F020A0" w:rsidP="00F020A0">
            <w:pPr>
              <w:pStyle w:val="VRQABodyText"/>
            </w:pPr>
            <w:r w:rsidRPr="00F020A0">
              <w:t>Victorian Skills Authority</w:t>
            </w:r>
          </w:p>
          <w:p w14:paraId="7A0AFE19" w14:textId="77777777" w:rsidR="00F020A0" w:rsidRPr="00F020A0" w:rsidRDefault="00F020A0" w:rsidP="00F020A0">
            <w:pPr>
              <w:pStyle w:val="VRQABodyText"/>
            </w:pPr>
            <w:r w:rsidRPr="00F020A0">
              <w:t>Telephone: 131 823</w:t>
            </w:r>
          </w:p>
          <w:p w14:paraId="750F0ED2" w14:textId="7355661C" w:rsidR="00F020A0" w:rsidRPr="00F020A0" w:rsidRDefault="00F020A0" w:rsidP="00F020A0">
            <w:pPr>
              <w:pStyle w:val="VRQABodyText"/>
            </w:pPr>
            <w:r w:rsidRPr="00F020A0">
              <w:t xml:space="preserve">Email: </w:t>
            </w:r>
            <w:hyperlink r:id="rId33" w:history="1">
              <w:r w:rsidR="00BD5832" w:rsidRPr="00221403">
                <w:rPr>
                  <w:rStyle w:val="Hyperlink"/>
                  <w:sz w:val="22"/>
                </w:rPr>
                <w:t>course.enquiry@djsir.vic.gov.au</w:t>
              </w:r>
            </w:hyperlink>
            <w:r w:rsidR="00BD5832">
              <w:t xml:space="preserve"> </w:t>
            </w:r>
          </w:p>
          <w:p w14:paraId="1E0D3E6E" w14:textId="4C3156A0" w:rsidR="00860A4C" w:rsidRPr="00384CC7" w:rsidRDefault="00860A4C" w:rsidP="008167F2">
            <w:pPr>
              <w:pStyle w:val="VRQABodyText"/>
              <w:rPr>
                <w:b/>
              </w:rPr>
            </w:pPr>
            <w:r w:rsidRPr="00384CC7">
              <w:rPr>
                <w:b/>
              </w:rPr>
              <w:t>Day-to-day contact:</w:t>
            </w:r>
          </w:p>
          <w:p w14:paraId="7D20B2A9" w14:textId="77777777" w:rsidR="00860A4C" w:rsidRPr="00860A4C" w:rsidRDefault="00860A4C" w:rsidP="00860A4C">
            <w:pPr>
              <w:pStyle w:val="VRQABodyText"/>
            </w:pPr>
            <w:r w:rsidRPr="00860A4C">
              <w:t>Service Industries Curriculum Maintenance Manager,</w:t>
            </w:r>
          </w:p>
          <w:p w14:paraId="6A730024" w14:textId="77777777" w:rsidR="00860A4C" w:rsidRPr="00860A4C" w:rsidRDefault="00860A4C" w:rsidP="00860A4C">
            <w:pPr>
              <w:pStyle w:val="VRQABodyText"/>
            </w:pPr>
            <w:r w:rsidRPr="00860A4C">
              <w:t xml:space="preserve">General Studies and Further Education </w:t>
            </w:r>
          </w:p>
          <w:p w14:paraId="58D963EE" w14:textId="77777777" w:rsidR="00860A4C" w:rsidRPr="00860A4C" w:rsidRDefault="00860A4C" w:rsidP="00860A4C">
            <w:pPr>
              <w:pStyle w:val="VRQABodyText"/>
            </w:pPr>
            <w:r w:rsidRPr="00860A4C">
              <w:t>Victoria University Polytechnic</w:t>
            </w:r>
          </w:p>
          <w:p w14:paraId="26DB8F28" w14:textId="77777777" w:rsidR="00860A4C" w:rsidRPr="00D71184" w:rsidRDefault="00860A4C" w:rsidP="00860A4C">
            <w:pPr>
              <w:pStyle w:val="VRQABodyText"/>
              <w:rPr>
                <w:lang w:val="it-IT"/>
              </w:rPr>
            </w:pPr>
            <w:r w:rsidRPr="00D71184">
              <w:rPr>
                <w:lang w:val="it-IT"/>
              </w:rPr>
              <w:t>PO Box 14428</w:t>
            </w:r>
          </w:p>
          <w:p w14:paraId="500FC85F" w14:textId="77777777" w:rsidR="00860A4C" w:rsidRPr="00D71184" w:rsidRDefault="00860A4C" w:rsidP="00860A4C">
            <w:pPr>
              <w:pStyle w:val="VRQABodyText"/>
              <w:rPr>
                <w:lang w:val="it-IT"/>
              </w:rPr>
            </w:pPr>
            <w:r w:rsidRPr="00D71184">
              <w:rPr>
                <w:lang w:val="it-IT"/>
              </w:rPr>
              <w:t>Melbourne, VIC 8001</w:t>
            </w:r>
          </w:p>
          <w:p w14:paraId="0886D25C" w14:textId="77777777" w:rsidR="00860A4C" w:rsidRPr="00D71184" w:rsidRDefault="00860A4C" w:rsidP="00860A4C">
            <w:pPr>
              <w:pStyle w:val="VRQABodyText"/>
              <w:rPr>
                <w:lang w:val="it-IT"/>
              </w:rPr>
            </w:pPr>
            <w:r w:rsidRPr="00D71184">
              <w:rPr>
                <w:lang w:val="it-IT"/>
              </w:rPr>
              <w:t>Ph: (03) 9919 5300 / 5302</w:t>
            </w:r>
          </w:p>
          <w:p w14:paraId="79E0751D" w14:textId="3982D1DA" w:rsidR="00860A4C" w:rsidRPr="00860A4C" w:rsidRDefault="00860A4C" w:rsidP="00860A4C">
            <w:pPr>
              <w:pStyle w:val="VRQABodyText"/>
            </w:pPr>
            <w:r w:rsidRPr="00860A4C">
              <w:t xml:space="preserve">Email: </w:t>
            </w:r>
            <w:hyperlink r:id="rId34" w:history="1">
              <w:r w:rsidR="00BD5832" w:rsidRPr="00221403">
                <w:rPr>
                  <w:rStyle w:val="Hyperlink"/>
                  <w:sz w:val="22"/>
                </w:rPr>
                <w:t>sicmm.generalstudies@vu.edu.au</w:t>
              </w:r>
            </w:hyperlink>
            <w:r w:rsidR="00BD5832">
              <w:t xml:space="preserve"> </w:t>
            </w:r>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25" w:name="_Toc479845640"/>
            <w:bookmarkStart w:id="26" w:name="_Toc99709019"/>
            <w:bookmarkStart w:id="27" w:name="_Toc99709769"/>
            <w:bookmarkStart w:id="28" w:name="_Toc157508207"/>
            <w:r w:rsidRPr="005800A6">
              <w:rPr>
                <w:sz w:val="22"/>
                <w:szCs w:val="22"/>
              </w:rPr>
              <w:t>Type of submission</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A2E9D02" w14:textId="77777777" w:rsidR="00860A4C" w:rsidRPr="006A61AC" w:rsidRDefault="00860A4C" w:rsidP="00860A4C">
            <w:pPr>
              <w:pStyle w:val="VRQABodyText"/>
            </w:pPr>
            <w:r w:rsidRPr="006A61AC">
              <w:t>This submission is for re-accreditation of:</w:t>
            </w:r>
          </w:p>
          <w:p w14:paraId="1031DE23" w14:textId="38EB34A9" w:rsidR="006A50B6" w:rsidRPr="005800A6" w:rsidRDefault="006128BB" w:rsidP="00860A4C">
            <w:pPr>
              <w:pStyle w:val="VRQABodyText"/>
            </w:pPr>
            <w:r w:rsidRPr="006128BB">
              <w:t>22512VIC Course in Policing Recruitment Pathway</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29" w:name="_Toc479845641"/>
            <w:bookmarkStart w:id="30" w:name="_Toc99709020"/>
            <w:bookmarkStart w:id="31" w:name="_Toc99709770"/>
            <w:bookmarkStart w:id="32" w:name="_Toc157508208"/>
            <w:r w:rsidRPr="005800A6">
              <w:rPr>
                <w:sz w:val="22"/>
                <w:szCs w:val="22"/>
              </w:rPr>
              <w:t>Copyright acknowledgement</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241F42E" w14:textId="2A8C9E75" w:rsidR="00F87B7B" w:rsidRPr="005800A6" w:rsidRDefault="00F87B7B" w:rsidP="00860A4C">
            <w:pPr>
              <w:pStyle w:val="VRQABodyText"/>
            </w:pPr>
            <w:r w:rsidRPr="005800A6">
              <w:t>The following unit of competency:</w:t>
            </w:r>
          </w:p>
          <w:p w14:paraId="210A96EC" w14:textId="77311F11" w:rsidR="0088036D" w:rsidRPr="009C69FC" w:rsidRDefault="009D5833" w:rsidP="006B706F">
            <w:pPr>
              <w:pStyle w:val="Bullet"/>
            </w:pPr>
            <w:r w:rsidRPr="009C69FC">
              <w:t xml:space="preserve">HLTAID011 </w:t>
            </w:r>
            <w:r w:rsidR="007621F6" w:rsidRPr="009C69FC">
              <w:t>Provide First A</w:t>
            </w:r>
            <w:r w:rsidRPr="009C69FC">
              <w:t>id</w:t>
            </w:r>
            <w:r w:rsidR="0088036D" w:rsidRPr="009C69FC">
              <w:t xml:space="preserve"> </w:t>
            </w:r>
          </w:p>
          <w:p w14:paraId="57765308" w14:textId="29F4D813" w:rsidR="00F87B7B" w:rsidRPr="005800A6" w:rsidRDefault="0088036D" w:rsidP="00860A4C">
            <w:pPr>
              <w:pStyle w:val="VRQABodyText"/>
            </w:pPr>
            <w:r w:rsidRPr="005800A6">
              <w:t>ha</w:t>
            </w:r>
            <w:r w:rsidR="009D5833">
              <w:t>s</w:t>
            </w:r>
            <w:r w:rsidRPr="005800A6">
              <w:t xml:space="preserve"> been imported f</w:t>
            </w:r>
            <w:r w:rsidR="00F87B7B" w:rsidRPr="005800A6">
              <w:t xml:space="preserve">rom the </w:t>
            </w:r>
            <w:r w:rsidR="009D5833">
              <w:t xml:space="preserve">HLT Health </w:t>
            </w:r>
            <w:r w:rsidR="00384CC7">
              <w:t>Training P</w:t>
            </w:r>
            <w:r w:rsidR="00F87B7B" w:rsidRPr="005800A6">
              <w:t>ackage administered by the Commonwealth of Australia.</w:t>
            </w:r>
          </w:p>
          <w:p w14:paraId="76F2D68C" w14:textId="77777777" w:rsidR="00F87B7B" w:rsidRDefault="00860A4C" w:rsidP="00860A4C">
            <w:pPr>
              <w:pStyle w:val="VRQABodyText"/>
            </w:pPr>
            <w:r>
              <w:t>© Commonwealth of Australia</w:t>
            </w:r>
          </w:p>
          <w:p w14:paraId="09E21940" w14:textId="7CD49BFF" w:rsidR="009D5833" w:rsidRPr="005800A6" w:rsidRDefault="009D5833" w:rsidP="009D5833">
            <w:pPr>
              <w:pStyle w:val="VRQABodyText"/>
            </w:pPr>
            <w:r w:rsidRPr="005800A6">
              <w:t>The following unit of competency:</w:t>
            </w:r>
          </w:p>
          <w:p w14:paraId="50201B4F" w14:textId="77777777" w:rsidR="00384CC7" w:rsidRDefault="009D5833" w:rsidP="006B706F">
            <w:pPr>
              <w:pStyle w:val="VRQABullet1"/>
            </w:pPr>
            <w:r w:rsidRPr="00C71355">
              <w:t>CHCDIV001</w:t>
            </w:r>
            <w:r>
              <w:t xml:space="preserve"> </w:t>
            </w:r>
            <w:r w:rsidRPr="00C71355">
              <w:t>Work with diverse people</w:t>
            </w:r>
          </w:p>
          <w:p w14:paraId="158BE784" w14:textId="2C334994" w:rsidR="009D5833" w:rsidRPr="005800A6" w:rsidRDefault="009D5833" w:rsidP="00384CC7">
            <w:pPr>
              <w:pStyle w:val="VRQABodyText"/>
            </w:pPr>
            <w:r w:rsidRPr="005800A6">
              <w:t>ha</w:t>
            </w:r>
            <w:r>
              <w:t>s</w:t>
            </w:r>
            <w:r w:rsidRPr="005800A6">
              <w:t xml:space="preserve"> been imported from the </w:t>
            </w:r>
            <w:r>
              <w:t xml:space="preserve">CHC </w:t>
            </w:r>
            <w:r w:rsidR="004657DC">
              <w:t>Community Services</w:t>
            </w:r>
            <w:r w:rsidR="00384CC7">
              <w:t xml:space="preserve"> Training </w:t>
            </w:r>
            <w:r w:rsidR="00384CC7">
              <w:lastRenderedPageBreak/>
              <w:t>P</w:t>
            </w:r>
            <w:r w:rsidRPr="005800A6">
              <w:t>ackage administered by the Commonwealth of Australia.</w:t>
            </w:r>
          </w:p>
          <w:p w14:paraId="5B8BE0BF" w14:textId="77777777" w:rsidR="009D5833" w:rsidRDefault="009D5833" w:rsidP="009D5833">
            <w:pPr>
              <w:pStyle w:val="VRQABodyText"/>
            </w:pPr>
            <w:r>
              <w:t>© Commonwealth of Australia</w:t>
            </w:r>
          </w:p>
          <w:p w14:paraId="7C286942" w14:textId="53DCA416" w:rsidR="009D5833" w:rsidRPr="005800A6" w:rsidRDefault="009D5833" w:rsidP="009D5833">
            <w:pPr>
              <w:pStyle w:val="VRQABodyText"/>
            </w:pPr>
            <w:r w:rsidRPr="005800A6">
              <w:t>The following unit of competency:</w:t>
            </w:r>
          </w:p>
          <w:p w14:paraId="5FEEEBC5" w14:textId="77777777" w:rsidR="00384CC7" w:rsidRPr="006B706F" w:rsidRDefault="004657DC" w:rsidP="00ED7AE4">
            <w:pPr>
              <w:pStyle w:val="VRQABullet1"/>
            </w:pPr>
            <w:r w:rsidRPr="006B706F">
              <w:rPr>
                <w:rStyle w:val="AccredTemplateChar"/>
                <w:rFonts w:cs="Times New Roman"/>
                <w:i w:val="0"/>
                <w:iCs w:val="0"/>
                <w:color w:val="auto"/>
                <w:sz w:val="22"/>
                <w:szCs w:val="22"/>
                <w:lang w:val="en-AU"/>
              </w:rPr>
              <w:t>FNSINC413X Apply codes and standards of ethical practice to own role</w:t>
            </w:r>
            <w:r w:rsidRPr="006B706F">
              <w:t xml:space="preserve"> </w:t>
            </w:r>
          </w:p>
          <w:p w14:paraId="7EB5CFE3" w14:textId="04A45B37" w:rsidR="009D5833" w:rsidRPr="005800A6" w:rsidRDefault="009D5833" w:rsidP="00384CC7">
            <w:pPr>
              <w:pStyle w:val="VRQABodyText"/>
            </w:pPr>
            <w:r w:rsidRPr="005800A6">
              <w:t>ha</w:t>
            </w:r>
            <w:r>
              <w:t>s</w:t>
            </w:r>
            <w:r w:rsidRPr="005800A6">
              <w:t xml:space="preserve"> been imported from the </w:t>
            </w:r>
            <w:r w:rsidR="004657DC">
              <w:t xml:space="preserve">FNS Financial Services </w:t>
            </w:r>
            <w:r w:rsidR="00EB15C6">
              <w:t>Training P</w:t>
            </w:r>
            <w:r w:rsidRPr="005800A6">
              <w:t>ackage administered by the Commonwealth of Australia.</w:t>
            </w:r>
          </w:p>
          <w:p w14:paraId="2E0BE804" w14:textId="1FF53D24" w:rsidR="009D5833" w:rsidRPr="00860A4C" w:rsidRDefault="009D5833" w:rsidP="009D5833">
            <w:pPr>
              <w:pStyle w:val="VRQABodyText"/>
            </w:pPr>
            <w:r>
              <w:t>© Commonwealth of Australia</w:t>
            </w:r>
          </w:p>
        </w:tc>
      </w:tr>
      <w:tr w:rsidR="00860A4C"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860A4C" w:rsidRPr="005800A6" w:rsidRDefault="00860A4C" w:rsidP="00860A4C">
            <w:pPr>
              <w:pStyle w:val="Heading2"/>
              <w:rPr>
                <w:sz w:val="22"/>
                <w:szCs w:val="22"/>
              </w:rPr>
            </w:pPr>
            <w:bookmarkStart w:id="33" w:name="_Toc479845642"/>
            <w:bookmarkStart w:id="34" w:name="_Toc99709021"/>
            <w:bookmarkStart w:id="35" w:name="_Toc99709771"/>
            <w:bookmarkStart w:id="36" w:name="_Toc157508209"/>
            <w:r w:rsidRPr="005800A6">
              <w:rPr>
                <w:sz w:val="22"/>
                <w:szCs w:val="22"/>
              </w:rPr>
              <w:lastRenderedPageBreak/>
              <w:t>Licensing and franchise</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2BF824A" w14:textId="2322C4F8" w:rsidR="00860A4C" w:rsidRDefault="00860A4C" w:rsidP="00860A4C">
            <w:pPr>
              <w:pStyle w:val="AccredTemplate"/>
              <w:rPr>
                <w:i w:val="0"/>
                <w:color w:val="auto"/>
                <w:sz w:val="22"/>
                <w:szCs w:val="22"/>
              </w:rPr>
            </w:pPr>
            <w:r w:rsidRPr="005F6338">
              <w:rPr>
                <w:i w:val="0"/>
                <w:color w:val="auto"/>
                <w:sz w:val="22"/>
                <w:szCs w:val="22"/>
              </w:rPr>
              <w:t xml:space="preserve">Copyright of this material is reserved to the Crown in the right of the State of Victoria. </w:t>
            </w:r>
            <w:r w:rsidRPr="00C06F0F">
              <w:rPr>
                <w:i w:val="0"/>
                <w:color w:val="auto"/>
                <w:sz w:val="22"/>
                <w:szCs w:val="22"/>
              </w:rPr>
              <w:t>© State of Victoria (Department of Jobs, Sk</w:t>
            </w:r>
            <w:r w:rsidR="00C82815">
              <w:rPr>
                <w:i w:val="0"/>
                <w:color w:val="auto"/>
                <w:sz w:val="22"/>
                <w:szCs w:val="22"/>
              </w:rPr>
              <w:t xml:space="preserve">ills, Industry and Regions) </w:t>
            </w:r>
            <w:r w:rsidR="00C82815" w:rsidRPr="009C69FC">
              <w:rPr>
                <w:i w:val="0"/>
                <w:color w:val="auto"/>
                <w:sz w:val="22"/>
                <w:szCs w:val="22"/>
              </w:rPr>
              <w:t>2024</w:t>
            </w:r>
            <w:r w:rsidRPr="009C69FC">
              <w:rPr>
                <w:i w:val="0"/>
                <w:color w:val="auto"/>
                <w:sz w:val="22"/>
                <w:szCs w:val="22"/>
              </w:rPr>
              <w:t>.</w:t>
            </w:r>
            <w:r>
              <w:rPr>
                <w:i w:val="0"/>
                <w:color w:val="auto"/>
                <w:sz w:val="22"/>
                <w:szCs w:val="22"/>
              </w:rPr>
              <w:t xml:space="preserve"> </w:t>
            </w:r>
          </w:p>
          <w:p w14:paraId="77F63043" w14:textId="77777777" w:rsidR="00860A4C" w:rsidRPr="00AA7E07" w:rsidRDefault="00860A4C" w:rsidP="00860A4C">
            <w:pPr>
              <w:pStyle w:val="AccredTemplate"/>
              <w:spacing w:before="20" w:after="20"/>
              <w:rPr>
                <w:color w:val="53565A" w:themeColor="text1"/>
                <w:sz w:val="22"/>
                <w:szCs w:val="22"/>
              </w:rPr>
            </w:pPr>
            <w:r w:rsidRPr="00E02711">
              <w:rPr>
                <w:rStyle w:val="AccredBOLDChar"/>
                <w:b w:val="0"/>
                <w:color w:val="auto"/>
                <w:sz w:val="22"/>
                <w:szCs w:val="22"/>
              </w:rPr>
              <w:t>This work is licensed under a Creative Commons Attribution-No Derivatives 4.0 International licence (see</w:t>
            </w:r>
            <w:r>
              <w:rPr>
                <w:sz w:val="22"/>
                <w:szCs w:val="22"/>
              </w:rPr>
              <w:t xml:space="preserve"> </w:t>
            </w:r>
            <w:hyperlink r:id="rId35" w:history="1">
              <w:r w:rsidRPr="00876BB8">
                <w:rPr>
                  <w:rStyle w:val="Hyperlink"/>
                  <w:i w:val="0"/>
                  <w:color w:val="338EDE" w:themeColor="text2" w:themeTint="99"/>
                  <w:sz w:val="22"/>
                  <w:szCs w:val="22"/>
                </w:rPr>
                <w:t>Creative Commons</w:t>
              </w:r>
            </w:hyperlink>
            <w:r>
              <w:rPr>
                <w:sz w:val="22"/>
                <w:szCs w:val="22"/>
              </w:rPr>
              <w:t xml:space="preserve"> </w:t>
            </w:r>
            <w:r w:rsidRPr="00E02711">
              <w:rPr>
                <w:rStyle w:val="AccredBOLDChar"/>
                <w:b w:val="0"/>
                <w:color w:val="auto"/>
                <w:sz w:val="22"/>
                <w:szCs w:val="22"/>
              </w:rPr>
              <w:t>for more information</w:t>
            </w:r>
            <w:r w:rsidRPr="00AA7E07">
              <w:rPr>
                <w:color w:val="53565A" w:themeColor="text1"/>
                <w:sz w:val="22"/>
                <w:szCs w:val="22"/>
              </w:rPr>
              <w:t xml:space="preserve">). </w:t>
            </w:r>
          </w:p>
          <w:p w14:paraId="3AA6834F" w14:textId="6C0A0AB8" w:rsidR="00860A4C" w:rsidRPr="005F6338" w:rsidRDefault="00860A4C" w:rsidP="00860A4C">
            <w:pPr>
              <w:pStyle w:val="VRQABodyText"/>
              <w:rPr>
                <w:i/>
              </w:rPr>
            </w:pPr>
            <w:r w:rsidRPr="003B48CC">
              <w:t>You are free to re-u</w:t>
            </w:r>
            <w:r w:rsidR="00F020A0">
              <w:t xml:space="preserve">se the work under that licence, </w:t>
            </w:r>
            <w:r w:rsidRPr="003B48CC">
              <w:t>on the condition that you credit the State of Victoria (Department of Jobs, Skills, Industry and Regions), provide a link to the licence, indicate if changes were made, and comply with all other licence terms. You must not distribute modified material. Request for other use should be addressed to:</w:t>
            </w:r>
          </w:p>
          <w:p w14:paraId="61C3674E" w14:textId="77777777" w:rsidR="00F020A0" w:rsidRDefault="00F020A0" w:rsidP="00F020A0">
            <w:pPr>
              <w:pStyle w:val="VRQABodyText"/>
            </w:pPr>
            <w:r>
              <w:t>Deputy CEO</w:t>
            </w:r>
          </w:p>
          <w:p w14:paraId="205EF70D" w14:textId="77777777" w:rsidR="00F020A0" w:rsidRDefault="00F020A0" w:rsidP="00F020A0">
            <w:pPr>
              <w:pStyle w:val="VRQABodyText"/>
            </w:pPr>
            <w:r>
              <w:t>Victorian Skills Authority</w:t>
            </w:r>
          </w:p>
          <w:p w14:paraId="76386DC9" w14:textId="77777777" w:rsidR="00F020A0" w:rsidRDefault="00F020A0" w:rsidP="00F020A0">
            <w:pPr>
              <w:pStyle w:val="VRQABodyText"/>
            </w:pPr>
            <w:r>
              <w:t>Department of Jobs, Skills, Industry and Regions (DJSIR)</w:t>
            </w:r>
          </w:p>
          <w:p w14:paraId="6DD89D78" w14:textId="77777777" w:rsidR="00F020A0" w:rsidRDefault="00F020A0" w:rsidP="00F020A0">
            <w:pPr>
              <w:pStyle w:val="VRQABodyText"/>
            </w:pPr>
            <w:r>
              <w:t>GPO Box 4509</w:t>
            </w:r>
          </w:p>
          <w:p w14:paraId="2A1E02B3" w14:textId="77777777" w:rsidR="00F020A0" w:rsidRDefault="00F020A0" w:rsidP="00F020A0">
            <w:pPr>
              <w:pStyle w:val="VRQABodyText"/>
            </w:pPr>
            <w:r>
              <w:t>Melbourne Vic 3001</w:t>
            </w:r>
          </w:p>
          <w:p w14:paraId="10C91864" w14:textId="49749963" w:rsidR="00F020A0" w:rsidRDefault="00F020A0" w:rsidP="00F020A0">
            <w:pPr>
              <w:pStyle w:val="VRQABodyText"/>
            </w:pPr>
            <w:r>
              <w:t xml:space="preserve">Email: </w:t>
            </w:r>
            <w:hyperlink r:id="rId36" w:history="1">
              <w:r w:rsidRPr="0089677D">
                <w:rPr>
                  <w:rStyle w:val="Hyperlink"/>
                  <w:sz w:val="22"/>
                </w:rPr>
                <w:t>course.enquiry@djsir.vic.gov.au</w:t>
              </w:r>
            </w:hyperlink>
          </w:p>
          <w:p w14:paraId="2802A082" w14:textId="4523DD1B" w:rsidR="00860A4C" w:rsidRPr="005800A6" w:rsidRDefault="00860A4C" w:rsidP="00860A4C">
            <w:pPr>
              <w:pStyle w:val="VRQABodyText"/>
            </w:pPr>
            <w:r w:rsidRPr="00D64A4F">
              <w:t xml:space="preserve">Copies of this publication can be downloaded free of charge from the </w:t>
            </w:r>
            <w:r w:rsidR="00384CC7">
              <w:t xml:space="preserve">Victorian Government </w:t>
            </w:r>
            <w:hyperlink r:id="rId37" w:history="1">
              <w:r w:rsidRPr="00C100E0">
                <w:rPr>
                  <w:rStyle w:val="Hyperlink"/>
                  <w:color w:val="338EDE" w:themeColor="text2" w:themeTint="99"/>
                  <w:sz w:val="22"/>
                </w:rPr>
                <w:t>website</w:t>
              </w:r>
            </w:hyperlink>
            <w:r w:rsidRPr="00D64A4F">
              <w:t>.</w:t>
            </w:r>
            <w:r w:rsidRPr="00D64A4F">
              <w:rPr>
                <w:rStyle w:val="Hyperlink"/>
                <w:color w:val="auto"/>
                <w:sz w:val="22"/>
              </w:rPr>
              <w:t xml:space="preserve"> </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37" w:name="_Toc479845643"/>
            <w:bookmarkStart w:id="38" w:name="_Toc99709022"/>
            <w:bookmarkStart w:id="39" w:name="_Toc99709772"/>
            <w:bookmarkStart w:id="40" w:name="_Toc157508210"/>
            <w:r w:rsidRPr="005800A6">
              <w:rPr>
                <w:sz w:val="22"/>
                <w:szCs w:val="22"/>
              </w:rPr>
              <w:t>Course accrediting body</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E044C7" w:rsidRDefault="008E661E" w:rsidP="00410EF8">
            <w:pPr>
              <w:pStyle w:val="VRQABodyText"/>
            </w:pPr>
            <w:r w:rsidRPr="00E044C7">
              <w:t>Victorian Registration and Qualifications Authority</w:t>
            </w:r>
          </w:p>
        </w:tc>
      </w:tr>
      <w:tr w:rsidR="00410EF8"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410EF8" w:rsidRPr="005800A6" w:rsidRDefault="00410EF8" w:rsidP="00410EF8">
            <w:pPr>
              <w:pStyle w:val="Heading2"/>
              <w:rPr>
                <w:sz w:val="22"/>
                <w:szCs w:val="22"/>
              </w:rPr>
            </w:pPr>
            <w:bookmarkStart w:id="41" w:name="_Toc479845644"/>
            <w:bookmarkStart w:id="42" w:name="_Toc99709023"/>
            <w:bookmarkStart w:id="43" w:name="_Toc99709773"/>
            <w:bookmarkStart w:id="44" w:name="_Toc157508211"/>
            <w:r w:rsidRPr="005800A6">
              <w:rPr>
                <w:sz w:val="22"/>
                <w:szCs w:val="22"/>
              </w:rPr>
              <w:t>AVETMISS information</w:t>
            </w:r>
            <w:bookmarkEnd w:id="41"/>
            <w:bookmarkEnd w:id="42"/>
            <w:bookmarkEnd w:id="43"/>
            <w:bookmarkEnd w:id="4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ACD4BB7" w14:textId="77777777" w:rsidR="00410EF8" w:rsidRPr="00475ABA" w:rsidRDefault="00410EF8" w:rsidP="00410EF8">
            <w:pPr>
              <w:pStyle w:val="VRQABodyText"/>
              <w:rPr>
                <w:i/>
                <w:color w:val="0070C0"/>
              </w:rPr>
            </w:pPr>
            <w:r w:rsidRPr="00B91DB6">
              <w:rPr>
                <w:b/>
              </w:rPr>
              <w:t>ANZSCO</w:t>
            </w:r>
            <w:r w:rsidRPr="00B91DB6">
              <w:t xml:space="preserve"> </w:t>
            </w:r>
            <w:r w:rsidRPr="00B91DB6">
              <w:rPr>
                <w:b/>
              </w:rPr>
              <w:t>Code</w:t>
            </w:r>
            <w:r w:rsidRPr="00B91DB6">
              <w:t xml:space="preserve"> </w:t>
            </w:r>
            <w:r>
              <w:t>– GEN19 General Education – not occupationally specific</w:t>
            </w:r>
            <w:r w:rsidRPr="00475ABA">
              <w:t xml:space="preserve"> </w:t>
            </w:r>
          </w:p>
          <w:p w14:paraId="00DE6B79" w14:textId="6922782D" w:rsidR="00410EF8" w:rsidRPr="00475ABA" w:rsidRDefault="00410EF8" w:rsidP="00410EF8">
            <w:pPr>
              <w:pStyle w:val="VRQABodyText"/>
              <w:rPr>
                <w:b/>
                <w:i/>
              </w:rPr>
            </w:pPr>
            <w:r w:rsidRPr="00475ABA">
              <w:rPr>
                <w:b/>
              </w:rPr>
              <w:t xml:space="preserve">ASCED Code </w:t>
            </w:r>
            <w:r w:rsidRPr="007752E3">
              <w:t xml:space="preserve">– </w:t>
            </w:r>
            <w:r>
              <w:t>1205 Employment Skills programs</w:t>
            </w:r>
          </w:p>
          <w:p w14:paraId="6C0F7507" w14:textId="78A2A3C5" w:rsidR="00410EF8" w:rsidRPr="005800A6" w:rsidRDefault="00410EF8" w:rsidP="00410EF8">
            <w:pPr>
              <w:pStyle w:val="VRQABodyText"/>
            </w:pPr>
            <w:r w:rsidRPr="003A43C8">
              <w:t>National course code</w:t>
            </w:r>
            <w:r w:rsidR="00D508EB">
              <w:t xml:space="preserve">: </w:t>
            </w:r>
            <w:r w:rsidR="00D508EB" w:rsidRPr="00D508EB">
              <w:t>22658VIC</w:t>
            </w:r>
          </w:p>
        </w:tc>
      </w:tr>
      <w:tr w:rsidR="00410EF8"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410EF8" w:rsidRPr="005800A6" w:rsidRDefault="00410EF8" w:rsidP="00410EF8">
            <w:pPr>
              <w:pStyle w:val="Heading2"/>
              <w:rPr>
                <w:sz w:val="22"/>
                <w:szCs w:val="22"/>
              </w:rPr>
            </w:pPr>
            <w:bookmarkStart w:id="45" w:name="_Toc479845645"/>
            <w:bookmarkStart w:id="46" w:name="_Toc99709024"/>
            <w:bookmarkStart w:id="47" w:name="_Toc99709774"/>
            <w:bookmarkStart w:id="48" w:name="_Toc157508212"/>
            <w:r w:rsidRPr="005800A6">
              <w:rPr>
                <w:color w:val="103D64" w:themeColor="text2"/>
                <w:sz w:val="22"/>
                <w:szCs w:val="22"/>
              </w:rPr>
              <w:t>Period</w:t>
            </w:r>
            <w:r w:rsidRPr="005800A6">
              <w:rPr>
                <w:sz w:val="22"/>
                <w:szCs w:val="22"/>
              </w:rPr>
              <w:t xml:space="preserve"> of accreditation</w:t>
            </w:r>
            <w:bookmarkEnd w:id="45"/>
            <w:bookmarkEnd w:id="46"/>
            <w:bookmarkEnd w:id="47"/>
            <w:bookmarkEnd w:id="4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7FDC1815" w:rsidR="00410EF8" w:rsidRPr="00E77FF9" w:rsidRDefault="00E77FF9" w:rsidP="00E77FF9">
            <w:pPr>
              <w:pStyle w:val="VRQABodyText"/>
            </w:pPr>
            <w:r w:rsidRPr="00D508EB">
              <w:t>1 July 2024 to 30 June 2029</w:t>
            </w:r>
          </w:p>
        </w:tc>
      </w:tr>
    </w:tbl>
    <w:p w14:paraId="344F543B" w14:textId="77777777" w:rsidR="001B512C" w:rsidRDefault="001B512C" w:rsidP="002974D3">
      <w:pPr>
        <w:pStyle w:val="VRQAFormSectionHead"/>
        <w:framePr w:wrap="around"/>
        <w:sectPr w:rsidR="001B512C" w:rsidSect="004F6B25">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49" w:name="_Toc99709025"/>
            <w:bookmarkStart w:id="50" w:name="_Toc99709077"/>
            <w:bookmarkStart w:id="51" w:name="_Toc99709775"/>
            <w:bookmarkStart w:id="52" w:name="_Toc157508213"/>
            <w:r w:rsidRPr="00D375BD">
              <w:rPr>
                <w:b/>
                <w:bCs/>
                <w:color w:val="103D64" w:themeColor="text2"/>
                <w:sz w:val="28"/>
                <w:szCs w:val="28"/>
              </w:rPr>
              <w:lastRenderedPageBreak/>
              <w:t>Section B – Course information</w:t>
            </w:r>
            <w:bookmarkEnd w:id="49"/>
            <w:bookmarkEnd w:id="50"/>
            <w:bookmarkEnd w:id="51"/>
            <w:bookmarkEnd w:id="52"/>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53" w:name="_Toc99709776"/>
            <w:bookmarkStart w:id="54" w:name="_Toc157508214"/>
            <w:r w:rsidRPr="008C089E">
              <w:rPr>
                <w:sz w:val="22"/>
                <w:szCs w:val="22"/>
              </w:rPr>
              <w:t>Nomenclature</w:t>
            </w:r>
            <w:bookmarkEnd w:id="53"/>
            <w:bookmarkEnd w:id="54"/>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55" w:name="_Toc479845648"/>
            <w:bookmarkStart w:id="56" w:name="_Toc157508215"/>
            <w:r w:rsidRPr="00444664">
              <w:rPr>
                <w:sz w:val="22"/>
                <w:szCs w:val="22"/>
              </w:rPr>
              <w:t>1.1 Name of the qualification</w:t>
            </w:r>
            <w:bookmarkEnd w:id="55"/>
            <w:bookmarkEnd w:id="56"/>
          </w:p>
        </w:tc>
        <w:tc>
          <w:tcPr>
            <w:tcW w:w="7225" w:type="dxa"/>
            <w:tcBorders>
              <w:top w:val="nil"/>
              <w:left w:val="dotted" w:sz="2" w:space="0" w:color="888B8D" w:themeColor="accent2"/>
              <w:bottom w:val="dotted" w:sz="2" w:space="0" w:color="888B8D" w:themeColor="accent2"/>
              <w:right w:val="nil"/>
            </w:tcBorders>
            <w:vAlign w:val="center"/>
          </w:tcPr>
          <w:p w14:paraId="682F3C08" w14:textId="77991299" w:rsidR="008006DE" w:rsidRPr="00444664" w:rsidRDefault="00D508EB" w:rsidP="00F63110">
            <w:pPr>
              <w:pStyle w:val="VRQABodyText"/>
            </w:pPr>
            <w:r>
              <w:rPr>
                <w:rStyle w:val="BookTitle"/>
                <w:rFonts w:eastAsiaTheme="minorHAnsi"/>
                <w:b w:val="0"/>
                <w:bCs w:val="0"/>
                <w:color w:val="auto"/>
                <w:sz w:val="22"/>
                <w:szCs w:val="22"/>
                <w:lang w:val="en-AU" w:eastAsia="en-US"/>
              </w:rPr>
              <w:t>22658</w:t>
            </w:r>
            <w:r w:rsidR="0043688A" w:rsidRPr="0043688A">
              <w:rPr>
                <w:rStyle w:val="BookTitle"/>
                <w:rFonts w:eastAsiaTheme="minorHAnsi"/>
                <w:b w:val="0"/>
                <w:bCs w:val="0"/>
                <w:color w:val="auto"/>
                <w:sz w:val="22"/>
                <w:szCs w:val="22"/>
                <w:lang w:val="en-AU" w:eastAsia="en-US"/>
              </w:rPr>
              <w:t>VIC Course in Policing Recruitment Pathway</w:t>
            </w: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57" w:name="_Toc479845649"/>
            <w:bookmarkStart w:id="58" w:name="_Toc157508216"/>
            <w:r w:rsidRPr="00444664">
              <w:rPr>
                <w:sz w:val="22"/>
                <w:szCs w:val="22"/>
              </w:rPr>
              <w:t>1.2 Nominal duration of the course</w:t>
            </w:r>
            <w:bookmarkEnd w:id="57"/>
            <w:bookmarkEnd w:id="58"/>
          </w:p>
        </w:tc>
        <w:tc>
          <w:tcPr>
            <w:tcW w:w="7225" w:type="dxa"/>
            <w:tcBorders>
              <w:top w:val="dotted" w:sz="2" w:space="0" w:color="888B8D" w:themeColor="accent2"/>
              <w:left w:val="dotted" w:sz="2" w:space="0" w:color="888B8D" w:themeColor="accent2"/>
              <w:bottom w:val="nil"/>
              <w:right w:val="nil"/>
            </w:tcBorders>
          </w:tcPr>
          <w:p w14:paraId="7D013A4E" w14:textId="5A2F206E" w:rsidR="008006DE" w:rsidRPr="00444664" w:rsidRDefault="00384CC7" w:rsidP="0043688A">
            <w:pPr>
              <w:pStyle w:val="VRQABodyText"/>
            </w:pPr>
            <w:r w:rsidRPr="00384CC7">
              <w:t>273</w:t>
            </w:r>
            <w:r>
              <w:t xml:space="preserve">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59" w:name="_Toc479845650"/>
            <w:bookmarkStart w:id="60" w:name="_Toc99709777"/>
            <w:bookmarkStart w:id="61" w:name="_Toc157508217"/>
            <w:r w:rsidRPr="00444664">
              <w:rPr>
                <w:sz w:val="22"/>
                <w:szCs w:val="22"/>
              </w:rPr>
              <w:t>Vocational or educational outcomes</w:t>
            </w:r>
            <w:bookmarkEnd w:id="59"/>
            <w:bookmarkEnd w:id="60"/>
            <w:bookmarkEnd w:id="61"/>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43688A">
            <w:pPr>
              <w:pStyle w:val="VRQABodyText"/>
            </w:pPr>
            <w:r w:rsidRPr="00444664">
              <w:t xml:space="preserve">Standard 5.1 AQTF </w:t>
            </w:r>
            <w:r w:rsidR="000C7BDD" w:rsidRPr="00444664">
              <w:t xml:space="preserve">2021 </w:t>
            </w:r>
            <w:r w:rsidRPr="00444664">
              <w:t>Standards for Accredited Cou</w:t>
            </w:r>
            <w:r w:rsidR="002E7F38" w:rsidRPr="00444664">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62" w:name="_Toc157508218"/>
            <w:r w:rsidRPr="00444664">
              <w:rPr>
                <w:bCs/>
                <w:sz w:val="22"/>
                <w:szCs w:val="22"/>
              </w:rPr>
              <w:t>2.</w:t>
            </w:r>
            <w:r w:rsidRPr="00444664">
              <w:rPr>
                <w:sz w:val="22"/>
                <w:szCs w:val="22"/>
              </w:rPr>
              <w:t xml:space="preserve">1 </w:t>
            </w:r>
            <w:bookmarkStart w:id="63" w:name="_Toc479845651"/>
            <w:r w:rsidRPr="00444664">
              <w:rPr>
                <w:sz w:val="22"/>
                <w:szCs w:val="22"/>
              </w:rPr>
              <w:t>Outcome(s) of the course</w:t>
            </w:r>
            <w:bookmarkEnd w:id="62"/>
            <w:bookmarkEnd w:id="63"/>
          </w:p>
        </w:tc>
        <w:tc>
          <w:tcPr>
            <w:tcW w:w="7225" w:type="dxa"/>
            <w:tcBorders>
              <w:top w:val="nil"/>
              <w:left w:val="dotted" w:sz="4" w:space="0" w:color="888B8D" w:themeColor="accent2"/>
              <w:bottom w:val="dotted" w:sz="4" w:space="0" w:color="888B8D" w:themeColor="accent2"/>
              <w:right w:val="nil"/>
            </w:tcBorders>
          </w:tcPr>
          <w:p w14:paraId="40859129" w14:textId="77777777" w:rsidR="00C11A35" w:rsidRDefault="00C11A35" w:rsidP="00C11A35">
            <w:pPr>
              <w:pStyle w:val="VRQABodyText"/>
            </w:pPr>
            <w:r w:rsidRPr="00F63110">
              <w:t>The Course in Policing Recruitment Pathway is intended to equip participants from culturally and linguistically diverse backgrounds with the skills, knowledge and capabilities to manage an extended law enforcement recruitment process. This includes knowledge and skills to</w:t>
            </w:r>
            <w:r>
              <w:t>:</w:t>
            </w:r>
          </w:p>
          <w:p w14:paraId="5F1EA9EF" w14:textId="4BA65626" w:rsidR="00C11A35" w:rsidRDefault="00C11A35" w:rsidP="00C46990">
            <w:pPr>
              <w:pStyle w:val="VRQABullet1"/>
            </w:pPr>
            <w:r w:rsidRPr="00C11A35">
              <w:t>develop litera</w:t>
            </w:r>
            <w:r w:rsidR="00252B2A">
              <w:t>cy</w:t>
            </w:r>
            <w:r w:rsidR="009867FB">
              <w:t xml:space="preserve"> skills</w:t>
            </w:r>
            <w:r w:rsidR="00252B2A">
              <w:t xml:space="preserve">, including digital literacy </w:t>
            </w:r>
            <w:r w:rsidRPr="00C11A35">
              <w:t xml:space="preserve">and numeracy skills to support successful completion of the police entrance exam </w:t>
            </w:r>
          </w:p>
          <w:p w14:paraId="3CE3CC43" w14:textId="46FEFA3E" w:rsidR="00252B2A" w:rsidRPr="00C11A35" w:rsidRDefault="00252B2A" w:rsidP="00C46990">
            <w:pPr>
              <w:pStyle w:val="VRQABullet1"/>
            </w:pPr>
            <w:r>
              <w:t>develop oral communication skills to respond to oral texts and participate in oral exchanges</w:t>
            </w:r>
          </w:p>
          <w:p w14:paraId="4ECC3DE0" w14:textId="161CBFD1" w:rsidR="000B41B8" w:rsidRPr="00444664" w:rsidRDefault="00907E3C" w:rsidP="00C46990">
            <w:pPr>
              <w:pStyle w:val="VRQABullet1"/>
            </w:pPr>
            <w:r w:rsidRPr="009867FB">
              <w:t xml:space="preserve">work towards the </w:t>
            </w:r>
            <w:r w:rsidR="00C11A35" w:rsidRPr="009867FB">
              <w:t>develop</w:t>
            </w:r>
            <w:r w:rsidRPr="009867FB">
              <w:t>ment of</w:t>
            </w:r>
            <w:r w:rsidR="00C11A35" w:rsidRPr="009867FB">
              <w:t xml:space="preserve"> physical fitness and swimming skills to the level required for entry into Victoria Police</w:t>
            </w: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008006DE" w:rsidP="00761AE0">
            <w:pPr>
              <w:pStyle w:val="Heading4"/>
              <w:rPr>
                <w:sz w:val="22"/>
                <w:szCs w:val="22"/>
              </w:rPr>
            </w:pPr>
            <w:bookmarkStart w:id="64" w:name="_Toc157508219"/>
            <w:r w:rsidRPr="00444664">
              <w:rPr>
                <w:sz w:val="22"/>
                <w:szCs w:val="22"/>
              </w:rPr>
              <w:t xml:space="preserve">2.2 Course </w:t>
            </w:r>
            <w:r w:rsidR="00177CD9" w:rsidRPr="00444664">
              <w:rPr>
                <w:sz w:val="22"/>
                <w:szCs w:val="22"/>
              </w:rPr>
              <w:t>d</w:t>
            </w:r>
            <w:r w:rsidRPr="00444664">
              <w:rPr>
                <w:sz w:val="22"/>
                <w:szCs w:val="22"/>
              </w:rPr>
              <w:t>escription</w:t>
            </w:r>
            <w:bookmarkEnd w:id="64"/>
          </w:p>
        </w:tc>
        <w:tc>
          <w:tcPr>
            <w:tcW w:w="7225" w:type="dxa"/>
            <w:tcBorders>
              <w:top w:val="dotted" w:sz="4" w:space="0" w:color="888B8D" w:themeColor="accent2"/>
              <w:left w:val="dotted" w:sz="4" w:space="0" w:color="888B8D" w:themeColor="accent2"/>
              <w:bottom w:val="nil"/>
              <w:right w:val="nil"/>
            </w:tcBorders>
          </w:tcPr>
          <w:p w14:paraId="1ED42505" w14:textId="1DFD6EF1" w:rsidR="0043688A" w:rsidRDefault="0043688A" w:rsidP="00742825">
            <w:pPr>
              <w:pStyle w:val="VRQABodyText"/>
            </w:pPr>
            <w:r>
              <w:t>The</w:t>
            </w:r>
            <w:r w:rsidR="00B0722B">
              <w:t xml:space="preserve"> </w:t>
            </w:r>
            <w:r w:rsidR="00B0722B" w:rsidRPr="00B0722B">
              <w:t>Course in Policing Recruitment Pathway</w:t>
            </w:r>
            <w:r>
              <w:t xml:space="preserve"> has been developed to support </w:t>
            </w:r>
            <w:r w:rsidR="00B0722B">
              <w:t>participants from</w:t>
            </w:r>
            <w:r w:rsidR="0015456A">
              <w:t xml:space="preserve"> </w:t>
            </w:r>
            <w:r w:rsidR="0015456A" w:rsidRPr="009C69FC">
              <w:t>culturally and linguistically</w:t>
            </w:r>
            <w:r w:rsidR="00B0722B">
              <w:t xml:space="preserve"> diverse backgrounds to participate in and manage </w:t>
            </w:r>
            <w:r>
              <w:t>the initial Victoria Police recruitment process and the transition</w:t>
            </w:r>
            <w:r w:rsidR="00EB15C6">
              <w:t xml:space="preserve"> to the Victoria Police Academy</w:t>
            </w:r>
            <w:r w:rsidR="008B5A79">
              <w:t xml:space="preserve"> as either a Police O</w:t>
            </w:r>
            <w:r>
              <w:t>fficer</w:t>
            </w:r>
            <w:r w:rsidR="00F51DA2">
              <w:t>,</w:t>
            </w:r>
            <w:r w:rsidR="008134A7">
              <w:t xml:space="preserve"> </w:t>
            </w:r>
            <w:r>
              <w:t>a Protective Services Officer</w:t>
            </w:r>
            <w:r w:rsidR="008B5A79">
              <w:t xml:space="preserve"> (PSO)</w:t>
            </w:r>
            <w:r w:rsidR="00F51DA2">
              <w:t xml:space="preserve"> or a</w:t>
            </w:r>
            <w:r w:rsidR="00F51DA2" w:rsidRPr="00F51DA2">
              <w:t xml:space="preserve"> Police Custody Officer</w:t>
            </w:r>
            <w:r w:rsidR="00784990">
              <w:t xml:space="preserve"> (PCO)</w:t>
            </w:r>
            <w:r>
              <w:t xml:space="preserve">. The course outcomes may also be applicable to other law enforcement agencies and / or jurisdictions. </w:t>
            </w:r>
          </w:p>
          <w:p w14:paraId="78BF0CEB" w14:textId="2BFE973A" w:rsidR="007A7C68" w:rsidRPr="00444664" w:rsidRDefault="0043688A" w:rsidP="00742825">
            <w:pPr>
              <w:pStyle w:val="VRQABodyText"/>
              <w:rPr>
                <w:i/>
                <w:iCs/>
                <w:color w:val="007CA5"/>
              </w:rPr>
            </w:pPr>
            <w:r>
              <w:t>Completion of this Course does not result in acceptance to the Victoria Police Academy, as there are additional requirements that are determined and assessed by Victoria Police</w:t>
            </w:r>
            <w:r w:rsidR="0015456A">
              <w:t xml:space="preserve">. More information is available </w:t>
            </w:r>
            <w:hyperlink r:id="rId38" w:history="1">
              <w:r w:rsidR="0015456A" w:rsidRPr="009C69FC">
                <w:rPr>
                  <w:rStyle w:val="Hyperlink"/>
                  <w:sz w:val="22"/>
                </w:rPr>
                <w:t>here</w:t>
              </w:r>
            </w:hyperlink>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65" w:name="_Toc479845652"/>
            <w:bookmarkStart w:id="66" w:name="_Toc99709778"/>
            <w:bookmarkStart w:id="67" w:name="_Toc157508220"/>
            <w:r w:rsidRPr="00444664">
              <w:rPr>
                <w:sz w:val="22"/>
                <w:szCs w:val="22"/>
              </w:rPr>
              <w:t>Development of the course</w:t>
            </w:r>
            <w:bookmarkEnd w:id="65"/>
            <w:bookmarkEnd w:id="66"/>
            <w:bookmarkEnd w:id="67"/>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006DE" w:rsidRPr="00444664" w14:paraId="74BF7CF5"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008006DE" w:rsidP="004F17D3">
            <w:pPr>
              <w:pStyle w:val="Heading4"/>
              <w:rPr>
                <w:b w:val="0"/>
                <w:sz w:val="22"/>
                <w:szCs w:val="22"/>
              </w:rPr>
            </w:pPr>
            <w:bookmarkStart w:id="68" w:name="_Toc479845653"/>
            <w:bookmarkStart w:id="69" w:name="_Toc157508221"/>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68"/>
            <w:bookmarkEnd w:id="6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050B30A0" w14:textId="076A48FA" w:rsidR="00EC2A00" w:rsidRDefault="00EC2A00" w:rsidP="002D2358">
            <w:pPr>
              <w:pStyle w:val="VRQABodyText"/>
            </w:pPr>
            <w:r w:rsidRPr="00384CC7">
              <w:t>This is the second iteration of the Course in Policing Recruitment Pathway which was first accredited in 2019 following a successful pilot program based on a scoping study by</w:t>
            </w:r>
            <w:r w:rsidR="00FD3420" w:rsidRPr="00384CC7">
              <w:t xml:space="preserve"> the</w:t>
            </w:r>
            <w:r w:rsidRPr="00384CC7">
              <w:t xml:space="preserve"> African Australian Multicultural Employment and Youth Services (AAMEYS) and Victoria Police. The study focused on the continued lack of success of applicants to Victoria Police from African and refugee backgrounds, often despite their higher level qualifications and the barriers and challenges faced by African Australians in joining Victoria Police. </w:t>
            </w:r>
            <w:r w:rsidR="007A7544" w:rsidRPr="00384CC7">
              <w:t xml:space="preserve">Being able to increase the number of African Australians working within </w:t>
            </w:r>
            <w:r w:rsidR="007A7544" w:rsidRPr="00384CC7">
              <w:lastRenderedPageBreak/>
              <w:t>Victoria Police was identified as one way through which two-way</w:t>
            </w:r>
            <w:r w:rsidR="007A7544" w:rsidRPr="007A7544">
              <w:t xml:space="preserve"> understanding, trust and communication between African Australian Communities and Victoria Police could be </w:t>
            </w:r>
            <w:r w:rsidR="009D5833" w:rsidRPr="007A7544">
              <w:t>improved.</w:t>
            </w:r>
            <w:r w:rsidR="009D5833">
              <w:t xml:space="preserve"> The</w:t>
            </w:r>
            <w:r w:rsidR="003D370A">
              <w:t xml:space="preserve"> course has since been offered to other C</w:t>
            </w:r>
            <w:r w:rsidR="00E2678D">
              <w:t xml:space="preserve">ulturally and </w:t>
            </w:r>
            <w:r w:rsidR="003D370A">
              <w:t>L</w:t>
            </w:r>
            <w:r w:rsidR="00E2678D">
              <w:t xml:space="preserve">inguistically </w:t>
            </w:r>
            <w:r w:rsidR="003D370A">
              <w:t>D</w:t>
            </w:r>
            <w:r w:rsidR="00E2678D">
              <w:t>iverse (CALD)</w:t>
            </w:r>
            <w:r w:rsidR="003D370A">
              <w:t xml:space="preserve"> communities</w:t>
            </w:r>
            <w:r w:rsidR="00F51DA2">
              <w:t xml:space="preserve"> </w:t>
            </w:r>
            <w:r w:rsidR="00E2678D">
              <w:t>and</w:t>
            </w:r>
            <w:r w:rsidR="00F51DA2">
              <w:t xml:space="preserve"> Aboriginal and/or Torres Strait Islander, Pasifika and</w:t>
            </w:r>
            <w:r w:rsidR="00F51DA2" w:rsidRPr="00F51DA2">
              <w:t xml:space="preserve"> Afghan</w:t>
            </w:r>
            <w:r w:rsidR="00F51DA2">
              <w:t xml:space="preserve"> communities</w:t>
            </w:r>
            <w:r w:rsidR="003D370A">
              <w:t xml:space="preserve">. </w:t>
            </w:r>
          </w:p>
          <w:p w14:paraId="2E4042B2" w14:textId="4F2EF10A" w:rsidR="006A4112" w:rsidRDefault="006A4112" w:rsidP="002D2358">
            <w:pPr>
              <w:pStyle w:val="VRQABodyText"/>
            </w:pPr>
            <w:r w:rsidRPr="00A7706F">
              <w:t>Vi</w:t>
            </w:r>
            <w:r w:rsidR="0015456A">
              <w:t xml:space="preserve">ctoria Police </w:t>
            </w:r>
            <w:r w:rsidR="0015456A" w:rsidRPr="009C69FC">
              <w:t>is conducting</w:t>
            </w:r>
            <w:r w:rsidRPr="00A7706F">
              <w:t xml:space="preserve"> a major recruitment drive to recruit a significant number of police officers to meet increasing workforce needs and address increasing rates of attri</w:t>
            </w:r>
            <w:r w:rsidR="008B5A79">
              <w:t>tion. This includes recruiting Police Officers and Protective Services O</w:t>
            </w:r>
            <w:r w:rsidRPr="00A7706F">
              <w:t>fficers from CALD backgrounds.</w:t>
            </w:r>
          </w:p>
          <w:p w14:paraId="43D64E91" w14:textId="3FB6D66D" w:rsidR="003D370A" w:rsidRDefault="00FD3420" w:rsidP="002D2358">
            <w:pPr>
              <w:pStyle w:val="VRQABodyText"/>
            </w:pPr>
            <w:r>
              <w:t>This</w:t>
            </w:r>
            <w:r w:rsidR="002D2358">
              <w:t xml:space="preserve"> </w:t>
            </w:r>
            <w:r w:rsidR="007A7544" w:rsidRPr="007A7544">
              <w:t xml:space="preserve">supported pathway </w:t>
            </w:r>
            <w:r w:rsidR="007A7544">
              <w:t>course</w:t>
            </w:r>
            <w:r w:rsidR="002D2358">
              <w:t xml:space="preserve"> forms the basis of </w:t>
            </w:r>
            <w:r w:rsidR="00C82815" w:rsidRPr="009C69FC">
              <w:t>t</w:t>
            </w:r>
            <w:r w:rsidR="002D2358" w:rsidRPr="009C69FC">
              <w:t>he</w:t>
            </w:r>
            <w:r w:rsidR="002D2358" w:rsidRPr="00F51125">
              <w:t xml:space="preserve"> Victoria Police Diversity Recruitment Program</w:t>
            </w:r>
            <w:r w:rsidR="00E2678D">
              <w:t>.</w:t>
            </w:r>
            <w:r w:rsidR="002D2358">
              <w:t xml:space="preserve"> </w:t>
            </w:r>
            <w:r w:rsidR="00E2678D">
              <w:t>It</w:t>
            </w:r>
            <w:r w:rsidR="002D2358">
              <w:t xml:space="preserve"> is a pivotal part of ongoing Victoria Police initiatives to improve CALD employee </w:t>
            </w:r>
            <w:r w:rsidR="002D2358" w:rsidRPr="00F51125">
              <w:t>recruitment and inclusion</w:t>
            </w:r>
            <w:r w:rsidR="002D2358">
              <w:t xml:space="preserve"> in the police force</w:t>
            </w:r>
            <w:r w:rsidR="002D2358" w:rsidRPr="007F5C43">
              <w:t xml:space="preserve"> to reflect the diversity of the Victorian</w:t>
            </w:r>
            <w:r w:rsidR="00EB15C6">
              <w:t xml:space="preserve"> community</w:t>
            </w:r>
            <w:r w:rsidR="00E2678D">
              <w:t>.</w:t>
            </w:r>
          </w:p>
          <w:p w14:paraId="789F9418" w14:textId="4953974B" w:rsidR="008D5480" w:rsidRDefault="008D5480" w:rsidP="008D5480">
            <w:pPr>
              <w:pStyle w:val="VRQABodyText"/>
            </w:pPr>
            <w:r>
              <w:t>Although Victoria Police has noted a marked improvement in CALD employee recruitment, the number of Victoria Police employees that are from CALD backgrounds remains low (15.5% across the organisation) compared to their representation in the general community</w:t>
            </w:r>
            <w:r w:rsidR="00483DA0">
              <w:t xml:space="preserve"> as listed in the </w:t>
            </w:r>
            <w:r w:rsidR="00C82815">
              <w:t xml:space="preserve">Victoria Police CALD </w:t>
            </w:r>
            <w:r w:rsidR="00C82815" w:rsidRPr="009C69FC">
              <w:t>I</w:t>
            </w:r>
            <w:r w:rsidRPr="009C69FC">
              <w:t>ncl</w:t>
            </w:r>
            <w:r w:rsidR="00C82815" w:rsidRPr="009C69FC">
              <w:t>usion Action P</w:t>
            </w:r>
            <w:r w:rsidRPr="009C69FC">
              <w:t>lan</w:t>
            </w:r>
            <w:r>
              <w:t xml:space="preserve"> 2023-2024</w:t>
            </w:r>
            <w:r w:rsidR="00483DA0">
              <w:rPr>
                <w:rStyle w:val="FootnoteReference"/>
              </w:rPr>
              <w:footnoteReference w:id="2"/>
            </w:r>
          </w:p>
          <w:p w14:paraId="6D046CBF" w14:textId="3A939BD5" w:rsidR="003D370A" w:rsidRDefault="008D5480" w:rsidP="002D2358">
            <w:pPr>
              <w:pStyle w:val="VRQABodyText"/>
            </w:pPr>
            <w:r w:rsidRPr="00D03F66">
              <w:t>The Victoria Police CALD Inclusion Action Plan 2023-2024</w:t>
            </w:r>
            <w:r>
              <w:t xml:space="preserve"> which </w:t>
            </w:r>
            <w:r w:rsidRPr="008F0C5D">
              <w:t>is part of the Victoria Police Workforce Diversity and Inclusion Framework 2023–2030</w:t>
            </w:r>
            <w:r w:rsidR="00483DA0">
              <w:rPr>
                <w:rStyle w:val="FootnoteReference"/>
              </w:rPr>
              <w:footnoteReference w:id="3"/>
            </w:r>
            <w:r>
              <w:t xml:space="preserve">, </w:t>
            </w:r>
            <w:r w:rsidRPr="00D03F66">
              <w:t>identifies</w:t>
            </w:r>
            <w:r>
              <w:t xml:space="preserve"> a vision in which </w:t>
            </w:r>
            <w:r w:rsidRPr="00DD18FC">
              <w:t>Victoria Police’s workforce composition reflects</w:t>
            </w:r>
            <w:r>
              <w:t xml:space="preserve"> the diversity in the community</w:t>
            </w:r>
            <w:r w:rsidR="007A7544">
              <w:t xml:space="preserve"> enabling</w:t>
            </w:r>
            <w:r w:rsidR="009F36F7" w:rsidRPr="009F36F7">
              <w:t xml:space="preserve"> strengthen</w:t>
            </w:r>
            <w:r w:rsidR="007A7544">
              <w:t>ed</w:t>
            </w:r>
            <w:r w:rsidR="009F36F7" w:rsidRPr="009F36F7">
              <w:t xml:space="preserve"> community engagement and policing</w:t>
            </w:r>
            <w:r>
              <w:t>.</w:t>
            </w:r>
          </w:p>
          <w:p w14:paraId="57EA7E54" w14:textId="086FDCE6" w:rsidR="002D2358" w:rsidRDefault="002D2358" w:rsidP="002D2358">
            <w:pPr>
              <w:pStyle w:val="VRQABodyText"/>
            </w:pPr>
            <w:r>
              <w:t>Th</w:t>
            </w:r>
            <w:r w:rsidR="008D5480">
              <w:t>is</w:t>
            </w:r>
            <w:r>
              <w:t xml:space="preserve"> course </w:t>
            </w:r>
            <w:r w:rsidRPr="00393560">
              <w:t>address</w:t>
            </w:r>
            <w:r>
              <w:t>es</w:t>
            </w:r>
            <w:r w:rsidRPr="00393560">
              <w:t xml:space="preserve"> barriers to recruitment into Victoria Police for under-represented </w:t>
            </w:r>
            <w:r w:rsidR="00EB15C6">
              <w:t>CALD</w:t>
            </w:r>
            <w:r w:rsidRPr="00393560">
              <w:t xml:space="preserve"> and Aboriginal</w:t>
            </w:r>
            <w:r w:rsidR="00F51DA2">
              <w:t xml:space="preserve"> and/or Torres Strait Islander</w:t>
            </w:r>
            <w:r w:rsidRPr="00393560">
              <w:t xml:space="preserve"> communities</w:t>
            </w:r>
            <w:r>
              <w:t xml:space="preserve">. </w:t>
            </w:r>
            <w:r w:rsidRPr="007F5C43">
              <w:t>The experi</w:t>
            </w:r>
            <w:r>
              <w:t xml:space="preserve">ence of many CALD </w:t>
            </w:r>
            <w:r w:rsidRPr="007F5C43">
              <w:t>people wishing to join Vic</w:t>
            </w:r>
            <w:r>
              <w:t xml:space="preserve">toria </w:t>
            </w:r>
            <w:r w:rsidRPr="007F5C43">
              <w:t>Pol</w:t>
            </w:r>
            <w:r>
              <w:t>ice</w:t>
            </w:r>
            <w:r w:rsidRPr="007F5C43">
              <w:t xml:space="preserve"> is that they encounter significant</w:t>
            </w:r>
            <w:r w:rsidR="001C0DD9">
              <w:t xml:space="preserve"> systemic</w:t>
            </w:r>
            <w:r w:rsidRPr="007F5C43">
              <w:t xml:space="preserve"> barriers</w:t>
            </w:r>
            <w:r w:rsidR="001C0DD9">
              <w:t xml:space="preserve"> and cultural biases</w:t>
            </w:r>
            <w:r w:rsidRPr="007F5C43">
              <w:t xml:space="preserve"> in</w:t>
            </w:r>
            <w:r w:rsidR="007A5FCD">
              <w:t xml:space="preserve"> accessing and navigating</w:t>
            </w:r>
            <w:r w:rsidRPr="007F5C43">
              <w:t xml:space="preserve"> the</w:t>
            </w:r>
            <w:r>
              <w:t xml:space="preserve"> challenging</w:t>
            </w:r>
            <w:r w:rsidRPr="007F5C43">
              <w:t xml:space="preserve"> recruitment process related to their lack of f</w:t>
            </w:r>
            <w:r w:rsidR="005F46A8">
              <w:t>amiliarity with Australian work</w:t>
            </w:r>
            <w:r w:rsidRPr="007F5C43">
              <w:t xml:space="preserve">place culture, professional networks and support and </w:t>
            </w:r>
            <w:r>
              <w:t>specific job readiness skills</w:t>
            </w:r>
            <w:r w:rsidRPr="007F5C43">
              <w:t>.</w:t>
            </w:r>
            <w:r>
              <w:t xml:space="preserve"> </w:t>
            </w:r>
            <w:r w:rsidRPr="00505E9C">
              <w:t>Be</w:t>
            </w:r>
            <w:r>
              <w:t xml:space="preserve">cause of the nature of policing, </w:t>
            </w:r>
            <w:r w:rsidRPr="00505E9C">
              <w:t>the police recruitment process is challenging and involves a number of</w:t>
            </w:r>
            <w:r w:rsidR="005A5EEB">
              <w:t xml:space="preserve"> detailed</w:t>
            </w:r>
            <w:r w:rsidRPr="00505E9C">
              <w:t xml:space="preserve"> steps</w:t>
            </w:r>
            <w:r w:rsidR="00252B2A">
              <w:t>.</w:t>
            </w:r>
          </w:p>
          <w:p w14:paraId="59FD4C62" w14:textId="54E7183A" w:rsidR="002D2358" w:rsidRDefault="002D2358" w:rsidP="002D2358">
            <w:pPr>
              <w:pStyle w:val="VRQABodyText"/>
            </w:pPr>
            <w:r>
              <w:t xml:space="preserve">This course is </w:t>
            </w:r>
            <w:r w:rsidRPr="00393560">
              <w:t>aligned to the Victoria Police</w:t>
            </w:r>
            <w:r>
              <w:t xml:space="preserve"> recruitment process including</w:t>
            </w:r>
            <w:r w:rsidRPr="00393560">
              <w:t xml:space="preserve"> entrance exam components</w:t>
            </w:r>
            <w:r>
              <w:t>, oral communication task</w:t>
            </w:r>
            <w:r w:rsidR="005A5EEB">
              <w:t>s</w:t>
            </w:r>
            <w:r>
              <w:t xml:space="preserve"> and </w:t>
            </w:r>
            <w:r>
              <w:lastRenderedPageBreak/>
              <w:t>fitness requirements. T</w:t>
            </w:r>
            <w:r w:rsidRPr="00393560">
              <w:t>he learning coverage within the course provides essential skills, knowledge and capabilities required to successfully complete the Victorian Police Entrance Exam and</w:t>
            </w:r>
            <w:r>
              <w:t xml:space="preserve"> support</w:t>
            </w:r>
            <w:r w:rsidR="006A486B">
              <w:t>s</w:t>
            </w:r>
            <w:r>
              <w:t xml:space="preserve"> learners in the next </w:t>
            </w:r>
            <w:r w:rsidRPr="00393560">
              <w:t xml:space="preserve">stages of the recruitment process before being eligible to enter the </w:t>
            </w:r>
            <w:r w:rsidR="008134A7" w:rsidRPr="002E5295">
              <w:t>Victoria</w:t>
            </w:r>
            <w:r w:rsidR="008134A7">
              <w:t xml:space="preserve"> </w:t>
            </w:r>
            <w:r w:rsidRPr="00393560">
              <w:t>Police Academy</w:t>
            </w:r>
            <w:r>
              <w:t>.</w:t>
            </w:r>
          </w:p>
          <w:p w14:paraId="3A298003" w14:textId="066E9B1E" w:rsidR="00C97D2E" w:rsidRDefault="00D03F66" w:rsidP="00D03F66">
            <w:pPr>
              <w:pStyle w:val="VRQABodyText"/>
            </w:pPr>
            <w:r>
              <w:t xml:space="preserve">This course is unique to </w:t>
            </w:r>
            <w:r w:rsidRPr="00DD418F">
              <w:t>Australia</w:t>
            </w:r>
            <w:r>
              <w:t xml:space="preserve"> and is the only accredited course that specifically supports people </w:t>
            </w:r>
            <w:r w:rsidRPr="00E31680">
              <w:t>from</w:t>
            </w:r>
            <w:r>
              <w:t xml:space="preserve"> </w:t>
            </w:r>
            <w:r w:rsidR="006C1735">
              <w:t xml:space="preserve">CALD </w:t>
            </w:r>
            <w:r w:rsidRPr="00CC12BF">
              <w:t>back</w:t>
            </w:r>
            <w:r>
              <w:t xml:space="preserve">grounds in the police recruitment process. </w:t>
            </w:r>
          </w:p>
          <w:p w14:paraId="48E253EB" w14:textId="6CAD4DDF" w:rsidR="00DA1DD9" w:rsidRPr="000B1C80" w:rsidRDefault="00DA1DD9" w:rsidP="00D03F66">
            <w:pPr>
              <w:pStyle w:val="VRQABodyText"/>
              <w:rPr>
                <w:b/>
              </w:rPr>
            </w:pPr>
            <w:r w:rsidRPr="000B1C80">
              <w:rPr>
                <w:b/>
              </w:rPr>
              <w:t>Course consultation and validation</w:t>
            </w:r>
          </w:p>
          <w:p w14:paraId="6206E821" w14:textId="6C6F5629" w:rsidR="00FD3420" w:rsidRDefault="00FD3420" w:rsidP="00D03F66">
            <w:pPr>
              <w:pStyle w:val="VRQABodyText"/>
            </w:pPr>
            <w:r w:rsidRPr="00FD3420">
              <w:t xml:space="preserve">A number of </w:t>
            </w:r>
            <w:r w:rsidR="00663083" w:rsidRPr="00663083">
              <w:t xml:space="preserve">consultation and validation activities </w:t>
            </w:r>
            <w:r w:rsidR="00663083">
              <w:t>were undertaken to contribute</w:t>
            </w:r>
            <w:r w:rsidR="00663083" w:rsidRPr="00663083">
              <w:t xml:space="preserve"> to</w:t>
            </w:r>
            <w:r w:rsidR="00663083">
              <w:t xml:space="preserve"> the deve</w:t>
            </w:r>
            <w:r w:rsidR="006A486B">
              <w:t>lopment of the course including:</w:t>
            </w:r>
          </w:p>
          <w:p w14:paraId="6D0DAF4F" w14:textId="612FEB73" w:rsidR="00DA1DD9" w:rsidRDefault="00DA1DD9" w:rsidP="006B706F">
            <w:pPr>
              <w:pStyle w:val="Bullet"/>
            </w:pPr>
            <w:r>
              <w:t>steering committee meetings to discuss Victoria Police requirements for the police recruitment process</w:t>
            </w:r>
          </w:p>
          <w:p w14:paraId="410B63C2" w14:textId="2C6CCCE5" w:rsidR="00DA1DD9" w:rsidRDefault="00DA1DD9" w:rsidP="006B706F">
            <w:pPr>
              <w:pStyle w:val="Bullet"/>
            </w:pPr>
            <w:r>
              <w:t xml:space="preserve">development of a skills and knowledge profile for course outcomes </w:t>
            </w:r>
          </w:p>
          <w:p w14:paraId="33A0B030" w14:textId="16FBA103" w:rsidR="00D3290F" w:rsidRDefault="00D3290F" w:rsidP="006B706F">
            <w:pPr>
              <w:pStyle w:val="Bullet"/>
            </w:pPr>
            <w:r>
              <w:t>analysis of enrolment data for the period 2019 to 2023</w:t>
            </w:r>
          </w:p>
          <w:p w14:paraId="18D2ABF8" w14:textId="7C10673D" w:rsidR="001D5C59" w:rsidRDefault="00D3290F" w:rsidP="006B706F">
            <w:pPr>
              <w:pStyle w:val="Bullet"/>
            </w:pPr>
            <w:r>
              <w:t>discussions with and feedback from provider staff currently delivering the course</w:t>
            </w:r>
          </w:p>
          <w:p w14:paraId="1C55986E" w14:textId="67B8D059" w:rsidR="00D3290F" w:rsidRPr="002E5295" w:rsidRDefault="00D3290F" w:rsidP="006B706F">
            <w:pPr>
              <w:pStyle w:val="Bullet"/>
            </w:pPr>
            <w:r>
              <w:t xml:space="preserve">consultation with a representative from </w:t>
            </w:r>
            <w:r w:rsidR="008134A7" w:rsidRPr="002E5295">
              <w:t>Africause</w:t>
            </w:r>
          </w:p>
          <w:p w14:paraId="6439D82F" w14:textId="610C8AB7" w:rsidR="00D3290F" w:rsidRDefault="00D3290F" w:rsidP="006B706F">
            <w:pPr>
              <w:pStyle w:val="Bullet"/>
            </w:pPr>
            <w:r>
              <w:t>consultation with mentors supporting learners in the</w:t>
            </w:r>
            <w:r w:rsidR="00DA1DD9">
              <w:t xml:space="preserve"> current</w:t>
            </w:r>
            <w:r>
              <w:t xml:space="preserve"> course</w:t>
            </w:r>
          </w:p>
          <w:p w14:paraId="2F92984C" w14:textId="24430ADC" w:rsidR="00DA1DD9" w:rsidRDefault="00DA1DD9" w:rsidP="006B706F">
            <w:pPr>
              <w:pStyle w:val="Bullet"/>
            </w:pPr>
            <w:r>
              <w:t>review of Victoria Police policies and frameworks focusing on inclusion of CALD employees in the Victoria Police workforce</w:t>
            </w:r>
          </w:p>
          <w:p w14:paraId="3B04714A" w14:textId="60E9D3D1" w:rsidR="00DA1DD9" w:rsidRDefault="00DA1DD9" w:rsidP="006B706F">
            <w:pPr>
              <w:pStyle w:val="Bullet"/>
            </w:pPr>
            <w:r>
              <w:t>review of the components of the Victoria Police entrance exam to support the development of relevant skills and knowledge</w:t>
            </w:r>
          </w:p>
          <w:p w14:paraId="4B6EE51A" w14:textId="77777777" w:rsidR="0066581D" w:rsidRDefault="0066581D" w:rsidP="0066581D">
            <w:pPr>
              <w:pStyle w:val="VRQABodyText"/>
            </w:pPr>
            <w:r>
              <w:t xml:space="preserve">Exit survey </w:t>
            </w:r>
            <w:r w:rsidRPr="00531F20">
              <w:t>feedback gathered from</w:t>
            </w:r>
            <w:r>
              <w:t xml:space="preserve"> program</w:t>
            </w:r>
            <w:r w:rsidRPr="00531F20">
              <w:t xml:space="preserve"> participants</w:t>
            </w:r>
            <w:r>
              <w:t xml:space="preserve"> indicates the value of the course in improving:</w:t>
            </w:r>
          </w:p>
          <w:p w14:paraId="7857F574" w14:textId="77777777" w:rsidR="0066581D" w:rsidRDefault="0066581D" w:rsidP="006B706F">
            <w:pPr>
              <w:pStyle w:val="Bullet"/>
            </w:pPr>
            <w:r w:rsidRPr="00531F20">
              <w:t>understanding and appreciation of police and policing</w:t>
            </w:r>
          </w:p>
          <w:p w14:paraId="61704944" w14:textId="77777777" w:rsidR="0066581D" w:rsidRDefault="0066581D" w:rsidP="006B706F">
            <w:pPr>
              <w:pStyle w:val="Bullet"/>
            </w:pPr>
            <w:r>
              <w:t>awareness of cultural diversity</w:t>
            </w:r>
          </w:p>
          <w:p w14:paraId="2BB7A5B9" w14:textId="2DE0C613" w:rsidR="0066581D" w:rsidRDefault="0066581D" w:rsidP="006B706F">
            <w:pPr>
              <w:pStyle w:val="Bullet"/>
            </w:pPr>
            <w:r>
              <w:t>physical fitness</w:t>
            </w:r>
          </w:p>
          <w:p w14:paraId="3F5D72E3" w14:textId="77777777" w:rsidR="0066581D" w:rsidRDefault="0066581D" w:rsidP="006B706F">
            <w:pPr>
              <w:pStyle w:val="Bullet"/>
            </w:pPr>
            <w:r>
              <w:t>time management and other personal, communication, literacy and numeracy skills</w:t>
            </w:r>
          </w:p>
          <w:p w14:paraId="559F0EB6" w14:textId="528B1483" w:rsidR="0094174F" w:rsidRDefault="0066581D" w:rsidP="004F0CAC">
            <w:pPr>
              <w:pStyle w:val="VRQABodyText"/>
            </w:pPr>
            <w:r>
              <w:t>The exit data</w:t>
            </w:r>
            <w:r w:rsidR="00F878BE">
              <w:t xml:space="preserve"> included some qualitative data from participants who stated </w:t>
            </w:r>
            <w:r>
              <w:t xml:space="preserve">the course enabled </w:t>
            </w:r>
            <w:r w:rsidR="00F878BE">
              <w:t>them</w:t>
            </w:r>
            <w:r>
              <w:t xml:space="preserve"> to </w:t>
            </w:r>
            <w:r w:rsidRPr="00531F20">
              <w:t>build understanding and bridge the</w:t>
            </w:r>
            <w:r>
              <w:t xml:space="preserve"> communication gap between their own co</w:t>
            </w:r>
            <w:r w:rsidR="00CC6685">
              <w:t xml:space="preserve">mmunities and Victoria Police. </w:t>
            </w:r>
          </w:p>
          <w:p w14:paraId="58809855" w14:textId="6F572185" w:rsidR="00615989" w:rsidRPr="00615989" w:rsidRDefault="00615989" w:rsidP="00615989">
            <w:pPr>
              <w:pStyle w:val="Bodycopy"/>
              <w:rPr>
                <w:rFonts w:eastAsiaTheme="minorHAnsi"/>
                <w:b w:val="0"/>
                <w:bCs w:val="0"/>
                <w:color w:val="auto"/>
                <w:sz w:val="22"/>
                <w:szCs w:val="22"/>
                <w:lang w:eastAsia="en-US"/>
              </w:rPr>
            </w:pPr>
            <w:r w:rsidRPr="00615989">
              <w:rPr>
                <w:rFonts w:eastAsiaTheme="minorHAnsi"/>
                <w:b w:val="0"/>
                <w:bCs w:val="0"/>
                <w:color w:val="auto"/>
                <w:sz w:val="22"/>
                <w:szCs w:val="22"/>
                <w:lang w:eastAsia="en-US"/>
              </w:rPr>
              <w:t>The target group for the Course in Policing Recruitm</w:t>
            </w:r>
            <w:r w:rsidR="006C1735">
              <w:rPr>
                <w:rFonts w:eastAsiaTheme="minorHAnsi"/>
                <w:b w:val="0"/>
                <w:bCs w:val="0"/>
                <w:color w:val="auto"/>
                <w:sz w:val="22"/>
                <w:szCs w:val="22"/>
                <w:lang w:eastAsia="en-US"/>
              </w:rPr>
              <w:t>ent Pathway is people from CALD</w:t>
            </w:r>
            <w:r w:rsidRPr="00615989">
              <w:rPr>
                <w:rFonts w:eastAsiaTheme="minorHAnsi"/>
                <w:b w:val="0"/>
                <w:bCs w:val="0"/>
                <w:color w:val="auto"/>
                <w:sz w:val="22"/>
                <w:szCs w:val="22"/>
                <w:lang w:eastAsia="en-US"/>
              </w:rPr>
              <w:t xml:space="preserve"> </w:t>
            </w:r>
            <w:r w:rsidR="00D731EE">
              <w:rPr>
                <w:rFonts w:eastAsiaTheme="minorHAnsi"/>
                <w:b w:val="0"/>
                <w:bCs w:val="0"/>
                <w:color w:val="auto"/>
                <w:sz w:val="22"/>
                <w:szCs w:val="22"/>
                <w:lang w:eastAsia="en-US"/>
              </w:rPr>
              <w:t>backgrounds and</w:t>
            </w:r>
            <w:r w:rsidRPr="00615989">
              <w:rPr>
                <w:rFonts w:eastAsiaTheme="minorHAnsi"/>
                <w:b w:val="0"/>
                <w:bCs w:val="0"/>
                <w:color w:val="auto"/>
                <w:sz w:val="22"/>
                <w:szCs w:val="22"/>
                <w:lang w:eastAsia="en-US"/>
              </w:rPr>
              <w:t xml:space="preserve"> any applicant who identifies as Aboriginal and/or Torres Strait Islander</w:t>
            </w:r>
            <w:r w:rsidR="008B0E69">
              <w:rPr>
                <w:rFonts w:eastAsiaTheme="minorHAnsi"/>
                <w:b w:val="0"/>
                <w:bCs w:val="0"/>
                <w:color w:val="auto"/>
                <w:sz w:val="22"/>
                <w:szCs w:val="22"/>
                <w:lang w:eastAsia="en-US"/>
              </w:rPr>
              <w:t>.</w:t>
            </w:r>
          </w:p>
          <w:p w14:paraId="3B43437F" w14:textId="06E2A91B" w:rsidR="0094174F" w:rsidRDefault="0094174F" w:rsidP="0094174F">
            <w:pPr>
              <w:pStyle w:val="VRQABodyText"/>
            </w:pPr>
            <w:r w:rsidRPr="0094174F">
              <w:t>Development of the course was guided by a Project Steering Committee (PSC) comprising:</w:t>
            </w:r>
          </w:p>
          <w:tbl>
            <w:tblPr>
              <w:tblStyle w:val="TableGrid"/>
              <w:tblW w:w="0" w:type="auto"/>
              <w:tblLayout w:type="fixed"/>
              <w:tblLook w:val="04A0" w:firstRow="1" w:lastRow="0" w:firstColumn="1" w:lastColumn="0" w:noHBand="0" w:noVBand="1"/>
            </w:tblPr>
            <w:tblGrid>
              <w:gridCol w:w="2017"/>
              <w:gridCol w:w="4961"/>
            </w:tblGrid>
            <w:tr w:rsidR="00CC6685" w14:paraId="3EA28CDD" w14:textId="77777777" w:rsidTr="00BD2757">
              <w:tc>
                <w:tcPr>
                  <w:tcW w:w="2017" w:type="dxa"/>
                </w:tcPr>
                <w:p w14:paraId="2D62EB29" w14:textId="64E8DB8F" w:rsidR="00CC6685" w:rsidRPr="00CC6685" w:rsidRDefault="00CC6685" w:rsidP="00CC6685">
                  <w:pPr>
                    <w:pStyle w:val="VRQABodyText"/>
                  </w:pPr>
                  <w:r w:rsidRPr="00CC6685">
                    <w:lastRenderedPageBreak/>
                    <w:t>Acting Senior Sgt Amanda Fahey</w:t>
                  </w:r>
                </w:p>
              </w:tc>
              <w:tc>
                <w:tcPr>
                  <w:tcW w:w="4961" w:type="dxa"/>
                  <w:shd w:val="clear" w:color="auto" w:fill="auto"/>
                </w:tcPr>
                <w:p w14:paraId="46E447C8" w14:textId="209DD33D" w:rsidR="00CC6685" w:rsidRPr="00CC6685" w:rsidRDefault="000442BF" w:rsidP="00427824">
                  <w:pPr>
                    <w:pStyle w:val="VRQABodyText"/>
                  </w:pPr>
                  <w:r w:rsidRPr="00CC6685">
                    <w:t xml:space="preserve">Manager </w:t>
                  </w:r>
                  <w:r w:rsidRPr="002E5295">
                    <w:t>for Foundation Program Delivery</w:t>
                  </w:r>
                  <w:r w:rsidRPr="00CC6685">
                    <w:t xml:space="preserve"> at the Victoria Police Academy and Chairperson of the Professional Development Command (PDC</w:t>
                  </w:r>
                  <w:r>
                    <w:t>) CALD student network.</w:t>
                  </w:r>
                </w:p>
              </w:tc>
            </w:tr>
            <w:tr w:rsidR="00CC6685" w14:paraId="01E4FA25" w14:textId="77777777" w:rsidTr="00BD2757">
              <w:tc>
                <w:tcPr>
                  <w:tcW w:w="2017" w:type="dxa"/>
                </w:tcPr>
                <w:p w14:paraId="7D02BF84" w14:textId="17A309EF" w:rsidR="00CC6685" w:rsidRPr="00CC6685" w:rsidRDefault="00CC6685" w:rsidP="00CC6685">
                  <w:pPr>
                    <w:pStyle w:val="VRQABodyText"/>
                  </w:pPr>
                  <w:r w:rsidRPr="00CC6685">
                    <w:t>Stephen Mutton</w:t>
                  </w:r>
                </w:p>
              </w:tc>
              <w:tc>
                <w:tcPr>
                  <w:tcW w:w="4961" w:type="dxa"/>
                  <w:shd w:val="clear" w:color="auto" w:fill="auto"/>
                </w:tcPr>
                <w:p w14:paraId="6D7A24DC" w14:textId="64C0E612" w:rsidR="00CC6685" w:rsidRPr="00CC6685" w:rsidRDefault="00CC6685" w:rsidP="00CC6685">
                  <w:pPr>
                    <w:pStyle w:val="VRQABodyText"/>
                  </w:pPr>
                  <w:r w:rsidRPr="00CC6685">
                    <w:t xml:space="preserve">Jesuit Social Services. Course Mentor and former long serving police officer with valuable insights into Victoria police procedures and recruitment requirements. </w:t>
                  </w:r>
                </w:p>
              </w:tc>
            </w:tr>
            <w:tr w:rsidR="00CC6685" w14:paraId="263AC875" w14:textId="77777777" w:rsidTr="00BD2757">
              <w:tc>
                <w:tcPr>
                  <w:tcW w:w="2017" w:type="dxa"/>
                </w:tcPr>
                <w:p w14:paraId="485D1869" w14:textId="57472EFB" w:rsidR="00CC6685" w:rsidRPr="00CC6685" w:rsidRDefault="00CC6685" w:rsidP="00CC6685">
                  <w:pPr>
                    <w:pStyle w:val="VRQABodyText"/>
                  </w:pPr>
                  <w:r w:rsidRPr="00CC6685">
                    <w:t xml:space="preserve">Kayla Kiriakou </w:t>
                  </w:r>
                </w:p>
              </w:tc>
              <w:tc>
                <w:tcPr>
                  <w:tcW w:w="4961" w:type="dxa"/>
                  <w:shd w:val="clear" w:color="auto" w:fill="auto"/>
                </w:tcPr>
                <w:p w14:paraId="367E4C1D" w14:textId="60E24958" w:rsidR="00CC6685" w:rsidRPr="00CC6685" w:rsidRDefault="00CC6685" w:rsidP="00CC6685">
                  <w:pPr>
                    <w:pStyle w:val="VRQABodyText"/>
                  </w:pPr>
                  <w:r w:rsidRPr="00CC6685">
                    <w:t>Senior Employment Program Manager within the Recruitment and Deployment portfolio, Human Resources Command at Victoria Police</w:t>
                  </w:r>
                </w:p>
              </w:tc>
            </w:tr>
            <w:tr w:rsidR="00CC6685" w14:paraId="1B218376" w14:textId="77777777" w:rsidTr="00BD2757">
              <w:tc>
                <w:tcPr>
                  <w:tcW w:w="2017" w:type="dxa"/>
                </w:tcPr>
                <w:p w14:paraId="3828F4C4" w14:textId="64249FF7" w:rsidR="00CC6685" w:rsidRPr="00CC6685" w:rsidRDefault="00CC6685" w:rsidP="00CC6685">
                  <w:pPr>
                    <w:pStyle w:val="VRQABodyText"/>
                  </w:pPr>
                  <w:r w:rsidRPr="00CC6685">
                    <w:t>Dr Berhan Ahmed</w:t>
                  </w:r>
                </w:p>
              </w:tc>
              <w:tc>
                <w:tcPr>
                  <w:tcW w:w="4961" w:type="dxa"/>
                  <w:shd w:val="clear" w:color="auto" w:fill="auto"/>
                </w:tcPr>
                <w:p w14:paraId="1642C8E4" w14:textId="71FFF051" w:rsidR="00CC6685" w:rsidRPr="00CC6685" w:rsidRDefault="00CC6685" w:rsidP="00CC6685">
                  <w:pPr>
                    <w:pStyle w:val="VRQABodyText"/>
                  </w:pPr>
                  <w:r w:rsidRPr="00CC6685">
                    <w:t>CEO: Africause, a not for profit-community based organisation supporting African Australian youth, and their families in areas including education and participati</w:t>
                  </w:r>
                  <w:r w:rsidR="00C82815">
                    <w:t xml:space="preserve">on in the </w:t>
                  </w:r>
                  <w:r w:rsidR="00C82815" w:rsidRPr="009C69FC">
                    <w:t>labour market/e</w:t>
                  </w:r>
                  <w:r w:rsidRPr="009C69FC">
                    <w:t>mployment,</w:t>
                  </w:r>
                  <w:r w:rsidRPr="00CC6685">
                    <w:t xml:space="preserve"> </w:t>
                  </w:r>
                </w:p>
              </w:tc>
            </w:tr>
            <w:tr w:rsidR="00CC6685" w14:paraId="6BB7E37E" w14:textId="77777777" w:rsidTr="00BD2757">
              <w:tc>
                <w:tcPr>
                  <w:tcW w:w="2017" w:type="dxa"/>
                </w:tcPr>
                <w:p w14:paraId="6FBCF4EB" w14:textId="3065395D" w:rsidR="00CC6685" w:rsidRPr="00605230" w:rsidRDefault="00CC6685" w:rsidP="00605230">
                  <w:pPr>
                    <w:pStyle w:val="VRQABodyText"/>
                  </w:pPr>
                  <w:r w:rsidRPr="00605230">
                    <w:t xml:space="preserve">Kate Bonusiak </w:t>
                  </w:r>
                </w:p>
              </w:tc>
              <w:tc>
                <w:tcPr>
                  <w:tcW w:w="4961" w:type="dxa"/>
                  <w:shd w:val="clear" w:color="auto" w:fill="auto"/>
                </w:tcPr>
                <w:p w14:paraId="3F0CDE45" w14:textId="36567C3A" w:rsidR="00CC6685" w:rsidRPr="00CC6685" w:rsidRDefault="00CC6685" w:rsidP="00CC6685">
                  <w:pPr>
                    <w:pStyle w:val="VRQABodyText"/>
                  </w:pPr>
                  <w:r w:rsidRPr="00CC6685">
                    <w:t xml:space="preserve">Relationship and Operations Manager - Corporate Diversity Partnerships at Jesuit Social Services </w:t>
                  </w:r>
                </w:p>
              </w:tc>
            </w:tr>
            <w:tr w:rsidR="00CC6685" w14:paraId="3BFC0FF0" w14:textId="77777777" w:rsidTr="00BD2757">
              <w:tc>
                <w:tcPr>
                  <w:tcW w:w="2017" w:type="dxa"/>
                </w:tcPr>
                <w:p w14:paraId="089F3E3B" w14:textId="2EE895F0" w:rsidR="00CC6685" w:rsidRPr="00605230" w:rsidRDefault="00CC6685" w:rsidP="00605230">
                  <w:pPr>
                    <w:pStyle w:val="VRQABodyText"/>
                  </w:pPr>
                  <w:r w:rsidRPr="00605230">
                    <w:t>Kate Savage</w:t>
                  </w:r>
                </w:p>
              </w:tc>
              <w:tc>
                <w:tcPr>
                  <w:tcW w:w="4961" w:type="dxa"/>
                  <w:shd w:val="clear" w:color="auto" w:fill="auto"/>
                </w:tcPr>
                <w:p w14:paraId="60230ECF" w14:textId="314DB2E3" w:rsidR="00CC6685" w:rsidRPr="00CC6685" w:rsidRDefault="00CC6685" w:rsidP="00CC6685">
                  <w:pPr>
                    <w:pStyle w:val="VRQABodyText"/>
                  </w:pPr>
                  <w:r w:rsidRPr="00CC6685">
                    <w:t>Teacher / Coordinator - Victoria Police</w:t>
                  </w:r>
                  <w:r w:rsidR="00446E5D">
                    <w:t xml:space="preserve"> Diversity Recruitment Program: </w:t>
                  </w:r>
                  <w:r w:rsidRPr="00CC6685">
                    <w:t>Community Learning, Victoria University Polytechnic</w:t>
                  </w:r>
                </w:p>
              </w:tc>
            </w:tr>
            <w:tr w:rsidR="00CC6685" w14:paraId="68CB4D96" w14:textId="77777777" w:rsidTr="00BD2757">
              <w:tc>
                <w:tcPr>
                  <w:tcW w:w="2017" w:type="dxa"/>
                </w:tcPr>
                <w:p w14:paraId="4FFC43E0" w14:textId="6D20AE3C" w:rsidR="00CC6685" w:rsidRPr="00605230" w:rsidRDefault="00CC6685" w:rsidP="00605230">
                  <w:pPr>
                    <w:pStyle w:val="VRQABodyText"/>
                  </w:pPr>
                  <w:r w:rsidRPr="00605230">
                    <w:t>Mimi Craig</w:t>
                  </w:r>
                </w:p>
              </w:tc>
              <w:tc>
                <w:tcPr>
                  <w:tcW w:w="4961" w:type="dxa"/>
                  <w:shd w:val="clear" w:color="auto" w:fill="auto"/>
                </w:tcPr>
                <w:p w14:paraId="1BC4D27A" w14:textId="7AF3CE60" w:rsidR="00CC6685" w:rsidRPr="00CC6685" w:rsidRDefault="00CC6685" w:rsidP="00CC6685">
                  <w:pPr>
                    <w:pStyle w:val="VRQABodyText"/>
                  </w:pPr>
                  <w:r w:rsidRPr="00CC6685">
                    <w:t>Co-ordinator of sport facilities, pro</w:t>
                  </w:r>
                  <w:r w:rsidR="00427824">
                    <w:t>grams and services for Victoria University</w:t>
                  </w:r>
                  <w:r w:rsidR="00605230">
                    <w:t xml:space="preserve"> Sport</w:t>
                  </w:r>
                </w:p>
              </w:tc>
            </w:tr>
          </w:tbl>
          <w:p w14:paraId="38125F40" w14:textId="55EF5ACD" w:rsidR="008006DE" w:rsidRPr="004F0CAC" w:rsidRDefault="008006DE" w:rsidP="004F0CAC">
            <w:pPr>
              <w:pStyle w:val="VRQABodyText"/>
            </w:pPr>
            <w:r w:rsidRPr="004F0CAC">
              <w:t>This course:</w:t>
            </w:r>
            <w:r w:rsidR="00724F66" w:rsidRPr="004F0CAC">
              <w:t xml:space="preserve"> </w:t>
            </w:r>
          </w:p>
          <w:p w14:paraId="33DCE7BA" w14:textId="77777777" w:rsidR="008006DE" w:rsidRPr="004F0CAC" w:rsidRDefault="008006DE" w:rsidP="00446E5D">
            <w:pPr>
              <w:pStyle w:val="VRQABullet1"/>
            </w:pPr>
            <w:r w:rsidRPr="004F0CAC">
              <w:t>does not duplicate, by title or coverage, the outcomes of an endorsed training package qualification</w:t>
            </w:r>
          </w:p>
          <w:p w14:paraId="3CB29D5E" w14:textId="77777777" w:rsidR="008006DE" w:rsidRPr="004F0CAC" w:rsidRDefault="008006DE" w:rsidP="00446E5D">
            <w:pPr>
              <w:pStyle w:val="VRQABullet1"/>
            </w:pPr>
            <w:r w:rsidRPr="004F0CAC">
              <w:t>is not a subset of a single training package qualification that could be recognised through one or more statements of attainment or a skill set</w:t>
            </w:r>
          </w:p>
          <w:p w14:paraId="2B4BEDF9" w14:textId="77777777" w:rsidR="008006DE" w:rsidRPr="004F0CAC" w:rsidRDefault="008006DE" w:rsidP="00446E5D">
            <w:pPr>
              <w:pStyle w:val="VRQABullet1"/>
            </w:pPr>
            <w:r w:rsidRPr="004F0CAC">
              <w:t>does not include units of competency additional to those in a training package qualification that could be recognised through statements of attainment in addition to the qualification</w:t>
            </w:r>
          </w:p>
          <w:p w14:paraId="463B8739" w14:textId="1AF54698" w:rsidR="008006DE" w:rsidRPr="00444664" w:rsidRDefault="008006DE" w:rsidP="00446E5D">
            <w:pPr>
              <w:pStyle w:val="VRQABullet1"/>
            </w:pPr>
            <w:r w:rsidRPr="004F0CAC">
              <w:t>does not comprise units that duplicate units of competency of a training package qualification.</w:t>
            </w: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00FB5078" w:rsidP="00F22A55">
            <w:pPr>
              <w:pStyle w:val="Heading4"/>
              <w:rPr>
                <w:bCs/>
                <w:sz w:val="22"/>
                <w:szCs w:val="22"/>
              </w:rPr>
            </w:pPr>
            <w:bookmarkStart w:id="70" w:name="_Toc157508222"/>
            <w:r w:rsidRPr="00444664">
              <w:rPr>
                <w:sz w:val="22"/>
                <w:szCs w:val="22"/>
              </w:rPr>
              <w:lastRenderedPageBreak/>
              <w:t>3.2 Review for re-accreditation</w:t>
            </w:r>
            <w:bookmarkEnd w:id="70"/>
          </w:p>
        </w:tc>
        <w:tc>
          <w:tcPr>
            <w:tcW w:w="7225" w:type="dxa"/>
            <w:tcBorders>
              <w:top w:val="nil"/>
              <w:left w:val="dotted" w:sz="2" w:space="0" w:color="888B8D" w:themeColor="accent2"/>
              <w:bottom w:val="dotted" w:sz="2" w:space="0" w:color="888B8D" w:themeColor="accent2"/>
              <w:right w:val="nil"/>
            </w:tcBorders>
          </w:tcPr>
          <w:p w14:paraId="58570DC4" w14:textId="4EECDC12" w:rsidR="002D2358" w:rsidRDefault="008B4918" w:rsidP="002D2358">
            <w:pPr>
              <w:pStyle w:val="VRQABodyText"/>
            </w:pPr>
            <w:r w:rsidRPr="008B4918">
              <w:t>The review an</w:t>
            </w:r>
            <w:r w:rsidR="001C064B">
              <w:t>d redevelopment of the</w:t>
            </w:r>
            <w:r w:rsidR="00EE5F4F">
              <w:t xml:space="preserve"> </w:t>
            </w:r>
            <w:r w:rsidRPr="008B4918">
              <w:t>Course in Policing Recruitment Pathway was based on extensive monitor</w:t>
            </w:r>
            <w:r w:rsidR="005F46A8">
              <w:t>ing and evaluation, research,</w:t>
            </w:r>
            <w:r w:rsidRPr="008B4918">
              <w:t xml:space="preserve"> consultation and validation processes to ensure the course remains relevant and reflects</w:t>
            </w:r>
            <w:r>
              <w:t xml:space="preserve"> current requirements of the police recruitment </w:t>
            </w:r>
            <w:r>
              <w:lastRenderedPageBreak/>
              <w:t xml:space="preserve">process. </w:t>
            </w:r>
          </w:p>
          <w:p w14:paraId="68DDA35D" w14:textId="518BA31E" w:rsidR="002D2358" w:rsidRPr="00D3290F" w:rsidRDefault="00D3290F" w:rsidP="00D3290F">
            <w:pPr>
              <w:pStyle w:val="VRQABodyText"/>
            </w:pPr>
            <w:r w:rsidRPr="00D3290F">
              <w:t>A</w:t>
            </w:r>
            <w:r w:rsidR="002D2358" w:rsidRPr="00D3290F">
              <w:t xml:space="preserve"> mid cycle review of the</w:t>
            </w:r>
            <w:r w:rsidR="00EE5F4F">
              <w:t xml:space="preserve"> </w:t>
            </w:r>
            <w:r w:rsidR="00EE5F4F" w:rsidRPr="009C69FC">
              <w:t>22512VIC</w:t>
            </w:r>
            <w:r w:rsidR="00EE5F4F" w:rsidRPr="00EE5F4F">
              <w:t xml:space="preserve"> </w:t>
            </w:r>
            <w:r w:rsidR="002D2358" w:rsidRPr="00D3290F">
              <w:t>Course in Policing Recruitment Pathway</w:t>
            </w:r>
            <w:r w:rsidR="006A486B">
              <w:t xml:space="preserve"> was</w:t>
            </w:r>
            <w:r w:rsidR="002D2358" w:rsidRPr="00D3290F">
              <w:t xml:space="preserve"> conducted in October 2021 by the Curriculum Maintenance Manager General Studies and Further Education on behalf of the copyrigh</w:t>
            </w:r>
            <w:r w:rsidR="005F46A8">
              <w:t>t owner, the Department of Jobs,</w:t>
            </w:r>
            <w:r w:rsidR="002D2358" w:rsidRPr="00D3290F">
              <w:t xml:space="preserve"> Skills, Industry and Regions</w:t>
            </w:r>
            <w:r w:rsidR="00934096" w:rsidRPr="00D3290F">
              <w:t xml:space="preserve">. This occurred </w:t>
            </w:r>
            <w:r w:rsidR="0034253F">
              <w:t xml:space="preserve">via </w:t>
            </w:r>
            <w:r w:rsidR="00F25A23">
              <w:t>a trainer questionnaire and follow up discussion</w:t>
            </w:r>
            <w:r w:rsidR="00545F16">
              <w:t>s</w:t>
            </w:r>
            <w:r w:rsidR="00A20FD5">
              <w:t>.</w:t>
            </w:r>
          </w:p>
          <w:p w14:paraId="2B800EDF" w14:textId="47D4C395" w:rsidR="00934096" w:rsidRDefault="00934096" w:rsidP="00934096">
            <w:pPr>
              <w:pStyle w:val="VRQABodyText"/>
            </w:pPr>
            <w:r>
              <w:t>The following issues emerged as a result of dis</w:t>
            </w:r>
            <w:r w:rsidR="008B4918">
              <w:t>cus</w:t>
            </w:r>
            <w:r>
              <w:t>sion and feedback:</w:t>
            </w:r>
          </w:p>
          <w:p w14:paraId="26A883A0" w14:textId="7719EE47" w:rsidR="00934096" w:rsidRDefault="00934096" w:rsidP="006B706F">
            <w:pPr>
              <w:pStyle w:val="Bullet"/>
            </w:pPr>
            <w:r w:rsidRPr="00DE3778">
              <w:t xml:space="preserve">clarity </w:t>
            </w:r>
            <w:r w:rsidR="00CC6685">
              <w:t>required around the required outcomes</w:t>
            </w:r>
            <w:r w:rsidRPr="00DE3778">
              <w:t xml:space="preserve"> of </w:t>
            </w:r>
            <w:r w:rsidR="00CC6685">
              <w:t>the fitness and swimming units:</w:t>
            </w:r>
          </w:p>
          <w:p w14:paraId="38D705B1" w14:textId="037D5CDF" w:rsidR="00CC6685" w:rsidRDefault="00CC6685" w:rsidP="006B706F">
            <w:pPr>
              <w:pStyle w:val="VRQABullet2"/>
            </w:pPr>
            <w:r>
              <w:t xml:space="preserve">some learners enter the program with no swimming or fitness skills at all and struggle to meet the Victoria Police requirements by the end of the </w:t>
            </w:r>
            <w:r w:rsidR="00605230">
              <w:t>relevant unit</w:t>
            </w:r>
          </w:p>
          <w:p w14:paraId="7B608B75" w14:textId="184089ED" w:rsidR="00605230" w:rsidRPr="00DE3778" w:rsidRDefault="006A486B" w:rsidP="006B706F">
            <w:pPr>
              <w:pStyle w:val="VRQABullet2"/>
            </w:pPr>
            <w:r>
              <w:t>the outcomes of the swimmi</w:t>
            </w:r>
            <w:r w:rsidR="00605230">
              <w:t>ng and fitness units should focus on progressive development of these skills</w:t>
            </w:r>
          </w:p>
          <w:p w14:paraId="29CE5D2E" w14:textId="77777777" w:rsidR="00934096" w:rsidRPr="006B706F" w:rsidRDefault="00934096" w:rsidP="006B706F">
            <w:pPr>
              <w:pStyle w:val="VRQABullet1"/>
            </w:pPr>
            <w:r w:rsidRPr="006B706F">
              <w:t>access to fitness resources and swimming facilities as a result of the expansion of the program to other areas, including regional areas which do not always have access to these facilities</w:t>
            </w:r>
          </w:p>
          <w:p w14:paraId="6CD96F32" w14:textId="48827D06" w:rsidR="00934096" w:rsidRPr="006B706F" w:rsidRDefault="006A486B" w:rsidP="006B706F">
            <w:pPr>
              <w:pStyle w:val="VRQABullet1"/>
            </w:pPr>
            <w:r w:rsidRPr="006B706F">
              <w:t xml:space="preserve">need to </w:t>
            </w:r>
            <w:r w:rsidR="00427824" w:rsidRPr="006B706F">
              <w:t>review</w:t>
            </w:r>
            <w:r w:rsidR="00934096" w:rsidRPr="006B706F">
              <w:t xml:space="preserve"> all enterprise units in this course to ensure the needs of the broader cohort of </w:t>
            </w:r>
            <w:r w:rsidR="006A0088" w:rsidRPr="006B706F">
              <w:t xml:space="preserve">CALD </w:t>
            </w:r>
            <w:r w:rsidR="00934096" w:rsidRPr="006B706F">
              <w:t>students are met</w:t>
            </w:r>
          </w:p>
          <w:p w14:paraId="6C8BC7EC" w14:textId="4ECF7BD1" w:rsidR="00934096" w:rsidRPr="006B706F" w:rsidRDefault="006A0088" w:rsidP="006B706F">
            <w:pPr>
              <w:pStyle w:val="VRQABullet1"/>
            </w:pPr>
            <w:r w:rsidRPr="006B706F">
              <w:t xml:space="preserve">need to </w:t>
            </w:r>
            <w:r w:rsidR="00934096" w:rsidRPr="006B706F">
              <w:t xml:space="preserve">review all units to ensure they align with components of the </w:t>
            </w:r>
            <w:r w:rsidR="00427824" w:rsidRPr="006B706F">
              <w:t xml:space="preserve">police </w:t>
            </w:r>
            <w:r w:rsidR="00934096" w:rsidRPr="006B706F">
              <w:t>recruitment process</w:t>
            </w:r>
          </w:p>
          <w:p w14:paraId="4981A531" w14:textId="1E2EE4F3" w:rsidR="00934096" w:rsidRPr="006B706F" w:rsidRDefault="00427824" w:rsidP="006B706F">
            <w:pPr>
              <w:pStyle w:val="VRQABullet1"/>
            </w:pPr>
            <w:r w:rsidRPr="006B706F">
              <w:t xml:space="preserve">need to </w:t>
            </w:r>
            <w:r w:rsidR="00934096" w:rsidRPr="006B706F">
              <w:t>maintain some flexibility to allow for units to be adapted to meet the changing requirements of the police entrance exam, as this happens on a semi-regular basis</w:t>
            </w:r>
          </w:p>
          <w:p w14:paraId="086A7BDF" w14:textId="4AB10985" w:rsidR="00BE1FD6" w:rsidRPr="006B706F" w:rsidRDefault="00560D02" w:rsidP="006B706F">
            <w:pPr>
              <w:pStyle w:val="VRQABullet1"/>
            </w:pPr>
            <w:r w:rsidRPr="006B706F">
              <w:t>course coverage does not</w:t>
            </w:r>
            <w:r w:rsidR="006A0088" w:rsidRPr="006B706F">
              <w:t xml:space="preserve"> currently</w:t>
            </w:r>
            <w:r w:rsidRPr="006B706F">
              <w:t xml:space="preserve"> include verbal reasoning or abstract reasoning</w:t>
            </w:r>
            <w:r w:rsidR="00427824" w:rsidRPr="006B706F">
              <w:t xml:space="preserve"> which are part of the Victoria Police entrance exam</w:t>
            </w:r>
          </w:p>
          <w:p w14:paraId="215B1E95" w14:textId="78B20899" w:rsidR="00560D02" w:rsidRPr="006B706F" w:rsidRDefault="00560D02" w:rsidP="006B706F">
            <w:pPr>
              <w:pStyle w:val="VRQABullet1"/>
            </w:pPr>
            <w:r w:rsidRPr="006B706F">
              <w:t>digital literacy skills need to be streng</w:t>
            </w:r>
            <w:r w:rsidR="00B414CE" w:rsidRPr="006B706F">
              <w:t>t</w:t>
            </w:r>
            <w:r w:rsidRPr="006B706F">
              <w:t>hened as the police exam is now conducted o</w:t>
            </w:r>
            <w:r w:rsidR="00615989" w:rsidRPr="006B706F">
              <w:t>n</w:t>
            </w:r>
            <w:r w:rsidRPr="006B706F">
              <w:t>line</w:t>
            </w:r>
          </w:p>
          <w:p w14:paraId="22BB1610" w14:textId="35AB46D0" w:rsidR="00796573" w:rsidRDefault="00934096" w:rsidP="00796573">
            <w:pPr>
              <w:pStyle w:val="VRQABodyText"/>
            </w:pPr>
            <w:r>
              <w:t>These issues were addressed during this reaccreditation by:</w:t>
            </w:r>
          </w:p>
          <w:p w14:paraId="22DCA590" w14:textId="4D64C4F2" w:rsidR="00796573" w:rsidRDefault="00427824" w:rsidP="006B706F">
            <w:pPr>
              <w:pStyle w:val="VRQABullet1"/>
            </w:pPr>
            <w:r>
              <w:t xml:space="preserve">reviewing </w:t>
            </w:r>
            <w:r w:rsidR="00EA0A69">
              <w:t>swi</w:t>
            </w:r>
            <w:r>
              <w:t>mming and fitness units</w:t>
            </w:r>
            <w:r w:rsidR="00EA0A69">
              <w:t xml:space="preserve"> </w:t>
            </w:r>
            <w:r w:rsidR="00486A42">
              <w:t xml:space="preserve">to include </w:t>
            </w:r>
            <w:r w:rsidR="00486A42" w:rsidRPr="00486A42">
              <w:t>develop</w:t>
            </w:r>
            <w:r w:rsidR="00486A42">
              <w:t>ment of</w:t>
            </w:r>
            <w:r w:rsidR="00486A42" w:rsidRPr="00486A42">
              <w:t xml:space="preserve"> an action plan that includes further pra</w:t>
            </w:r>
            <w:r w:rsidR="005F46A8">
              <w:t xml:space="preserve">ctice and skill development </w:t>
            </w:r>
            <w:r w:rsidR="00486A42" w:rsidRPr="00486A42">
              <w:t>to achieve outcomes of swimming a minimum of 100 metres within a specified time frame</w:t>
            </w:r>
            <w:r w:rsidR="006A0088">
              <w:t xml:space="preserve"> and</w:t>
            </w:r>
            <w:r w:rsidR="008B0E69">
              <w:t xml:space="preserve"> development of</w:t>
            </w:r>
            <w:r w:rsidR="006A0088">
              <w:t xml:space="preserve"> fitness requirements</w:t>
            </w:r>
          </w:p>
          <w:p w14:paraId="4B435232" w14:textId="416633B9" w:rsidR="00486A42" w:rsidRDefault="00427824" w:rsidP="006B706F">
            <w:pPr>
              <w:pStyle w:val="VRQABullet1"/>
            </w:pPr>
            <w:r>
              <w:t xml:space="preserve">reviewing all enterprise units </w:t>
            </w:r>
            <w:r w:rsidR="00486A42">
              <w:t>against requirements of the current police entrance exam</w:t>
            </w:r>
          </w:p>
          <w:p w14:paraId="3B10E124" w14:textId="2D8E3700" w:rsidR="00486A42" w:rsidRDefault="00427824" w:rsidP="0087127B">
            <w:pPr>
              <w:pStyle w:val="VRQABullet1"/>
            </w:pPr>
            <w:r>
              <w:t>including verbal reasoning</w:t>
            </w:r>
            <w:r w:rsidR="00486A42">
              <w:t xml:space="preserve"> in unit </w:t>
            </w:r>
            <w:r w:rsidR="0087127B" w:rsidRPr="0087127B">
              <w:t>VU23646</w:t>
            </w:r>
            <w:r w:rsidR="0030381E">
              <w:t xml:space="preserve"> Respond to a range of communications</w:t>
            </w:r>
          </w:p>
          <w:p w14:paraId="0FF186B6" w14:textId="2F2B90BD" w:rsidR="0030381E" w:rsidRDefault="00427824" w:rsidP="0087127B">
            <w:pPr>
              <w:pStyle w:val="VRQABullet1"/>
            </w:pPr>
            <w:r>
              <w:t>including abstract reasoning</w:t>
            </w:r>
            <w:r w:rsidR="0087127B">
              <w:t xml:space="preserve"> in </w:t>
            </w:r>
            <w:r w:rsidR="0087127B" w:rsidRPr="0087127B">
              <w:t>VU23647</w:t>
            </w:r>
            <w:r w:rsidR="0030381E">
              <w:t xml:space="preserve"> Develop and apply numeracy skills</w:t>
            </w:r>
          </w:p>
          <w:p w14:paraId="2E18CA6A" w14:textId="3A2F73D4" w:rsidR="0030381E" w:rsidRDefault="00427824" w:rsidP="006B706F">
            <w:pPr>
              <w:pStyle w:val="VRQABullet1"/>
            </w:pPr>
            <w:r>
              <w:lastRenderedPageBreak/>
              <w:t xml:space="preserve">reviewing </w:t>
            </w:r>
            <w:r w:rsidR="0030381E">
              <w:t>inclu</w:t>
            </w:r>
            <w:r>
              <w:t xml:space="preserve">sion of digital skills </w:t>
            </w:r>
            <w:r w:rsidR="0030381E">
              <w:t xml:space="preserve">across enterprise units </w:t>
            </w:r>
          </w:p>
          <w:p w14:paraId="0C7FD315" w14:textId="408C9C3F" w:rsidR="00D2313A" w:rsidRDefault="00D2313A" w:rsidP="009B446D">
            <w:pPr>
              <w:pStyle w:val="VRQABullet2"/>
            </w:pPr>
            <w:r>
              <w:t>inclusion in performance criteri</w:t>
            </w:r>
            <w:r w:rsidR="009B446D">
              <w:t xml:space="preserve">a and foundation skills of </w:t>
            </w:r>
            <w:r w:rsidR="009B446D" w:rsidRPr="009B446D">
              <w:t>VU23646</w:t>
            </w:r>
            <w:r>
              <w:t xml:space="preserve"> </w:t>
            </w:r>
            <w:r w:rsidRPr="00D2313A">
              <w:t>Respond to a range of communications</w:t>
            </w:r>
          </w:p>
          <w:p w14:paraId="60E2FA57" w14:textId="5D277865" w:rsidR="00D2313A" w:rsidRPr="00D2313A" w:rsidRDefault="00D2313A" w:rsidP="009B446D">
            <w:pPr>
              <w:pStyle w:val="VRQABullet2"/>
            </w:pPr>
            <w:r>
              <w:t>inclusion in performance criteri</w:t>
            </w:r>
            <w:r w:rsidR="009B446D">
              <w:t xml:space="preserve">a and foundation skills of </w:t>
            </w:r>
            <w:r w:rsidR="009B446D" w:rsidRPr="009B446D">
              <w:t>VU23647</w:t>
            </w:r>
            <w:r>
              <w:t xml:space="preserve"> </w:t>
            </w:r>
            <w:r w:rsidRPr="00D2313A">
              <w:t>Develop and apply numeracy skills</w:t>
            </w:r>
          </w:p>
          <w:p w14:paraId="2BE24BC7" w14:textId="6131032B" w:rsidR="00197463" w:rsidRPr="0094174F" w:rsidRDefault="00197463" w:rsidP="00197463">
            <w:pPr>
              <w:pStyle w:val="VRQABodyText"/>
              <w:rPr>
                <w:b/>
              </w:rPr>
            </w:pPr>
            <w:r>
              <w:rPr>
                <w:b/>
              </w:rPr>
              <w:t>Enrolment data</w:t>
            </w:r>
          </w:p>
          <w:p w14:paraId="2381E5BD" w14:textId="3B76D64A" w:rsidR="00197463" w:rsidRPr="00C53BC0" w:rsidRDefault="00197463" w:rsidP="00197463">
            <w:pPr>
              <w:pStyle w:val="VRQABodyText"/>
              <w:rPr>
                <w:rFonts w:eastAsia="Times New Roman"/>
                <w:b/>
                <w:bCs/>
              </w:rPr>
            </w:pPr>
            <w:r w:rsidRPr="00025B31">
              <w:t>E</w:t>
            </w:r>
            <w:r w:rsidR="00427824">
              <w:t>nrolment data from 2019 to June</w:t>
            </w:r>
            <w:r w:rsidRPr="00025B31">
              <w:t xml:space="preserve"> 2023 indicates that this course is delivered by one provider through both government subsidised and Fee for Service activity with increasing government subsidised activity noted in 2021 and 2022. Progressive data for 2023 suggests continuing </w:t>
            </w:r>
            <w:r w:rsidR="006A0088">
              <w:t xml:space="preserve">and increasing </w:t>
            </w:r>
            <w:r w:rsidRPr="00025B31">
              <w:t>demand. Although there was some fee for service activity in 2019 and 2020, there has been no fee for service activity in the following years, which coincides with the completion of the original funded project. The overall demand for the course remains consistent with a slight increase each year. It is anticipated that, as the course is offered to more culturally and linguistically diverse communities, demand for the course may increase</w:t>
            </w:r>
            <w:r>
              <w:rPr>
                <w:rFonts w:eastAsia="Times New Roman"/>
              </w:rPr>
              <w:t>.</w:t>
            </w:r>
          </w:p>
          <w:tbl>
            <w:tblPr>
              <w:tblStyle w:val="TableGrid"/>
              <w:tblW w:w="6961" w:type="dxa"/>
              <w:tblLayout w:type="fixed"/>
              <w:tblLook w:val="04A0" w:firstRow="1" w:lastRow="0" w:firstColumn="1" w:lastColumn="0" w:noHBand="0" w:noVBand="1"/>
            </w:tblPr>
            <w:tblGrid>
              <w:gridCol w:w="2300"/>
              <w:gridCol w:w="992"/>
              <w:gridCol w:w="993"/>
              <w:gridCol w:w="992"/>
              <w:gridCol w:w="834"/>
              <w:gridCol w:w="850"/>
            </w:tblGrid>
            <w:tr w:rsidR="00197463" w14:paraId="3005BCA0" w14:textId="77777777" w:rsidTr="00252B2A">
              <w:tc>
                <w:tcPr>
                  <w:tcW w:w="2300" w:type="dxa"/>
                </w:tcPr>
                <w:p w14:paraId="49575256" w14:textId="77777777" w:rsidR="00197463" w:rsidRDefault="00197463" w:rsidP="00197463">
                  <w:pPr>
                    <w:pStyle w:val="VRQABodyText"/>
                    <w:rPr>
                      <w:rFonts w:eastAsia="Calibri"/>
                      <w:color w:val="103D64"/>
                      <w:szCs w:val="18"/>
                    </w:rPr>
                  </w:pPr>
                </w:p>
              </w:tc>
              <w:tc>
                <w:tcPr>
                  <w:tcW w:w="992" w:type="dxa"/>
                  <w:shd w:val="clear" w:color="auto" w:fill="FFFFFF" w:themeFill="background1"/>
                  <w:vAlign w:val="bottom"/>
                </w:tcPr>
                <w:p w14:paraId="35FE7C71" w14:textId="77777777" w:rsidR="00197463" w:rsidRPr="00024207" w:rsidRDefault="00197463" w:rsidP="00197463">
                  <w:pPr>
                    <w:pStyle w:val="VRQABodyText"/>
                    <w:rPr>
                      <w:b/>
                    </w:rPr>
                  </w:pPr>
                  <w:r w:rsidRPr="00024207">
                    <w:rPr>
                      <w:b/>
                    </w:rPr>
                    <w:t>2019</w:t>
                  </w:r>
                </w:p>
              </w:tc>
              <w:tc>
                <w:tcPr>
                  <w:tcW w:w="993" w:type="dxa"/>
                  <w:shd w:val="clear" w:color="auto" w:fill="FFFFFF" w:themeFill="background1"/>
                  <w:vAlign w:val="bottom"/>
                </w:tcPr>
                <w:p w14:paraId="7EF8D4A9" w14:textId="77777777" w:rsidR="00197463" w:rsidRPr="00024207" w:rsidRDefault="00197463" w:rsidP="00197463">
                  <w:pPr>
                    <w:pStyle w:val="VRQABodyText"/>
                    <w:rPr>
                      <w:b/>
                    </w:rPr>
                  </w:pPr>
                  <w:r w:rsidRPr="00024207">
                    <w:rPr>
                      <w:b/>
                    </w:rPr>
                    <w:t>2020</w:t>
                  </w:r>
                </w:p>
              </w:tc>
              <w:tc>
                <w:tcPr>
                  <w:tcW w:w="992" w:type="dxa"/>
                  <w:shd w:val="clear" w:color="auto" w:fill="FFFFFF" w:themeFill="background1"/>
                  <w:vAlign w:val="bottom"/>
                </w:tcPr>
                <w:p w14:paraId="2B0360E4" w14:textId="77777777" w:rsidR="00197463" w:rsidRPr="00024207" w:rsidRDefault="00197463" w:rsidP="00197463">
                  <w:pPr>
                    <w:pStyle w:val="VRQABodyText"/>
                    <w:rPr>
                      <w:b/>
                    </w:rPr>
                  </w:pPr>
                  <w:r w:rsidRPr="00024207">
                    <w:rPr>
                      <w:b/>
                    </w:rPr>
                    <w:t>2021</w:t>
                  </w:r>
                </w:p>
              </w:tc>
              <w:tc>
                <w:tcPr>
                  <w:tcW w:w="834" w:type="dxa"/>
                  <w:shd w:val="clear" w:color="auto" w:fill="FFFFFF" w:themeFill="background1"/>
                  <w:vAlign w:val="bottom"/>
                </w:tcPr>
                <w:p w14:paraId="3BA8CA4B" w14:textId="77777777" w:rsidR="00197463" w:rsidRPr="00024207" w:rsidRDefault="00197463" w:rsidP="00197463">
                  <w:pPr>
                    <w:pStyle w:val="VRQABodyText"/>
                    <w:rPr>
                      <w:b/>
                    </w:rPr>
                  </w:pPr>
                  <w:r w:rsidRPr="00024207">
                    <w:rPr>
                      <w:b/>
                    </w:rPr>
                    <w:t>2022</w:t>
                  </w:r>
                </w:p>
              </w:tc>
              <w:tc>
                <w:tcPr>
                  <w:tcW w:w="850" w:type="dxa"/>
                  <w:shd w:val="clear" w:color="auto" w:fill="FFFFFF" w:themeFill="background1"/>
                  <w:vAlign w:val="bottom"/>
                </w:tcPr>
                <w:p w14:paraId="55657351" w14:textId="77777777" w:rsidR="00197463" w:rsidRPr="00024207" w:rsidRDefault="00197463" w:rsidP="00197463">
                  <w:pPr>
                    <w:pStyle w:val="VRQABodyText"/>
                    <w:rPr>
                      <w:b/>
                    </w:rPr>
                  </w:pPr>
                  <w:r w:rsidRPr="00024207">
                    <w:rPr>
                      <w:b/>
                    </w:rPr>
                    <w:t>2023</w:t>
                  </w:r>
                  <w:r>
                    <w:rPr>
                      <w:b/>
                    </w:rPr>
                    <w:t>*</w:t>
                  </w:r>
                </w:p>
              </w:tc>
            </w:tr>
            <w:tr w:rsidR="00197463" w14:paraId="1E01C6B8" w14:textId="77777777" w:rsidTr="00252B2A">
              <w:tc>
                <w:tcPr>
                  <w:tcW w:w="2300" w:type="dxa"/>
                  <w:vAlign w:val="bottom"/>
                </w:tcPr>
                <w:p w14:paraId="67220390" w14:textId="77777777" w:rsidR="00197463" w:rsidRPr="00461917" w:rsidRDefault="00197463" w:rsidP="00197463">
                  <w:pPr>
                    <w:pStyle w:val="VRQABodyText"/>
                    <w:rPr>
                      <w:b/>
                    </w:rPr>
                  </w:pPr>
                  <w:r w:rsidRPr="00461917">
                    <w:rPr>
                      <w:b/>
                    </w:rPr>
                    <w:t>Fee For Service</w:t>
                  </w:r>
                </w:p>
              </w:tc>
              <w:tc>
                <w:tcPr>
                  <w:tcW w:w="992" w:type="dxa"/>
                  <w:vAlign w:val="bottom"/>
                </w:tcPr>
                <w:p w14:paraId="1EEFA96B" w14:textId="77777777" w:rsidR="00197463" w:rsidRPr="00676B30" w:rsidRDefault="00197463" w:rsidP="00197463">
                  <w:pPr>
                    <w:pStyle w:val="VRQABodyText"/>
                  </w:pPr>
                  <w:r w:rsidRPr="00676B30">
                    <w:t>24</w:t>
                  </w:r>
                </w:p>
              </w:tc>
              <w:tc>
                <w:tcPr>
                  <w:tcW w:w="993" w:type="dxa"/>
                  <w:vAlign w:val="bottom"/>
                </w:tcPr>
                <w:p w14:paraId="6B433C3E" w14:textId="77777777" w:rsidR="00197463" w:rsidRPr="00676B30" w:rsidRDefault="00197463" w:rsidP="00197463">
                  <w:pPr>
                    <w:pStyle w:val="VRQABodyText"/>
                  </w:pPr>
                  <w:r w:rsidRPr="00676B30">
                    <w:t>23</w:t>
                  </w:r>
                </w:p>
              </w:tc>
              <w:tc>
                <w:tcPr>
                  <w:tcW w:w="992" w:type="dxa"/>
                </w:tcPr>
                <w:p w14:paraId="0D6B1694" w14:textId="77777777" w:rsidR="00197463" w:rsidRPr="00676B30" w:rsidRDefault="00197463" w:rsidP="00197463">
                  <w:pPr>
                    <w:pStyle w:val="VRQABodyText"/>
                  </w:pPr>
                </w:p>
              </w:tc>
              <w:tc>
                <w:tcPr>
                  <w:tcW w:w="834" w:type="dxa"/>
                </w:tcPr>
                <w:p w14:paraId="604DEF93" w14:textId="77777777" w:rsidR="00197463" w:rsidRPr="00676B30" w:rsidRDefault="00197463" w:rsidP="00197463">
                  <w:pPr>
                    <w:pStyle w:val="VRQABodyText"/>
                  </w:pPr>
                </w:p>
              </w:tc>
              <w:tc>
                <w:tcPr>
                  <w:tcW w:w="850" w:type="dxa"/>
                </w:tcPr>
                <w:p w14:paraId="28ECC301" w14:textId="77777777" w:rsidR="00197463" w:rsidRPr="00676B30" w:rsidRDefault="00197463" w:rsidP="00197463">
                  <w:pPr>
                    <w:pStyle w:val="VRQABodyText"/>
                  </w:pPr>
                </w:p>
              </w:tc>
            </w:tr>
            <w:tr w:rsidR="00197463" w14:paraId="4E074597" w14:textId="77777777" w:rsidTr="00252B2A">
              <w:tc>
                <w:tcPr>
                  <w:tcW w:w="2300" w:type="dxa"/>
                  <w:vAlign w:val="bottom"/>
                </w:tcPr>
                <w:p w14:paraId="45315404" w14:textId="77777777" w:rsidR="00197463" w:rsidRPr="00461917" w:rsidRDefault="00197463" w:rsidP="00197463">
                  <w:pPr>
                    <w:pStyle w:val="VRQABodyText"/>
                    <w:rPr>
                      <w:b/>
                    </w:rPr>
                  </w:pPr>
                  <w:r w:rsidRPr="00461917">
                    <w:rPr>
                      <w:b/>
                    </w:rPr>
                    <w:t>Government Funded</w:t>
                  </w:r>
                </w:p>
              </w:tc>
              <w:tc>
                <w:tcPr>
                  <w:tcW w:w="992" w:type="dxa"/>
                </w:tcPr>
                <w:p w14:paraId="1070E8C2" w14:textId="77777777" w:rsidR="00197463" w:rsidRPr="00676B30" w:rsidRDefault="00197463" w:rsidP="00197463">
                  <w:pPr>
                    <w:pStyle w:val="VRQABodyText"/>
                  </w:pPr>
                </w:p>
              </w:tc>
              <w:tc>
                <w:tcPr>
                  <w:tcW w:w="993" w:type="dxa"/>
                  <w:shd w:val="clear" w:color="auto" w:fill="auto"/>
                  <w:vAlign w:val="bottom"/>
                </w:tcPr>
                <w:p w14:paraId="569E2302" w14:textId="77777777" w:rsidR="00197463" w:rsidRPr="00676B30" w:rsidRDefault="00197463" w:rsidP="00197463">
                  <w:pPr>
                    <w:pStyle w:val="VRQABodyText"/>
                  </w:pPr>
                  <w:r w:rsidRPr="00676B30">
                    <w:t>12</w:t>
                  </w:r>
                </w:p>
              </w:tc>
              <w:tc>
                <w:tcPr>
                  <w:tcW w:w="992" w:type="dxa"/>
                  <w:shd w:val="clear" w:color="auto" w:fill="auto"/>
                  <w:vAlign w:val="bottom"/>
                </w:tcPr>
                <w:p w14:paraId="0BB1D6FA" w14:textId="77777777" w:rsidR="00197463" w:rsidRPr="00676B30" w:rsidRDefault="00197463" w:rsidP="00197463">
                  <w:pPr>
                    <w:pStyle w:val="VRQABodyText"/>
                  </w:pPr>
                  <w:r w:rsidRPr="00676B30">
                    <w:t>40</w:t>
                  </w:r>
                </w:p>
              </w:tc>
              <w:tc>
                <w:tcPr>
                  <w:tcW w:w="834" w:type="dxa"/>
                  <w:shd w:val="clear" w:color="auto" w:fill="auto"/>
                  <w:vAlign w:val="bottom"/>
                </w:tcPr>
                <w:p w14:paraId="4090E0BB" w14:textId="77777777" w:rsidR="00197463" w:rsidRPr="00676B30" w:rsidRDefault="00197463" w:rsidP="00197463">
                  <w:pPr>
                    <w:pStyle w:val="VRQABodyText"/>
                  </w:pPr>
                  <w:r w:rsidRPr="00676B30">
                    <w:t>49</w:t>
                  </w:r>
                </w:p>
              </w:tc>
              <w:tc>
                <w:tcPr>
                  <w:tcW w:w="850" w:type="dxa"/>
                  <w:shd w:val="clear" w:color="auto" w:fill="auto"/>
                  <w:vAlign w:val="bottom"/>
                </w:tcPr>
                <w:p w14:paraId="110A2A59" w14:textId="77777777" w:rsidR="00197463" w:rsidRPr="00676B30" w:rsidRDefault="00197463" w:rsidP="00197463">
                  <w:pPr>
                    <w:pStyle w:val="VRQABodyText"/>
                  </w:pPr>
                  <w:r>
                    <w:t>50</w:t>
                  </w:r>
                  <w:r w:rsidRPr="00676B30">
                    <w:t>*</w:t>
                  </w:r>
                </w:p>
              </w:tc>
            </w:tr>
          </w:tbl>
          <w:p w14:paraId="0805809C" w14:textId="77777777" w:rsidR="00197463" w:rsidRPr="00676B30" w:rsidRDefault="00197463" w:rsidP="00197463">
            <w:pPr>
              <w:pStyle w:val="VRQABodyText"/>
              <w:rPr>
                <w:sz w:val="16"/>
                <w:szCs w:val="16"/>
              </w:rPr>
            </w:pPr>
            <w:r w:rsidRPr="00676B30">
              <w:rPr>
                <w:sz w:val="16"/>
                <w:szCs w:val="16"/>
              </w:rPr>
              <w:t>Source: Victorian Department of Jobs, Skills, Industry and Regions (</w:t>
            </w:r>
            <w:r>
              <w:rPr>
                <w:sz w:val="16"/>
                <w:szCs w:val="16"/>
              </w:rPr>
              <w:t>*As of June 20</w:t>
            </w:r>
            <w:r w:rsidRPr="00676B30">
              <w:rPr>
                <w:sz w:val="16"/>
                <w:szCs w:val="16"/>
              </w:rPr>
              <w:t>2</w:t>
            </w:r>
            <w:r>
              <w:rPr>
                <w:sz w:val="16"/>
                <w:szCs w:val="16"/>
              </w:rPr>
              <w:t>3</w:t>
            </w:r>
            <w:r w:rsidRPr="00676B30">
              <w:rPr>
                <w:sz w:val="16"/>
                <w:szCs w:val="16"/>
              </w:rPr>
              <w:t>)</w:t>
            </w:r>
          </w:p>
          <w:p w14:paraId="5623907A" w14:textId="27C3D315" w:rsidR="00197463" w:rsidRDefault="00197463" w:rsidP="00197463">
            <w:pPr>
              <w:pStyle w:val="VRQABodyText"/>
            </w:pPr>
            <w:r>
              <w:t>As of the end of July 2023, provider</w:t>
            </w:r>
            <w:r w:rsidR="000B1C80">
              <w:t xml:space="preserve"> </w:t>
            </w:r>
            <w:r w:rsidRPr="00DC6013">
              <w:t xml:space="preserve">data indicates that </w:t>
            </w:r>
            <w:r>
              <w:t>213</w:t>
            </w:r>
            <w:r w:rsidRPr="00DC6013">
              <w:t xml:space="preserve"> Participants have participated in the Program since its incept</w:t>
            </w:r>
            <w:r>
              <w:t>ion in 2019</w:t>
            </w:r>
            <w:r w:rsidRPr="00DC6013">
              <w:t xml:space="preserve"> with 1</w:t>
            </w:r>
            <w:r>
              <w:t>5</w:t>
            </w:r>
            <w:r w:rsidR="006A0088">
              <w:t>9 p</w:t>
            </w:r>
            <w:r w:rsidRPr="00DC6013">
              <w:t>articipants having completed the course. Of these</w:t>
            </w:r>
            <w:r>
              <w:t>:</w:t>
            </w:r>
          </w:p>
          <w:p w14:paraId="2D6A6DD1" w14:textId="6136EF9D" w:rsidR="00197463" w:rsidRDefault="003D29ED" w:rsidP="006B706F">
            <w:pPr>
              <w:pStyle w:val="Bullet"/>
            </w:pPr>
            <w:r>
              <w:t xml:space="preserve">73 </w:t>
            </w:r>
            <w:r w:rsidRPr="009C69FC">
              <w:t>p</w:t>
            </w:r>
            <w:r w:rsidR="00197463" w:rsidRPr="00934096">
              <w:t>articipants successfully passed the Victoria Police Entrance Exam</w:t>
            </w:r>
          </w:p>
          <w:p w14:paraId="6703A811" w14:textId="1871C616" w:rsidR="00197463" w:rsidRPr="00934096" w:rsidRDefault="009867FB" w:rsidP="006B706F">
            <w:pPr>
              <w:pStyle w:val="Bullet"/>
            </w:pPr>
            <w:r>
              <w:t>13 participants who origin</w:t>
            </w:r>
            <w:r w:rsidR="00197463">
              <w:t xml:space="preserve">ally failed the </w:t>
            </w:r>
            <w:r w:rsidR="00197463" w:rsidRPr="00934096">
              <w:t>Victoria Police Entrance Exam</w:t>
            </w:r>
            <w:r w:rsidR="00197463">
              <w:t xml:space="preserve">, successfully passed the exam on completion of the course </w:t>
            </w:r>
          </w:p>
          <w:p w14:paraId="12537669" w14:textId="5DF7271F" w:rsidR="00197463" w:rsidRPr="00934096" w:rsidRDefault="003D29ED" w:rsidP="006B706F">
            <w:pPr>
              <w:pStyle w:val="Bullet"/>
            </w:pPr>
            <w:r>
              <w:t xml:space="preserve">25 </w:t>
            </w:r>
            <w:r w:rsidRPr="009C69FC">
              <w:t>p</w:t>
            </w:r>
            <w:r w:rsidR="00197463" w:rsidRPr="009C69FC">
              <w:t>a</w:t>
            </w:r>
            <w:r w:rsidR="00197463" w:rsidRPr="00934096">
              <w:t>rticipants are currently active in the Victoria Police recruitment process</w:t>
            </w:r>
          </w:p>
          <w:p w14:paraId="4AE13D2A" w14:textId="10D7E9BB" w:rsidR="00197463" w:rsidRPr="00934096" w:rsidRDefault="00197463" w:rsidP="006B706F">
            <w:pPr>
              <w:pStyle w:val="Bullet"/>
            </w:pPr>
            <w:r w:rsidRPr="00934096">
              <w:t>37 places at th</w:t>
            </w:r>
            <w:r w:rsidR="008B5A79">
              <w:t xml:space="preserve">e Academy have been offered to </w:t>
            </w:r>
            <w:r w:rsidR="008B5A79" w:rsidRPr="009C69FC">
              <w:t>p</w:t>
            </w:r>
            <w:r w:rsidRPr="009C69FC">
              <w:t>a</w:t>
            </w:r>
            <w:r w:rsidRPr="00934096">
              <w:t>rticipants in Police, PSO or PCO roles</w:t>
            </w:r>
          </w:p>
          <w:p w14:paraId="3DF457B0" w14:textId="77777777" w:rsidR="00197463" w:rsidRPr="00934096" w:rsidRDefault="00197463" w:rsidP="006B706F">
            <w:pPr>
              <w:pStyle w:val="Bullet"/>
            </w:pPr>
            <w:r w:rsidRPr="00934096">
              <w:t>24 have graduated from the academy and are now stationed across Victoria</w:t>
            </w:r>
          </w:p>
          <w:p w14:paraId="61D4D633" w14:textId="77777777" w:rsidR="00197463" w:rsidRPr="00934096" w:rsidRDefault="00197463" w:rsidP="006B706F">
            <w:pPr>
              <w:pStyle w:val="Bullet"/>
            </w:pPr>
            <w:r w:rsidRPr="00934096">
              <w:t>60 program applicants were referred or supported into alternative pathways such as custodial and enforcement fields, Job-Actives, foundation courses, professional health care support</w:t>
            </w:r>
          </w:p>
          <w:p w14:paraId="3D2A4582" w14:textId="423E2484" w:rsidR="00197463" w:rsidRPr="00934096" w:rsidRDefault="006A0088" w:rsidP="006B706F">
            <w:pPr>
              <w:pStyle w:val="Bullet"/>
            </w:pPr>
            <w:r>
              <w:lastRenderedPageBreak/>
              <w:t>a number of p</w:t>
            </w:r>
            <w:r w:rsidR="00197463" w:rsidRPr="00934096">
              <w:t>articipants have also secured work through alternative pathways including the Army Reserve, Australian Federal Police, Border Force</w:t>
            </w:r>
            <w:r w:rsidR="00A3034F">
              <w:t>, SES</w:t>
            </w:r>
            <w:r w:rsidR="00197463" w:rsidRPr="00934096">
              <w:t xml:space="preserve"> and Corrections services.</w:t>
            </w:r>
          </w:p>
          <w:p w14:paraId="5D12E383" w14:textId="5D75F058" w:rsidR="00615989" w:rsidRDefault="00197463" w:rsidP="006B706F">
            <w:pPr>
              <w:pStyle w:val="Bullet"/>
            </w:pPr>
            <w:r w:rsidRPr="00934096">
              <w:t>55 cultures have been represented across the program.</w:t>
            </w:r>
          </w:p>
          <w:p w14:paraId="10110752" w14:textId="45C653C5" w:rsidR="0085757C" w:rsidRPr="0085757C" w:rsidRDefault="0085757C" w:rsidP="00C11A35">
            <w:pPr>
              <w:pStyle w:val="VRQABodyText"/>
              <w:rPr>
                <w:rFonts w:eastAsia="Times New Roman"/>
                <w:b/>
                <w:lang w:eastAsia="x-none"/>
              </w:rPr>
            </w:pPr>
            <w:r w:rsidRPr="0085757C">
              <w:rPr>
                <w:rFonts w:eastAsia="Times New Roman"/>
                <w:b/>
                <w:lang w:eastAsia="x-none"/>
              </w:rPr>
              <w:t>Transition and Equivalence</w:t>
            </w:r>
          </w:p>
          <w:p w14:paraId="23DB1722" w14:textId="1CB9AEB6" w:rsidR="00FB5078" w:rsidRPr="00C11A35" w:rsidRDefault="00FB5078" w:rsidP="00C11A35">
            <w:pPr>
              <w:pStyle w:val="VRQABodyText"/>
              <w:rPr>
                <w:rFonts w:eastAsia="Times New Roman"/>
                <w:lang w:eastAsia="x-none"/>
              </w:rPr>
            </w:pPr>
            <w:r w:rsidRPr="000F1B0B">
              <w:rPr>
                <w:rFonts w:eastAsia="Times New Roman"/>
                <w:lang w:eastAsia="x-none"/>
              </w:rPr>
              <w:t xml:space="preserve">The course </w:t>
            </w:r>
            <w:r w:rsidR="009B446D">
              <w:rPr>
                <w:rFonts w:eastAsia="Times New Roman"/>
                <w:lang w:eastAsia="x-none"/>
              </w:rPr>
              <w:t>22658</w:t>
            </w:r>
            <w:r w:rsidR="00C11A35" w:rsidRPr="000F1B0B">
              <w:rPr>
                <w:rFonts w:eastAsia="Times New Roman"/>
                <w:lang w:eastAsia="x-none"/>
              </w:rPr>
              <w:t xml:space="preserve">VIC Course in Policing Recruitment Pathway </w:t>
            </w:r>
            <w:r w:rsidRPr="000F1B0B">
              <w:rPr>
                <w:rFonts w:eastAsia="Times New Roman"/>
                <w:lang w:eastAsia="x-none"/>
              </w:rPr>
              <w:t xml:space="preserve">supersedes and is </w:t>
            </w:r>
            <w:r w:rsidR="00C11A35" w:rsidRPr="000F1B0B">
              <w:rPr>
                <w:rFonts w:eastAsia="Times New Roman"/>
                <w:lang w:eastAsia="x-none"/>
              </w:rPr>
              <w:t xml:space="preserve">Not </w:t>
            </w:r>
            <w:r w:rsidR="000F1B0B" w:rsidRPr="000F1B0B">
              <w:rPr>
                <w:rFonts w:eastAsia="Times New Roman"/>
                <w:lang w:eastAsia="x-none"/>
              </w:rPr>
              <w:t>E</w:t>
            </w:r>
            <w:r w:rsidRPr="000F1B0B">
              <w:rPr>
                <w:rFonts w:eastAsia="Times New Roman"/>
                <w:lang w:eastAsia="x-none"/>
              </w:rPr>
              <w:t xml:space="preserve">quivalent to </w:t>
            </w:r>
            <w:r w:rsidR="00C11A35" w:rsidRPr="000F1B0B">
              <w:rPr>
                <w:rFonts w:eastAsia="Times New Roman"/>
                <w:lang w:eastAsia="x-none"/>
              </w:rPr>
              <w:t>22512VIC Course in Policing Recruitment Pathway</w:t>
            </w:r>
            <w:r w:rsidRPr="000F1B0B">
              <w:rPr>
                <w:rFonts w:eastAsia="Times New Roman"/>
                <w:lang w:eastAsia="x-none"/>
              </w:rPr>
              <w:t>.</w:t>
            </w:r>
          </w:p>
          <w:p w14:paraId="66E17E0C" w14:textId="7182901F" w:rsidR="00C46990" w:rsidRDefault="00E41910" w:rsidP="00E41910">
            <w:pPr>
              <w:pStyle w:val="VRQABodyText"/>
              <w:rPr>
                <w:rFonts w:eastAsia="Times New Roman"/>
                <w:lang w:eastAsia="x-none"/>
              </w:rPr>
            </w:pPr>
            <w:r w:rsidRPr="008933C2">
              <w:t>The following table identifies the relationship between the current and previous units</w:t>
            </w:r>
            <w:r>
              <w:t xml:space="preserve"> in the </w:t>
            </w:r>
            <w:r w:rsidRPr="00C11A35">
              <w:rPr>
                <w:rFonts w:eastAsia="Times New Roman"/>
                <w:lang w:eastAsia="x-none"/>
              </w:rPr>
              <w:t>Course in Policing Recruitment Pathway.</w:t>
            </w:r>
          </w:p>
          <w:p w14:paraId="7EE19843" w14:textId="77777777" w:rsidR="00C46990" w:rsidRPr="00C46990" w:rsidRDefault="00C46990" w:rsidP="00E41910">
            <w:pPr>
              <w:pStyle w:val="VRQABodyText"/>
              <w:rPr>
                <w:b/>
                <w:bCs/>
                <w:sz w:val="16"/>
                <w:szCs w:val="16"/>
              </w:rPr>
            </w:pPr>
          </w:p>
          <w:tbl>
            <w:tblPr>
              <w:tblStyle w:val="TableGrid"/>
              <w:tblW w:w="7096" w:type="dxa"/>
              <w:tblLayout w:type="fixed"/>
              <w:tblLook w:val="04A0" w:firstRow="1" w:lastRow="0" w:firstColumn="1" w:lastColumn="0" w:noHBand="0" w:noVBand="1"/>
            </w:tblPr>
            <w:tblGrid>
              <w:gridCol w:w="2866"/>
              <w:gridCol w:w="2693"/>
              <w:gridCol w:w="1537"/>
            </w:tblGrid>
            <w:tr w:rsidR="00FB5078" w:rsidRPr="00444664" w14:paraId="5F277F90" w14:textId="77777777" w:rsidTr="00C46990">
              <w:tc>
                <w:tcPr>
                  <w:tcW w:w="2866" w:type="dxa"/>
                </w:tcPr>
                <w:p w14:paraId="68450CB9" w14:textId="38145275" w:rsidR="00FB5078" w:rsidRPr="0087127B" w:rsidRDefault="00C82815" w:rsidP="0087127B">
                  <w:pPr>
                    <w:pStyle w:val="VRQABodyText"/>
                    <w:rPr>
                      <w:b/>
                    </w:rPr>
                  </w:pPr>
                  <w:r w:rsidRPr="0087127B">
                    <w:rPr>
                      <w:b/>
                    </w:rPr>
                    <w:t>Units in</w:t>
                  </w:r>
                  <w:r w:rsidR="009B446D" w:rsidRPr="0087127B">
                    <w:rPr>
                      <w:b/>
                    </w:rPr>
                    <w:t xml:space="preserve"> 22658</w:t>
                  </w:r>
                  <w:r w:rsidRPr="0087127B">
                    <w:rPr>
                      <w:b/>
                    </w:rPr>
                    <w:t xml:space="preserve">VIC Course </w:t>
                  </w:r>
                  <w:r w:rsidR="0087127B" w:rsidRPr="0087127B">
                    <w:rPr>
                      <w:b/>
                    </w:rPr>
                    <w:t>in Policing Recruitment Pathway</w:t>
                  </w:r>
                </w:p>
              </w:tc>
              <w:tc>
                <w:tcPr>
                  <w:tcW w:w="2693" w:type="dxa"/>
                </w:tcPr>
                <w:p w14:paraId="3C06169C" w14:textId="7793E990" w:rsidR="00FB5078" w:rsidRPr="0087127B" w:rsidRDefault="00C82815" w:rsidP="0087127B">
                  <w:pPr>
                    <w:pStyle w:val="VRQABodyText"/>
                    <w:rPr>
                      <w:b/>
                    </w:rPr>
                  </w:pPr>
                  <w:r w:rsidRPr="0087127B">
                    <w:rPr>
                      <w:b/>
                    </w:rPr>
                    <w:t>Units in 22512VIC Course in Policing Recruitment Pathway</w:t>
                  </w:r>
                </w:p>
              </w:tc>
              <w:tc>
                <w:tcPr>
                  <w:tcW w:w="1537" w:type="dxa"/>
                </w:tcPr>
                <w:p w14:paraId="4DAFAAE3" w14:textId="77777777" w:rsidR="00D422B0" w:rsidRPr="0087127B" w:rsidRDefault="00D422B0" w:rsidP="00C46990">
                  <w:pPr>
                    <w:pStyle w:val="AccredTemplate"/>
                    <w:keepNext/>
                    <w:spacing w:before="120"/>
                    <w:rPr>
                      <w:b/>
                      <w:i w:val="0"/>
                      <w:iCs w:val="0"/>
                      <w:color w:val="auto"/>
                      <w:sz w:val="22"/>
                      <w:szCs w:val="22"/>
                      <w:lang w:val="en-AU"/>
                    </w:rPr>
                  </w:pPr>
                  <w:r w:rsidRPr="0087127B">
                    <w:rPr>
                      <w:b/>
                      <w:i w:val="0"/>
                      <w:iCs w:val="0"/>
                      <w:color w:val="auto"/>
                      <w:sz w:val="22"/>
                      <w:szCs w:val="22"/>
                      <w:lang w:val="en-AU"/>
                    </w:rPr>
                    <w:t>Relationship</w:t>
                  </w:r>
                </w:p>
                <w:p w14:paraId="509E2CBF" w14:textId="55B4C14D" w:rsidR="00FB5078" w:rsidRPr="00444664" w:rsidRDefault="00FB5078" w:rsidP="00C46990">
                  <w:pPr>
                    <w:pStyle w:val="AccredTemplate"/>
                    <w:keepNext/>
                    <w:rPr>
                      <w:sz w:val="22"/>
                      <w:szCs w:val="22"/>
                    </w:rPr>
                  </w:pPr>
                </w:p>
              </w:tc>
            </w:tr>
            <w:tr w:rsidR="00C20091" w:rsidRPr="00444664" w14:paraId="76A971F8" w14:textId="77777777" w:rsidTr="00C46990">
              <w:tc>
                <w:tcPr>
                  <w:tcW w:w="2866" w:type="dxa"/>
                </w:tcPr>
                <w:p w14:paraId="0955B1E6" w14:textId="293CEFBF" w:rsidR="00C20091" w:rsidRPr="00444664" w:rsidRDefault="009B446D" w:rsidP="00C20091">
                  <w:pPr>
                    <w:pStyle w:val="VRQABodyText"/>
                  </w:pPr>
                  <w:r w:rsidRPr="009B446D">
                    <w:rPr>
                      <w:lang w:eastAsia="en-AU"/>
                    </w:rPr>
                    <w:t>VU23646</w:t>
                  </w:r>
                  <w:r w:rsidR="00C20091">
                    <w:rPr>
                      <w:lang w:eastAsia="en-AU"/>
                    </w:rPr>
                    <w:t xml:space="preserve"> </w:t>
                  </w:r>
                  <w:r w:rsidR="00C20091" w:rsidRPr="00C71355">
                    <w:rPr>
                      <w:lang w:eastAsia="en-AU"/>
                    </w:rPr>
                    <w:t>Respond to a range of communications</w:t>
                  </w:r>
                </w:p>
              </w:tc>
              <w:tc>
                <w:tcPr>
                  <w:tcW w:w="2693" w:type="dxa"/>
                </w:tcPr>
                <w:p w14:paraId="37967E53" w14:textId="2954DDC6" w:rsidR="00C20091" w:rsidRPr="00444664" w:rsidRDefault="00C20091" w:rsidP="00C20091">
                  <w:pPr>
                    <w:pStyle w:val="VRQABodyText"/>
                  </w:pPr>
                  <w:r w:rsidRPr="00C71355">
                    <w:rPr>
                      <w:lang w:eastAsia="en-AU"/>
                    </w:rPr>
                    <w:t>VU22726</w:t>
                  </w:r>
                  <w:r>
                    <w:rPr>
                      <w:lang w:eastAsia="en-AU"/>
                    </w:rPr>
                    <w:t xml:space="preserve"> </w:t>
                  </w:r>
                  <w:r w:rsidRPr="00C71355">
                    <w:rPr>
                      <w:lang w:eastAsia="en-AU"/>
                    </w:rPr>
                    <w:t>Respond to a range of communications</w:t>
                  </w:r>
                </w:p>
              </w:tc>
              <w:tc>
                <w:tcPr>
                  <w:tcW w:w="1537" w:type="dxa"/>
                </w:tcPr>
                <w:p w14:paraId="237911B7" w14:textId="3BADE7A8" w:rsidR="00C20091" w:rsidRPr="00D2313A" w:rsidRDefault="00D2313A" w:rsidP="00D2313A">
                  <w:pPr>
                    <w:pStyle w:val="VRQABodyText"/>
                  </w:pPr>
                  <w:r w:rsidRPr="00D2313A">
                    <w:t>Not equivalent</w:t>
                  </w:r>
                </w:p>
              </w:tc>
            </w:tr>
            <w:tr w:rsidR="00C20091" w:rsidRPr="00444664" w14:paraId="7A024E26" w14:textId="77777777" w:rsidTr="00C46990">
              <w:tc>
                <w:tcPr>
                  <w:tcW w:w="2866" w:type="dxa"/>
                </w:tcPr>
                <w:p w14:paraId="5D8624CA" w14:textId="115BF2D8" w:rsidR="00C20091" w:rsidRPr="00444664" w:rsidRDefault="0087127B" w:rsidP="00C20091">
                  <w:pPr>
                    <w:pStyle w:val="VRQABodyText"/>
                  </w:pPr>
                  <w:r w:rsidRPr="0087127B">
                    <w:rPr>
                      <w:lang w:eastAsia="en-AU"/>
                    </w:rPr>
                    <w:t>VU23647</w:t>
                  </w:r>
                  <w:r w:rsidR="00C20091">
                    <w:rPr>
                      <w:lang w:eastAsia="en-AU"/>
                    </w:rPr>
                    <w:t xml:space="preserve"> </w:t>
                  </w:r>
                  <w:r w:rsidR="00C20091" w:rsidRPr="00C71355">
                    <w:rPr>
                      <w:lang w:eastAsia="en-AU"/>
                    </w:rPr>
                    <w:t>Develop and apply numeracy skills</w:t>
                  </w:r>
                </w:p>
              </w:tc>
              <w:tc>
                <w:tcPr>
                  <w:tcW w:w="2693" w:type="dxa"/>
                </w:tcPr>
                <w:p w14:paraId="7E3E3039" w14:textId="451724E8" w:rsidR="00C20091" w:rsidRPr="00444664" w:rsidRDefault="00C20091" w:rsidP="00C20091">
                  <w:pPr>
                    <w:pStyle w:val="VRQABodyText"/>
                  </w:pPr>
                  <w:r w:rsidRPr="00C71355">
                    <w:rPr>
                      <w:lang w:eastAsia="en-AU"/>
                    </w:rPr>
                    <w:t>VU22727</w:t>
                  </w:r>
                  <w:r>
                    <w:rPr>
                      <w:lang w:eastAsia="en-AU"/>
                    </w:rPr>
                    <w:t xml:space="preserve"> </w:t>
                  </w:r>
                  <w:r w:rsidRPr="00C71355">
                    <w:rPr>
                      <w:lang w:eastAsia="en-AU"/>
                    </w:rPr>
                    <w:t>Develop and apply numeracy skills</w:t>
                  </w:r>
                </w:p>
              </w:tc>
              <w:tc>
                <w:tcPr>
                  <w:tcW w:w="1537" w:type="dxa"/>
                </w:tcPr>
                <w:p w14:paraId="32CCE88E" w14:textId="3C841D89" w:rsidR="00C20091" w:rsidRPr="00444664" w:rsidRDefault="00D2313A" w:rsidP="00D2313A">
                  <w:pPr>
                    <w:pStyle w:val="VRQABodyText"/>
                  </w:pPr>
                  <w:r w:rsidRPr="00D2313A">
                    <w:t>Not equivalent</w:t>
                  </w:r>
                </w:p>
              </w:tc>
            </w:tr>
            <w:tr w:rsidR="00C20091" w:rsidRPr="00444664" w14:paraId="40B1D527" w14:textId="77777777" w:rsidTr="00C46990">
              <w:tc>
                <w:tcPr>
                  <w:tcW w:w="2866" w:type="dxa"/>
                </w:tcPr>
                <w:p w14:paraId="457CFB58" w14:textId="679B8AF7" w:rsidR="00C20091" w:rsidRPr="00444664" w:rsidRDefault="00090F02" w:rsidP="00C20091">
                  <w:pPr>
                    <w:pStyle w:val="VRQABodyText"/>
                  </w:pPr>
                  <w:r w:rsidRPr="00090F02">
                    <w:rPr>
                      <w:lang w:eastAsia="en-AU"/>
                    </w:rPr>
                    <w:t>VU23648</w:t>
                  </w:r>
                  <w:r w:rsidR="00C20091">
                    <w:rPr>
                      <w:lang w:eastAsia="en-AU"/>
                    </w:rPr>
                    <w:t xml:space="preserve"> </w:t>
                  </w:r>
                  <w:r w:rsidR="00C20091" w:rsidRPr="00C71355">
                    <w:rPr>
                      <w:lang w:eastAsia="en-AU"/>
                    </w:rPr>
                    <w:t>Develop swimming skills</w:t>
                  </w:r>
                </w:p>
              </w:tc>
              <w:tc>
                <w:tcPr>
                  <w:tcW w:w="2693" w:type="dxa"/>
                </w:tcPr>
                <w:p w14:paraId="66C33C67" w14:textId="3B88D858" w:rsidR="00C20091" w:rsidRPr="00444664" w:rsidRDefault="00C20091" w:rsidP="00C20091">
                  <w:pPr>
                    <w:pStyle w:val="VRQABodyText"/>
                  </w:pPr>
                  <w:r w:rsidRPr="00C71355">
                    <w:rPr>
                      <w:lang w:eastAsia="en-AU"/>
                    </w:rPr>
                    <w:t>VU22728</w:t>
                  </w:r>
                  <w:r>
                    <w:rPr>
                      <w:lang w:eastAsia="en-AU"/>
                    </w:rPr>
                    <w:t xml:space="preserve"> </w:t>
                  </w:r>
                  <w:r w:rsidRPr="00C71355">
                    <w:rPr>
                      <w:lang w:eastAsia="en-AU"/>
                    </w:rPr>
                    <w:t>Develop swimming skills</w:t>
                  </w:r>
                </w:p>
              </w:tc>
              <w:tc>
                <w:tcPr>
                  <w:tcW w:w="1537" w:type="dxa"/>
                </w:tcPr>
                <w:p w14:paraId="6AF128A9" w14:textId="148D2D51" w:rsidR="00C20091" w:rsidRPr="00444664" w:rsidRDefault="009867FB" w:rsidP="009867FB">
                  <w:pPr>
                    <w:pStyle w:val="VRQABodyText"/>
                  </w:pPr>
                  <w:r>
                    <w:t>Not equivalent</w:t>
                  </w:r>
                </w:p>
              </w:tc>
            </w:tr>
            <w:tr w:rsidR="00C20091" w:rsidRPr="00444664" w14:paraId="27F5DAEB" w14:textId="77777777" w:rsidTr="00C46990">
              <w:tc>
                <w:tcPr>
                  <w:tcW w:w="2866" w:type="dxa"/>
                </w:tcPr>
                <w:p w14:paraId="3F60FAEA" w14:textId="63D1F855" w:rsidR="00C20091" w:rsidRPr="00444664" w:rsidRDefault="00090F02" w:rsidP="00C20091">
                  <w:pPr>
                    <w:pStyle w:val="VRQABodyText"/>
                  </w:pPr>
                  <w:r w:rsidRPr="00090F02">
                    <w:rPr>
                      <w:lang w:eastAsia="en-AU"/>
                    </w:rPr>
                    <w:t>VU23649</w:t>
                  </w:r>
                  <w:r w:rsidR="00C20091">
                    <w:rPr>
                      <w:lang w:eastAsia="en-AU"/>
                    </w:rPr>
                    <w:t xml:space="preserve"> </w:t>
                  </w:r>
                  <w:r w:rsidR="00C20091" w:rsidRPr="00C71355">
                    <w:rPr>
                      <w:lang w:eastAsia="en-AU"/>
                    </w:rPr>
                    <w:t>Develop and maintain personal fitness</w:t>
                  </w:r>
                </w:p>
              </w:tc>
              <w:tc>
                <w:tcPr>
                  <w:tcW w:w="2693" w:type="dxa"/>
                </w:tcPr>
                <w:p w14:paraId="0686AEB0" w14:textId="3B9C3981" w:rsidR="00C20091" w:rsidRPr="00444664" w:rsidRDefault="00C20091" w:rsidP="00C20091">
                  <w:pPr>
                    <w:pStyle w:val="VRQABodyText"/>
                  </w:pPr>
                  <w:r w:rsidRPr="00C71355">
                    <w:rPr>
                      <w:lang w:eastAsia="en-AU"/>
                    </w:rPr>
                    <w:t>VU22729</w:t>
                  </w:r>
                  <w:r>
                    <w:rPr>
                      <w:lang w:eastAsia="en-AU"/>
                    </w:rPr>
                    <w:t xml:space="preserve"> </w:t>
                  </w:r>
                  <w:r w:rsidRPr="00C71355">
                    <w:rPr>
                      <w:lang w:eastAsia="en-AU"/>
                    </w:rPr>
                    <w:t>Develop and maintain personal fitness</w:t>
                  </w:r>
                </w:p>
              </w:tc>
              <w:tc>
                <w:tcPr>
                  <w:tcW w:w="1537" w:type="dxa"/>
                </w:tcPr>
                <w:p w14:paraId="77E85AF2" w14:textId="4B23D68E" w:rsidR="00C20091" w:rsidRPr="00444664" w:rsidRDefault="009867FB" w:rsidP="009867FB">
                  <w:pPr>
                    <w:pStyle w:val="VRQABodyText"/>
                  </w:pPr>
                  <w:r>
                    <w:t>Equivalent</w:t>
                  </w:r>
                </w:p>
              </w:tc>
            </w:tr>
            <w:tr w:rsidR="00067119" w:rsidRPr="00444664" w14:paraId="61C7278A" w14:textId="77777777" w:rsidTr="00C46990">
              <w:tc>
                <w:tcPr>
                  <w:tcW w:w="2866" w:type="dxa"/>
                  <w:vAlign w:val="bottom"/>
                </w:tcPr>
                <w:p w14:paraId="014B1974" w14:textId="5AF68AD8" w:rsidR="00067119" w:rsidRPr="00444664" w:rsidRDefault="00067119" w:rsidP="00067119">
                  <w:pPr>
                    <w:pStyle w:val="VRQABodyText"/>
                  </w:pPr>
                  <w:r w:rsidRPr="00C71355">
                    <w:rPr>
                      <w:lang w:eastAsia="en-AU"/>
                    </w:rPr>
                    <w:t>HLTAID011</w:t>
                  </w:r>
                  <w:r>
                    <w:rPr>
                      <w:lang w:eastAsia="en-AU"/>
                    </w:rPr>
                    <w:t xml:space="preserve"> </w:t>
                  </w:r>
                  <w:r w:rsidR="00C37FD0" w:rsidRPr="009C69FC">
                    <w:rPr>
                      <w:lang w:eastAsia="en-AU"/>
                    </w:rPr>
                    <w:t>Provide First A</w:t>
                  </w:r>
                  <w:r w:rsidRPr="009C69FC">
                    <w:rPr>
                      <w:lang w:eastAsia="en-AU"/>
                    </w:rPr>
                    <w:t>id</w:t>
                  </w:r>
                </w:p>
              </w:tc>
              <w:tc>
                <w:tcPr>
                  <w:tcW w:w="2693" w:type="dxa"/>
                  <w:vAlign w:val="bottom"/>
                </w:tcPr>
                <w:p w14:paraId="391C3A47" w14:textId="204E9F62" w:rsidR="00067119" w:rsidRPr="00444664" w:rsidRDefault="00067119" w:rsidP="00067119">
                  <w:pPr>
                    <w:pStyle w:val="VRQABodyText"/>
                  </w:pPr>
                  <w:r w:rsidRPr="00C71355">
                    <w:rPr>
                      <w:lang w:eastAsia="en-AU"/>
                    </w:rPr>
                    <w:t>HLTAID011</w:t>
                  </w:r>
                  <w:r>
                    <w:rPr>
                      <w:lang w:eastAsia="en-AU"/>
                    </w:rPr>
                    <w:t xml:space="preserve"> </w:t>
                  </w:r>
                  <w:r w:rsidR="007E1534">
                    <w:rPr>
                      <w:lang w:eastAsia="en-AU"/>
                    </w:rPr>
                    <w:t>Provide First A</w:t>
                  </w:r>
                  <w:r w:rsidRPr="00C71355">
                    <w:rPr>
                      <w:lang w:eastAsia="en-AU"/>
                    </w:rPr>
                    <w:t>id</w:t>
                  </w:r>
                </w:p>
              </w:tc>
              <w:tc>
                <w:tcPr>
                  <w:tcW w:w="1537" w:type="dxa"/>
                </w:tcPr>
                <w:p w14:paraId="0AF4860C" w14:textId="1D419DA4" w:rsidR="00067119" w:rsidRPr="009C69FC" w:rsidRDefault="00C37FD0" w:rsidP="00C20091">
                  <w:pPr>
                    <w:pStyle w:val="VRQABodyText"/>
                  </w:pPr>
                  <w:r w:rsidRPr="009C69FC">
                    <w:t>Same unit</w:t>
                  </w:r>
                </w:p>
              </w:tc>
            </w:tr>
            <w:tr w:rsidR="00C20091" w:rsidRPr="00444664" w14:paraId="1A08D389" w14:textId="77777777" w:rsidTr="00C46990">
              <w:tc>
                <w:tcPr>
                  <w:tcW w:w="2866" w:type="dxa"/>
                  <w:vAlign w:val="bottom"/>
                </w:tcPr>
                <w:p w14:paraId="0B6728BC" w14:textId="5955104A" w:rsidR="00C20091" w:rsidRPr="00444664" w:rsidRDefault="00C20091" w:rsidP="00C20091">
                  <w:pPr>
                    <w:pStyle w:val="VRQABodyText"/>
                  </w:pPr>
                  <w:r w:rsidRPr="00C71355">
                    <w:rPr>
                      <w:lang w:eastAsia="en-AU"/>
                    </w:rPr>
                    <w:t>CHCDIV001</w:t>
                  </w:r>
                  <w:r>
                    <w:rPr>
                      <w:lang w:eastAsia="en-AU"/>
                    </w:rPr>
                    <w:t xml:space="preserve"> </w:t>
                  </w:r>
                  <w:r w:rsidRPr="00C71355">
                    <w:rPr>
                      <w:lang w:eastAsia="en-AU"/>
                    </w:rPr>
                    <w:t>Work with diverse people</w:t>
                  </w:r>
                </w:p>
              </w:tc>
              <w:tc>
                <w:tcPr>
                  <w:tcW w:w="2693" w:type="dxa"/>
                  <w:vAlign w:val="bottom"/>
                </w:tcPr>
                <w:p w14:paraId="0F927975" w14:textId="127214A1" w:rsidR="00C20091" w:rsidRPr="00444664" w:rsidRDefault="00C20091" w:rsidP="00C20091">
                  <w:pPr>
                    <w:pStyle w:val="VRQABodyText"/>
                  </w:pPr>
                  <w:r w:rsidRPr="00C71355">
                    <w:rPr>
                      <w:lang w:eastAsia="en-AU"/>
                    </w:rPr>
                    <w:t>CHCDIV001</w:t>
                  </w:r>
                  <w:r>
                    <w:rPr>
                      <w:lang w:eastAsia="en-AU"/>
                    </w:rPr>
                    <w:t xml:space="preserve"> </w:t>
                  </w:r>
                  <w:r w:rsidRPr="00C71355">
                    <w:rPr>
                      <w:lang w:eastAsia="en-AU"/>
                    </w:rPr>
                    <w:t>Work with diverse people</w:t>
                  </w:r>
                </w:p>
              </w:tc>
              <w:tc>
                <w:tcPr>
                  <w:tcW w:w="1537" w:type="dxa"/>
                </w:tcPr>
                <w:p w14:paraId="014A4A16" w14:textId="3D7F5730" w:rsidR="00C20091" w:rsidRPr="009C69FC" w:rsidRDefault="00160A0D" w:rsidP="00C20091">
                  <w:pPr>
                    <w:pStyle w:val="VRQABodyText"/>
                  </w:pPr>
                  <w:r w:rsidRPr="009C69FC">
                    <w:t>Same unit</w:t>
                  </w:r>
                </w:p>
              </w:tc>
            </w:tr>
            <w:tr w:rsidR="000F1B0B" w:rsidRPr="00444664" w14:paraId="7AA03A25" w14:textId="77777777" w:rsidTr="00C46990">
              <w:tc>
                <w:tcPr>
                  <w:tcW w:w="2866" w:type="dxa"/>
                  <w:vAlign w:val="bottom"/>
                </w:tcPr>
                <w:p w14:paraId="4C392B2E" w14:textId="3F6DD829" w:rsidR="000F1B0B" w:rsidRPr="00C71355" w:rsidRDefault="000F1B0B" w:rsidP="00C20091">
                  <w:pPr>
                    <w:pStyle w:val="VRQABodyText"/>
                    <w:rPr>
                      <w:lang w:eastAsia="en-AU"/>
                    </w:rPr>
                  </w:pPr>
                  <w:r w:rsidRPr="000F1B0B">
                    <w:rPr>
                      <w:rStyle w:val="AccredTemplateChar"/>
                      <w:i w:val="0"/>
                      <w:iCs w:val="0"/>
                      <w:color w:val="auto"/>
                      <w:sz w:val="22"/>
                      <w:szCs w:val="22"/>
                      <w:lang w:val="en-AU"/>
                    </w:rPr>
                    <w:t>FNSINC413X</w:t>
                  </w:r>
                  <w:r>
                    <w:rPr>
                      <w:rStyle w:val="AccredTemplateChar"/>
                      <w:i w:val="0"/>
                      <w:iCs w:val="0"/>
                      <w:color w:val="auto"/>
                      <w:sz w:val="22"/>
                      <w:szCs w:val="22"/>
                      <w:lang w:val="en-AU"/>
                    </w:rPr>
                    <w:t xml:space="preserve"> </w:t>
                  </w:r>
                  <w:r w:rsidRPr="000F1B0B">
                    <w:rPr>
                      <w:rStyle w:val="AccredTemplateChar"/>
                      <w:i w:val="0"/>
                      <w:iCs w:val="0"/>
                      <w:color w:val="auto"/>
                      <w:sz w:val="22"/>
                      <w:szCs w:val="22"/>
                      <w:lang w:val="en-AU"/>
                    </w:rPr>
                    <w:t>Apply codes and standards of ethical practice to own role</w:t>
                  </w:r>
                </w:p>
              </w:tc>
              <w:tc>
                <w:tcPr>
                  <w:tcW w:w="2693" w:type="dxa"/>
                  <w:vAlign w:val="bottom"/>
                </w:tcPr>
                <w:p w14:paraId="483A62A5" w14:textId="77777777" w:rsidR="000F1B0B" w:rsidRPr="00C71355" w:rsidRDefault="000F1B0B" w:rsidP="00C20091">
                  <w:pPr>
                    <w:pStyle w:val="VRQABodyText"/>
                    <w:rPr>
                      <w:lang w:eastAsia="en-AU"/>
                    </w:rPr>
                  </w:pPr>
                </w:p>
              </w:tc>
              <w:tc>
                <w:tcPr>
                  <w:tcW w:w="1537" w:type="dxa"/>
                </w:tcPr>
                <w:p w14:paraId="02E7331B" w14:textId="007511E3" w:rsidR="000F1B0B" w:rsidRPr="00820F63" w:rsidRDefault="007267CA" w:rsidP="007267CA">
                  <w:pPr>
                    <w:pStyle w:val="VRQABodyText"/>
                  </w:pPr>
                  <w:r>
                    <w:t>Newly imported</w:t>
                  </w:r>
                </w:p>
              </w:tc>
            </w:tr>
            <w:tr w:rsidR="000F1B0B" w:rsidRPr="00444664" w14:paraId="32C56D50" w14:textId="77777777" w:rsidTr="00C46990">
              <w:tc>
                <w:tcPr>
                  <w:tcW w:w="2866" w:type="dxa"/>
                  <w:vAlign w:val="bottom"/>
                </w:tcPr>
                <w:p w14:paraId="224224A6" w14:textId="77777777" w:rsidR="000F1B0B" w:rsidRPr="00C71355" w:rsidRDefault="000F1B0B" w:rsidP="00C20091">
                  <w:pPr>
                    <w:pStyle w:val="VRQABodyText"/>
                    <w:rPr>
                      <w:lang w:eastAsia="en-AU"/>
                    </w:rPr>
                  </w:pPr>
                </w:p>
              </w:tc>
              <w:tc>
                <w:tcPr>
                  <w:tcW w:w="2693" w:type="dxa"/>
                  <w:vAlign w:val="bottom"/>
                </w:tcPr>
                <w:p w14:paraId="5E84C706" w14:textId="10871142" w:rsidR="000F1B0B" w:rsidRPr="00C71355" w:rsidRDefault="000F1B0B" w:rsidP="00C20091">
                  <w:pPr>
                    <w:pStyle w:val="VRQABodyText"/>
                    <w:rPr>
                      <w:lang w:eastAsia="en-AU"/>
                    </w:rPr>
                  </w:pPr>
                  <w:r w:rsidRPr="00C71355">
                    <w:rPr>
                      <w:lang w:eastAsia="en-AU"/>
                    </w:rPr>
                    <w:t>CHCLEG001</w:t>
                  </w:r>
                  <w:r>
                    <w:rPr>
                      <w:lang w:eastAsia="en-AU"/>
                    </w:rPr>
                    <w:t xml:space="preserve"> </w:t>
                  </w:r>
                  <w:r w:rsidRPr="00C71355">
                    <w:rPr>
                      <w:lang w:eastAsia="en-AU"/>
                    </w:rPr>
                    <w:t>Work legally and ethically</w:t>
                  </w:r>
                </w:p>
              </w:tc>
              <w:tc>
                <w:tcPr>
                  <w:tcW w:w="1537" w:type="dxa"/>
                </w:tcPr>
                <w:p w14:paraId="26D41F67" w14:textId="0DFF8476" w:rsidR="000F1B0B" w:rsidRPr="00820F63" w:rsidRDefault="000F1B0B" w:rsidP="00C20091">
                  <w:pPr>
                    <w:pStyle w:val="VRQABodyText"/>
                  </w:pPr>
                  <w:r>
                    <w:t>Deleted from this course</w:t>
                  </w:r>
                </w:p>
              </w:tc>
            </w:tr>
          </w:tbl>
          <w:p w14:paraId="6AB08617" w14:textId="77777777" w:rsidR="00FB5078" w:rsidRPr="00444664" w:rsidRDefault="00FB5078" w:rsidP="00FB5078">
            <w:pPr>
              <w:pStyle w:val="AccredTemplate"/>
              <w:rPr>
                <w:sz w:val="22"/>
                <w:szCs w:val="22"/>
              </w:rPr>
            </w:pP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71" w:name="_Toc479845655"/>
            <w:r w:rsidRPr="00A26DBA">
              <w:rPr>
                <w:sz w:val="22"/>
                <w:szCs w:val="22"/>
              </w:rPr>
              <w:br w:type="page"/>
            </w:r>
            <w:bookmarkStart w:id="72" w:name="_Toc99709779"/>
            <w:bookmarkStart w:id="73" w:name="_Toc157508223"/>
            <w:r w:rsidR="00761074" w:rsidRPr="00A26DBA">
              <w:rPr>
                <w:sz w:val="22"/>
                <w:szCs w:val="22"/>
              </w:rPr>
              <w:t>Course outcomes</w:t>
            </w:r>
            <w:bookmarkEnd w:id="71"/>
            <w:bookmarkEnd w:id="72"/>
            <w:bookmarkEnd w:id="73"/>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796573" w:rsidRPr="00E7450B" w14:paraId="3DDC993F" w14:textId="77777777" w:rsidTr="00796573">
        <w:trPr>
          <w:trHeight w:val="693"/>
        </w:trPr>
        <w:tc>
          <w:tcPr>
            <w:tcW w:w="2840" w:type="dxa"/>
            <w:tcBorders>
              <w:top w:val="nil"/>
              <w:left w:val="nil"/>
              <w:bottom w:val="dotted" w:sz="2" w:space="0" w:color="888B8D" w:themeColor="accent2"/>
              <w:right w:val="dotted" w:sz="2" w:space="0" w:color="888B8D" w:themeColor="accent2"/>
            </w:tcBorders>
          </w:tcPr>
          <w:p w14:paraId="0F05710D" w14:textId="51C9BCE5" w:rsidR="00796573" w:rsidRPr="00D41DCB" w:rsidRDefault="00796573" w:rsidP="00796573">
            <w:pPr>
              <w:pStyle w:val="Heading4"/>
              <w:rPr>
                <w:sz w:val="22"/>
                <w:szCs w:val="22"/>
              </w:rPr>
            </w:pPr>
            <w:bookmarkStart w:id="74" w:name="_Toc479845656"/>
            <w:bookmarkStart w:id="75" w:name="_Toc157508224"/>
            <w:r w:rsidRPr="00D41DCB">
              <w:rPr>
                <w:sz w:val="22"/>
                <w:szCs w:val="22"/>
              </w:rPr>
              <w:t>4.1 Qualification leve</w:t>
            </w:r>
            <w:bookmarkEnd w:id="74"/>
            <w:r>
              <w:rPr>
                <w:sz w:val="22"/>
                <w:szCs w:val="22"/>
              </w:rPr>
              <w:t>l</w:t>
            </w:r>
            <w:bookmarkEnd w:id="75"/>
          </w:p>
        </w:tc>
        <w:tc>
          <w:tcPr>
            <w:tcW w:w="7225" w:type="dxa"/>
            <w:tcBorders>
              <w:top w:val="nil"/>
              <w:left w:val="dotted" w:sz="2" w:space="0" w:color="888B8D" w:themeColor="accent2"/>
              <w:bottom w:val="dotted" w:sz="4" w:space="0" w:color="888B8D" w:themeColor="accent2"/>
              <w:right w:val="nil"/>
            </w:tcBorders>
          </w:tcPr>
          <w:p w14:paraId="5ECEC807" w14:textId="3DE08523" w:rsidR="00796573" w:rsidRPr="00D41DCB" w:rsidRDefault="00796573" w:rsidP="00796573">
            <w:pPr>
              <w:pStyle w:val="VRQABodyText"/>
            </w:pPr>
            <w:r w:rsidRPr="00321E68">
              <w:t xml:space="preserve">This course meets an identified need, but does not have the breadth, depth or </w:t>
            </w:r>
            <w:r w:rsidRPr="00F96DF5">
              <w:t>volume of learning of a</w:t>
            </w:r>
            <w:r w:rsidR="00160A0D">
              <w:t xml:space="preserve">n </w:t>
            </w:r>
            <w:r w:rsidR="00160A0D" w:rsidRPr="009C69FC">
              <w:t xml:space="preserve">Australian Qualification Framework (AQF) </w:t>
            </w:r>
            <w:r w:rsidRPr="009C69FC">
              <w:t>qualification.</w:t>
            </w:r>
          </w:p>
        </w:tc>
      </w:tr>
      <w:tr w:rsidR="00796573" w:rsidRPr="00E7450B" w14:paraId="0EB89E8A" w14:textId="77777777" w:rsidTr="00C46990">
        <w:trPr>
          <w:trHeight w:val="1060"/>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796573" w:rsidRPr="00DF09EE" w:rsidRDefault="00796573" w:rsidP="00796573">
            <w:pPr>
              <w:pStyle w:val="Heading4"/>
              <w:rPr>
                <w:sz w:val="22"/>
                <w:szCs w:val="22"/>
              </w:rPr>
            </w:pPr>
            <w:bookmarkStart w:id="76" w:name="_Toc157508225"/>
            <w:r w:rsidRPr="00DF09EE">
              <w:rPr>
                <w:sz w:val="22"/>
                <w:szCs w:val="22"/>
              </w:rPr>
              <w:lastRenderedPageBreak/>
              <w:t>4.2 Foundation skills</w:t>
            </w:r>
            <w:bookmarkEnd w:id="76"/>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5796F0BD" w:rsidR="00796573" w:rsidRPr="00DF09EE" w:rsidRDefault="00551F1C" w:rsidP="00551F1C">
            <w:pPr>
              <w:pStyle w:val="VRQABodyText"/>
            </w:pPr>
            <w:r w:rsidRPr="00551F1C">
              <w:t>Foundation skills essential to performance are detailed in each unit of competency within</w:t>
            </w:r>
            <w:r>
              <w:t xml:space="preserve"> this course</w:t>
            </w:r>
            <w:r w:rsidRPr="00551F1C">
              <w:t>. Foundation skill requirements, where not explicit in the performance criteria, are stated in the ‘Foundation Skills’ field of the units of competency.</w:t>
            </w:r>
          </w:p>
        </w:tc>
      </w:tr>
      <w:tr w:rsidR="00C85053" w:rsidRPr="00A47ECA" w14:paraId="22AC1025" w14:textId="77777777" w:rsidTr="003D7226">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C85053" w:rsidRPr="00A47ECA" w:rsidRDefault="00C85053" w:rsidP="00C85053">
            <w:pPr>
              <w:pStyle w:val="Heading4"/>
              <w:rPr>
                <w:sz w:val="22"/>
                <w:szCs w:val="22"/>
              </w:rPr>
            </w:pPr>
            <w:bookmarkStart w:id="77" w:name="_Toc157508226"/>
            <w:r w:rsidRPr="00A47ECA">
              <w:rPr>
                <w:sz w:val="22"/>
                <w:szCs w:val="22"/>
              </w:rPr>
              <w:t xml:space="preserve">4.3 </w:t>
            </w:r>
            <w:bookmarkStart w:id="78" w:name="_Toc479845658"/>
            <w:r w:rsidRPr="00A47ECA">
              <w:rPr>
                <w:sz w:val="22"/>
                <w:szCs w:val="22"/>
              </w:rPr>
              <w:t>Recognition given to the course</w:t>
            </w:r>
            <w:bookmarkEnd w:id="78"/>
            <w:r w:rsidRPr="00A47ECA">
              <w:rPr>
                <w:sz w:val="22"/>
                <w:szCs w:val="22"/>
              </w:rPr>
              <w:t xml:space="preserve"> (if applicable)</w:t>
            </w:r>
            <w:bookmarkEnd w:id="7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7E4D9E30" w:rsidR="00C85053" w:rsidRPr="00A47ECA" w:rsidRDefault="00C85053" w:rsidP="00C85053">
            <w:pPr>
              <w:pStyle w:val="AccredTemplate"/>
              <w:rPr>
                <w:sz w:val="22"/>
                <w:szCs w:val="22"/>
              </w:rPr>
            </w:pPr>
            <w:r w:rsidRPr="0002481F">
              <w:rPr>
                <w:i w:val="0"/>
                <w:color w:val="auto"/>
                <w:sz w:val="22"/>
                <w:szCs w:val="22"/>
              </w:rPr>
              <w:t>Not Applicable</w:t>
            </w:r>
          </w:p>
        </w:tc>
      </w:tr>
      <w:tr w:rsidR="00C85053" w:rsidRPr="00A47ECA"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C85053" w:rsidRPr="00A47ECA" w:rsidRDefault="00C85053" w:rsidP="00C85053">
            <w:pPr>
              <w:pStyle w:val="Heading4"/>
              <w:rPr>
                <w:b w:val="0"/>
                <w:bCs/>
                <w:sz w:val="22"/>
                <w:szCs w:val="22"/>
              </w:rPr>
            </w:pPr>
            <w:bookmarkStart w:id="79" w:name="_Toc479845659"/>
            <w:bookmarkStart w:id="80" w:name="_Toc157508227"/>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79"/>
            <w:r w:rsidRPr="00A47ECA">
              <w:rPr>
                <w:rStyle w:val="Heading4Char"/>
                <w:b/>
                <w:bCs/>
                <w:sz w:val="22"/>
                <w:szCs w:val="22"/>
              </w:rPr>
              <w:t xml:space="preserve"> (if applicable)</w:t>
            </w:r>
            <w:bookmarkEnd w:id="80"/>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D1B85EB" w14:textId="4CB4109A" w:rsidR="00C85053" w:rsidRPr="00A47ECA" w:rsidRDefault="00C85053" w:rsidP="00C85053">
            <w:pPr>
              <w:pStyle w:val="VRQAFormBody"/>
              <w:framePr w:hSpace="0" w:wrap="auto" w:vAnchor="margin" w:hAnchor="text" w:xAlign="left" w:yAlign="inline"/>
              <w:ind w:right="165"/>
              <w:rPr>
                <w:sz w:val="22"/>
                <w:szCs w:val="22"/>
              </w:rPr>
            </w:pPr>
            <w:r w:rsidRPr="0002481F">
              <w:rPr>
                <w:color w:val="auto"/>
                <w:sz w:val="22"/>
                <w:szCs w:val="22"/>
              </w:rPr>
              <w:t>Not Applicable</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4F6B25">
          <w:headerReference w:type="even" r:id="rId39"/>
          <w:headerReference w:type="default" r:id="rId40"/>
          <w:footerReference w:type="default" r:id="rId41"/>
          <w:headerReference w:type="first" r:id="rId42"/>
          <w:pgSz w:w="11900" w:h="16840"/>
          <w:pgMar w:top="2041" w:right="845" w:bottom="851" w:left="851" w:header="709" w:footer="397" w:gutter="0"/>
          <w:cols w:space="227"/>
          <w:docGrid w:linePitch="360"/>
        </w:sectPr>
      </w:pPr>
      <w:bookmarkStart w:id="81"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080194" w:rsidRPr="00E7450B" w14:paraId="0995F888" w14:textId="77777777" w:rsidTr="00D5639D">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82" w:name="_Toc157508228"/>
            <w:bookmarkStart w:id="83" w:name="_Hlk97310139"/>
            <w:r w:rsidRPr="00A47ECA">
              <w:rPr>
                <w:sz w:val="22"/>
                <w:szCs w:val="22"/>
              </w:rPr>
              <w:lastRenderedPageBreak/>
              <w:t>Course rules</w:t>
            </w:r>
            <w:bookmarkEnd w:id="81"/>
            <w:bookmarkEnd w:id="82"/>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C85053">
        <w:trPr>
          <w:trHeight w:val="70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84" w:name="_Toc479845661"/>
            <w:bookmarkStart w:id="85" w:name="_Toc157508229"/>
            <w:bookmarkEnd w:id="83"/>
            <w:r w:rsidRPr="00A47ECA">
              <w:rPr>
                <w:sz w:val="22"/>
                <w:szCs w:val="22"/>
              </w:rPr>
              <w:t>5.1 Course structure</w:t>
            </w:r>
            <w:bookmarkEnd w:id="84"/>
            <w:bookmarkEnd w:id="85"/>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2F7768E9" w14:textId="4390FDA4" w:rsidR="00C85053" w:rsidRDefault="00C85053" w:rsidP="00C85053">
            <w:pPr>
              <w:pStyle w:val="VRQABodyText"/>
            </w:pPr>
            <w:r>
              <w:t>T</w:t>
            </w:r>
            <w:r w:rsidR="0087127B">
              <w:t>o be eligible for the award of 22658</w:t>
            </w:r>
            <w:r>
              <w:t xml:space="preserve">VIC Course in Policing Recruitment Pathway </w:t>
            </w:r>
            <w:r w:rsidRPr="00BD7A0A">
              <w:t>learners must su</w:t>
            </w:r>
            <w:r>
              <w:t xml:space="preserve">ccessfully </w:t>
            </w:r>
            <w:r w:rsidRPr="00615989">
              <w:t>complete a total of 7 core</w:t>
            </w:r>
            <w:r>
              <w:t xml:space="preserve"> </w:t>
            </w:r>
            <w:r w:rsidRPr="00BD7A0A">
              <w:t>units</w:t>
            </w:r>
            <w:r>
              <w:t>.</w:t>
            </w:r>
            <w:r w:rsidRPr="00A47ECA">
              <w:t xml:space="preserve"> </w:t>
            </w:r>
          </w:p>
          <w:p w14:paraId="57D1FBCD" w14:textId="13008149" w:rsidR="003C638F" w:rsidRPr="00A47ECA" w:rsidRDefault="00C85053" w:rsidP="00C85053">
            <w:pPr>
              <w:pStyle w:val="VRQABodyText"/>
            </w:pPr>
            <w:r w:rsidRPr="00A47ECA">
              <w:t>Where the full course is not completed, a VET Statement of Attainment will be issued for each unit successfully completed</w:t>
            </w:r>
            <w:r>
              <w:t>.</w:t>
            </w:r>
          </w:p>
        </w:tc>
      </w:tr>
    </w:tbl>
    <w:p w14:paraId="45D21124" w14:textId="7178183F" w:rsidR="00A35DE0" w:rsidRPr="00A35DE0" w:rsidRDefault="00A35DE0">
      <w:pPr>
        <w:rPr>
          <w:rFonts w:ascii="Arial" w:hAnsi="Arial" w:cs="Arial"/>
          <w:sz w:val="18"/>
          <w:szCs w:val="18"/>
        </w:rPr>
      </w:pPr>
    </w:p>
    <w:tbl>
      <w:tblPr>
        <w:tblStyle w:val="TableGrid"/>
        <w:tblW w:w="10070" w:type="dxa"/>
        <w:tblInd w:w="-10" w:type="dxa"/>
        <w:tblLayout w:type="fixed"/>
        <w:tblLook w:val="04A0" w:firstRow="1" w:lastRow="0" w:firstColumn="1" w:lastColumn="0" w:noHBand="0" w:noVBand="1"/>
      </w:tblPr>
      <w:tblGrid>
        <w:gridCol w:w="1570"/>
        <w:gridCol w:w="4391"/>
        <w:gridCol w:w="1562"/>
        <w:gridCol w:w="1418"/>
        <w:gridCol w:w="1129"/>
      </w:tblGrid>
      <w:tr w:rsidR="00A572D9" w:rsidRPr="00E7450B" w14:paraId="0DCE041E" w14:textId="77777777" w:rsidTr="000F1B0B">
        <w:trPr>
          <w:trHeight w:val="1090"/>
        </w:trPr>
        <w:tc>
          <w:tcPr>
            <w:tcW w:w="1570"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4391"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966C67">
        <w:trPr>
          <w:trHeight w:val="461"/>
        </w:trPr>
        <w:tc>
          <w:tcPr>
            <w:tcW w:w="10070" w:type="dxa"/>
            <w:gridSpan w:val="5"/>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4657DC" w:rsidRPr="00E7450B" w14:paraId="34F01F18" w14:textId="77777777" w:rsidTr="000F1B0B">
        <w:trPr>
          <w:trHeight w:val="497"/>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4D1416FB" w14:textId="34D4AFFE" w:rsidR="004657DC" w:rsidRPr="00BC464F" w:rsidRDefault="009B446D" w:rsidP="00BC464F">
            <w:pPr>
              <w:pStyle w:val="VRQABodyText"/>
              <w:rPr>
                <w:rStyle w:val="AccredTemplateChar"/>
                <w:i w:val="0"/>
                <w:iCs w:val="0"/>
                <w:color w:val="auto"/>
                <w:sz w:val="22"/>
                <w:szCs w:val="22"/>
                <w:lang w:val="en-AU"/>
              </w:rPr>
            </w:pPr>
            <w:r w:rsidRPr="009B446D">
              <w:rPr>
                <w:rStyle w:val="AccredTemplateChar"/>
                <w:i w:val="0"/>
                <w:iCs w:val="0"/>
                <w:color w:val="auto"/>
                <w:sz w:val="22"/>
                <w:szCs w:val="22"/>
                <w:lang w:val="en-AU"/>
              </w:rPr>
              <w:t>VU23646</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6C2868F" w14:textId="1A269D4D" w:rsidR="004657DC" w:rsidRPr="00BC464F" w:rsidRDefault="004657DC" w:rsidP="00BC464F">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Respond to a range of communications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FB0DA97" w14:textId="566B18BE" w:rsidR="004657DC" w:rsidRPr="00BC464F" w:rsidRDefault="004657DC" w:rsidP="00BC464F">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120599</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7EBEA6FF" w14:textId="03142BA0" w:rsidR="004657DC" w:rsidRPr="00BC464F" w:rsidRDefault="00CA1CB9" w:rsidP="00BC464F">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73198429" w14:textId="21C5A0B2" w:rsidR="004657DC" w:rsidRPr="00BD753C" w:rsidRDefault="007267CA" w:rsidP="00BC464F">
            <w:pPr>
              <w:pStyle w:val="VRQABodyText"/>
              <w:rPr>
                <w:rStyle w:val="AccredTemplateChar"/>
                <w:i w:val="0"/>
                <w:iCs w:val="0"/>
                <w:color w:val="auto"/>
                <w:sz w:val="22"/>
                <w:szCs w:val="22"/>
                <w:lang w:val="en-AU"/>
              </w:rPr>
            </w:pPr>
            <w:r w:rsidRPr="00BD753C">
              <w:rPr>
                <w:rStyle w:val="AccredTemplateChar"/>
                <w:i w:val="0"/>
                <w:iCs w:val="0"/>
                <w:color w:val="auto"/>
                <w:sz w:val="22"/>
                <w:szCs w:val="22"/>
                <w:lang w:val="en-AU"/>
              </w:rPr>
              <w:t>45</w:t>
            </w:r>
          </w:p>
        </w:tc>
      </w:tr>
      <w:tr w:rsidR="00CA1CB9" w:rsidRPr="00E7450B" w14:paraId="2CE983D5"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8733959" w14:textId="0AA1F120" w:rsidR="00CA1CB9" w:rsidRPr="00BC464F" w:rsidRDefault="0087127B" w:rsidP="00CA1CB9">
            <w:pPr>
              <w:pStyle w:val="VRQABodyText"/>
              <w:rPr>
                <w:rStyle w:val="AccredTemplateChar"/>
                <w:i w:val="0"/>
                <w:iCs w:val="0"/>
                <w:color w:val="auto"/>
                <w:sz w:val="22"/>
                <w:szCs w:val="22"/>
                <w:lang w:val="en-AU"/>
              </w:rPr>
            </w:pPr>
            <w:r w:rsidRPr="0087127B">
              <w:rPr>
                <w:rStyle w:val="AccredTemplateChar"/>
                <w:i w:val="0"/>
                <w:iCs w:val="0"/>
                <w:color w:val="auto"/>
                <w:sz w:val="22"/>
                <w:szCs w:val="22"/>
                <w:lang w:val="en-AU"/>
              </w:rPr>
              <w:t>VU23647</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76BC999" w14:textId="3B56D71D"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Develop and apply numeracy skills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D21CA40" w14:textId="65A10AB6"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120599</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458C0A8" w14:textId="614B113C"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BE3CAD8" w14:textId="34C6F243" w:rsidR="00CA1CB9" w:rsidRPr="00BD753C" w:rsidRDefault="007267CA" w:rsidP="00CA1CB9">
            <w:pPr>
              <w:pStyle w:val="VRQABodyText"/>
              <w:rPr>
                <w:rStyle w:val="AccredTemplateChar"/>
                <w:i w:val="0"/>
                <w:iCs w:val="0"/>
                <w:color w:val="auto"/>
                <w:sz w:val="22"/>
                <w:szCs w:val="22"/>
                <w:lang w:val="en-AU"/>
              </w:rPr>
            </w:pPr>
            <w:r w:rsidRPr="00BD753C">
              <w:rPr>
                <w:rStyle w:val="AccredTemplateChar"/>
                <w:i w:val="0"/>
                <w:iCs w:val="0"/>
                <w:color w:val="auto"/>
                <w:sz w:val="22"/>
                <w:szCs w:val="22"/>
                <w:lang w:val="en-AU"/>
              </w:rPr>
              <w:t>45</w:t>
            </w:r>
          </w:p>
        </w:tc>
      </w:tr>
      <w:tr w:rsidR="00CA1CB9" w:rsidRPr="00E7450B" w14:paraId="428E8306"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35A06D54" w14:textId="3DD06F19" w:rsidR="00CA1CB9" w:rsidRPr="00BC464F" w:rsidRDefault="00090F02" w:rsidP="00CA1CB9">
            <w:pPr>
              <w:pStyle w:val="VRQABodyText"/>
              <w:rPr>
                <w:rStyle w:val="AccredTemplateChar"/>
                <w:i w:val="0"/>
                <w:iCs w:val="0"/>
                <w:color w:val="auto"/>
                <w:sz w:val="22"/>
                <w:szCs w:val="22"/>
                <w:lang w:val="en-AU"/>
              </w:rPr>
            </w:pPr>
            <w:r w:rsidRPr="00090F02">
              <w:rPr>
                <w:rStyle w:val="AccredTemplateChar"/>
                <w:i w:val="0"/>
                <w:iCs w:val="0"/>
                <w:color w:val="auto"/>
                <w:sz w:val="22"/>
                <w:szCs w:val="22"/>
                <w:lang w:val="en-AU"/>
              </w:rPr>
              <w:t>VU23648</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68F0DA0" w14:textId="46698BA7"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Develop swimming skills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90A925D" w14:textId="6E24D237"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120599</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59DA817" w14:textId="17E11174"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4C465DEF" w14:textId="3C525F58" w:rsidR="00CA1CB9" w:rsidRPr="00BD753C" w:rsidRDefault="007267CA" w:rsidP="00CA1CB9">
            <w:pPr>
              <w:pStyle w:val="VRQABodyText"/>
              <w:rPr>
                <w:rStyle w:val="AccredTemplateChar"/>
                <w:i w:val="0"/>
                <w:iCs w:val="0"/>
                <w:color w:val="auto"/>
                <w:sz w:val="22"/>
                <w:szCs w:val="22"/>
                <w:lang w:val="en-AU"/>
              </w:rPr>
            </w:pPr>
            <w:r w:rsidRPr="00BD753C">
              <w:rPr>
                <w:rStyle w:val="AccredTemplateChar"/>
                <w:i w:val="0"/>
                <w:iCs w:val="0"/>
                <w:color w:val="auto"/>
                <w:sz w:val="22"/>
                <w:szCs w:val="22"/>
                <w:lang w:val="en-AU"/>
              </w:rPr>
              <w:t>45</w:t>
            </w:r>
          </w:p>
        </w:tc>
      </w:tr>
      <w:tr w:rsidR="00CA1CB9" w:rsidRPr="00E7450B" w14:paraId="0F3EF3EB"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704557EA" w14:textId="1F97853D" w:rsidR="00CA1CB9" w:rsidRPr="00BC464F" w:rsidRDefault="00090F02" w:rsidP="00CA1CB9">
            <w:pPr>
              <w:pStyle w:val="VRQABodyText"/>
              <w:rPr>
                <w:rStyle w:val="AccredTemplateChar"/>
                <w:i w:val="0"/>
                <w:iCs w:val="0"/>
                <w:color w:val="auto"/>
                <w:sz w:val="22"/>
                <w:szCs w:val="22"/>
                <w:lang w:val="en-AU"/>
              </w:rPr>
            </w:pPr>
            <w:r w:rsidRPr="00090F02">
              <w:rPr>
                <w:rStyle w:val="AccredTemplateChar"/>
                <w:i w:val="0"/>
                <w:iCs w:val="0"/>
                <w:color w:val="auto"/>
                <w:sz w:val="22"/>
                <w:szCs w:val="22"/>
                <w:lang w:val="en-AU"/>
              </w:rPr>
              <w:t>VU23649</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F4AAAF0" w14:textId="02631E26"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Develop and maintain personal fitness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E8C87A3" w14:textId="15A1699D"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120599</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03C58DF" w14:textId="30673CC6"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62A48FD" w14:textId="054FDA20"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40</w:t>
            </w:r>
          </w:p>
        </w:tc>
      </w:tr>
      <w:tr w:rsidR="00CA1CB9" w:rsidRPr="00E7450B" w14:paraId="49586409"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4B7B0511" w14:textId="6C0406E4"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HLTAID011</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97E4746" w14:textId="73698D60" w:rsidR="00CA1CB9" w:rsidRPr="00BC464F" w:rsidRDefault="00C37FD0"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 xml:space="preserve">Provide </w:t>
            </w:r>
            <w:r w:rsidRPr="009C69FC">
              <w:rPr>
                <w:rStyle w:val="AccredTemplateChar"/>
                <w:i w:val="0"/>
                <w:iCs w:val="0"/>
                <w:color w:val="auto"/>
                <w:sz w:val="22"/>
                <w:szCs w:val="22"/>
                <w:lang w:val="en-AU"/>
              </w:rPr>
              <w:t>First A</w:t>
            </w:r>
            <w:r w:rsidR="00CA1CB9" w:rsidRPr="009C69FC">
              <w:rPr>
                <w:rStyle w:val="AccredTemplateChar"/>
                <w:i w:val="0"/>
                <w:iCs w:val="0"/>
                <w:color w:val="auto"/>
                <w:sz w:val="22"/>
                <w:szCs w:val="22"/>
                <w:lang w:val="en-AU"/>
              </w:rPr>
              <w:t>id</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C812A11" w14:textId="430BA46F"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080301</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237754A" w14:textId="03934329"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49B6AAE" w14:textId="21447B49"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18</w:t>
            </w:r>
          </w:p>
        </w:tc>
      </w:tr>
      <w:tr w:rsidR="00CA1CB9" w:rsidRPr="00E7450B" w14:paraId="7ECD83B2"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5F028A67" w14:textId="693404D0"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 xml:space="preserve">FNSINC413X </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7F848926" w14:textId="19093E34"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Apply codes and standards of ethical practice to own role</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A8E810D" w14:textId="6D15B4C5"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069907</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7F98824" w14:textId="43843D75"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6AE8C4A9" w14:textId="64CCB749"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40</w:t>
            </w:r>
          </w:p>
        </w:tc>
      </w:tr>
      <w:tr w:rsidR="00CA1CB9" w:rsidRPr="00E7450B" w14:paraId="395EA86E" w14:textId="77777777" w:rsidTr="000F1B0B">
        <w:trPr>
          <w:trHeight w:val="579"/>
        </w:trPr>
        <w:tc>
          <w:tcPr>
            <w:tcW w:w="1570"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2D42510E" w14:textId="52E87C09"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CHCDIV001</w:t>
            </w:r>
          </w:p>
        </w:tc>
        <w:tc>
          <w:tcPr>
            <w:tcW w:w="4391"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42C56A2" w14:textId="4AAF070B"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Work with diverse people</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40468CF" w14:textId="7D48D4AC" w:rsidR="00CA1CB9" w:rsidRPr="00BC464F" w:rsidRDefault="00CA1CB9" w:rsidP="00CA1CB9">
            <w:pPr>
              <w:pStyle w:val="VRQABodyText"/>
              <w:rPr>
                <w:rStyle w:val="AccredTemplateChar"/>
                <w:i w:val="0"/>
                <w:iCs w:val="0"/>
                <w:color w:val="auto"/>
                <w:sz w:val="22"/>
                <w:szCs w:val="22"/>
                <w:lang w:val="en-AU"/>
              </w:rPr>
            </w:pPr>
            <w:r w:rsidRPr="00BC464F">
              <w:t>120505</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8358C84" w14:textId="433688DF" w:rsidR="00CA1CB9" w:rsidRPr="00BC464F" w:rsidRDefault="00CA1CB9" w:rsidP="00CA1CB9">
            <w:pPr>
              <w:pStyle w:val="VRQABodyText"/>
              <w:rPr>
                <w:rStyle w:val="AccredTemplateChar"/>
                <w:i w:val="0"/>
                <w:iCs w:val="0"/>
                <w:color w:val="auto"/>
                <w:sz w:val="22"/>
                <w:szCs w:val="22"/>
                <w:lang w:val="en-AU"/>
              </w:rPr>
            </w:pPr>
            <w:r>
              <w:rPr>
                <w:rStyle w:val="AccredTemplateChar"/>
                <w:i w:val="0"/>
                <w:iCs w:val="0"/>
                <w:color w:val="auto"/>
                <w:sz w:val="22"/>
                <w:szCs w:val="22"/>
                <w:lang w:val="en-AU"/>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095C6A17" w14:textId="622E0792" w:rsidR="00CA1CB9" w:rsidRPr="00BC464F" w:rsidRDefault="00CA1CB9" w:rsidP="00CA1CB9">
            <w:pPr>
              <w:pStyle w:val="VRQABodyText"/>
              <w:rPr>
                <w:rStyle w:val="AccredTemplateChar"/>
                <w:i w:val="0"/>
                <w:iCs w:val="0"/>
                <w:color w:val="auto"/>
                <w:sz w:val="22"/>
                <w:szCs w:val="22"/>
                <w:lang w:val="en-AU"/>
              </w:rPr>
            </w:pPr>
            <w:r w:rsidRPr="00BC464F">
              <w:rPr>
                <w:rStyle w:val="AccredTemplateChar"/>
                <w:i w:val="0"/>
                <w:iCs w:val="0"/>
                <w:color w:val="auto"/>
                <w:sz w:val="22"/>
                <w:szCs w:val="22"/>
                <w:lang w:val="en-AU"/>
              </w:rPr>
              <w:t>40</w:t>
            </w:r>
          </w:p>
        </w:tc>
      </w:tr>
      <w:tr w:rsidR="00A572D9" w:rsidRPr="00E7450B"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A47ECA" w:rsidRDefault="00A572D9" w:rsidP="00A572D9">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17AD89AE" w:rsidR="00A572D9" w:rsidRPr="00BD753C" w:rsidRDefault="007267CA" w:rsidP="00BD753C">
            <w:pPr>
              <w:pStyle w:val="VRQABodyText"/>
              <w:rPr>
                <w:rStyle w:val="AccredTemplateChar"/>
                <w:i w:val="0"/>
                <w:color w:val="auto"/>
                <w:sz w:val="22"/>
                <w:szCs w:val="22"/>
                <w:lang w:val="en-AU"/>
              </w:rPr>
            </w:pPr>
            <w:r w:rsidRPr="00BD753C">
              <w:rPr>
                <w:rStyle w:val="AccredTemplateChar"/>
                <w:i w:val="0"/>
                <w:color w:val="auto"/>
                <w:sz w:val="22"/>
                <w:szCs w:val="22"/>
                <w:lang w:val="en-AU"/>
              </w:rPr>
              <w:t>273</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36"/>
        <w:gridCol w:w="7234"/>
      </w:tblGrid>
      <w:tr w:rsidR="00DC65F1" w:rsidRPr="00582271" w14:paraId="7A3FFD5E" w14:textId="77777777" w:rsidTr="00582271">
        <w:trPr>
          <w:trHeight w:val="363"/>
        </w:trPr>
        <w:tc>
          <w:tcPr>
            <w:tcW w:w="2845" w:type="dxa"/>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966C67">
        <w:trPr>
          <w:trHeight w:val="284"/>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86" w:name="_Toc479845662"/>
            <w:bookmarkStart w:id="87" w:name="_Toc157508230"/>
            <w:r w:rsidRPr="00582271">
              <w:rPr>
                <w:sz w:val="22"/>
                <w:szCs w:val="22"/>
              </w:rPr>
              <w:t>5.2 Entry requirements</w:t>
            </w:r>
            <w:bookmarkEnd w:id="86"/>
            <w:bookmarkEnd w:id="87"/>
          </w:p>
        </w:tc>
        <w:tc>
          <w:tcPr>
            <w:tcW w:w="7259" w:type="dxa"/>
            <w:tcBorders>
              <w:top w:val="nil"/>
              <w:left w:val="dotted" w:sz="2" w:space="0" w:color="888B8D" w:themeColor="accent2"/>
              <w:bottom w:val="dotted" w:sz="2" w:space="0" w:color="888B8D" w:themeColor="accent2"/>
              <w:right w:val="nil"/>
            </w:tcBorders>
          </w:tcPr>
          <w:p w14:paraId="36E7A027" w14:textId="47C454BB" w:rsidR="00DF3843" w:rsidRPr="00DF3843" w:rsidRDefault="00DF3843" w:rsidP="00DF3843">
            <w:pPr>
              <w:pStyle w:val="VRQABodyText"/>
            </w:pPr>
            <w:r w:rsidRPr="00DF3843">
              <w:t xml:space="preserve">There are no entry requirements for the Course in Policing Recruitment Pathway. </w:t>
            </w:r>
            <w:r w:rsidR="000442BF">
              <w:t>However, l</w:t>
            </w:r>
            <w:r w:rsidRPr="00DF3843">
              <w:t xml:space="preserve">aw enforcement agencies stipulate agency specific requirements and RTOs are advised to investigate these additional requirements and advise potential learners prior to enrolment. </w:t>
            </w:r>
          </w:p>
          <w:p w14:paraId="6EF7C4E4" w14:textId="0DFA1E9E" w:rsidR="00DF3843" w:rsidRPr="00DF3843" w:rsidRDefault="00DF3843" w:rsidP="00DF3843">
            <w:pPr>
              <w:pStyle w:val="VRQABodyText"/>
            </w:pPr>
            <w:r w:rsidRPr="00DF3843">
              <w:t>More information on the Victoria Police entrance requirements is available</w:t>
            </w:r>
            <w:r w:rsidR="00CD2E5F">
              <w:t xml:space="preserve"> </w:t>
            </w:r>
            <w:hyperlink r:id="rId43" w:history="1">
              <w:r w:rsidR="008B0E69" w:rsidRPr="008B0E69">
                <w:rPr>
                  <w:rStyle w:val="Hyperlink"/>
                  <w:sz w:val="22"/>
                </w:rPr>
                <w:t>here</w:t>
              </w:r>
            </w:hyperlink>
          </w:p>
          <w:p w14:paraId="32495F08" w14:textId="41CCB22D" w:rsidR="00DF3843" w:rsidRPr="00DF3843" w:rsidRDefault="0087127B" w:rsidP="00DF3843">
            <w:pPr>
              <w:pStyle w:val="VRQABodyText"/>
            </w:pPr>
            <w:r>
              <w:t>Learners enrolling in the 22658</w:t>
            </w:r>
            <w:r w:rsidR="00DF3843" w:rsidRPr="00DF3843">
              <w:t>VIC Course in Policing Recruitment Pathway are best equipped to successfully undertake the course if they have minimum language, literacy and numeracy skills that align to</w:t>
            </w:r>
            <w:r w:rsidR="00F25841">
              <w:t xml:space="preserve"> </w:t>
            </w:r>
            <w:r w:rsidR="00F25841" w:rsidRPr="00615989">
              <w:t>exit</w:t>
            </w:r>
            <w:r w:rsidR="00DF3843" w:rsidRPr="00DF3843">
              <w:t xml:space="preserve"> Level 2 of the Australian Core Skills Framework (ACSF). More information</w:t>
            </w:r>
            <w:r w:rsidR="00CD2E5F">
              <w:t xml:space="preserve"> on the ACSF can be accessed </w:t>
            </w:r>
            <w:hyperlink r:id="rId44" w:history="1">
              <w:r w:rsidR="00C37FD0" w:rsidRPr="00C37FD0">
                <w:rPr>
                  <w:rStyle w:val="Hyperlink"/>
                  <w:sz w:val="22"/>
                </w:rPr>
                <w:t>here</w:t>
              </w:r>
            </w:hyperlink>
          </w:p>
          <w:p w14:paraId="502AB2D1" w14:textId="43CF87A7" w:rsidR="00274962" w:rsidRPr="00582271" w:rsidRDefault="00DF3843" w:rsidP="00DF3843">
            <w:pPr>
              <w:pStyle w:val="VRQABodyText"/>
            </w:pPr>
            <w:r w:rsidRPr="00DF3843">
              <w:t xml:space="preserve">Learners with language, literacy and numeracy skills at lower levels than those suggested may require additional support to successfully </w:t>
            </w:r>
            <w:r w:rsidRPr="00DF3843">
              <w:lastRenderedPageBreak/>
              <w:t>undertake the course.</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88" w:name="_Toc157508231"/>
            <w:r w:rsidRPr="00582271">
              <w:rPr>
                <w:sz w:val="22"/>
                <w:szCs w:val="22"/>
              </w:rPr>
              <w:t>Assessment</w:t>
            </w:r>
            <w:bookmarkEnd w:id="88"/>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00DC65F1" w:rsidP="00486CB3">
            <w:pPr>
              <w:pStyle w:val="Heading4"/>
              <w:rPr>
                <w:sz w:val="22"/>
                <w:szCs w:val="22"/>
              </w:rPr>
            </w:pPr>
            <w:bookmarkStart w:id="89" w:name="_Toc479845664"/>
            <w:bookmarkStart w:id="90" w:name="_Toc157508232"/>
            <w:r w:rsidRPr="00582271">
              <w:rPr>
                <w:sz w:val="22"/>
                <w:szCs w:val="22"/>
              </w:rPr>
              <w:t>6.1 Assessment strategy</w:t>
            </w:r>
            <w:bookmarkEnd w:id="89"/>
            <w:bookmarkEnd w:id="90"/>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0C74F50D" w14:textId="77777777" w:rsidR="00DC65F1" w:rsidRPr="00582271" w:rsidRDefault="00DC65F1" w:rsidP="00860A4C">
            <w:pPr>
              <w:pStyle w:val="VRQABodyText"/>
            </w:pPr>
            <w:r w:rsidRPr="00582271">
              <w:t>All assessment, including Recognition of Prior Learning (RPL), must be compliant with the requirements of:</w:t>
            </w:r>
          </w:p>
          <w:p w14:paraId="7DE9B6A1" w14:textId="77777777" w:rsidR="00DC65F1" w:rsidRPr="00582271" w:rsidRDefault="00DC65F1" w:rsidP="00BC464F">
            <w:pPr>
              <w:pStyle w:val="Guidingtextbulleted"/>
              <w:numPr>
                <w:ilvl w:val="0"/>
                <w:numId w:val="13"/>
              </w:numPr>
              <w:rPr>
                <w:color w:val="auto"/>
                <w:sz w:val="22"/>
                <w:szCs w:val="22"/>
              </w:rPr>
            </w:pPr>
            <w:r w:rsidRPr="00582271">
              <w:rPr>
                <w:color w:val="auto"/>
                <w:sz w:val="22"/>
                <w:szCs w:val="22"/>
              </w:rPr>
              <w:t xml:space="preserve">Standard 1 of the AQTF: Essential Conditions and Standards for Initial/Continuing Registration and Guidelines 4.1 and 4.2 of the VRQA Guidelines for VET Providers, </w:t>
            </w:r>
          </w:p>
          <w:p w14:paraId="0A104690" w14:textId="77777777" w:rsidR="00DC65F1" w:rsidRPr="00582271" w:rsidRDefault="00DC65F1" w:rsidP="00B06D65">
            <w:pPr>
              <w:spacing w:before="120" w:after="120"/>
              <w:ind w:left="360"/>
              <w:rPr>
                <w:rFonts w:ascii="Arial" w:eastAsia="Times New Roman" w:hAnsi="Arial" w:cs="Arial"/>
                <w:sz w:val="22"/>
                <w:szCs w:val="22"/>
                <w:lang w:val="en-AU" w:eastAsia="x-none"/>
              </w:rPr>
            </w:pPr>
            <w:r w:rsidRPr="00582271">
              <w:rPr>
                <w:rFonts w:ascii="Arial" w:eastAsia="Times New Roman" w:hAnsi="Arial" w:cs="Arial"/>
                <w:sz w:val="22"/>
                <w:szCs w:val="22"/>
                <w:lang w:val="en-AU" w:eastAsia="x-none"/>
              </w:rPr>
              <w:t>or</w:t>
            </w:r>
          </w:p>
          <w:p w14:paraId="2D6FB065" w14:textId="4CCA5207" w:rsidR="00DC65F1" w:rsidRPr="00582271" w:rsidRDefault="00DC65F1" w:rsidP="00BC464F">
            <w:pPr>
              <w:pStyle w:val="Guidingtextbulleted"/>
              <w:numPr>
                <w:ilvl w:val="0"/>
                <w:numId w:val="13"/>
              </w:numPr>
              <w:rPr>
                <w:color w:val="auto"/>
                <w:sz w:val="22"/>
                <w:szCs w:val="22"/>
              </w:rPr>
            </w:pPr>
            <w:r w:rsidRPr="00582271">
              <w:rPr>
                <w:color w:val="auto"/>
                <w:sz w:val="22"/>
                <w:szCs w:val="22"/>
              </w:rPr>
              <w:t>the Standards for Registered Training Organisations 2015 (SRTOs)</w:t>
            </w:r>
            <w:r w:rsidR="008B52F4" w:rsidRPr="00582271">
              <w:rPr>
                <w:color w:val="auto"/>
                <w:sz w:val="22"/>
                <w:szCs w:val="22"/>
              </w:rPr>
              <w:t>,</w:t>
            </w:r>
          </w:p>
          <w:p w14:paraId="30CEE15E" w14:textId="77777777" w:rsidR="00DC65F1" w:rsidRPr="00582271" w:rsidRDefault="00DC65F1" w:rsidP="00B06D65">
            <w:pPr>
              <w:spacing w:before="120" w:after="120"/>
              <w:ind w:left="360"/>
              <w:rPr>
                <w:rFonts w:ascii="Arial" w:eastAsia="Times New Roman" w:hAnsi="Arial" w:cs="Arial"/>
                <w:sz w:val="22"/>
                <w:szCs w:val="22"/>
                <w:lang w:val="en-AU" w:eastAsia="x-none"/>
              </w:rPr>
            </w:pPr>
            <w:r w:rsidRPr="00582271">
              <w:rPr>
                <w:rFonts w:ascii="Arial" w:eastAsia="Times New Roman" w:hAnsi="Arial" w:cs="Arial"/>
                <w:sz w:val="22"/>
                <w:szCs w:val="22"/>
                <w:lang w:val="en-AU" w:eastAsia="x-none"/>
              </w:rPr>
              <w:t>or</w:t>
            </w:r>
          </w:p>
          <w:p w14:paraId="0BA8A25A" w14:textId="7DC2BCDF" w:rsidR="00DC65F1" w:rsidRDefault="00DC65F1" w:rsidP="00BC464F">
            <w:pPr>
              <w:pStyle w:val="Guidingtextbulleted"/>
              <w:numPr>
                <w:ilvl w:val="0"/>
                <w:numId w:val="13"/>
              </w:numPr>
              <w:rPr>
                <w:color w:val="auto"/>
                <w:sz w:val="22"/>
                <w:szCs w:val="22"/>
              </w:rPr>
            </w:pPr>
            <w:r w:rsidRPr="00582271">
              <w:rPr>
                <w:color w:val="auto"/>
                <w:sz w:val="22"/>
                <w:szCs w:val="22"/>
              </w:rPr>
              <w:t>the relevant standards and Guidelines for RTOs at the time of assessment.</w:t>
            </w:r>
          </w:p>
          <w:p w14:paraId="76DDAE58" w14:textId="77777777" w:rsidR="00303765" w:rsidRPr="00303765" w:rsidRDefault="00303765" w:rsidP="00303765">
            <w:pPr>
              <w:pStyle w:val="VRQABodyText"/>
            </w:pPr>
            <w:r w:rsidRPr="00303765">
              <w:t>In order to support achievement of meaningful outcomes, an integrated approach to assessment is recommended to:</w:t>
            </w:r>
          </w:p>
          <w:p w14:paraId="31764CEC" w14:textId="28C6658E" w:rsidR="00303765" w:rsidRPr="00303765" w:rsidRDefault="00303765" w:rsidP="006B706F">
            <w:pPr>
              <w:pStyle w:val="VRQABullet1"/>
            </w:pPr>
            <w:r w:rsidRPr="00303765">
              <w:t>maximise opportunities for holistic skill development and evidence gathering</w:t>
            </w:r>
          </w:p>
          <w:p w14:paraId="2271C364" w14:textId="4B496A8D" w:rsidR="00303765" w:rsidRPr="00303765" w:rsidRDefault="00303765" w:rsidP="006B706F">
            <w:pPr>
              <w:pStyle w:val="VRQABullet1"/>
            </w:pPr>
            <w:r w:rsidRPr="00303765">
              <w:t xml:space="preserve">reduce likelihood of over assessment and duplication of evidence collection </w:t>
            </w:r>
          </w:p>
          <w:p w14:paraId="01619C03" w14:textId="3B265DFB" w:rsidR="00303765" w:rsidRDefault="00303765" w:rsidP="006B706F">
            <w:pPr>
              <w:pStyle w:val="VRQABullet1"/>
            </w:pPr>
            <w:r w:rsidRPr="00303765">
              <w:t>make the evidence gathering more efficient for learners and assessors.</w:t>
            </w:r>
          </w:p>
          <w:p w14:paraId="49F02A5E" w14:textId="06AF238C" w:rsidR="00B859D2" w:rsidRDefault="00B859D2" w:rsidP="006B706F">
            <w:pPr>
              <w:pStyle w:val="Bullet"/>
              <w:numPr>
                <w:ilvl w:val="0"/>
                <w:numId w:val="0"/>
              </w:numPr>
            </w:pPr>
            <w:r w:rsidRPr="00B859D2">
              <w:t>Asses</w:t>
            </w:r>
            <w:r>
              <w:t>sment strategies for the course</w:t>
            </w:r>
            <w:r w:rsidRPr="00B859D2">
              <w:t xml:space="preserve"> should:</w:t>
            </w:r>
          </w:p>
          <w:p w14:paraId="01A8E9FA" w14:textId="4C08254A" w:rsidR="00B859D2" w:rsidRDefault="00B859D2" w:rsidP="006B706F">
            <w:pPr>
              <w:pStyle w:val="Bullet"/>
            </w:pPr>
            <w:r>
              <w:t>use assessment tools</w:t>
            </w:r>
            <w:r w:rsidR="00F43B56">
              <w:t>, tasks and texts</w:t>
            </w:r>
            <w:r>
              <w:t xml:space="preserve"> grounded in relevant contexts which are not culturally biased and suit the needs of learners</w:t>
            </w:r>
          </w:p>
          <w:p w14:paraId="77A91CA4" w14:textId="77777777" w:rsidR="00551F1C" w:rsidRDefault="00551F1C" w:rsidP="006B706F">
            <w:pPr>
              <w:pStyle w:val="Bullet"/>
            </w:pPr>
            <w:r>
              <w:t>address skill and knowledge which underpin performance</w:t>
            </w:r>
          </w:p>
          <w:p w14:paraId="2248564B" w14:textId="25B3C91A" w:rsidR="00551F1C" w:rsidRDefault="00551F1C" w:rsidP="006B706F">
            <w:pPr>
              <w:pStyle w:val="Bullet"/>
            </w:pPr>
            <w:r>
              <w:t>gather sufficient evidence to judge achievement of progress towards determining competence</w:t>
            </w:r>
          </w:p>
          <w:p w14:paraId="2741A6CE" w14:textId="0CEF7681" w:rsidR="00B859D2" w:rsidRDefault="00B859D2" w:rsidP="006B706F">
            <w:pPr>
              <w:pStyle w:val="Bullet"/>
            </w:pPr>
            <w:r>
              <w:t>incorporate feedback of individual progress toward, and achievement of, competencies</w:t>
            </w:r>
          </w:p>
          <w:p w14:paraId="555689CF" w14:textId="74DB6786" w:rsidR="00B859D2" w:rsidRDefault="00B859D2" w:rsidP="006B706F">
            <w:pPr>
              <w:pStyle w:val="Bullet"/>
            </w:pPr>
            <w:r>
              <w:t>be flexible in regard to the range and type of evidence provided by the learner</w:t>
            </w:r>
          </w:p>
          <w:p w14:paraId="73F1A17D" w14:textId="6FCA8FD2" w:rsidR="00B859D2" w:rsidRDefault="00B859D2" w:rsidP="006B706F">
            <w:pPr>
              <w:pStyle w:val="Bullet"/>
            </w:pPr>
            <w:r>
              <w:t>provide opportunity for the learner to challenge assessment provisions and participate in reassessment;</w:t>
            </w:r>
          </w:p>
          <w:p w14:paraId="34C5AA72" w14:textId="356BACEE" w:rsidR="00B859D2" w:rsidRDefault="00B859D2" w:rsidP="006B706F">
            <w:pPr>
              <w:pStyle w:val="Bullet"/>
            </w:pPr>
            <w:r>
              <w:t xml:space="preserve">comprise a clear statement of both the criteria and assessment process including instructions for assessment </w:t>
            </w:r>
          </w:p>
          <w:p w14:paraId="576F0D59" w14:textId="05F97C9A" w:rsidR="00B859D2" w:rsidRDefault="00B859D2" w:rsidP="006B706F">
            <w:pPr>
              <w:pStyle w:val="Bullet"/>
            </w:pPr>
            <w:r>
              <w:lastRenderedPageBreak/>
              <w:t>allow sufficient time and appropriate level of support to complete tasks</w:t>
            </w:r>
          </w:p>
          <w:p w14:paraId="6C03C455" w14:textId="3DC2370C" w:rsidR="00B859D2" w:rsidRPr="00303765" w:rsidRDefault="00B859D2" w:rsidP="006B706F">
            <w:pPr>
              <w:pStyle w:val="Bullet"/>
              <w:numPr>
                <w:ilvl w:val="0"/>
                <w:numId w:val="0"/>
              </w:numPr>
            </w:pPr>
            <w:r>
              <w:t>The assessment strategy should incorporate and utilise a variety of assessment methods as appropriate</w:t>
            </w:r>
            <w:r w:rsidR="00ED24AF">
              <w:t xml:space="preserve"> to the evidence required</w:t>
            </w:r>
            <w:r w:rsidR="00392839">
              <w:t>. T</w:t>
            </w:r>
            <w:r w:rsidR="00AB4675" w:rsidRPr="00303765">
              <w:t>he combined assessment must enable demonstr</w:t>
            </w:r>
            <w:r w:rsidR="00392839">
              <w:t>able performance by the student.</w:t>
            </w:r>
          </w:p>
          <w:p w14:paraId="7B52D26E" w14:textId="07759D1E" w:rsidR="00392839" w:rsidRDefault="0046508B" w:rsidP="00303765">
            <w:pPr>
              <w:pStyle w:val="VRQABodyText"/>
            </w:pPr>
            <w:r>
              <w:t>A</w:t>
            </w:r>
            <w:r w:rsidR="00303765" w:rsidRPr="00303765">
              <w:t>ssessment methods and evidence g</w:t>
            </w:r>
            <w:r w:rsidR="00392839">
              <w:t xml:space="preserve">athering techniques may </w:t>
            </w:r>
            <w:r>
              <w:t>include:</w:t>
            </w:r>
          </w:p>
          <w:p w14:paraId="4619335B" w14:textId="0EF27574" w:rsidR="0046508B" w:rsidRDefault="0046508B" w:rsidP="006B706F">
            <w:pPr>
              <w:pStyle w:val="Bullet"/>
            </w:pPr>
            <w:r w:rsidRPr="0046508B">
              <w:t>portfolio of different re</w:t>
            </w:r>
            <w:r>
              <w:t>sponses to written</w:t>
            </w:r>
            <w:r w:rsidR="00AB06C5">
              <w:t xml:space="preserve"> texts</w:t>
            </w:r>
            <w:r>
              <w:t xml:space="preserve"> and mathematical tasks to assess knowledge and performance </w:t>
            </w:r>
          </w:p>
          <w:p w14:paraId="484206F8" w14:textId="52AD54A3" w:rsidR="0046508B" w:rsidRDefault="0046508B" w:rsidP="006B706F">
            <w:pPr>
              <w:pStyle w:val="Bullet"/>
            </w:pPr>
            <w:r w:rsidRPr="0046508B">
              <w:t>observation of performance</w:t>
            </w:r>
            <w:r>
              <w:t xml:space="preserve"> in spoken tasks and swimming and fitness </w:t>
            </w:r>
            <w:r w:rsidR="00551F1C">
              <w:t>tasks</w:t>
            </w:r>
          </w:p>
          <w:p w14:paraId="5E94E4D4" w14:textId="50C40317" w:rsidR="00266500" w:rsidRDefault="00266500" w:rsidP="006B706F">
            <w:pPr>
              <w:pStyle w:val="Bullet"/>
            </w:pPr>
            <w:r w:rsidRPr="00266500">
              <w:t>practical demonstration of required physical tasks</w:t>
            </w:r>
            <w:r>
              <w:t xml:space="preserve"> such as</w:t>
            </w:r>
            <w:r w:rsidR="00392D79">
              <w:t xml:space="preserve"> application of</w:t>
            </w:r>
            <w:r>
              <w:t xml:space="preserve"> </w:t>
            </w:r>
            <w:r w:rsidR="0094033E">
              <w:t>sw</w:t>
            </w:r>
            <w:r w:rsidR="00E24386">
              <w:t>imming strokes</w:t>
            </w:r>
            <w:r w:rsidR="00392D79">
              <w:t>, techniques</w:t>
            </w:r>
            <w:r w:rsidR="00E24386">
              <w:t xml:space="preserve"> and fitness activities</w:t>
            </w:r>
          </w:p>
          <w:p w14:paraId="076CBE7E" w14:textId="0D8904C1" w:rsidR="00551F1C" w:rsidRDefault="00551F1C" w:rsidP="006B706F">
            <w:pPr>
              <w:pStyle w:val="Bullet"/>
            </w:pPr>
            <w:r w:rsidRPr="00551F1C">
              <w:t>oral and / or written questioning to assess</w:t>
            </w:r>
            <w:r>
              <w:t xml:space="preserve"> application of</w:t>
            </w:r>
            <w:r w:rsidRPr="00551F1C">
              <w:t xml:space="preserve"> knowledge</w:t>
            </w:r>
            <w:r>
              <w:t xml:space="preserve"> to performance of tasks</w:t>
            </w:r>
            <w:r w:rsidRPr="00551F1C">
              <w:t xml:space="preserve"> </w:t>
            </w:r>
            <w:r w:rsidR="00852B86">
              <w:t xml:space="preserve">such as knowledge of common swimming strokes </w:t>
            </w:r>
            <w:r w:rsidR="004914A2">
              <w:t xml:space="preserve">or </w:t>
            </w:r>
            <w:r w:rsidR="004914A2" w:rsidRPr="004914A2">
              <w:t>methodology for performing calculations</w:t>
            </w:r>
          </w:p>
          <w:p w14:paraId="71802B0F" w14:textId="7A72EAED" w:rsidR="00D943C4" w:rsidRPr="00551F1C" w:rsidRDefault="00303765" w:rsidP="006751E2">
            <w:pPr>
              <w:pStyle w:val="VRQABodyText"/>
            </w:pPr>
            <w:r w:rsidRPr="00303765">
              <w:t>Assessment of units of competency from natio</w:t>
            </w:r>
            <w:r w:rsidR="00D45066">
              <w:t>nally endorsed training products</w:t>
            </w:r>
            <w:r w:rsidRPr="00303765">
              <w:t xml:space="preserve"> must comply with the assessment requirements detailed in </w:t>
            </w:r>
            <w:r w:rsidR="00E24386">
              <w:t xml:space="preserve">the source training </w:t>
            </w:r>
            <w:r w:rsidR="00306815">
              <w:t>product</w:t>
            </w:r>
            <w:r w:rsidR="00E24386">
              <w:t>.</w:t>
            </w:r>
          </w:p>
        </w:tc>
      </w:tr>
      <w:tr w:rsidR="00DC65F1" w:rsidRPr="00582271"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91" w:name="_Toc479845665"/>
            <w:bookmarkStart w:id="92" w:name="_Toc157508233"/>
            <w:r w:rsidRPr="00582271">
              <w:rPr>
                <w:sz w:val="22"/>
                <w:szCs w:val="22"/>
              </w:rPr>
              <w:lastRenderedPageBreak/>
              <w:t>6.2 Assessor competencies</w:t>
            </w:r>
            <w:bookmarkEnd w:id="91"/>
            <w:bookmarkEnd w:id="92"/>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582271" w:rsidRDefault="00DC65F1" w:rsidP="00374B81">
            <w:pPr>
              <w:pStyle w:val="AccredTemplate"/>
              <w:spacing w:after="60"/>
              <w:rPr>
                <w:i w:val="0"/>
                <w:iCs w:val="0"/>
                <w:color w:val="auto"/>
                <w:sz w:val="22"/>
                <w:szCs w:val="22"/>
              </w:rPr>
            </w:pPr>
            <w:r w:rsidRPr="00582271">
              <w:rPr>
                <w:i w:val="0"/>
                <w:iCs w:val="0"/>
                <w:color w:val="auto"/>
                <w:sz w:val="22"/>
                <w:szCs w:val="22"/>
              </w:rPr>
              <w:t>Assessment must be undertaken by a person or persons in accordance with:</w:t>
            </w:r>
          </w:p>
          <w:p w14:paraId="7EBFF332" w14:textId="46573B5D" w:rsidR="00DC65F1" w:rsidRPr="009D5833" w:rsidRDefault="00DC65F1" w:rsidP="006B706F">
            <w:pPr>
              <w:pStyle w:val="Bullet"/>
            </w:pPr>
            <w:r w:rsidRPr="009D5833">
              <w:t xml:space="preserve">Standard 1.4 of the AQTF: Essential Conditions and Standards for Initial/Continuing Registration and Guideline 3 of the VRQA Guidelines for VET Providers, </w:t>
            </w:r>
          </w:p>
          <w:p w14:paraId="24E1D208"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 xml:space="preserve">or </w:t>
            </w:r>
          </w:p>
          <w:p w14:paraId="064342F8" w14:textId="46EFD4D1" w:rsidR="00DC65F1" w:rsidRPr="009D5833" w:rsidRDefault="00DC65F1" w:rsidP="006B706F">
            <w:pPr>
              <w:pStyle w:val="Bullet"/>
            </w:pPr>
            <w:r w:rsidRPr="009D5833">
              <w:t>the Standards for Registered Training Organisations 2015 (SRTOs)</w:t>
            </w:r>
            <w:r w:rsidR="008B52F4" w:rsidRPr="009D5833">
              <w:t>,</w:t>
            </w:r>
          </w:p>
          <w:p w14:paraId="5D6CD133"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or</w:t>
            </w:r>
          </w:p>
          <w:p w14:paraId="5510D2C4" w14:textId="784E0738" w:rsidR="002434F5" w:rsidRDefault="00DC65F1" w:rsidP="006B706F">
            <w:pPr>
              <w:pStyle w:val="Bullet"/>
            </w:pPr>
            <w:r w:rsidRPr="009D5833">
              <w:t>the relevant standards and Guidelines for RTOs at the time of assessment.</w:t>
            </w:r>
          </w:p>
          <w:p w14:paraId="62553E0E" w14:textId="32C3A57C" w:rsidR="00142A90" w:rsidRDefault="00F43262" w:rsidP="00B74459">
            <w:pPr>
              <w:pStyle w:val="VRQABodyText"/>
            </w:pPr>
            <w:r w:rsidRPr="0049531F">
              <w:t>It is a requirement</w:t>
            </w:r>
            <w:r>
              <w:t xml:space="preserve"> that </w:t>
            </w:r>
            <w:r w:rsidR="0087127B" w:rsidRPr="0087127B">
              <w:t>VU23648</w:t>
            </w:r>
            <w:r w:rsidRPr="0049531F">
              <w:t xml:space="preserve"> Develop swimming skills</w:t>
            </w:r>
            <w:r>
              <w:t xml:space="preserve"> be assessed </w:t>
            </w:r>
            <w:r w:rsidR="00475F42">
              <w:t>by a</w:t>
            </w:r>
            <w:r>
              <w:t xml:space="preserve"> swimming instructor who holds appropriate </w:t>
            </w:r>
            <w:r w:rsidRPr="001678F4">
              <w:t>training and assessment qualifications</w:t>
            </w:r>
            <w:r>
              <w:t xml:space="preserve"> or co-assessed </w:t>
            </w:r>
            <w:r w:rsidR="00475F42">
              <w:t>by a</w:t>
            </w:r>
            <w:r>
              <w:t xml:space="preserve"> swimming instructor and </w:t>
            </w:r>
            <w:r w:rsidRPr="001678F4">
              <w:t>an appropriately qualified trainer and assessor</w:t>
            </w:r>
            <w:r w:rsidR="00475F42">
              <w:t xml:space="preserve">. </w:t>
            </w:r>
          </w:p>
          <w:p w14:paraId="166512BA" w14:textId="11D3B2EB" w:rsidR="00475F42" w:rsidRDefault="00475F42" w:rsidP="00B74459">
            <w:pPr>
              <w:pStyle w:val="VRQABodyText"/>
            </w:pPr>
            <w:r w:rsidRPr="0049531F">
              <w:t>It is a requirement</w:t>
            </w:r>
            <w:r w:rsidR="00090F02">
              <w:t xml:space="preserve"> that </w:t>
            </w:r>
            <w:r w:rsidR="00090F02" w:rsidRPr="00090F02">
              <w:t>VU23649</w:t>
            </w:r>
            <w:r>
              <w:t xml:space="preserve"> </w:t>
            </w:r>
            <w:r w:rsidRPr="00475F42">
              <w:t>Develop and maintain personal fitness</w:t>
            </w:r>
            <w:r>
              <w:t xml:space="preserve">  be assessed by a fitness instructor who holds appropriate </w:t>
            </w:r>
            <w:r w:rsidRPr="001678F4">
              <w:t>training and assessment qualifications</w:t>
            </w:r>
            <w:r>
              <w:t xml:space="preserve"> or co-assessed by a fitness instructor and </w:t>
            </w:r>
            <w:r w:rsidRPr="001678F4">
              <w:t>an appropriately qualified trainer and assessor</w:t>
            </w:r>
          </w:p>
          <w:p w14:paraId="644D4EA7" w14:textId="6D3C5FA5" w:rsidR="00F225B6" w:rsidRPr="00582271" w:rsidRDefault="002434F5" w:rsidP="009D5833">
            <w:pPr>
              <w:pStyle w:val="VRQABodyText"/>
            </w:pPr>
            <w:r>
              <w:t>U</w:t>
            </w:r>
            <w:r w:rsidR="00DC65F1" w:rsidRPr="00582271">
              <w:t>nits of competency imported from trainin</w:t>
            </w:r>
            <w:r w:rsidR="00AF2410">
              <w:t>g packages</w:t>
            </w:r>
            <w:r w:rsidR="00DC65F1" w:rsidRPr="00582271">
              <w:t xml:space="preserve"> must reflect the requirements for assessors spec</w:t>
            </w:r>
            <w:r w:rsidR="00AF2410">
              <w:t>ified in that training package</w:t>
            </w:r>
            <w:r w:rsidR="00DC65F1" w:rsidRPr="00582271">
              <w:t>.</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966C67">
            <w:pPr>
              <w:pStyle w:val="Heading3"/>
              <w:keepNext/>
              <w:rPr>
                <w:sz w:val="22"/>
                <w:szCs w:val="22"/>
              </w:rPr>
            </w:pPr>
            <w:bookmarkStart w:id="93" w:name="_Toc479845666"/>
            <w:bookmarkStart w:id="94" w:name="_Toc157508234"/>
            <w:r w:rsidRPr="00582271">
              <w:rPr>
                <w:sz w:val="22"/>
                <w:szCs w:val="22"/>
              </w:rPr>
              <w:lastRenderedPageBreak/>
              <w:t>Delivery</w:t>
            </w:r>
            <w:bookmarkEnd w:id="93"/>
            <w:bookmarkEnd w:id="94"/>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966C67">
            <w:pPr>
              <w:pStyle w:val="VRQAIntro"/>
              <w:keepNext/>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DC65F1" w:rsidRPr="00E7450B" w14:paraId="04886094" w14:textId="77777777" w:rsidTr="00374B81">
        <w:trPr>
          <w:trHeight w:val="2525"/>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00DC65F1" w:rsidP="00486CB3">
            <w:pPr>
              <w:pStyle w:val="Heading4"/>
              <w:rPr>
                <w:sz w:val="22"/>
                <w:szCs w:val="22"/>
              </w:rPr>
            </w:pPr>
            <w:bookmarkStart w:id="95" w:name="_Toc479845667"/>
            <w:bookmarkStart w:id="96" w:name="_Toc157508235"/>
            <w:r w:rsidRPr="00582271">
              <w:rPr>
                <w:sz w:val="22"/>
                <w:szCs w:val="22"/>
              </w:rPr>
              <w:t>7.1 Delivery modes</w:t>
            </w:r>
            <w:bookmarkEnd w:id="95"/>
            <w:bookmarkEnd w:id="96"/>
          </w:p>
        </w:tc>
        <w:tc>
          <w:tcPr>
            <w:tcW w:w="7259" w:type="dxa"/>
            <w:tcBorders>
              <w:top w:val="nil"/>
              <w:left w:val="dotted" w:sz="2" w:space="0" w:color="888B8D" w:themeColor="accent2"/>
              <w:bottom w:val="dotted" w:sz="2" w:space="0" w:color="888B8D" w:themeColor="accent2"/>
              <w:right w:val="nil"/>
            </w:tcBorders>
          </w:tcPr>
          <w:p w14:paraId="789E0591" w14:textId="78413E14" w:rsidR="00392839" w:rsidRPr="000F4970" w:rsidRDefault="00392839" w:rsidP="000F4970">
            <w:pPr>
              <w:pStyle w:val="VRQABodyText"/>
            </w:pPr>
            <w:r w:rsidRPr="000F4970">
              <w:t>There are no mandatory delivery modes for this course.</w:t>
            </w:r>
          </w:p>
          <w:p w14:paraId="61488BE0" w14:textId="40970334" w:rsidR="00392839" w:rsidRPr="000F4970" w:rsidRDefault="00392839" w:rsidP="000F4970">
            <w:pPr>
              <w:pStyle w:val="VRQABodyText"/>
            </w:pPr>
            <w:r w:rsidRPr="000F4970">
              <w:t xml:space="preserve">Delivery strategies should reflect, as far as is possible, the varying learning needs, educational backgrounds and experiences of the individual learner and be culturally sensitive to any specific learner needs. </w:t>
            </w:r>
            <w:r w:rsidR="00DD4B22" w:rsidRPr="000F4970">
              <w:t xml:space="preserve">All delivery modes should allow for active participation of all learners. </w:t>
            </w:r>
            <w:r w:rsidR="007B3772" w:rsidRPr="000F4970">
              <w:t xml:space="preserve">Additional support should also be provided through programs such as mentoring and wrap around support. </w:t>
            </w:r>
          </w:p>
          <w:p w14:paraId="372B087C" w14:textId="77777777" w:rsidR="00392839" w:rsidRPr="000F4970" w:rsidRDefault="00392839" w:rsidP="000F4970">
            <w:pPr>
              <w:pStyle w:val="VRQABodyText"/>
            </w:pPr>
            <w:r w:rsidRPr="000F4970">
              <w:t xml:space="preserve">Where areas of content are common to more than one unit, integrated delivery may be appropriate. </w:t>
            </w:r>
          </w:p>
          <w:p w14:paraId="6428A955" w14:textId="661C25CB" w:rsidR="002434F5" w:rsidRPr="000F4970" w:rsidRDefault="00392839" w:rsidP="000F4970">
            <w:pPr>
              <w:pStyle w:val="VRQABodyText"/>
            </w:pPr>
            <w:r w:rsidRPr="000F4970">
              <w:t>In keeping with effective practice</w:t>
            </w:r>
            <w:r w:rsidR="00922E51">
              <w:t>,</w:t>
            </w:r>
            <w:r w:rsidRPr="000F4970">
              <w:t xml:space="preserve"> all units should be appropriately contextualised to the relevant law enforcement agency setting. It is recommended that representatives of the relevant law enforcement agency be involved in delivery to provide learners with an understanding of the context in which skills are applied and the demands of the extended recruitment process.</w:t>
            </w:r>
            <w:r w:rsidR="00DD4B22" w:rsidRPr="000F4970">
              <w:t xml:space="preserve"> It is</w:t>
            </w:r>
            <w:r w:rsidR="00CD2E5F" w:rsidRPr="000F4970">
              <w:t xml:space="preserve"> also</w:t>
            </w:r>
            <w:r w:rsidR="00DD4B22" w:rsidRPr="000F4970">
              <w:t xml:space="preserve"> recommended that training providers use additional educational support mechanisms to maximise each learner’s completion of the course.</w:t>
            </w:r>
            <w:r w:rsidR="007B5091" w:rsidRPr="000F4970">
              <w:t xml:space="preserve"> This could include the use of police mentors. </w:t>
            </w:r>
          </w:p>
          <w:p w14:paraId="7E43A7C6" w14:textId="773D2714" w:rsidR="00B35FAB" w:rsidRPr="000F4970" w:rsidRDefault="002434F5" w:rsidP="00B35FAB">
            <w:pPr>
              <w:pStyle w:val="VRQABodyText"/>
            </w:pPr>
            <w:r w:rsidRPr="000F4970">
              <w:t>Delivery method</w:t>
            </w:r>
            <w:r w:rsidR="00266500" w:rsidRPr="000F4970">
              <w:t>s should allow for self-paced</w:t>
            </w:r>
            <w:r w:rsidRPr="000F4970">
              <w:t xml:space="preserve"> development and practice </w:t>
            </w:r>
            <w:r w:rsidR="00266500" w:rsidRPr="000F4970">
              <w:t>particularly in relation to the</w:t>
            </w:r>
            <w:r w:rsidR="00AB06C5" w:rsidRPr="000F4970">
              <w:t xml:space="preserve"> progressive</w:t>
            </w:r>
            <w:r w:rsidR="00266500" w:rsidRPr="000F4970">
              <w:t xml:space="preserve"> development of swimming and fitness skills.</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00DC65F1" w:rsidP="00486CB3">
            <w:pPr>
              <w:pStyle w:val="Heading4"/>
              <w:rPr>
                <w:sz w:val="22"/>
                <w:szCs w:val="22"/>
              </w:rPr>
            </w:pPr>
            <w:bookmarkStart w:id="97" w:name="_Toc479845668"/>
            <w:bookmarkStart w:id="98" w:name="_Toc157508236"/>
            <w:r w:rsidRPr="00582271">
              <w:rPr>
                <w:sz w:val="22"/>
                <w:szCs w:val="22"/>
              </w:rPr>
              <w:t>7.2 Resources</w:t>
            </w:r>
            <w:bookmarkEnd w:id="97"/>
            <w:bookmarkEnd w:id="98"/>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4C0C5C08" w14:textId="77777777" w:rsidR="00CD2E5F" w:rsidRPr="00582271" w:rsidRDefault="00CD2E5F" w:rsidP="00CD2E5F">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5CFBF1C9" w14:textId="77777777" w:rsidR="009D5833" w:rsidRPr="009D5833" w:rsidRDefault="009D5833" w:rsidP="006B706F">
            <w:pPr>
              <w:pStyle w:val="Bullet"/>
            </w:pPr>
            <w:r w:rsidRPr="009D5833">
              <w:t xml:space="preserve">Standard 1.4 of the AQTF: Essential Conditions and Standards for Initial/Continuing Registration and Guidelines 3 of the VRQA Guidelines for VET Providers, </w:t>
            </w:r>
          </w:p>
          <w:p w14:paraId="4877A3FB" w14:textId="77777777" w:rsidR="009D5833" w:rsidRPr="00582271" w:rsidRDefault="009D5833" w:rsidP="009D5833">
            <w:pPr>
              <w:pStyle w:val="AccredTemplate"/>
              <w:spacing w:after="60"/>
              <w:ind w:left="360"/>
              <w:rPr>
                <w:i w:val="0"/>
                <w:iCs w:val="0"/>
                <w:color w:val="auto"/>
                <w:sz w:val="22"/>
                <w:szCs w:val="22"/>
              </w:rPr>
            </w:pPr>
            <w:r w:rsidRPr="00582271">
              <w:rPr>
                <w:i w:val="0"/>
                <w:iCs w:val="0"/>
                <w:color w:val="auto"/>
                <w:sz w:val="22"/>
                <w:szCs w:val="22"/>
              </w:rPr>
              <w:t xml:space="preserve">or </w:t>
            </w:r>
          </w:p>
          <w:p w14:paraId="30DAA69B" w14:textId="77777777" w:rsidR="009D5833" w:rsidRPr="009D5833" w:rsidRDefault="009D5833" w:rsidP="006B706F">
            <w:pPr>
              <w:pStyle w:val="Bullet"/>
            </w:pPr>
            <w:r w:rsidRPr="009D5833">
              <w:t>the Standards for Registered Training Organisations 2015 (SRTOs),</w:t>
            </w:r>
          </w:p>
          <w:p w14:paraId="4F365AA7" w14:textId="77777777" w:rsidR="009D5833" w:rsidRPr="00582271" w:rsidRDefault="009D5833" w:rsidP="009D5833">
            <w:pPr>
              <w:pStyle w:val="AccredTemplate"/>
              <w:spacing w:after="60"/>
              <w:ind w:left="360"/>
              <w:rPr>
                <w:i w:val="0"/>
                <w:iCs w:val="0"/>
                <w:color w:val="auto"/>
                <w:sz w:val="22"/>
                <w:szCs w:val="22"/>
              </w:rPr>
            </w:pPr>
            <w:r w:rsidRPr="00582271">
              <w:rPr>
                <w:i w:val="0"/>
                <w:iCs w:val="0"/>
                <w:color w:val="auto"/>
                <w:sz w:val="22"/>
                <w:szCs w:val="22"/>
              </w:rPr>
              <w:t>or</w:t>
            </w:r>
          </w:p>
          <w:p w14:paraId="7340AA68" w14:textId="2FFA0C2B" w:rsidR="009D5833" w:rsidRDefault="009D5833" w:rsidP="006B706F">
            <w:pPr>
              <w:pStyle w:val="Bullet"/>
            </w:pPr>
            <w:r w:rsidRPr="009D5833">
              <w:t>the relevant standards and Guidelines for RTOs at the time of assessment.</w:t>
            </w:r>
          </w:p>
          <w:p w14:paraId="26B18D9D" w14:textId="2DCD98C5" w:rsidR="00601239" w:rsidRPr="009C69FC" w:rsidRDefault="00601239" w:rsidP="00601239">
            <w:pPr>
              <w:pStyle w:val="VRQABodyText"/>
            </w:pPr>
            <w:r w:rsidRPr="009C69FC">
              <w:t>Mandated assessment resources apply to the units in this course. Refer to the Assessment Conditions of the individual units.</w:t>
            </w:r>
          </w:p>
          <w:p w14:paraId="70EB0FA3" w14:textId="4BD87A5B" w:rsidR="00DC65F1" w:rsidRPr="00E24386" w:rsidRDefault="003302BA" w:rsidP="00CD4070">
            <w:pPr>
              <w:pStyle w:val="VRQABodyText"/>
            </w:pPr>
            <w:r w:rsidRPr="009C69FC">
              <w:t>The delivery of units of competency that have been</w:t>
            </w:r>
            <w:r w:rsidR="00895FBF" w:rsidRPr="009C69FC">
              <w:t xml:space="preserve"> imported from training package</w:t>
            </w:r>
            <w:r w:rsidR="00AF2410" w:rsidRPr="009C69FC">
              <w:t>s</w:t>
            </w:r>
            <w:r w:rsidRPr="00582271">
              <w:t xml:space="preserve"> must reflect the requirements for trainers</w:t>
            </w:r>
            <w:r w:rsidR="00E24386">
              <w:t xml:space="preserve"> and resources</w:t>
            </w:r>
            <w:r w:rsidRPr="00582271">
              <w:t xml:space="preserve"> specified in t</w:t>
            </w:r>
            <w:r w:rsidR="00E24386">
              <w:t>he relevant training package/s.</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99" w:name="_Toc479845669"/>
            <w:bookmarkStart w:id="100" w:name="_Toc157508237"/>
            <w:r w:rsidRPr="00582271">
              <w:rPr>
                <w:sz w:val="22"/>
                <w:szCs w:val="22"/>
              </w:rPr>
              <w:t>Pathways and articulation</w:t>
            </w:r>
            <w:bookmarkEnd w:id="99"/>
            <w:bookmarkEnd w:id="100"/>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560D02">
            <w:pPr>
              <w:pStyle w:val="VRQABodyText"/>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701B1CC2" w14:textId="77777777" w:rsidR="00560D02" w:rsidRPr="00560D02" w:rsidRDefault="00560D02" w:rsidP="00560D02">
            <w:pPr>
              <w:pStyle w:val="VRQABodyText"/>
            </w:pPr>
            <w:r w:rsidRPr="00560D02">
              <w:t xml:space="preserve">There are no formal articulation arrangements in place at the time of accreditation. </w:t>
            </w:r>
          </w:p>
          <w:p w14:paraId="4FB8601C" w14:textId="49069F4E" w:rsidR="006803C0" w:rsidRPr="00582271" w:rsidRDefault="00560D02" w:rsidP="00560D02">
            <w:pPr>
              <w:pStyle w:val="VRQABodyText"/>
            </w:pPr>
            <w:r w:rsidRPr="00560D02">
              <w:t>Learners who complete the units of competency imported</w:t>
            </w:r>
            <w:r w:rsidR="00895FBF">
              <w:t xml:space="preserve"> from endorsed training products</w:t>
            </w:r>
            <w:r w:rsidRPr="00560D02">
              <w:t xml:space="preserve"> will be eligible for credit into other qualifications that contain those units.</w:t>
            </w:r>
          </w:p>
        </w:tc>
      </w:tr>
    </w:tbl>
    <w:p w14:paraId="7FD4CCB2" w14:textId="77777777" w:rsidR="00D322F4" w:rsidRPr="00D322F4" w:rsidRDefault="00D322F4" w:rsidP="00560D02">
      <w:pPr>
        <w:pStyle w:val="VRQABodyText"/>
        <w:rPr>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101" w:name="_Toc479845670"/>
            <w:bookmarkStart w:id="102" w:name="_Toc157508238"/>
            <w:r w:rsidRPr="00582271">
              <w:rPr>
                <w:sz w:val="22"/>
                <w:szCs w:val="22"/>
              </w:rPr>
              <w:t>Ongoing monitoring and evaluation</w:t>
            </w:r>
            <w:bookmarkEnd w:id="101"/>
            <w:bookmarkEnd w:id="102"/>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01109192" w14:textId="77777777" w:rsidR="00663083" w:rsidRPr="00663083" w:rsidRDefault="00663083" w:rsidP="00663083">
            <w:pPr>
              <w:pStyle w:val="VRQABodyText"/>
            </w:pPr>
            <w:r w:rsidRPr="00663083">
              <w:t xml:space="preserve">The Service Industries Curriculum Maintenance Manager, General Studies and Further Education, has responsibility for the ongoing monitoring and maintenance of the course. </w:t>
            </w:r>
          </w:p>
          <w:p w14:paraId="73AD3812" w14:textId="7F05E6A8" w:rsidR="00663083" w:rsidRPr="00663083" w:rsidRDefault="00663083" w:rsidP="00663083">
            <w:pPr>
              <w:pStyle w:val="VRQABodyText"/>
            </w:pPr>
            <w:r w:rsidRPr="00663083">
              <w:t>A formal review will take place once during the period of accreditation. The review will be informed by feedb</w:t>
            </w:r>
            <w:r w:rsidR="00E24386">
              <w:t>ack from users of the course</w:t>
            </w:r>
            <w:r w:rsidRPr="00663083">
              <w:t xml:space="preserve"> and will consider at a minimum: </w:t>
            </w:r>
          </w:p>
          <w:p w14:paraId="574D06EC" w14:textId="5BF3E8FF" w:rsidR="00663083" w:rsidRPr="00663083" w:rsidRDefault="00663083" w:rsidP="006B706F">
            <w:pPr>
              <w:pStyle w:val="Bullet"/>
            </w:pPr>
            <w:r w:rsidRPr="00663083">
              <w:t xml:space="preserve">any changes required to meet emerging or developing needs </w:t>
            </w:r>
          </w:p>
          <w:p w14:paraId="410F5ED5" w14:textId="0060C720" w:rsidR="00663083" w:rsidRPr="00663083" w:rsidRDefault="00663083" w:rsidP="006B706F">
            <w:pPr>
              <w:pStyle w:val="Bullet"/>
            </w:pPr>
            <w:r w:rsidRPr="00663083">
              <w:t xml:space="preserve">changes to and/or updates of any units of competency from nationally endorsed training packages. </w:t>
            </w:r>
          </w:p>
          <w:p w14:paraId="6C69A6CF" w14:textId="05B5D5B8" w:rsidR="006803C0" w:rsidRPr="00582271" w:rsidRDefault="00663083" w:rsidP="00663083">
            <w:pPr>
              <w:pStyle w:val="VRQABodyText"/>
            </w:pPr>
            <w:r w:rsidRPr="00663083">
              <w:t>Any significant changes to the courses will be notified to the VRQA.</w:t>
            </w:r>
          </w:p>
        </w:tc>
      </w:tr>
    </w:tbl>
    <w:p w14:paraId="7AED1410" w14:textId="4C21FD77" w:rsidR="00063B00" w:rsidRDefault="00063B00">
      <w:pPr>
        <w:rPr>
          <w:rFonts w:ascii="Arial" w:hAnsi="Arial" w:cs="Arial"/>
          <w:color w:val="007CA5"/>
          <w:lang w:val="en-GB"/>
        </w:rPr>
      </w:pPr>
    </w:p>
    <w:p w14:paraId="26444F41" w14:textId="77777777" w:rsidR="003C365B" w:rsidRDefault="003C365B" w:rsidP="002974D3">
      <w:pPr>
        <w:pStyle w:val="VRQAFormSectionHead"/>
        <w:framePr w:wrap="around"/>
        <w:sectPr w:rsidR="003C365B" w:rsidSect="004F6B2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CD3FA9">
        <w:trPr>
          <w:trHeight w:val="363"/>
        </w:trPr>
        <w:tc>
          <w:tcPr>
            <w:tcW w:w="10070" w:type="dxa"/>
            <w:tcBorders>
              <w:top w:val="nil"/>
              <w:left w:val="nil"/>
              <w:bottom w:val="nil"/>
              <w:right w:val="nil"/>
            </w:tcBorders>
          </w:tcPr>
          <w:p w14:paraId="4CE0AF02" w14:textId="40526C89" w:rsidR="00002011" w:rsidRPr="00FB66AC" w:rsidRDefault="00002011" w:rsidP="002974D3">
            <w:pPr>
              <w:pStyle w:val="Heading1"/>
              <w:rPr>
                <w:b/>
                <w:bCs/>
                <w:sz w:val="28"/>
                <w:szCs w:val="28"/>
                <w:highlight w:val="yellow"/>
              </w:rPr>
            </w:pPr>
            <w:bookmarkStart w:id="103" w:name="_Toc99709026"/>
            <w:bookmarkStart w:id="104" w:name="_Toc99709078"/>
            <w:bookmarkStart w:id="105" w:name="_Toc99709780"/>
            <w:bookmarkStart w:id="106" w:name="_Toc157508239"/>
            <w:r w:rsidRPr="00D55977">
              <w:rPr>
                <w:b/>
                <w:bCs/>
                <w:color w:val="103D64" w:themeColor="text2"/>
                <w:sz w:val="28"/>
                <w:szCs w:val="28"/>
              </w:rPr>
              <w:lastRenderedPageBreak/>
              <w:t>Section C – Units of competency</w:t>
            </w:r>
            <w:bookmarkEnd w:id="103"/>
            <w:bookmarkEnd w:id="104"/>
            <w:bookmarkEnd w:id="105"/>
            <w:bookmarkEnd w:id="106"/>
          </w:p>
        </w:tc>
      </w:tr>
      <w:tr w:rsidR="00C1590F" w:rsidRPr="00F504D4" w14:paraId="3DC26A45" w14:textId="77777777" w:rsidTr="00D55977">
        <w:trPr>
          <w:trHeight w:val="4261"/>
        </w:trPr>
        <w:tc>
          <w:tcPr>
            <w:tcW w:w="10070" w:type="dxa"/>
            <w:tcBorders>
              <w:top w:val="nil"/>
              <w:left w:val="nil"/>
              <w:bottom w:val="dotted" w:sz="2" w:space="0" w:color="888B8D" w:themeColor="accent2"/>
              <w:right w:val="nil"/>
            </w:tcBorders>
          </w:tcPr>
          <w:p w14:paraId="4BB57870" w14:textId="64232B90" w:rsidR="00D55977" w:rsidRPr="00F504D4" w:rsidRDefault="00D55977" w:rsidP="00D55977">
            <w:pPr>
              <w:pStyle w:val="VRQABodyText"/>
            </w:pPr>
            <w:r>
              <w:t>Units</w:t>
            </w:r>
            <w:r w:rsidRPr="00F504D4">
              <w:t xml:space="preserve"> of competency imported from training packages</w:t>
            </w:r>
            <w:r w:rsidR="0060704F">
              <w:t>:</w:t>
            </w:r>
            <w:r w:rsidRPr="00F504D4">
              <w:t xml:space="preserve"> </w:t>
            </w:r>
          </w:p>
          <w:p w14:paraId="520922BA" w14:textId="118CEBFB" w:rsidR="00D55977" w:rsidRDefault="00D55977" w:rsidP="006B706F">
            <w:pPr>
              <w:pStyle w:val="VRQABullet1"/>
            </w:pPr>
            <w:r w:rsidRPr="00C71355">
              <w:t>HLTAID011</w:t>
            </w:r>
            <w:r>
              <w:t xml:space="preserve"> </w:t>
            </w:r>
            <w:r w:rsidR="005E64D9" w:rsidRPr="009C69FC">
              <w:t>Provide First A</w:t>
            </w:r>
            <w:r w:rsidRPr="009C69FC">
              <w:t>id</w:t>
            </w:r>
            <w:r w:rsidRPr="005800A6">
              <w:t xml:space="preserve"> </w:t>
            </w:r>
          </w:p>
          <w:p w14:paraId="51482F9F" w14:textId="3C3D3F20" w:rsidR="00D55977" w:rsidRDefault="00D55977" w:rsidP="006B706F">
            <w:pPr>
              <w:pStyle w:val="VRQABullet1"/>
            </w:pPr>
            <w:r w:rsidRPr="00C71355">
              <w:t>CHCDIV001</w:t>
            </w:r>
            <w:r>
              <w:t xml:space="preserve"> </w:t>
            </w:r>
            <w:r w:rsidRPr="00C71355">
              <w:t>Work with diverse people</w:t>
            </w:r>
          </w:p>
          <w:p w14:paraId="14AB72F6" w14:textId="52A52075" w:rsidR="00D55977" w:rsidRPr="005800A6" w:rsidRDefault="00D55977" w:rsidP="006B706F">
            <w:pPr>
              <w:pStyle w:val="VRQABullet1"/>
            </w:pPr>
            <w:r w:rsidRPr="000F1B0B">
              <w:rPr>
                <w:rStyle w:val="AccredTemplateChar"/>
                <w:i w:val="0"/>
                <w:iCs w:val="0"/>
                <w:color w:val="auto"/>
                <w:sz w:val="22"/>
                <w:szCs w:val="22"/>
                <w:lang w:val="en-AU"/>
              </w:rPr>
              <w:t>FNSINC413X</w:t>
            </w:r>
            <w:r>
              <w:rPr>
                <w:rStyle w:val="AccredTemplateChar"/>
                <w:i w:val="0"/>
                <w:iCs w:val="0"/>
                <w:color w:val="auto"/>
                <w:sz w:val="22"/>
                <w:szCs w:val="22"/>
                <w:lang w:val="en-AU"/>
              </w:rPr>
              <w:t xml:space="preserve"> </w:t>
            </w:r>
            <w:r w:rsidRPr="000F1B0B">
              <w:rPr>
                <w:rStyle w:val="AccredTemplateChar"/>
                <w:i w:val="0"/>
                <w:iCs w:val="0"/>
                <w:color w:val="auto"/>
                <w:sz w:val="22"/>
                <w:szCs w:val="22"/>
                <w:lang w:val="en-AU"/>
              </w:rPr>
              <w:t>Apply codes and standards of ethical practice to own role</w:t>
            </w:r>
          </w:p>
          <w:p w14:paraId="262C16DA" w14:textId="6BF61D76" w:rsidR="00D55977" w:rsidRPr="00D55977" w:rsidRDefault="00D55977" w:rsidP="00D55977">
            <w:pPr>
              <w:pStyle w:val="VRQABodyText"/>
              <w:rPr>
                <w:iCs/>
                <w:lang w:val="en-GB"/>
              </w:rPr>
            </w:pPr>
            <w:r w:rsidRPr="00D55977">
              <w:t>Units of competency developed for the course, which comply with the</w:t>
            </w:r>
            <w:r w:rsidRPr="00D55977">
              <w:rPr>
                <w:color w:val="007CA5"/>
              </w:rPr>
              <w:t xml:space="preserve"> </w:t>
            </w:r>
            <w:r w:rsidRPr="00D55977">
              <w:rPr>
                <w:iCs/>
                <w:lang w:val="en-GB"/>
              </w:rPr>
              <w:t>AQTF 2021 Standards for Accredited Courses</w:t>
            </w:r>
            <w:r w:rsidR="0060704F">
              <w:rPr>
                <w:iCs/>
                <w:lang w:val="en-GB"/>
              </w:rPr>
              <w:t>:</w:t>
            </w:r>
          </w:p>
          <w:p w14:paraId="5319E949" w14:textId="49C54132" w:rsidR="00D55977" w:rsidRPr="00D55977" w:rsidRDefault="009B446D" w:rsidP="009B446D">
            <w:pPr>
              <w:pStyle w:val="VRQABullet1"/>
              <w:rPr>
                <w:color w:val="53565A" w:themeColor="text1"/>
              </w:rPr>
            </w:pPr>
            <w:r w:rsidRPr="009B446D">
              <w:t>VU23646</w:t>
            </w:r>
            <w:r w:rsidR="00D55977" w:rsidRPr="00D55977">
              <w:t xml:space="preserve"> Respond to a range of communications</w:t>
            </w:r>
          </w:p>
          <w:p w14:paraId="66C75F59" w14:textId="3F9B9119" w:rsidR="00D55977" w:rsidRPr="00D55977" w:rsidRDefault="0087127B" w:rsidP="0087127B">
            <w:pPr>
              <w:pStyle w:val="VRQABullet1"/>
            </w:pPr>
            <w:r w:rsidRPr="0087127B">
              <w:t>VU23647</w:t>
            </w:r>
            <w:r w:rsidR="00D55977" w:rsidRPr="00D55977">
              <w:t xml:space="preserve"> Develop and apply numeracy skills </w:t>
            </w:r>
          </w:p>
          <w:p w14:paraId="29F61ED2" w14:textId="51477C52" w:rsidR="00D55977" w:rsidRDefault="0087127B" w:rsidP="0087127B">
            <w:pPr>
              <w:pStyle w:val="VRQABullet1"/>
            </w:pPr>
            <w:r w:rsidRPr="0087127B">
              <w:t>VU23648</w:t>
            </w:r>
            <w:r w:rsidR="00D55977" w:rsidRPr="00D55977">
              <w:t xml:space="preserve"> Develop swimming skills </w:t>
            </w:r>
          </w:p>
          <w:p w14:paraId="3E682E3B" w14:textId="48BF7734" w:rsidR="00A1607F" w:rsidRPr="00D55977" w:rsidRDefault="00090F02" w:rsidP="00090F02">
            <w:pPr>
              <w:pStyle w:val="VRQABullet1"/>
            </w:pPr>
            <w:r w:rsidRPr="00090F02">
              <w:t>VU23649</w:t>
            </w:r>
            <w:r w:rsidR="00D55977" w:rsidRPr="00D55977">
              <w:t xml:space="preserve"> Develop and maintain personal fitness</w:t>
            </w:r>
          </w:p>
        </w:tc>
      </w:tr>
    </w:tbl>
    <w:p w14:paraId="771BDDF9" w14:textId="77777777" w:rsidR="007636D8" w:rsidRDefault="007636D8" w:rsidP="00630B39">
      <w:pPr>
        <w:rPr>
          <w:sz w:val="18"/>
          <w:szCs w:val="18"/>
        </w:rPr>
        <w:sectPr w:rsidR="007636D8" w:rsidSect="004F6B25">
          <w:headerReference w:type="even" r:id="rId45"/>
          <w:headerReference w:type="default" r:id="rId46"/>
          <w:footerReference w:type="default" r:id="rId47"/>
          <w:headerReference w:type="first" r:id="rId48"/>
          <w:pgSz w:w="11906" w:h="16838"/>
          <w:pgMar w:top="1829" w:right="1440" w:bottom="1440" w:left="851" w:header="568" w:footer="708" w:gutter="0"/>
          <w:cols w:space="708"/>
          <w:docGrid w:linePitch="360"/>
        </w:sectPr>
      </w:pPr>
    </w:p>
    <w:p w14:paraId="075411F4" w14:textId="0B41D1D7" w:rsidR="00734945" w:rsidRDefault="00734945" w:rsidP="00630B39">
      <w:pPr>
        <w:rPr>
          <w:sz w:val="18"/>
          <w:szCs w:val="18"/>
        </w:rPr>
      </w:pPr>
    </w:p>
    <w:tbl>
      <w:tblPr>
        <w:tblStyle w:val="TableGrid"/>
        <w:tblW w:w="10647" w:type="dxa"/>
        <w:tblInd w:w="-15" w:type="dxa"/>
        <w:tblLayout w:type="fixed"/>
        <w:tblLook w:val="04A0" w:firstRow="1" w:lastRow="0" w:firstColumn="1" w:lastColumn="0" w:noHBand="0" w:noVBand="1"/>
      </w:tblPr>
      <w:tblGrid>
        <w:gridCol w:w="2812"/>
        <w:gridCol w:w="7835"/>
      </w:tblGrid>
      <w:tr w:rsidR="00734945" w:rsidRPr="00F504D4" w14:paraId="52762069" w14:textId="77777777" w:rsidTr="00B7445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E5809A7" w14:textId="77777777" w:rsidR="00734945" w:rsidRPr="00F504D4" w:rsidRDefault="00734945" w:rsidP="00734945">
            <w:pPr>
              <w:pStyle w:val="VRQABody0"/>
              <w:keepNext/>
              <w:widowControl/>
            </w:pPr>
            <w:r w:rsidRPr="00CF781C">
              <w:rPr>
                <w:b/>
              </w:rPr>
              <w:t>Unit code</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22773698" w14:textId="3D5DB5E2" w:rsidR="00734945" w:rsidRPr="000657F8" w:rsidRDefault="009B446D" w:rsidP="00734945">
            <w:pPr>
              <w:pStyle w:val="VRQABodyText"/>
              <w:keepNext/>
              <w:widowControl/>
              <w:rPr>
                <w:b/>
              </w:rPr>
            </w:pPr>
            <w:r w:rsidRPr="009B446D">
              <w:rPr>
                <w:b/>
              </w:rPr>
              <w:t>VU23646</w:t>
            </w:r>
          </w:p>
        </w:tc>
      </w:tr>
      <w:tr w:rsidR="00734945" w:rsidRPr="00F504D4" w14:paraId="3C310BF6" w14:textId="77777777" w:rsidTr="00B7445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8C64905" w14:textId="77777777" w:rsidR="00734945" w:rsidRPr="00F504D4" w:rsidRDefault="00734945" w:rsidP="00734945">
            <w:pPr>
              <w:pStyle w:val="VRQAIntro"/>
              <w:keepNext/>
              <w:widowControl/>
              <w:spacing w:before="60" w:after="0"/>
              <w:rPr>
                <w:b/>
                <w:sz w:val="22"/>
                <w:szCs w:val="22"/>
              </w:rPr>
            </w:pPr>
            <w:r w:rsidRPr="00F504D4">
              <w:rPr>
                <w:b/>
                <w:sz w:val="22"/>
                <w:szCs w:val="22"/>
              </w:rPr>
              <w:t>Unit title</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09EBF560" w14:textId="77777777" w:rsidR="00734945" w:rsidRPr="00E22731" w:rsidRDefault="00734945" w:rsidP="00734945">
            <w:pPr>
              <w:pStyle w:val="VRQABodyText"/>
              <w:keepNext/>
              <w:widowControl/>
              <w:rPr>
                <w:b/>
              </w:rPr>
            </w:pPr>
            <w:r w:rsidRPr="00E22731">
              <w:rPr>
                <w:b/>
              </w:rPr>
              <w:t>Respond to a range of communications</w:t>
            </w:r>
          </w:p>
        </w:tc>
      </w:tr>
      <w:tr w:rsidR="00734945" w:rsidRPr="00F504D4" w14:paraId="6068F18B" w14:textId="77777777" w:rsidTr="00B7445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0A4BD06" w14:textId="77777777" w:rsidR="00734945" w:rsidRPr="00F504D4" w:rsidRDefault="00734945" w:rsidP="00734945">
            <w:pPr>
              <w:pStyle w:val="VRQAIntro"/>
              <w:keepNext/>
              <w:widowControl/>
              <w:spacing w:before="60" w:after="0"/>
              <w:rPr>
                <w:b/>
                <w:sz w:val="22"/>
                <w:szCs w:val="22"/>
              </w:rPr>
            </w:pPr>
            <w:r w:rsidRPr="00F504D4">
              <w:rPr>
                <w:b/>
                <w:sz w:val="22"/>
                <w:szCs w:val="22"/>
              </w:rPr>
              <w:t>Application</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0AF47529" w14:textId="77777777" w:rsidR="00734945" w:rsidRDefault="00734945" w:rsidP="0009620D">
            <w:pPr>
              <w:pStyle w:val="VRQABodyText"/>
            </w:pPr>
            <w:r>
              <w:t>This unit describes the skills and knowledge to respond to a range of communications including written and oral texts for different exam contexts and assessment requirements.</w:t>
            </w:r>
          </w:p>
          <w:p w14:paraId="5F3F6189" w14:textId="77777777" w:rsidR="00734945" w:rsidRDefault="00734945" w:rsidP="0009620D">
            <w:pPr>
              <w:pStyle w:val="VRQABodyText"/>
            </w:pPr>
            <w:r w:rsidRPr="00E22731">
              <w:t>This unit applies to learners who wish to develop their communication skills and exam strategies to meet a specific employment related requirement such as entry to a law enforcement training program.</w:t>
            </w:r>
          </w:p>
          <w:p w14:paraId="1D8DB517" w14:textId="77777777" w:rsidR="00734945" w:rsidRPr="007E36A2" w:rsidRDefault="00734945" w:rsidP="0009620D">
            <w:pPr>
              <w:pStyle w:val="VRQABodyText"/>
            </w:pPr>
            <w:r w:rsidRPr="00CF45A8">
              <w:t>No occupational licensing, legislative or certification requirements apply to this unit at the time of publication.</w:t>
            </w:r>
          </w:p>
        </w:tc>
      </w:tr>
      <w:tr w:rsidR="00734945" w:rsidRPr="00E7450B" w14:paraId="41BFF2C2" w14:textId="77777777" w:rsidTr="00B74459">
        <w:trPr>
          <w:trHeight w:val="61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507588F" w14:textId="77777777" w:rsidR="00734945" w:rsidRPr="006E2325" w:rsidRDefault="00734945" w:rsidP="00734945">
            <w:pPr>
              <w:keepNext/>
              <w:spacing w:before="120" w:after="120"/>
              <w:rPr>
                <w:sz w:val="22"/>
                <w:szCs w:val="22"/>
              </w:rPr>
            </w:pPr>
            <w:r w:rsidRPr="00F504D4">
              <w:rPr>
                <w:rFonts w:ascii="Arial" w:hAnsi="Arial" w:cs="Arial"/>
                <w:b/>
                <w:color w:val="103D64"/>
                <w:sz w:val="22"/>
                <w:szCs w:val="22"/>
                <w:lang w:val="en-GB"/>
              </w:rPr>
              <w:t>Pre-requisite Unit(s)</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75DD3179" w14:textId="77777777" w:rsidR="00734945" w:rsidRPr="000744F6" w:rsidRDefault="00734945" w:rsidP="006B706F">
            <w:pPr>
              <w:pStyle w:val="VRQASubBullet"/>
              <w:ind w:left="0" w:firstLine="0"/>
            </w:pPr>
            <w:r>
              <w:t>Nil</w:t>
            </w:r>
          </w:p>
        </w:tc>
      </w:tr>
      <w:tr w:rsidR="00734945" w:rsidRPr="00E7450B" w14:paraId="2925632D" w14:textId="77777777" w:rsidTr="00B74459">
        <w:trPr>
          <w:trHeight w:val="58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BD0C36E" w14:textId="77777777" w:rsidR="00734945" w:rsidRPr="006E2325" w:rsidRDefault="00734945" w:rsidP="00734945">
            <w:pPr>
              <w:keepNext/>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12E653B1" w14:textId="77777777" w:rsidR="00734945" w:rsidRPr="000744F6" w:rsidRDefault="00734945" w:rsidP="0009620D">
            <w:pPr>
              <w:pStyle w:val="VRQABodyText"/>
            </w:pPr>
            <w:r w:rsidRPr="00DF067E">
              <w:t>Not Applicable</w:t>
            </w:r>
          </w:p>
        </w:tc>
      </w:tr>
      <w:tr w:rsidR="00734945" w:rsidRPr="00E7450B" w14:paraId="59129DF9" w14:textId="77777777" w:rsidTr="00B74459">
        <w:trPr>
          <w:trHeight w:val="47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A5A7FD4" w14:textId="77777777" w:rsidR="00734945" w:rsidRPr="006E2325" w:rsidRDefault="00734945" w:rsidP="00734945">
            <w:pPr>
              <w:keepNext/>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Sector</w:t>
            </w:r>
          </w:p>
        </w:tc>
        <w:tc>
          <w:tcPr>
            <w:tcW w:w="7835" w:type="dxa"/>
            <w:tcBorders>
              <w:top w:val="dotted" w:sz="2" w:space="0" w:color="888B8D" w:themeColor="accent2"/>
              <w:left w:val="dotted" w:sz="2" w:space="0" w:color="888B8D" w:themeColor="accent2"/>
              <w:bottom w:val="dotted" w:sz="2" w:space="0" w:color="888B8D" w:themeColor="accent2"/>
              <w:right w:val="nil"/>
            </w:tcBorders>
          </w:tcPr>
          <w:p w14:paraId="1CE6B0A0" w14:textId="77777777" w:rsidR="00734945" w:rsidRPr="000744F6" w:rsidRDefault="00734945" w:rsidP="0009620D">
            <w:pPr>
              <w:pStyle w:val="VRQABodyText"/>
            </w:pPr>
            <w:r w:rsidRPr="00DF067E">
              <w:t>Not Applicable</w:t>
            </w:r>
          </w:p>
        </w:tc>
      </w:tr>
    </w:tbl>
    <w:p w14:paraId="3A434DF9" w14:textId="77777777" w:rsidR="00734945" w:rsidRPr="00105689" w:rsidRDefault="00734945" w:rsidP="00734945">
      <w:pPr>
        <w:keepNext/>
        <w:rPr>
          <w:rFonts w:ascii="Arial" w:hAnsi="Arial" w:cs="Arial"/>
          <w:sz w:val="18"/>
          <w:szCs w:val="18"/>
        </w:rPr>
      </w:pPr>
    </w:p>
    <w:tbl>
      <w:tblPr>
        <w:tblStyle w:val="TableGrid"/>
        <w:tblW w:w="10652"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6382"/>
      </w:tblGrid>
      <w:tr w:rsidR="00734945" w:rsidRPr="00E7450B" w14:paraId="67542444" w14:textId="77777777" w:rsidTr="00B74459">
        <w:trPr>
          <w:trHeight w:val="363"/>
        </w:trPr>
        <w:tc>
          <w:tcPr>
            <w:tcW w:w="3703" w:type="dxa"/>
            <w:gridSpan w:val="2"/>
            <w:vAlign w:val="center"/>
          </w:tcPr>
          <w:p w14:paraId="43130E3E" w14:textId="77777777" w:rsidR="00734945" w:rsidRPr="00F504D4" w:rsidRDefault="00734945" w:rsidP="00734945">
            <w:pPr>
              <w:pStyle w:val="VRQAFormBody"/>
              <w:keepNext/>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949" w:type="dxa"/>
            <w:gridSpan w:val="2"/>
            <w:vAlign w:val="center"/>
          </w:tcPr>
          <w:p w14:paraId="4D16309F" w14:textId="77777777" w:rsidR="00734945" w:rsidRPr="00F504D4" w:rsidRDefault="00734945" w:rsidP="00734945">
            <w:pPr>
              <w:pStyle w:val="VRQAFormBody"/>
              <w:keepNext/>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734945" w:rsidRPr="00E7450B" w14:paraId="556801A7" w14:textId="77777777" w:rsidTr="00B74459">
        <w:trPr>
          <w:trHeight w:val="752"/>
        </w:trPr>
        <w:tc>
          <w:tcPr>
            <w:tcW w:w="3703" w:type="dxa"/>
            <w:gridSpan w:val="2"/>
          </w:tcPr>
          <w:p w14:paraId="2200431C" w14:textId="77777777" w:rsidR="00734945" w:rsidRPr="00F504D4" w:rsidRDefault="00734945" w:rsidP="00734945">
            <w:pPr>
              <w:pStyle w:val="VRQAIntro"/>
              <w:keepNext/>
              <w:widowControl/>
              <w:spacing w:before="60" w:after="0"/>
              <w:rPr>
                <w:bCs/>
                <w:sz w:val="22"/>
                <w:szCs w:val="22"/>
              </w:rPr>
            </w:pPr>
            <w:r w:rsidRPr="00F504D4">
              <w:rPr>
                <w:bCs/>
                <w:color w:val="auto"/>
                <w:sz w:val="22"/>
                <w:szCs w:val="22"/>
              </w:rPr>
              <w:t>Elements describe the essential outcomes of a unit of competency.</w:t>
            </w:r>
          </w:p>
        </w:tc>
        <w:tc>
          <w:tcPr>
            <w:tcW w:w="6949" w:type="dxa"/>
            <w:gridSpan w:val="2"/>
          </w:tcPr>
          <w:p w14:paraId="7F1B4D0E" w14:textId="77777777" w:rsidR="00734945" w:rsidRPr="00F504D4" w:rsidRDefault="00734945" w:rsidP="00734945">
            <w:pPr>
              <w:pStyle w:val="AccredTemplate"/>
              <w:keepNext/>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9620D" w:rsidRPr="00E7450B" w14:paraId="52620DCD" w14:textId="77777777" w:rsidTr="00B74459">
        <w:trPr>
          <w:trHeight w:val="363"/>
        </w:trPr>
        <w:tc>
          <w:tcPr>
            <w:tcW w:w="989" w:type="dxa"/>
            <w:vMerge w:val="restart"/>
            <w:shd w:val="clear" w:color="auto" w:fill="FFFFFF" w:themeFill="background1"/>
          </w:tcPr>
          <w:p w14:paraId="12144F58" w14:textId="77777777" w:rsidR="0009620D" w:rsidRPr="000744F6" w:rsidRDefault="0009620D" w:rsidP="00604A6B">
            <w:pPr>
              <w:pStyle w:val="VRQABodyText"/>
            </w:pPr>
            <w:r w:rsidRPr="000744F6">
              <w:t>1</w:t>
            </w:r>
          </w:p>
        </w:tc>
        <w:tc>
          <w:tcPr>
            <w:tcW w:w="2714" w:type="dxa"/>
            <w:vMerge w:val="restart"/>
            <w:shd w:val="clear" w:color="auto" w:fill="FFFFFF" w:themeFill="background1"/>
          </w:tcPr>
          <w:p w14:paraId="3034971F" w14:textId="4C99109E" w:rsidR="0009620D" w:rsidRPr="000744F6" w:rsidRDefault="00160C79" w:rsidP="00604A6B">
            <w:pPr>
              <w:pStyle w:val="VRQABodyText"/>
            </w:pPr>
            <w:r>
              <w:t>Examine</w:t>
            </w:r>
            <w:r w:rsidR="0009620D" w:rsidRPr="00660E56">
              <w:t xml:space="preserve"> the exam context </w:t>
            </w:r>
            <w:r w:rsidR="0009620D">
              <w:t xml:space="preserve">for application of </w:t>
            </w:r>
            <w:r w:rsidR="0009620D" w:rsidRPr="00660E56">
              <w:t>communication</w:t>
            </w:r>
            <w:r w:rsidR="0009620D">
              <w:t xml:space="preserve"> skills</w:t>
            </w:r>
          </w:p>
        </w:tc>
        <w:tc>
          <w:tcPr>
            <w:tcW w:w="567" w:type="dxa"/>
            <w:shd w:val="clear" w:color="auto" w:fill="FFFFFF" w:themeFill="background1"/>
          </w:tcPr>
          <w:p w14:paraId="6C9643EB" w14:textId="77777777" w:rsidR="0009620D" w:rsidRPr="000744F6" w:rsidRDefault="0009620D" w:rsidP="000442BF">
            <w:pPr>
              <w:pStyle w:val="VRQABodyText"/>
            </w:pPr>
            <w:r>
              <w:t>1.1</w:t>
            </w:r>
          </w:p>
        </w:tc>
        <w:tc>
          <w:tcPr>
            <w:tcW w:w="6382" w:type="dxa"/>
          </w:tcPr>
          <w:p w14:paraId="5BB88F65" w14:textId="77777777" w:rsidR="0009620D" w:rsidRPr="00660E56" w:rsidRDefault="0009620D" w:rsidP="00734945">
            <w:pPr>
              <w:pStyle w:val="VRQABodyText"/>
              <w:keepNext/>
              <w:widowControl/>
            </w:pPr>
            <w:r>
              <w:t>Identify the purpose</w:t>
            </w:r>
            <w:r w:rsidRPr="00445924">
              <w:t xml:space="preserve"> of the exam</w:t>
            </w:r>
            <w:r>
              <w:t xml:space="preserve"> </w:t>
            </w:r>
          </w:p>
        </w:tc>
      </w:tr>
      <w:tr w:rsidR="0009620D" w:rsidRPr="00E7450B" w14:paraId="25C02C31" w14:textId="77777777" w:rsidTr="00B74459">
        <w:trPr>
          <w:trHeight w:val="363"/>
        </w:trPr>
        <w:tc>
          <w:tcPr>
            <w:tcW w:w="989" w:type="dxa"/>
            <w:vMerge/>
            <w:shd w:val="clear" w:color="auto" w:fill="FFFFFF" w:themeFill="background1"/>
            <w:vAlign w:val="center"/>
          </w:tcPr>
          <w:p w14:paraId="16B851D5" w14:textId="77777777" w:rsidR="0009620D" w:rsidRPr="000744F6" w:rsidRDefault="0009620D" w:rsidP="00734945">
            <w:pPr>
              <w:pStyle w:val="VRQABody0"/>
              <w:keepNext/>
              <w:widowControl/>
            </w:pPr>
          </w:p>
        </w:tc>
        <w:tc>
          <w:tcPr>
            <w:tcW w:w="2714" w:type="dxa"/>
            <w:vMerge/>
            <w:shd w:val="clear" w:color="auto" w:fill="FFFFFF" w:themeFill="background1"/>
            <w:vAlign w:val="center"/>
          </w:tcPr>
          <w:p w14:paraId="3828227C" w14:textId="77777777" w:rsidR="0009620D" w:rsidRPr="000744F6" w:rsidRDefault="0009620D" w:rsidP="00734945">
            <w:pPr>
              <w:pStyle w:val="VRQABody0"/>
              <w:keepNext/>
              <w:widowControl/>
            </w:pPr>
          </w:p>
        </w:tc>
        <w:tc>
          <w:tcPr>
            <w:tcW w:w="567" w:type="dxa"/>
            <w:shd w:val="clear" w:color="auto" w:fill="FFFFFF" w:themeFill="background1"/>
            <w:vAlign w:val="center"/>
          </w:tcPr>
          <w:p w14:paraId="76BFBB2C" w14:textId="77777777" w:rsidR="0009620D" w:rsidRPr="000744F6" w:rsidRDefault="0009620D" w:rsidP="000442BF">
            <w:pPr>
              <w:pStyle w:val="VRQABodyText"/>
            </w:pPr>
            <w:r>
              <w:t>1.2</w:t>
            </w:r>
          </w:p>
        </w:tc>
        <w:tc>
          <w:tcPr>
            <w:tcW w:w="6382" w:type="dxa"/>
          </w:tcPr>
          <w:p w14:paraId="347C75CE" w14:textId="3D4AE123" w:rsidR="0009620D" w:rsidRPr="009C69FC" w:rsidRDefault="005E64D9" w:rsidP="00734945">
            <w:pPr>
              <w:pStyle w:val="VRQABodyText"/>
              <w:keepNext/>
              <w:widowControl/>
            </w:pPr>
            <w:r w:rsidRPr="009C69FC">
              <w:t>Examine</w:t>
            </w:r>
            <w:r w:rsidR="0009620D" w:rsidRPr="009C69FC">
              <w:t xml:space="preserve"> the communication components of the exam</w:t>
            </w:r>
          </w:p>
        </w:tc>
      </w:tr>
      <w:tr w:rsidR="0009620D" w:rsidRPr="00E7450B" w14:paraId="335B5B02" w14:textId="77777777" w:rsidTr="00B74459">
        <w:trPr>
          <w:trHeight w:val="363"/>
        </w:trPr>
        <w:tc>
          <w:tcPr>
            <w:tcW w:w="989" w:type="dxa"/>
            <w:vMerge/>
            <w:shd w:val="clear" w:color="auto" w:fill="FFFFFF" w:themeFill="background1"/>
            <w:vAlign w:val="center"/>
          </w:tcPr>
          <w:p w14:paraId="586C0ACC" w14:textId="77777777" w:rsidR="0009620D" w:rsidRPr="000744F6" w:rsidRDefault="0009620D" w:rsidP="00734945">
            <w:pPr>
              <w:pStyle w:val="VRQABody0"/>
              <w:keepNext/>
              <w:widowControl/>
            </w:pPr>
          </w:p>
        </w:tc>
        <w:tc>
          <w:tcPr>
            <w:tcW w:w="2714" w:type="dxa"/>
            <w:vMerge/>
            <w:shd w:val="clear" w:color="auto" w:fill="FFFFFF" w:themeFill="background1"/>
            <w:vAlign w:val="center"/>
          </w:tcPr>
          <w:p w14:paraId="43E71A63" w14:textId="77777777" w:rsidR="0009620D" w:rsidRPr="000744F6" w:rsidRDefault="0009620D" w:rsidP="00734945">
            <w:pPr>
              <w:pStyle w:val="VRQABody0"/>
              <w:keepNext/>
              <w:widowControl/>
            </w:pPr>
          </w:p>
        </w:tc>
        <w:tc>
          <w:tcPr>
            <w:tcW w:w="567" w:type="dxa"/>
            <w:shd w:val="clear" w:color="auto" w:fill="FFFFFF" w:themeFill="background1"/>
            <w:vAlign w:val="center"/>
          </w:tcPr>
          <w:p w14:paraId="13EC1F7C" w14:textId="77777777" w:rsidR="0009620D" w:rsidRPr="000744F6" w:rsidRDefault="0009620D" w:rsidP="000442BF">
            <w:pPr>
              <w:pStyle w:val="VRQABodyText"/>
            </w:pPr>
            <w:r w:rsidRPr="000744F6">
              <w:t>1.3</w:t>
            </w:r>
          </w:p>
        </w:tc>
        <w:tc>
          <w:tcPr>
            <w:tcW w:w="6382" w:type="dxa"/>
          </w:tcPr>
          <w:p w14:paraId="64809184" w14:textId="36CC7D0B" w:rsidR="0009620D" w:rsidRPr="009C69FC" w:rsidRDefault="005E64D9" w:rsidP="00734945">
            <w:pPr>
              <w:pStyle w:val="VRQABodyText"/>
              <w:keepNext/>
              <w:widowControl/>
            </w:pPr>
            <w:r w:rsidRPr="009C69FC">
              <w:t>Determine</w:t>
            </w:r>
            <w:r w:rsidR="0009620D" w:rsidRPr="009C69FC">
              <w:t xml:space="preserve"> the communication skills to be applied</w:t>
            </w:r>
          </w:p>
        </w:tc>
      </w:tr>
      <w:tr w:rsidR="0009620D" w:rsidRPr="00E7450B" w14:paraId="28D794B1" w14:textId="77777777" w:rsidTr="00B74459">
        <w:trPr>
          <w:trHeight w:val="363"/>
        </w:trPr>
        <w:tc>
          <w:tcPr>
            <w:tcW w:w="989" w:type="dxa"/>
            <w:vMerge/>
            <w:shd w:val="clear" w:color="auto" w:fill="FFFFFF" w:themeFill="background1"/>
            <w:vAlign w:val="center"/>
          </w:tcPr>
          <w:p w14:paraId="52BF1E56" w14:textId="77777777" w:rsidR="0009620D" w:rsidRPr="000744F6" w:rsidRDefault="0009620D" w:rsidP="00734945">
            <w:pPr>
              <w:pStyle w:val="VRQABody0"/>
              <w:keepNext/>
              <w:widowControl/>
            </w:pPr>
          </w:p>
        </w:tc>
        <w:tc>
          <w:tcPr>
            <w:tcW w:w="2714" w:type="dxa"/>
            <w:vMerge/>
            <w:shd w:val="clear" w:color="auto" w:fill="FFFFFF" w:themeFill="background1"/>
            <w:vAlign w:val="center"/>
          </w:tcPr>
          <w:p w14:paraId="08FBB571" w14:textId="77777777" w:rsidR="0009620D" w:rsidRPr="000744F6" w:rsidRDefault="0009620D" w:rsidP="00734945">
            <w:pPr>
              <w:pStyle w:val="VRQABody0"/>
              <w:keepNext/>
              <w:widowControl/>
            </w:pPr>
          </w:p>
        </w:tc>
        <w:tc>
          <w:tcPr>
            <w:tcW w:w="567" w:type="dxa"/>
            <w:shd w:val="clear" w:color="auto" w:fill="FFFFFF" w:themeFill="background1"/>
            <w:vAlign w:val="center"/>
          </w:tcPr>
          <w:p w14:paraId="3B6C6E9E" w14:textId="77777777" w:rsidR="0009620D" w:rsidRPr="000744F6" w:rsidRDefault="0009620D" w:rsidP="000442BF">
            <w:pPr>
              <w:pStyle w:val="VRQABodyText"/>
            </w:pPr>
            <w:r w:rsidRPr="000744F6">
              <w:t>1.4</w:t>
            </w:r>
          </w:p>
        </w:tc>
        <w:tc>
          <w:tcPr>
            <w:tcW w:w="6382" w:type="dxa"/>
          </w:tcPr>
          <w:p w14:paraId="49DC7093" w14:textId="77777777" w:rsidR="0009620D" w:rsidRPr="000744F6" w:rsidRDefault="0009620D" w:rsidP="00734945">
            <w:pPr>
              <w:pStyle w:val="VRQABodyText"/>
              <w:keepNext/>
              <w:widowControl/>
            </w:pPr>
            <w:r>
              <w:t xml:space="preserve">Identify the </w:t>
            </w:r>
            <w:r w:rsidRPr="004B3ED3">
              <w:t>conditions</w:t>
            </w:r>
            <w:r>
              <w:t xml:space="preserve"> under which the skills must be demonstrated</w:t>
            </w:r>
          </w:p>
        </w:tc>
      </w:tr>
      <w:tr w:rsidR="0009620D" w:rsidRPr="00E7450B" w14:paraId="626442DC" w14:textId="77777777" w:rsidTr="00B74459">
        <w:trPr>
          <w:trHeight w:val="363"/>
        </w:trPr>
        <w:tc>
          <w:tcPr>
            <w:tcW w:w="989" w:type="dxa"/>
            <w:vMerge/>
            <w:shd w:val="clear" w:color="auto" w:fill="FFFFFF" w:themeFill="background1"/>
            <w:vAlign w:val="center"/>
          </w:tcPr>
          <w:p w14:paraId="7170033E" w14:textId="77777777" w:rsidR="0009620D" w:rsidRPr="000744F6" w:rsidRDefault="0009620D" w:rsidP="00734945">
            <w:pPr>
              <w:pStyle w:val="VRQABody0"/>
              <w:keepNext/>
              <w:widowControl/>
            </w:pPr>
          </w:p>
        </w:tc>
        <w:tc>
          <w:tcPr>
            <w:tcW w:w="2714" w:type="dxa"/>
            <w:vMerge/>
            <w:shd w:val="clear" w:color="auto" w:fill="FFFFFF" w:themeFill="background1"/>
            <w:vAlign w:val="center"/>
          </w:tcPr>
          <w:p w14:paraId="71396385" w14:textId="77777777" w:rsidR="0009620D" w:rsidRPr="000744F6" w:rsidRDefault="0009620D" w:rsidP="00734945">
            <w:pPr>
              <w:pStyle w:val="VRQABody0"/>
              <w:keepNext/>
              <w:widowControl/>
            </w:pPr>
          </w:p>
        </w:tc>
        <w:tc>
          <w:tcPr>
            <w:tcW w:w="567" w:type="dxa"/>
            <w:shd w:val="clear" w:color="auto" w:fill="FFFFFF" w:themeFill="background1"/>
            <w:vAlign w:val="center"/>
          </w:tcPr>
          <w:p w14:paraId="41ABEB37" w14:textId="77777777" w:rsidR="0009620D" w:rsidRPr="000744F6" w:rsidRDefault="0009620D" w:rsidP="000442BF">
            <w:pPr>
              <w:pStyle w:val="VRQABodyText"/>
            </w:pPr>
            <w:r>
              <w:t>1.5</w:t>
            </w:r>
          </w:p>
        </w:tc>
        <w:tc>
          <w:tcPr>
            <w:tcW w:w="6382" w:type="dxa"/>
          </w:tcPr>
          <w:p w14:paraId="7B6B673B" w14:textId="77777777" w:rsidR="0009620D" w:rsidRPr="000744F6" w:rsidRDefault="0009620D" w:rsidP="00734945">
            <w:pPr>
              <w:pStyle w:val="VRQABodyText"/>
              <w:keepNext/>
              <w:widowControl/>
            </w:pPr>
            <w:r>
              <w:t xml:space="preserve">Identify </w:t>
            </w:r>
            <w:r w:rsidRPr="004B3ED3">
              <w:t>strategies</w:t>
            </w:r>
            <w:r>
              <w:t xml:space="preserve"> to support effective skill demonstration</w:t>
            </w:r>
          </w:p>
        </w:tc>
      </w:tr>
      <w:tr w:rsidR="0009620D" w:rsidRPr="00E7450B" w14:paraId="295BD15E" w14:textId="77777777" w:rsidTr="00B74459">
        <w:trPr>
          <w:trHeight w:val="363"/>
        </w:trPr>
        <w:tc>
          <w:tcPr>
            <w:tcW w:w="989" w:type="dxa"/>
            <w:vMerge/>
            <w:shd w:val="clear" w:color="auto" w:fill="FFFFFF" w:themeFill="background1"/>
            <w:vAlign w:val="center"/>
          </w:tcPr>
          <w:p w14:paraId="3B65D8A6" w14:textId="77777777" w:rsidR="0009620D" w:rsidRPr="000744F6" w:rsidRDefault="0009620D" w:rsidP="00734945">
            <w:pPr>
              <w:pStyle w:val="VRQABody0"/>
              <w:keepNext/>
              <w:widowControl/>
            </w:pPr>
          </w:p>
        </w:tc>
        <w:tc>
          <w:tcPr>
            <w:tcW w:w="2714" w:type="dxa"/>
            <w:vMerge/>
            <w:shd w:val="clear" w:color="auto" w:fill="FFFFFF" w:themeFill="background1"/>
            <w:vAlign w:val="center"/>
          </w:tcPr>
          <w:p w14:paraId="4D353344" w14:textId="77777777" w:rsidR="0009620D" w:rsidRPr="000744F6" w:rsidRDefault="0009620D" w:rsidP="00734945">
            <w:pPr>
              <w:pStyle w:val="VRQABody0"/>
              <w:keepNext/>
              <w:widowControl/>
            </w:pPr>
          </w:p>
        </w:tc>
        <w:tc>
          <w:tcPr>
            <w:tcW w:w="567" w:type="dxa"/>
            <w:shd w:val="clear" w:color="auto" w:fill="FFFFFF" w:themeFill="background1"/>
            <w:vAlign w:val="center"/>
          </w:tcPr>
          <w:p w14:paraId="0CFCA52D" w14:textId="77777777" w:rsidR="0009620D" w:rsidRDefault="0009620D" w:rsidP="000442BF">
            <w:pPr>
              <w:pStyle w:val="VRQABodyText"/>
            </w:pPr>
            <w:r>
              <w:t>1.6</w:t>
            </w:r>
          </w:p>
        </w:tc>
        <w:tc>
          <w:tcPr>
            <w:tcW w:w="6382" w:type="dxa"/>
          </w:tcPr>
          <w:p w14:paraId="53597149" w14:textId="77777777" w:rsidR="0009620D" w:rsidRDefault="0009620D" w:rsidP="00734945">
            <w:pPr>
              <w:pStyle w:val="VRQABodyText"/>
              <w:keepNext/>
              <w:widowControl/>
            </w:pPr>
            <w:r>
              <w:t>Access and navigate practice communication components of the exam</w:t>
            </w:r>
          </w:p>
        </w:tc>
      </w:tr>
      <w:tr w:rsidR="0009620D" w:rsidRPr="00E7450B" w14:paraId="361CFCAA" w14:textId="77777777" w:rsidTr="00B74459">
        <w:trPr>
          <w:trHeight w:val="363"/>
        </w:trPr>
        <w:tc>
          <w:tcPr>
            <w:tcW w:w="989" w:type="dxa"/>
            <w:vMerge/>
            <w:shd w:val="clear" w:color="auto" w:fill="FFFFFF" w:themeFill="background1"/>
            <w:vAlign w:val="center"/>
          </w:tcPr>
          <w:p w14:paraId="427BC071" w14:textId="77777777" w:rsidR="0009620D" w:rsidRPr="000744F6" w:rsidRDefault="0009620D" w:rsidP="00734945">
            <w:pPr>
              <w:pStyle w:val="VRQABody0"/>
            </w:pPr>
          </w:p>
        </w:tc>
        <w:tc>
          <w:tcPr>
            <w:tcW w:w="2714" w:type="dxa"/>
            <w:vMerge/>
            <w:shd w:val="clear" w:color="auto" w:fill="FFFFFF" w:themeFill="background1"/>
            <w:vAlign w:val="center"/>
          </w:tcPr>
          <w:p w14:paraId="209278DB" w14:textId="77777777" w:rsidR="0009620D" w:rsidRPr="000744F6" w:rsidRDefault="0009620D" w:rsidP="00734945">
            <w:pPr>
              <w:pStyle w:val="VRQABody0"/>
            </w:pPr>
          </w:p>
        </w:tc>
        <w:tc>
          <w:tcPr>
            <w:tcW w:w="567" w:type="dxa"/>
            <w:shd w:val="clear" w:color="auto" w:fill="FFFFFF" w:themeFill="background1"/>
            <w:vAlign w:val="center"/>
          </w:tcPr>
          <w:p w14:paraId="2E33402D" w14:textId="77777777" w:rsidR="0009620D" w:rsidRDefault="0009620D" w:rsidP="000442BF">
            <w:pPr>
              <w:pStyle w:val="VRQABodyText"/>
            </w:pPr>
            <w:r>
              <w:t>1.7</w:t>
            </w:r>
          </w:p>
        </w:tc>
        <w:tc>
          <w:tcPr>
            <w:tcW w:w="6382" w:type="dxa"/>
          </w:tcPr>
          <w:p w14:paraId="7F31D749" w14:textId="4460CC2F" w:rsidR="0009620D" w:rsidRDefault="005E64D9" w:rsidP="00734945">
            <w:pPr>
              <w:pStyle w:val="VRQABodyText"/>
            </w:pPr>
            <w:r w:rsidRPr="009C69FC">
              <w:t>Determine</w:t>
            </w:r>
            <w:r w:rsidR="0009620D">
              <w:t xml:space="preserve"> key words in exam instructions</w:t>
            </w:r>
          </w:p>
        </w:tc>
      </w:tr>
      <w:tr w:rsidR="000F4970" w:rsidRPr="00E7450B" w14:paraId="7090D1D1" w14:textId="77777777" w:rsidTr="00B74459">
        <w:trPr>
          <w:trHeight w:val="363"/>
        </w:trPr>
        <w:tc>
          <w:tcPr>
            <w:tcW w:w="989" w:type="dxa"/>
            <w:vMerge w:val="restart"/>
            <w:shd w:val="clear" w:color="auto" w:fill="FFFFFF" w:themeFill="background1"/>
          </w:tcPr>
          <w:p w14:paraId="1115C407" w14:textId="77777777" w:rsidR="000F4970" w:rsidRPr="000744F6" w:rsidRDefault="000F4970" w:rsidP="000442BF">
            <w:pPr>
              <w:pStyle w:val="VRQABodyText"/>
            </w:pPr>
            <w:r w:rsidRPr="000744F6">
              <w:t>2</w:t>
            </w:r>
          </w:p>
        </w:tc>
        <w:tc>
          <w:tcPr>
            <w:tcW w:w="2714" w:type="dxa"/>
            <w:vMerge w:val="restart"/>
            <w:shd w:val="clear" w:color="auto" w:fill="FFFFFF" w:themeFill="background1"/>
          </w:tcPr>
          <w:p w14:paraId="0B0DF1D9" w14:textId="77777777" w:rsidR="000F4970" w:rsidRPr="000744F6" w:rsidRDefault="000F4970" w:rsidP="000442BF">
            <w:pPr>
              <w:pStyle w:val="VRQABodyText"/>
            </w:pPr>
            <w:r>
              <w:t xml:space="preserve">Read and interpret </w:t>
            </w:r>
            <w:r w:rsidRPr="00524875">
              <w:t>text</w:t>
            </w:r>
            <w:r>
              <w:t>s</w:t>
            </w:r>
          </w:p>
        </w:tc>
        <w:tc>
          <w:tcPr>
            <w:tcW w:w="567" w:type="dxa"/>
            <w:shd w:val="clear" w:color="auto" w:fill="FFFFFF" w:themeFill="background1"/>
            <w:vAlign w:val="center"/>
          </w:tcPr>
          <w:p w14:paraId="3103D93D" w14:textId="77777777" w:rsidR="000F4970" w:rsidRPr="000744F6" w:rsidRDefault="000F4970" w:rsidP="000442BF">
            <w:pPr>
              <w:pStyle w:val="VRQABodyText"/>
            </w:pPr>
            <w:r w:rsidRPr="000744F6">
              <w:t>2.1</w:t>
            </w:r>
          </w:p>
        </w:tc>
        <w:tc>
          <w:tcPr>
            <w:tcW w:w="6382" w:type="dxa"/>
          </w:tcPr>
          <w:p w14:paraId="7BB1D6F8" w14:textId="77777777" w:rsidR="000F4970" w:rsidRPr="00FF21A8" w:rsidRDefault="000F4970" w:rsidP="00734945">
            <w:pPr>
              <w:pStyle w:val="VRQABodyText"/>
            </w:pPr>
            <w:r w:rsidRPr="00FF21A8">
              <w:t>Identify the purpose and audience of the text</w:t>
            </w:r>
          </w:p>
        </w:tc>
      </w:tr>
      <w:tr w:rsidR="000F4970" w:rsidRPr="00E7450B" w14:paraId="4E1FFCE5" w14:textId="77777777" w:rsidTr="00B74459">
        <w:trPr>
          <w:trHeight w:val="363"/>
        </w:trPr>
        <w:tc>
          <w:tcPr>
            <w:tcW w:w="989" w:type="dxa"/>
            <w:vMerge/>
            <w:shd w:val="clear" w:color="auto" w:fill="FFFFFF" w:themeFill="background1"/>
            <w:vAlign w:val="center"/>
          </w:tcPr>
          <w:p w14:paraId="7ECE2427" w14:textId="77777777" w:rsidR="000F4970" w:rsidRPr="000744F6" w:rsidRDefault="000F4970" w:rsidP="00604A6B">
            <w:pPr>
              <w:pStyle w:val="VRQABodyText"/>
            </w:pPr>
          </w:p>
        </w:tc>
        <w:tc>
          <w:tcPr>
            <w:tcW w:w="2714" w:type="dxa"/>
            <w:vMerge/>
            <w:shd w:val="clear" w:color="auto" w:fill="FFFFFF" w:themeFill="background1"/>
            <w:vAlign w:val="center"/>
          </w:tcPr>
          <w:p w14:paraId="454DD54B" w14:textId="77777777" w:rsidR="000F4970" w:rsidRPr="000744F6" w:rsidRDefault="000F4970" w:rsidP="00734945">
            <w:pPr>
              <w:pStyle w:val="VRQABody0"/>
            </w:pPr>
          </w:p>
        </w:tc>
        <w:tc>
          <w:tcPr>
            <w:tcW w:w="567" w:type="dxa"/>
            <w:shd w:val="clear" w:color="auto" w:fill="FFFFFF" w:themeFill="background1"/>
            <w:vAlign w:val="center"/>
          </w:tcPr>
          <w:p w14:paraId="55FC7217" w14:textId="77777777" w:rsidR="000F4970" w:rsidRPr="000744F6" w:rsidRDefault="000F4970" w:rsidP="000442BF">
            <w:pPr>
              <w:pStyle w:val="VRQABodyText"/>
            </w:pPr>
            <w:r w:rsidRPr="000744F6">
              <w:t>2.2</w:t>
            </w:r>
          </w:p>
        </w:tc>
        <w:tc>
          <w:tcPr>
            <w:tcW w:w="6382" w:type="dxa"/>
          </w:tcPr>
          <w:p w14:paraId="50B1C002" w14:textId="77777777" w:rsidR="000F4970" w:rsidRPr="00FF21A8" w:rsidRDefault="000F4970" w:rsidP="00734945">
            <w:pPr>
              <w:pStyle w:val="VRQABodyText"/>
            </w:pPr>
            <w:r w:rsidRPr="00FF21A8">
              <w:t>Use a range of strategies to comprehend the text</w:t>
            </w:r>
          </w:p>
        </w:tc>
      </w:tr>
      <w:tr w:rsidR="000F4970" w:rsidRPr="00E7450B" w14:paraId="6CD4872D" w14:textId="77777777" w:rsidTr="00B74459">
        <w:trPr>
          <w:trHeight w:val="363"/>
        </w:trPr>
        <w:tc>
          <w:tcPr>
            <w:tcW w:w="989" w:type="dxa"/>
            <w:vMerge/>
            <w:shd w:val="clear" w:color="auto" w:fill="FFFFFF" w:themeFill="background1"/>
            <w:vAlign w:val="center"/>
          </w:tcPr>
          <w:p w14:paraId="3C35B3CF" w14:textId="77777777" w:rsidR="000F4970" w:rsidRPr="000744F6" w:rsidRDefault="000F4970" w:rsidP="00604A6B">
            <w:pPr>
              <w:pStyle w:val="VRQABodyText"/>
            </w:pPr>
          </w:p>
        </w:tc>
        <w:tc>
          <w:tcPr>
            <w:tcW w:w="2714" w:type="dxa"/>
            <w:vMerge/>
            <w:shd w:val="clear" w:color="auto" w:fill="FFFFFF" w:themeFill="background1"/>
            <w:vAlign w:val="center"/>
          </w:tcPr>
          <w:p w14:paraId="733FE523" w14:textId="77777777" w:rsidR="000F4970" w:rsidRPr="000744F6" w:rsidRDefault="000F4970" w:rsidP="00734945">
            <w:pPr>
              <w:pStyle w:val="VRQABody0"/>
            </w:pPr>
          </w:p>
        </w:tc>
        <w:tc>
          <w:tcPr>
            <w:tcW w:w="567" w:type="dxa"/>
            <w:shd w:val="clear" w:color="auto" w:fill="FFFFFF" w:themeFill="background1"/>
            <w:vAlign w:val="center"/>
          </w:tcPr>
          <w:p w14:paraId="754660DB" w14:textId="77777777" w:rsidR="000F4970" w:rsidRPr="000744F6" w:rsidRDefault="000F4970" w:rsidP="000442BF">
            <w:pPr>
              <w:pStyle w:val="VRQABodyText"/>
            </w:pPr>
            <w:r w:rsidRPr="000744F6">
              <w:t>2.3</w:t>
            </w:r>
          </w:p>
        </w:tc>
        <w:tc>
          <w:tcPr>
            <w:tcW w:w="6382" w:type="dxa"/>
          </w:tcPr>
          <w:p w14:paraId="27FE9630" w14:textId="77777777" w:rsidR="000F4970" w:rsidRPr="000744F6" w:rsidRDefault="000F4970" w:rsidP="00734945">
            <w:pPr>
              <w:pStyle w:val="VRQABodyText"/>
              <w:rPr>
                <w:lang w:val="en-GB"/>
              </w:rPr>
            </w:pPr>
            <w:r>
              <w:t>D</w:t>
            </w:r>
            <w:r w:rsidRPr="00196143">
              <w:t>etermine the main ideas in the text</w:t>
            </w:r>
          </w:p>
        </w:tc>
      </w:tr>
      <w:tr w:rsidR="000F4970" w:rsidRPr="00E7450B" w14:paraId="23A03E81" w14:textId="77777777" w:rsidTr="00B74459">
        <w:trPr>
          <w:trHeight w:val="363"/>
        </w:trPr>
        <w:tc>
          <w:tcPr>
            <w:tcW w:w="989" w:type="dxa"/>
            <w:vMerge/>
            <w:shd w:val="clear" w:color="auto" w:fill="FFFFFF" w:themeFill="background1"/>
            <w:vAlign w:val="center"/>
          </w:tcPr>
          <w:p w14:paraId="3052BE16" w14:textId="77777777" w:rsidR="000F4970" w:rsidRPr="000744F6" w:rsidRDefault="000F4970" w:rsidP="00604A6B">
            <w:pPr>
              <w:pStyle w:val="VRQABodyText"/>
            </w:pPr>
          </w:p>
        </w:tc>
        <w:tc>
          <w:tcPr>
            <w:tcW w:w="2714" w:type="dxa"/>
            <w:vMerge/>
            <w:shd w:val="clear" w:color="auto" w:fill="FFFFFF" w:themeFill="background1"/>
            <w:vAlign w:val="center"/>
          </w:tcPr>
          <w:p w14:paraId="71532BD4" w14:textId="77777777" w:rsidR="000F4970" w:rsidRPr="000744F6" w:rsidRDefault="000F4970" w:rsidP="00734945">
            <w:pPr>
              <w:pStyle w:val="VRQABody0"/>
            </w:pPr>
          </w:p>
        </w:tc>
        <w:tc>
          <w:tcPr>
            <w:tcW w:w="567" w:type="dxa"/>
            <w:shd w:val="clear" w:color="auto" w:fill="FFFFFF" w:themeFill="background1"/>
            <w:vAlign w:val="center"/>
          </w:tcPr>
          <w:p w14:paraId="1EC55C0E" w14:textId="77777777" w:rsidR="000F4970" w:rsidRPr="000744F6" w:rsidRDefault="000F4970" w:rsidP="000442BF">
            <w:pPr>
              <w:pStyle w:val="VRQABodyText"/>
            </w:pPr>
            <w:r>
              <w:t>2.4</w:t>
            </w:r>
          </w:p>
        </w:tc>
        <w:tc>
          <w:tcPr>
            <w:tcW w:w="6382" w:type="dxa"/>
          </w:tcPr>
          <w:p w14:paraId="14693844" w14:textId="77777777" w:rsidR="000F4970" w:rsidRPr="000744F6" w:rsidRDefault="000F4970" w:rsidP="00734945">
            <w:pPr>
              <w:pStyle w:val="VRQABodyText"/>
              <w:rPr>
                <w:lang w:val="en-GB"/>
              </w:rPr>
            </w:pPr>
            <w:r>
              <w:t>I</w:t>
            </w:r>
            <w:r w:rsidRPr="00196143">
              <w:t>dentify supporting details</w:t>
            </w:r>
            <w:r>
              <w:t xml:space="preserve"> in the text</w:t>
            </w:r>
          </w:p>
        </w:tc>
      </w:tr>
      <w:tr w:rsidR="000F4970" w:rsidRPr="00E7450B" w14:paraId="5E8B8DB0" w14:textId="77777777" w:rsidTr="00B74459">
        <w:trPr>
          <w:trHeight w:val="363"/>
        </w:trPr>
        <w:tc>
          <w:tcPr>
            <w:tcW w:w="989" w:type="dxa"/>
            <w:vMerge/>
            <w:shd w:val="clear" w:color="auto" w:fill="FFFFFF" w:themeFill="background1"/>
            <w:vAlign w:val="center"/>
          </w:tcPr>
          <w:p w14:paraId="558A9E5F" w14:textId="77777777" w:rsidR="000F4970" w:rsidRPr="000744F6" w:rsidRDefault="000F4970" w:rsidP="00604A6B">
            <w:pPr>
              <w:pStyle w:val="VRQABodyText"/>
            </w:pPr>
          </w:p>
        </w:tc>
        <w:tc>
          <w:tcPr>
            <w:tcW w:w="2714" w:type="dxa"/>
            <w:vMerge/>
            <w:shd w:val="clear" w:color="auto" w:fill="FFFFFF" w:themeFill="background1"/>
            <w:vAlign w:val="center"/>
          </w:tcPr>
          <w:p w14:paraId="41EA959A" w14:textId="77777777" w:rsidR="000F4970" w:rsidRPr="000744F6" w:rsidRDefault="000F4970" w:rsidP="00734945">
            <w:pPr>
              <w:pStyle w:val="VRQABody0"/>
            </w:pPr>
          </w:p>
        </w:tc>
        <w:tc>
          <w:tcPr>
            <w:tcW w:w="567" w:type="dxa"/>
            <w:shd w:val="clear" w:color="auto" w:fill="FFFFFF" w:themeFill="background1"/>
            <w:vAlign w:val="center"/>
          </w:tcPr>
          <w:p w14:paraId="5F7A0EC8" w14:textId="77777777" w:rsidR="000F4970" w:rsidRPr="000744F6" w:rsidRDefault="000F4970" w:rsidP="000442BF">
            <w:pPr>
              <w:pStyle w:val="VRQABodyText"/>
            </w:pPr>
            <w:r>
              <w:t>2.5</w:t>
            </w:r>
          </w:p>
        </w:tc>
        <w:tc>
          <w:tcPr>
            <w:tcW w:w="6382" w:type="dxa"/>
          </w:tcPr>
          <w:p w14:paraId="689606B0" w14:textId="77777777" w:rsidR="000F4970" w:rsidRPr="000744F6" w:rsidRDefault="000F4970" w:rsidP="00734945">
            <w:pPr>
              <w:pStyle w:val="VRQABodyText"/>
              <w:rPr>
                <w:lang w:val="en-GB"/>
              </w:rPr>
            </w:pPr>
            <w:r>
              <w:t>Distinguish between fact and opinion</w:t>
            </w:r>
          </w:p>
        </w:tc>
      </w:tr>
      <w:tr w:rsidR="000F4970" w:rsidRPr="00E7450B" w14:paraId="6F036AF7" w14:textId="77777777" w:rsidTr="00B74459">
        <w:trPr>
          <w:trHeight w:val="363"/>
        </w:trPr>
        <w:tc>
          <w:tcPr>
            <w:tcW w:w="989" w:type="dxa"/>
            <w:vMerge/>
            <w:shd w:val="clear" w:color="auto" w:fill="FFFFFF" w:themeFill="background1"/>
            <w:vAlign w:val="center"/>
          </w:tcPr>
          <w:p w14:paraId="2AC78D87" w14:textId="77777777" w:rsidR="000F4970" w:rsidRPr="000744F6" w:rsidRDefault="000F4970" w:rsidP="00604A6B">
            <w:pPr>
              <w:pStyle w:val="VRQABodyText"/>
            </w:pPr>
          </w:p>
        </w:tc>
        <w:tc>
          <w:tcPr>
            <w:tcW w:w="2714" w:type="dxa"/>
            <w:vMerge/>
            <w:shd w:val="clear" w:color="auto" w:fill="FFFFFF" w:themeFill="background1"/>
            <w:vAlign w:val="center"/>
          </w:tcPr>
          <w:p w14:paraId="448D3FCC" w14:textId="77777777" w:rsidR="000F4970" w:rsidRPr="000744F6" w:rsidRDefault="000F4970" w:rsidP="00734945">
            <w:pPr>
              <w:pStyle w:val="VRQABody0"/>
            </w:pPr>
          </w:p>
        </w:tc>
        <w:tc>
          <w:tcPr>
            <w:tcW w:w="567" w:type="dxa"/>
            <w:shd w:val="clear" w:color="auto" w:fill="FFFFFF" w:themeFill="background1"/>
            <w:vAlign w:val="center"/>
          </w:tcPr>
          <w:p w14:paraId="79D54115" w14:textId="77777777" w:rsidR="000F4970" w:rsidRDefault="000F4970" w:rsidP="000442BF">
            <w:pPr>
              <w:pStyle w:val="VRQABodyText"/>
            </w:pPr>
            <w:r>
              <w:t>2.6</w:t>
            </w:r>
          </w:p>
        </w:tc>
        <w:tc>
          <w:tcPr>
            <w:tcW w:w="6382" w:type="dxa"/>
          </w:tcPr>
          <w:p w14:paraId="052EC9E1" w14:textId="77777777" w:rsidR="000F4970" w:rsidRDefault="000F4970" w:rsidP="00734945">
            <w:pPr>
              <w:pStyle w:val="VRQABodyText"/>
            </w:pPr>
            <w:r>
              <w:t xml:space="preserve">Record main ideas </w:t>
            </w:r>
            <w:r w:rsidRPr="00FF21A8">
              <w:t>and supporting details in note form</w:t>
            </w:r>
          </w:p>
        </w:tc>
      </w:tr>
      <w:tr w:rsidR="000F4970" w:rsidRPr="00E7450B" w14:paraId="08A55A5E" w14:textId="77777777" w:rsidTr="00B74459">
        <w:trPr>
          <w:trHeight w:val="363"/>
        </w:trPr>
        <w:tc>
          <w:tcPr>
            <w:tcW w:w="989" w:type="dxa"/>
            <w:vMerge/>
            <w:shd w:val="clear" w:color="auto" w:fill="FFFFFF" w:themeFill="background1"/>
            <w:vAlign w:val="center"/>
          </w:tcPr>
          <w:p w14:paraId="712B88B4" w14:textId="77777777" w:rsidR="000F4970" w:rsidRPr="000744F6" w:rsidRDefault="000F4970" w:rsidP="00604A6B">
            <w:pPr>
              <w:pStyle w:val="VRQABodyText"/>
            </w:pPr>
          </w:p>
        </w:tc>
        <w:tc>
          <w:tcPr>
            <w:tcW w:w="2714" w:type="dxa"/>
            <w:vMerge/>
            <w:shd w:val="clear" w:color="auto" w:fill="FFFFFF" w:themeFill="background1"/>
            <w:vAlign w:val="center"/>
          </w:tcPr>
          <w:p w14:paraId="2E284EB6" w14:textId="77777777" w:rsidR="000F4970" w:rsidRPr="000744F6" w:rsidRDefault="000F4970" w:rsidP="00734945">
            <w:pPr>
              <w:pStyle w:val="VRQABody0"/>
            </w:pPr>
          </w:p>
        </w:tc>
        <w:tc>
          <w:tcPr>
            <w:tcW w:w="567" w:type="dxa"/>
            <w:shd w:val="clear" w:color="auto" w:fill="FFFFFF" w:themeFill="background1"/>
          </w:tcPr>
          <w:p w14:paraId="5B60768E" w14:textId="77777777" w:rsidR="000F4970" w:rsidRDefault="000F4970" w:rsidP="000442BF">
            <w:pPr>
              <w:pStyle w:val="VRQABodyText"/>
            </w:pPr>
            <w:r>
              <w:t>2.7</w:t>
            </w:r>
          </w:p>
        </w:tc>
        <w:tc>
          <w:tcPr>
            <w:tcW w:w="6382" w:type="dxa"/>
          </w:tcPr>
          <w:p w14:paraId="1EB108A5" w14:textId="77777777" w:rsidR="000F4970" w:rsidRPr="00DD25CE" w:rsidRDefault="000F4970" w:rsidP="00734945">
            <w:pPr>
              <w:pStyle w:val="VRQABodyText"/>
            </w:pPr>
            <w:r w:rsidRPr="00DD25CE">
              <w:t>Evaluate the effectiveness of the text</w:t>
            </w:r>
          </w:p>
        </w:tc>
      </w:tr>
      <w:tr w:rsidR="00734945" w:rsidRPr="00E7450B" w14:paraId="2D439CB5" w14:textId="77777777" w:rsidTr="00B74459">
        <w:trPr>
          <w:trHeight w:val="363"/>
        </w:trPr>
        <w:tc>
          <w:tcPr>
            <w:tcW w:w="989" w:type="dxa"/>
            <w:vMerge w:val="restart"/>
            <w:shd w:val="clear" w:color="auto" w:fill="FFFFFF" w:themeFill="background1"/>
          </w:tcPr>
          <w:p w14:paraId="4A887302" w14:textId="77777777" w:rsidR="00734945" w:rsidRPr="000744F6" w:rsidRDefault="00734945" w:rsidP="00604A6B">
            <w:pPr>
              <w:pStyle w:val="VRQABodyText"/>
            </w:pPr>
            <w:r w:rsidRPr="000744F6">
              <w:t>3</w:t>
            </w:r>
          </w:p>
        </w:tc>
        <w:tc>
          <w:tcPr>
            <w:tcW w:w="2714" w:type="dxa"/>
            <w:vMerge w:val="restart"/>
            <w:shd w:val="clear" w:color="auto" w:fill="FFFFFF" w:themeFill="background1"/>
          </w:tcPr>
          <w:p w14:paraId="6FB0E9AB" w14:textId="77777777" w:rsidR="00734945" w:rsidRPr="000744F6" w:rsidRDefault="00734945" w:rsidP="000442BF">
            <w:pPr>
              <w:pStyle w:val="VRQABodyText"/>
            </w:pPr>
            <w:r>
              <w:t>Produce critical</w:t>
            </w:r>
            <w:r w:rsidRPr="00A409D3">
              <w:t xml:space="preserve"> response</w:t>
            </w:r>
            <w:r>
              <w:t>s</w:t>
            </w:r>
            <w:r w:rsidRPr="00A409D3">
              <w:t xml:space="preserve"> to written text</w:t>
            </w:r>
            <w:r>
              <w:t>s</w:t>
            </w:r>
          </w:p>
        </w:tc>
        <w:tc>
          <w:tcPr>
            <w:tcW w:w="567" w:type="dxa"/>
            <w:shd w:val="clear" w:color="auto" w:fill="FFFFFF" w:themeFill="background1"/>
          </w:tcPr>
          <w:p w14:paraId="71012C12" w14:textId="77777777" w:rsidR="00734945" w:rsidRPr="000744F6" w:rsidRDefault="00734945" w:rsidP="000442BF">
            <w:pPr>
              <w:pStyle w:val="VRQABodyText"/>
            </w:pPr>
            <w:r w:rsidRPr="000744F6">
              <w:t>3.1</w:t>
            </w:r>
          </w:p>
        </w:tc>
        <w:tc>
          <w:tcPr>
            <w:tcW w:w="6382" w:type="dxa"/>
          </w:tcPr>
          <w:p w14:paraId="55049E8E" w14:textId="77777777" w:rsidR="00734945" w:rsidRPr="00B04FA0" w:rsidRDefault="00734945" w:rsidP="00734945">
            <w:pPr>
              <w:pStyle w:val="VRQABodyText"/>
            </w:pPr>
            <w:r w:rsidRPr="00B04FA0">
              <w:t>Locate</w:t>
            </w:r>
            <w:r>
              <w:t xml:space="preserve"> and analyse</w:t>
            </w:r>
            <w:r w:rsidRPr="00B04FA0">
              <w:t xml:space="preserve"> key instructional language to complete the response</w:t>
            </w:r>
          </w:p>
        </w:tc>
      </w:tr>
      <w:tr w:rsidR="00734945" w:rsidRPr="00E7450B" w14:paraId="66DC9A58" w14:textId="77777777" w:rsidTr="00B74459">
        <w:trPr>
          <w:trHeight w:val="363"/>
        </w:trPr>
        <w:tc>
          <w:tcPr>
            <w:tcW w:w="989" w:type="dxa"/>
            <w:vMerge/>
            <w:shd w:val="clear" w:color="auto" w:fill="FFFFFF" w:themeFill="background1"/>
            <w:vAlign w:val="center"/>
          </w:tcPr>
          <w:p w14:paraId="15DF8D8B" w14:textId="77777777" w:rsidR="00734945" w:rsidRPr="000744F6" w:rsidRDefault="00734945" w:rsidP="00604A6B">
            <w:pPr>
              <w:pStyle w:val="VRQABodyText"/>
            </w:pPr>
          </w:p>
        </w:tc>
        <w:tc>
          <w:tcPr>
            <w:tcW w:w="2714" w:type="dxa"/>
            <w:vMerge/>
            <w:shd w:val="clear" w:color="auto" w:fill="FFFFFF" w:themeFill="background1"/>
            <w:vAlign w:val="center"/>
          </w:tcPr>
          <w:p w14:paraId="3C45D368" w14:textId="77777777" w:rsidR="00734945" w:rsidRPr="000744F6" w:rsidRDefault="00734945" w:rsidP="00734945">
            <w:pPr>
              <w:pStyle w:val="VRQABody0"/>
            </w:pPr>
          </w:p>
        </w:tc>
        <w:tc>
          <w:tcPr>
            <w:tcW w:w="567" w:type="dxa"/>
            <w:shd w:val="clear" w:color="auto" w:fill="FFFFFF" w:themeFill="background1"/>
          </w:tcPr>
          <w:p w14:paraId="5DCC0250" w14:textId="77777777" w:rsidR="00734945" w:rsidRPr="000744F6" w:rsidRDefault="00734945" w:rsidP="000442BF">
            <w:pPr>
              <w:pStyle w:val="VRQABodyText"/>
            </w:pPr>
            <w:r w:rsidRPr="000744F6">
              <w:t>3.2</w:t>
            </w:r>
          </w:p>
        </w:tc>
        <w:tc>
          <w:tcPr>
            <w:tcW w:w="6382" w:type="dxa"/>
          </w:tcPr>
          <w:p w14:paraId="7681A67A" w14:textId="77777777" w:rsidR="00734945" w:rsidRPr="000744F6" w:rsidRDefault="00734945" w:rsidP="00734945">
            <w:pPr>
              <w:pStyle w:val="VRQABodyText"/>
              <w:rPr>
                <w:lang w:val="en-GB"/>
              </w:rPr>
            </w:pPr>
            <w:r>
              <w:t>Analyse the</w:t>
            </w:r>
            <w:r w:rsidRPr="003D3341">
              <w:rPr>
                <w:b/>
                <w:i/>
              </w:rPr>
              <w:t xml:space="preserve"> </w:t>
            </w:r>
            <w:r w:rsidRPr="006B3525">
              <w:t xml:space="preserve">key </w:t>
            </w:r>
            <w:r>
              <w:t>arguments in the text</w:t>
            </w:r>
          </w:p>
        </w:tc>
      </w:tr>
      <w:tr w:rsidR="00734945" w:rsidRPr="00E7450B" w14:paraId="64D2BA06" w14:textId="77777777" w:rsidTr="00B74459">
        <w:trPr>
          <w:trHeight w:val="298"/>
        </w:trPr>
        <w:tc>
          <w:tcPr>
            <w:tcW w:w="989" w:type="dxa"/>
            <w:vMerge/>
            <w:shd w:val="clear" w:color="auto" w:fill="FFFFFF" w:themeFill="background1"/>
            <w:vAlign w:val="center"/>
          </w:tcPr>
          <w:p w14:paraId="3819FDE8" w14:textId="77777777" w:rsidR="00734945" w:rsidRPr="000744F6" w:rsidRDefault="00734945" w:rsidP="00604A6B">
            <w:pPr>
              <w:pStyle w:val="VRQABodyText"/>
            </w:pPr>
          </w:p>
        </w:tc>
        <w:tc>
          <w:tcPr>
            <w:tcW w:w="2714" w:type="dxa"/>
            <w:vMerge/>
            <w:shd w:val="clear" w:color="auto" w:fill="FFFFFF" w:themeFill="background1"/>
            <w:vAlign w:val="center"/>
          </w:tcPr>
          <w:p w14:paraId="582E8240" w14:textId="77777777" w:rsidR="00734945" w:rsidRPr="000744F6" w:rsidRDefault="00734945" w:rsidP="00734945">
            <w:pPr>
              <w:pStyle w:val="VRQABody0"/>
            </w:pPr>
          </w:p>
        </w:tc>
        <w:tc>
          <w:tcPr>
            <w:tcW w:w="567" w:type="dxa"/>
            <w:shd w:val="clear" w:color="auto" w:fill="FFFFFF" w:themeFill="background1"/>
          </w:tcPr>
          <w:p w14:paraId="0B47AA58" w14:textId="77777777" w:rsidR="00734945" w:rsidRPr="000744F6" w:rsidRDefault="00734945" w:rsidP="000442BF">
            <w:pPr>
              <w:pStyle w:val="VRQABodyText"/>
            </w:pPr>
            <w:r w:rsidRPr="000744F6">
              <w:t>3.3</w:t>
            </w:r>
          </w:p>
        </w:tc>
        <w:tc>
          <w:tcPr>
            <w:tcW w:w="6382" w:type="dxa"/>
          </w:tcPr>
          <w:p w14:paraId="575EA452" w14:textId="77777777" w:rsidR="00734945" w:rsidRPr="00B04FA0" w:rsidRDefault="00734945" w:rsidP="00734945">
            <w:pPr>
              <w:pStyle w:val="VRQABodyText"/>
            </w:pPr>
            <w:r w:rsidRPr="00B04FA0">
              <w:t xml:space="preserve">Identify and use the appropriate format and style </w:t>
            </w:r>
            <w:r>
              <w:t>to prepare a critical</w:t>
            </w:r>
            <w:r w:rsidRPr="00B04FA0">
              <w:t xml:space="preserve"> response</w:t>
            </w:r>
          </w:p>
        </w:tc>
      </w:tr>
      <w:tr w:rsidR="00734945" w:rsidRPr="00E7450B" w14:paraId="33F5E63B" w14:textId="77777777" w:rsidTr="00B74459">
        <w:trPr>
          <w:trHeight w:val="298"/>
        </w:trPr>
        <w:tc>
          <w:tcPr>
            <w:tcW w:w="989" w:type="dxa"/>
            <w:vMerge/>
            <w:shd w:val="clear" w:color="auto" w:fill="FFFFFF" w:themeFill="background1"/>
            <w:vAlign w:val="center"/>
          </w:tcPr>
          <w:p w14:paraId="03376907" w14:textId="77777777" w:rsidR="00734945" w:rsidRPr="000744F6" w:rsidRDefault="00734945" w:rsidP="00604A6B">
            <w:pPr>
              <w:pStyle w:val="VRQABodyText"/>
            </w:pPr>
          </w:p>
        </w:tc>
        <w:tc>
          <w:tcPr>
            <w:tcW w:w="2714" w:type="dxa"/>
            <w:vMerge/>
            <w:shd w:val="clear" w:color="auto" w:fill="FFFFFF" w:themeFill="background1"/>
            <w:vAlign w:val="center"/>
          </w:tcPr>
          <w:p w14:paraId="7FC4D3C8" w14:textId="77777777" w:rsidR="00734945" w:rsidRPr="000744F6" w:rsidRDefault="00734945" w:rsidP="00734945">
            <w:pPr>
              <w:pStyle w:val="VRQABody0"/>
            </w:pPr>
          </w:p>
        </w:tc>
        <w:tc>
          <w:tcPr>
            <w:tcW w:w="567" w:type="dxa"/>
            <w:shd w:val="clear" w:color="auto" w:fill="FFFFFF" w:themeFill="background1"/>
          </w:tcPr>
          <w:p w14:paraId="3CFDA03C" w14:textId="77777777" w:rsidR="00734945" w:rsidRPr="000744F6" w:rsidRDefault="00734945" w:rsidP="000442BF">
            <w:pPr>
              <w:pStyle w:val="VRQABodyText"/>
            </w:pPr>
            <w:r>
              <w:t>3.4</w:t>
            </w:r>
          </w:p>
        </w:tc>
        <w:tc>
          <w:tcPr>
            <w:tcW w:w="6382" w:type="dxa"/>
          </w:tcPr>
          <w:p w14:paraId="68F90306" w14:textId="77777777" w:rsidR="00734945" w:rsidRPr="000744F6" w:rsidRDefault="00734945" w:rsidP="00734945">
            <w:pPr>
              <w:pStyle w:val="VRQABodyText"/>
              <w:rPr>
                <w:lang w:val="en-GB"/>
              </w:rPr>
            </w:pPr>
            <w:r>
              <w:t>Select and o</w:t>
            </w:r>
            <w:r w:rsidRPr="00527223">
              <w:t>rganise the informat</w:t>
            </w:r>
            <w:r>
              <w:t>ion required to produce the response</w:t>
            </w:r>
          </w:p>
        </w:tc>
      </w:tr>
      <w:tr w:rsidR="00734945" w:rsidRPr="00E7450B" w14:paraId="5558BECA" w14:textId="77777777" w:rsidTr="00B74459">
        <w:trPr>
          <w:trHeight w:val="298"/>
        </w:trPr>
        <w:tc>
          <w:tcPr>
            <w:tcW w:w="989" w:type="dxa"/>
            <w:vMerge/>
            <w:shd w:val="clear" w:color="auto" w:fill="FFFFFF" w:themeFill="background1"/>
            <w:vAlign w:val="center"/>
          </w:tcPr>
          <w:p w14:paraId="7B8E323B" w14:textId="77777777" w:rsidR="00734945" w:rsidRPr="000744F6" w:rsidRDefault="00734945" w:rsidP="00604A6B">
            <w:pPr>
              <w:pStyle w:val="VRQABodyText"/>
            </w:pPr>
          </w:p>
        </w:tc>
        <w:tc>
          <w:tcPr>
            <w:tcW w:w="2714" w:type="dxa"/>
            <w:vMerge/>
            <w:shd w:val="clear" w:color="auto" w:fill="FFFFFF" w:themeFill="background1"/>
            <w:vAlign w:val="center"/>
          </w:tcPr>
          <w:p w14:paraId="192A089B" w14:textId="77777777" w:rsidR="00734945" w:rsidRPr="000744F6" w:rsidRDefault="00734945" w:rsidP="00734945">
            <w:pPr>
              <w:pStyle w:val="VRQABody0"/>
            </w:pPr>
          </w:p>
        </w:tc>
        <w:tc>
          <w:tcPr>
            <w:tcW w:w="567" w:type="dxa"/>
            <w:shd w:val="clear" w:color="auto" w:fill="FFFFFF" w:themeFill="background1"/>
          </w:tcPr>
          <w:p w14:paraId="7C98EFDB" w14:textId="77777777" w:rsidR="00734945" w:rsidRPr="000744F6" w:rsidRDefault="00734945" w:rsidP="000442BF">
            <w:pPr>
              <w:pStyle w:val="VRQABodyText"/>
            </w:pPr>
            <w:r>
              <w:t>3.5</w:t>
            </w:r>
          </w:p>
        </w:tc>
        <w:tc>
          <w:tcPr>
            <w:tcW w:w="6382" w:type="dxa"/>
          </w:tcPr>
          <w:p w14:paraId="1236A4B0" w14:textId="77777777" w:rsidR="00734945" w:rsidRPr="000744F6" w:rsidRDefault="00734945" w:rsidP="00734945">
            <w:pPr>
              <w:pStyle w:val="VRQABodyText"/>
              <w:rPr>
                <w:lang w:val="en-GB"/>
              </w:rPr>
            </w:pPr>
            <w:r w:rsidRPr="00BE57BD">
              <w:t>Plan, sequence and link the content</w:t>
            </w:r>
            <w:r>
              <w:t xml:space="preserve"> for the response using appropriate structure and grammar</w:t>
            </w:r>
          </w:p>
        </w:tc>
      </w:tr>
      <w:tr w:rsidR="00734945" w:rsidRPr="00E7450B" w14:paraId="6C0E54F2" w14:textId="77777777" w:rsidTr="00B74459">
        <w:trPr>
          <w:trHeight w:val="298"/>
        </w:trPr>
        <w:tc>
          <w:tcPr>
            <w:tcW w:w="989" w:type="dxa"/>
            <w:vMerge/>
            <w:shd w:val="clear" w:color="auto" w:fill="FFFFFF" w:themeFill="background1"/>
            <w:vAlign w:val="center"/>
          </w:tcPr>
          <w:p w14:paraId="489C36D4" w14:textId="77777777" w:rsidR="00734945" w:rsidRPr="000744F6" w:rsidRDefault="00734945" w:rsidP="00604A6B">
            <w:pPr>
              <w:pStyle w:val="VRQABodyText"/>
            </w:pPr>
          </w:p>
        </w:tc>
        <w:tc>
          <w:tcPr>
            <w:tcW w:w="2714" w:type="dxa"/>
            <w:vMerge/>
            <w:shd w:val="clear" w:color="auto" w:fill="FFFFFF" w:themeFill="background1"/>
            <w:vAlign w:val="center"/>
          </w:tcPr>
          <w:p w14:paraId="2BF04EFD" w14:textId="77777777" w:rsidR="00734945" w:rsidRPr="000744F6" w:rsidRDefault="00734945" w:rsidP="00734945">
            <w:pPr>
              <w:pStyle w:val="VRQABody0"/>
            </w:pPr>
          </w:p>
        </w:tc>
        <w:tc>
          <w:tcPr>
            <w:tcW w:w="567" w:type="dxa"/>
            <w:shd w:val="clear" w:color="auto" w:fill="FFFFFF" w:themeFill="background1"/>
          </w:tcPr>
          <w:p w14:paraId="3D130FEF" w14:textId="77777777" w:rsidR="00734945" w:rsidRPr="000744F6" w:rsidRDefault="00734945" w:rsidP="000442BF">
            <w:pPr>
              <w:pStyle w:val="VRQABodyText"/>
            </w:pPr>
            <w:r>
              <w:t>3.6</w:t>
            </w:r>
          </w:p>
        </w:tc>
        <w:tc>
          <w:tcPr>
            <w:tcW w:w="6382" w:type="dxa"/>
          </w:tcPr>
          <w:p w14:paraId="1F571D5E" w14:textId="77777777" w:rsidR="00734945" w:rsidRPr="000744F6" w:rsidRDefault="00734945" w:rsidP="00734945">
            <w:pPr>
              <w:pStyle w:val="VRQABodyText"/>
              <w:rPr>
                <w:lang w:val="en-GB"/>
              </w:rPr>
            </w:pPr>
            <w:r>
              <w:t>Review response for accuracy and clarity</w:t>
            </w:r>
          </w:p>
        </w:tc>
      </w:tr>
      <w:tr w:rsidR="00734945" w:rsidRPr="00E7450B" w14:paraId="6A00C752" w14:textId="77777777" w:rsidTr="00B74459">
        <w:trPr>
          <w:trHeight w:val="522"/>
        </w:trPr>
        <w:tc>
          <w:tcPr>
            <w:tcW w:w="989" w:type="dxa"/>
            <w:vMerge w:val="restart"/>
            <w:shd w:val="clear" w:color="auto" w:fill="FFFFFF" w:themeFill="background1"/>
          </w:tcPr>
          <w:p w14:paraId="7CDDB1C9" w14:textId="6CFE6E22" w:rsidR="00734945" w:rsidRPr="000744F6" w:rsidRDefault="000F4970" w:rsidP="00604A6B">
            <w:pPr>
              <w:pStyle w:val="VRQABodyText"/>
            </w:pPr>
            <w:r>
              <w:t>4</w:t>
            </w:r>
          </w:p>
        </w:tc>
        <w:tc>
          <w:tcPr>
            <w:tcW w:w="2714" w:type="dxa"/>
            <w:vMerge w:val="restart"/>
            <w:shd w:val="clear" w:color="auto" w:fill="FFFFFF" w:themeFill="background1"/>
          </w:tcPr>
          <w:p w14:paraId="5FFA5F2F" w14:textId="77777777" w:rsidR="00734945" w:rsidRPr="000744F6" w:rsidRDefault="00734945" w:rsidP="00734945">
            <w:pPr>
              <w:pStyle w:val="VRQABodyText"/>
            </w:pPr>
            <w:r>
              <w:rPr>
                <w:rFonts w:eastAsia="Times New Roman" w:cs="Times New Roman"/>
                <w:lang w:eastAsia="en-AU"/>
              </w:rPr>
              <w:t xml:space="preserve">Respond to </w:t>
            </w:r>
            <w:r w:rsidRPr="00A409D3">
              <w:rPr>
                <w:rFonts w:eastAsia="Times New Roman" w:cs="Times New Roman"/>
                <w:lang w:eastAsia="en-AU"/>
              </w:rPr>
              <w:t>oral text</w:t>
            </w:r>
            <w:r>
              <w:rPr>
                <w:rFonts w:eastAsia="Times New Roman" w:cs="Times New Roman"/>
                <w:lang w:eastAsia="en-AU"/>
              </w:rPr>
              <w:t>s</w:t>
            </w:r>
          </w:p>
        </w:tc>
        <w:tc>
          <w:tcPr>
            <w:tcW w:w="567" w:type="dxa"/>
          </w:tcPr>
          <w:p w14:paraId="23226EF5" w14:textId="77777777" w:rsidR="00734945" w:rsidRDefault="00734945" w:rsidP="000442BF">
            <w:pPr>
              <w:pStyle w:val="VRQABodyText"/>
            </w:pPr>
            <w:r>
              <w:t>4.1</w:t>
            </w:r>
          </w:p>
        </w:tc>
        <w:tc>
          <w:tcPr>
            <w:tcW w:w="6382" w:type="dxa"/>
          </w:tcPr>
          <w:p w14:paraId="7B078185" w14:textId="77777777" w:rsidR="00734945" w:rsidRPr="00B04FA0" w:rsidRDefault="00734945" w:rsidP="00734945">
            <w:pPr>
              <w:pStyle w:val="VRQABodyText"/>
            </w:pPr>
            <w:r w:rsidRPr="00B04FA0">
              <w:t>Determine the purpose and audience for the oral text</w:t>
            </w:r>
          </w:p>
        </w:tc>
      </w:tr>
      <w:tr w:rsidR="00734945" w:rsidRPr="00E7450B" w14:paraId="5F391F9C" w14:textId="77777777" w:rsidTr="00B74459">
        <w:trPr>
          <w:trHeight w:val="298"/>
        </w:trPr>
        <w:tc>
          <w:tcPr>
            <w:tcW w:w="989" w:type="dxa"/>
            <w:vMerge/>
            <w:shd w:val="clear" w:color="auto" w:fill="FFFFFF" w:themeFill="background1"/>
          </w:tcPr>
          <w:p w14:paraId="3AEB864E" w14:textId="77777777" w:rsidR="00734945" w:rsidRDefault="00734945" w:rsidP="00734945">
            <w:pPr>
              <w:pStyle w:val="VRQABodyText"/>
            </w:pPr>
          </w:p>
        </w:tc>
        <w:tc>
          <w:tcPr>
            <w:tcW w:w="2714" w:type="dxa"/>
            <w:vMerge/>
            <w:shd w:val="clear" w:color="auto" w:fill="FFFFFF" w:themeFill="background1"/>
          </w:tcPr>
          <w:p w14:paraId="788C3F4A" w14:textId="77777777" w:rsidR="00734945" w:rsidRPr="00A409D3" w:rsidRDefault="00734945" w:rsidP="00734945">
            <w:pPr>
              <w:pStyle w:val="VRQABodyText"/>
              <w:rPr>
                <w:rFonts w:eastAsia="Times New Roman" w:cs="Times New Roman"/>
                <w:lang w:eastAsia="en-AU"/>
              </w:rPr>
            </w:pPr>
          </w:p>
        </w:tc>
        <w:tc>
          <w:tcPr>
            <w:tcW w:w="567" w:type="dxa"/>
          </w:tcPr>
          <w:p w14:paraId="3764FBBC" w14:textId="77777777" w:rsidR="00734945" w:rsidRDefault="00734945" w:rsidP="000442BF">
            <w:pPr>
              <w:pStyle w:val="VRQABodyText"/>
            </w:pPr>
            <w:r>
              <w:t>4.2</w:t>
            </w:r>
          </w:p>
        </w:tc>
        <w:tc>
          <w:tcPr>
            <w:tcW w:w="6382" w:type="dxa"/>
          </w:tcPr>
          <w:p w14:paraId="381A2CE5" w14:textId="77777777" w:rsidR="00734945" w:rsidRPr="000744F6" w:rsidRDefault="00734945" w:rsidP="00734945">
            <w:pPr>
              <w:pStyle w:val="VRQABodyText"/>
              <w:rPr>
                <w:lang w:val="en-GB"/>
              </w:rPr>
            </w:pPr>
            <w:r w:rsidRPr="00532E0D">
              <w:t>Identify a</w:t>
            </w:r>
            <w:r>
              <w:t>nd interpret key details in the oral text</w:t>
            </w:r>
          </w:p>
        </w:tc>
      </w:tr>
      <w:tr w:rsidR="00734945" w:rsidRPr="00E7450B" w14:paraId="0DD5F78C" w14:textId="77777777" w:rsidTr="00B74459">
        <w:trPr>
          <w:trHeight w:val="298"/>
        </w:trPr>
        <w:tc>
          <w:tcPr>
            <w:tcW w:w="989" w:type="dxa"/>
            <w:vMerge/>
            <w:shd w:val="clear" w:color="auto" w:fill="FFFFFF" w:themeFill="background1"/>
          </w:tcPr>
          <w:p w14:paraId="2D7E9C62" w14:textId="77777777" w:rsidR="00734945" w:rsidRDefault="00734945" w:rsidP="00734945">
            <w:pPr>
              <w:pStyle w:val="VRQABodyText"/>
            </w:pPr>
          </w:p>
        </w:tc>
        <w:tc>
          <w:tcPr>
            <w:tcW w:w="2714" w:type="dxa"/>
            <w:vMerge/>
            <w:shd w:val="clear" w:color="auto" w:fill="FFFFFF" w:themeFill="background1"/>
          </w:tcPr>
          <w:p w14:paraId="6D4226FA" w14:textId="77777777" w:rsidR="00734945" w:rsidRPr="00A409D3" w:rsidRDefault="00734945" w:rsidP="00734945">
            <w:pPr>
              <w:pStyle w:val="VRQABodyText"/>
              <w:rPr>
                <w:rFonts w:eastAsia="Times New Roman" w:cs="Times New Roman"/>
                <w:lang w:eastAsia="en-AU"/>
              </w:rPr>
            </w:pPr>
          </w:p>
        </w:tc>
        <w:tc>
          <w:tcPr>
            <w:tcW w:w="567" w:type="dxa"/>
          </w:tcPr>
          <w:p w14:paraId="1DDE3AAF" w14:textId="77777777" w:rsidR="00734945" w:rsidRDefault="00734945" w:rsidP="000F4970">
            <w:pPr>
              <w:pStyle w:val="VRQABodyText"/>
            </w:pPr>
            <w:r>
              <w:t>4.3</w:t>
            </w:r>
          </w:p>
        </w:tc>
        <w:tc>
          <w:tcPr>
            <w:tcW w:w="6382" w:type="dxa"/>
          </w:tcPr>
          <w:p w14:paraId="717E1AC5" w14:textId="77777777" w:rsidR="00734945" w:rsidRPr="00A409D3" w:rsidRDefault="00734945" w:rsidP="00734945">
            <w:pPr>
              <w:pStyle w:val="VRQABodyText"/>
            </w:pPr>
            <w:r w:rsidRPr="00A409D3">
              <w:t>Use a range of strategies to</w:t>
            </w:r>
            <w:r>
              <w:t xml:space="preserve"> verbally</w:t>
            </w:r>
            <w:r w:rsidRPr="00A409D3">
              <w:t xml:space="preserve"> respond to the text</w:t>
            </w:r>
          </w:p>
        </w:tc>
      </w:tr>
      <w:tr w:rsidR="00734945" w:rsidRPr="00E7450B" w14:paraId="621A39AA" w14:textId="77777777" w:rsidTr="00B74459">
        <w:trPr>
          <w:trHeight w:val="298"/>
        </w:trPr>
        <w:tc>
          <w:tcPr>
            <w:tcW w:w="989" w:type="dxa"/>
            <w:vMerge/>
            <w:shd w:val="clear" w:color="auto" w:fill="FFFFFF" w:themeFill="background1"/>
          </w:tcPr>
          <w:p w14:paraId="648672A0" w14:textId="77777777" w:rsidR="00734945" w:rsidRDefault="00734945" w:rsidP="00734945">
            <w:pPr>
              <w:pStyle w:val="VRQABodyText"/>
            </w:pPr>
          </w:p>
        </w:tc>
        <w:tc>
          <w:tcPr>
            <w:tcW w:w="2714" w:type="dxa"/>
            <w:vMerge/>
            <w:shd w:val="clear" w:color="auto" w:fill="FFFFFF" w:themeFill="background1"/>
          </w:tcPr>
          <w:p w14:paraId="14E849E1" w14:textId="77777777" w:rsidR="00734945" w:rsidRPr="00A409D3" w:rsidRDefault="00734945" w:rsidP="00734945">
            <w:pPr>
              <w:pStyle w:val="VRQABodyText"/>
              <w:rPr>
                <w:rFonts w:eastAsia="Times New Roman" w:cs="Times New Roman"/>
                <w:lang w:eastAsia="en-AU"/>
              </w:rPr>
            </w:pPr>
          </w:p>
        </w:tc>
        <w:tc>
          <w:tcPr>
            <w:tcW w:w="567" w:type="dxa"/>
          </w:tcPr>
          <w:p w14:paraId="2E6709D7" w14:textId="77777777" w:rsidR="00734945" w:rsidRDefault="00734945" w:rsidP="000F4970">
            <w:pPr>
              <w:pStyle w:val="VRQABodyText"/>
            </w:pPr>
            <w:r>
              <w:t>4.4</w:t>
            </w:r>
          </w:p>
        </w:tc>
        <w:tc>
          <w:tcPr>
            <w:tcW w:w="6382" w:type="dxa"/>
          </w:tcPr>
          <w:p w14:paraId="41F1536C" w14:textId="77777777" w:rsidR="00734945" w:rsidRPr="000744F6" w:rsidRDefault="00734945" w:rsidP="00734945">
            <w:pPr>
              <w:pStyle w:val="VRQABodyText"/>
              <w:rPr>
                <w:lang w:val="en-GB"/>
              </w:rPr>
            </w:pPr>
            <w:r>
              <w:t>Verbally respond to questions related to the oral text</w:t>
            </w:r>
          </w:p>
        </w:tc>
      </w:tr>
      <w:tr w:rsidR="00734945" w:rsidRPr="00E7450B" w14:paraId="1DF3DE9F" w14:textId="77777777" w:rsidTr="00B74459">
        <w:trPr>
          <w:trHeight w:val="298"/>
        </w:trPr>
        <w:tc>
          <w:tcPr>
            <w:tcW w:w="989" w:type="dxa"/>
            <w:vMerge/>
            <w:shd w:val="clear" w:color="auto" w:fill="FFFFFF" w:themeFill="background1"/>
          </w:tcPr>
          <w:p w14:paraId="23230A06" w14:textId="77777777" w:rsidR="00734945" w:rsidRDefault="00734945" w:rsidP="00734945">
            <w:pPr>
              <w:pStyle w:val="VRQABodyText"/>
            </w:pPr>
          </w:p>
        </w:tc>
        <w:tc>
          <w:tcPr>
            <w:tcW w:w="2714" w:type="dxa"/>
            <w:vMerge/>
            <w:shd w:val="clear" w:color="auto" w:fill="FFFFFF" w:themeFill="background1"/>
          </w:tcPr>
          <w:p w14:paraId="124444CD" w14:textId="77777777" w:rsidR="00734945" w:rsidRPr="00A409D3" w:rsidRDefault="00734945" w:rsidP="00734945">
            <w:pPr>
              <w:pStyle w:val="VRQABodyText"/>
              <w:rPr>
                <w:rFonts w:eastAsia="Times New Roman" w:cs="Times New Roman"/>
                <w:lang w:eastAsia="en-AU"/>
              </w:rPr>
            </w:pPr>
          </w:p>
        </w:tc>
        <w:tc>
          <w:tcPr>
            <w:tcW w:w="567" w:type="dxa"/>
          </w:tcPr>
          <w:p w14:paraId="60101DEC" w14:textId="77777777" w:rsidR="00734945" w:rsidRDefault="00734945" w:rsidP="000F4970">
            <w:pPr>
              <w:pStyle w:val="VRQABodyText"/>
            </w:pPr>
            <w:r>
              <w:t>4.5</w:t>
            </w:r>
          </w:p>
        </w:tc>
        <w:tc>
          <w:tcPr>
            <w:tcW w:w="6382" w:type="dxa"/>
          </w:tcPr>
          <w:p w14:paraId="6558E270" w14:textId="77777777" w:rsidR="00734945" w:rsidRPr="000744F6" w:rsidRDefault="00734945" w:rsidP="00734945">
            <w:pPr>
              <w:pStyle w:val="VRQABodyText"/>
              <w:rPr>
                <w:lang w:val="en-GB"/>
              </w:rPr>
            </w:pPr>
            <w:r>
              <w:t>Provide an opinion of the text</w:t>
            </w:r>
          </w:p>
        </w:tc>
      </w:tr>
      <w:tr w:rsidR="00734945" w:rsidRPr="00E7450B" w14:paraId="2EF78C91" w14:textId="77777777" w:rsidTr="00B74459">
        <w:trPr>
          <w:trHeight w:val="298"/>
        </w:trPr>
        <w:tc>
          <w:tcPr>
            <w:tcW w:w="989" w:type="dxa"/>
            <w:vMerge w:val="restart"/>
            <w:shd w:val="clear" w:color="auto" w:fill="FFFFFF" w:themeFill="background1"/>
          </w:tcPr>
          <w:p w14:paraId="2FB03DDF" w14:textId="7DDCC60F" w:rsidR="00734945" w:rsidRDefault="000F4970" w:rsidP="00734945">
            <w:pPr>
              <w:pStyle w:val="VRQABodyText"/>
            </w:pPr>
            <w:r>
              <w:t>5</w:t>
            </w:r>
          </w:p>
        </w:tc>
        <w:tc>
          <w:tcPr>
            <w:tcW w:w="2714" w:type="dxa"/>
            <w:vMerge w:val="restart"/>
            <w:shd w:val="clear" w:color="auto" w:fill="FFFFFF" w:themeFill="background1"/>
          </w:tcPr>
          <w:p w14:paraId="17427220" w14:textId="77777777" w:rsidR="00734945" w:rsidRPr="00A409D3" w:rsidRDefault="00734945" w:rsidP="00734945">
            <w:pPr>
              <w:pStyle w:val="VRQABodyText"/>
              <w:rPr>
                <w:rFonts w:eastAsia="Times New Roman" w:cs="Times New Roman"/>
                <w:lang w:eastAsia="en-AU"/>
              </w:rPr>
            </w:pPr>
            <w:r w:rsidRPr="00A409D3">
              <w:rPr>
                <w:rFonts w:eastAsia="Times New Roman" w:cs="Times New Roman"/>
                <w:lang w:eastAsia="en-AU"/>
              </w:rPr>
              <w:t>Participate in oral exchange</w:t>
            </w:r>
            <w:r>
              <w:rPr>
                <w:rFonts w:eastAsia="Times New Roman" w:cs="Times New Roman"/>
                <w:lang w:eastAsia="en-AU"/>
              </w:rPr>
              <w:t>s</w:t>
            </w:r>
          </w:p>
        </w:tc>
        <w:tc>
          <w:tcPr>
            <w:tcW w:w="567" w:type="dxa"/>
          </w:tcPr>
          <w:p w14:paraId="6B20EE7E" w14:textId="77777777" w:rsidR="00734945" w:rsidRDefault="00734945" w:rsidP="00734945">
            <w:pPr>
              <w:pStyle w:val="VRQABodyText"/>
            </w:pPr>
            <w:r>
              <w:t>5.1</w:t>
            </w:r>
          </w:p>
        </w:tc>
        <w:tc>
          <w:tcPr>
            <w:tcW w:w="6382" w:type="dxa"/>
          </w:tcPr>
          <w:p w14:paraId="696A52CE" w14:textId="77777777" w:rsidR="00734945" w:rsidRPr="00A409D3" w:rsidRDefault="00734945" w:rsidP="00734945">
            <w:pPr>
              <w:pStyle w:val="VRQABodyText"/>
            </w:pPr>
            <w:r w:rsidRPr="00A409D3">
              <w:t>Determine the purpose and audience for the oral exchange</w:t>
            </w:r>
          </w:p>
        </w:tc>
      </w:tr>
      <w:tr w:rsidR="00734945" w:rsidRPr="00E7450B" w14:paraId="2FC77AD1" w14:textId="77777777" w:rsidTr="00B74459">
        <w:trPr>
          <w:trHeight w:val="298"/>
        </w:trPr>
        <w:tc>
          <w:tcPr>
            <w:tcW w:w="989" w:type="dxa"/>
            <w:vMerge/>
            <w:shd w:val="clear" w:color="auto" w:fill="FFFFFF" w:themeFill="background1"/>
          </w:tcPr>
          <w:p w14:paraId="69D86772" w14:textId="77777777" w:rsidR="00734945" w:rsidRDefault="00734945" w:rsidP="00734945">
            <w:pPr>
              <w:pStyle w:val="VRQABodyText"/>
            </w:pPr>
          </w:p>
        </w:tc>
        <w:tc>
          <w:tcPr>
            <w:tcW w:w="2714" w:type="dxa"/>
            <w:vMerge/>
            <w:shd w:val="clear" w:color="auto" w:fill="FFFFFF" w:themeFill="background1"/>
          </w:tcPr>
          <w:p w14:paraId="2E057946" w14:textId="77777777" w:rsidR="00734945" w:rsidRPr="00A409D3" w:rsidRDefault="00734945" w:rsidP="00734945">
            <w:pPr>
              <w:pStyle w:val="VRQABodyText"/>
              <w:rPr>
                <w:rFonts w:eastAsia="Times New Roman" w:cs="Times New Roman"/>
                <w:lang w:eastAsia="en-AU"/>
              </w:rPr>
            </w:pPr>
          </w:p>
        </w:tc>
        <w:tc>
          <w:tcPr>
            <w:tcW w:w="567" w:type="dxa"/>
          </w:tcPr>
          <w:p w14:paraId="230A4BBF" w14:textId="77777777" w:rsidR="00734945" w:rsidRDefault="00734945" w:rsidP="00734945">
            <w:pPr>
              <w:pStyle w:val="VRQABodyText"/>
            </w:pPr>
            <w:r>
              <w:t>5.2</w:t>
            </w:r>
          </w:p>
        </w:tc>
        <w:tc>
          <w:tcPr>
            <w:tcW w:w="6382" w:type="dxa"/>
          </w:tcPr>
          <w:p w14:paraId="5D08A5A4" w14:textId="77777777" w:rsidR="00734945" w:rsidRPr="000744F6" w:rsidRDefault="00734945" w:rsidP="00734945">
            <w:pPr>
              <w:pStyle w:val="VRQABodyText"/>
              <w:rPr>
                <w:lang w:val="en-GB"/>
              </w:rPr>
            </w:pPr>
            <w:r>
              <w:t>Use an appropriate register for the exchange</w:t>
            </w:r>
          </w:p>
        </w:tc>
      </w:tr>
      <w:tr w:rsidR="00734945" w:rsidRPr="00E7450B" w14:paraId="0963FF9C" w14:textId="77777777" w:rsidTr="00B74459">
        <w:trPr>
          <w:trHeight w:val="298"/>
        </w:trPr>
        <w:tc>
          <w:tcPr>
            <w:tcW w:w="989" w:type="dxa"/>
            <w:vMerge/>
            <w:shd w:val="clear" w:color="auto" w:fill="FFFFFF" w:themeFill="background1"/>
          </w:tcPr>
          <w:p w14:paraId="12BF6F88" w14:textId="77777777" w:rsidR="00734945" w:rsidRDefault="00734945" w:rsidP="00734945">
            <w:pPr>
              <w:pStyle w:val="VRQABodyText"/>
            </w:pPr>
          </w:p>
        </w:tc>
        <w:tc>
          <w:tcPr>
            <w:tcW w:w="2714" w:type="dxa"/>
            <w:vMerge/>
            <w:shd w:val="clear" w:color="auto" w:fill="FFFFFF" w:themeFill="background1"/>
          </w:tcPr>
          <w:p w14:paraId="55267272" w14:textId="77777777" w:rsidR="00734945" w:rsidRPr="00A409D3" w:rsidRDefault="00734945" w:rsidP="00734945">
            <w:pPr>
              <w:pStyle w:val="VRQABodyText"/>
              <w:rPr>
                <w:rFonts w:eastAsia="Times New Roman" w:cs="Times New Roman"/>
                <w:lang w:eastAsia="en-AU"/>
              </w:rPr>
            </w:pPr>
          </w:p>
        </w:tc>
        <w:tc>
          <w:tcPr>
            <w:tcW w:w="567" w:type="dxa"/>
          </w:tcPr>
          <w:p w14:paraId="3F01688A" w14:textId="77777777" w:rsidR="00734945" w:rsidRDefault="00734945" w:rsidP="00734945">
            <w:pPr>
              <w:pStyle w:val="VRQABodyText"/>
            </w:pPr>
            <w:r>
              <w:t>5.3</w:t>
            </w:r>
          </w:p>
        </w:tc>
        <w:tc>
          <w:tcPr>
            <w:tcW w:w="6382" w:type="dxa"/>
          </w:tcPr>
          <w:p w14:paraId="341449E7" w14:textId="77777777" w:rsidR="00734945" w:rsidRPr="00A409D3" w:rsidRDefault="00734945" w:rsidP="00734945">
            <w:pPr>
              <w:pStyle w:val="VRQABodyText"/>
            </w:pPr>
            <w:r w:rsidRPr="00A409D3">
              <w:t>Use a range of interaction conventions to participate in and maintain the exchange</w:t>
            </w:r>
          </w:p>
        </w:tc>
      </w:tr>
      <w:tr w:rsidR="00734945" w:rsidRPr="00E7450B" w14:paraId="49955B0D" w14:textId="77777777" w:rsidTr="00B74459">
        <w:trPr>
          <w:trHeight w:val="298"/>
        </w:trPr>
        <w:tc>
          <w:tcPr>
            <w:tcW w:w="989" w:type="dxa"/>
            <w:vMerge/>
            <w:shd w:val="clear" w:color="auto" w:fill="FFFFFF" w:themeFill="background1"/>
          </w:tcPr>
          <w:p w14:paraId="5C51AB3C" w14:textId="77777777" w:rsidR="00734945" w:rsidRDefault="00734945" w:rsidP="00734945">
            <w:pPr>
              <w:pStyle w:val="VRQABodyText"/>
            </w:pPr>
          </w:p>
        </w:tc>
        <w:tc>
          <w:tcPr>
            <w:tcW w:w="2714" w:type="dxa"/>
            <w:vMerge/>
            <w:shd w:val="clear" w:color="auto" w:fill="FFFFFF" w:themeFill="background1"/>
          </w:tcPr>
          <w:p w14:paraId="4422F30A" w14:textId="77777777" w:rsidR="00734945" w:rsidRPr="00A409D3" w:rsidRDefault="00734945" w:rsidP="00734945">
            <w:pPr>
              <w:pStyle w:val="VRQABodyText"/>
              <w:rPr>
                <w:rFonts w:eastAsia="Times New Roman" w:cs="Times New Roman"/>
                <w:lang w:eastAsia="en-AU"/>
              </w:rPr>
            </w:pPr>
          </w:p>
        </w:tc>
        <w:tc>
          <w:tcPr>
            <w:tcW w:w="567" w:type="dxa"/>
          </w:tcPr>
          <w:p w14:paraId="0BD2A319" w14:textId="77777777" w:rsidR="00734945" w:rsidRDefault="00734945" w:rsidP="00734945">
            <w:pPr>
              <w:pStyle w:val="VRQABodyText"/>
            </w:pPr>
            <w:r>
              <w:t>5.4</w:t>
            </w:r>
          </w:p>
        </w:tc>
        <w:tc>
          <w:tcPr>
            <w:tcW w:w="6382" w:type="dxa"/>
          </w:tcPr>
          <w:p w14:paraId="2AC7AF1B" w14:textId="77777777" w:rsidR="00734945" w:rsidRPr="000744F6" w:rsidRDefault="00734945" w:rsidP="00734945">
            <w:pPr>
              <w:pStyle w:val="VRQABodyText"/>
              <w:rPr>
                <w:lang w:val="en-GB"/>
              </w:rPr>
            </w:pPr>
            <w:r>
              <w:t>I</w:t>
            </w:r>
            <w:r w:rsidRPr="00692020">
              <w:t>nterpret the main ideas in the exchange</w:t>
            </w:r>
          </w:p>
        </w:tc>
      </w:tr>
      <w:tr w:rsidR="00734945" w:rsidRPr="00E7450B" w14:paraId="35D3CAF0" w14:textId="77777777" w:rsidTr="00B74459">
        <w:trPr>
          <w:trHeight w:val="298"/>
        </w:trPr>
        <w:tc>
          <w:tcPr>
            <w:tcW w:w="989" w:type="dxa"/>
            <w:vMerge/>
            <w:shd w:val="clear" w:color="auto" w:fill="FFFFFF" w:themeFill="background1"/>
          </w:tcPr>
          <w:p w14:paraId="01D2DD10" w14:textId="77777777" w:rsidR="00734945" w:rsidRDefault="00734945" w:rsidP="00734945">
            <w:pPr>
              <w:pStyle w:val="VRQABodyText"/>
            </w:pPr>
          </w:p>
        </w:tc>
        <w:tc>
          <w:tcPr>
            <w:tcW w:w="2714" w:type="dxa"/>
            <w:vMerge/>
            <w:shd w:val="clear" w:color="auto" w:fill="FFFFFF" w:themeFill="background1"/>
          </w:tcPr>
          <w:p w14:paraId="11777267" w14:textId="77777777" w:rsidR="00734945" w:rsidRPr="00A409D3" w:rsidRDefault="00734945" w:rsidP="00734945">
            <w:pPr>
              <w:pStyle w:val="VRQABodyText"/>
              <w:rPr>
                <w:rFonts w:eastAsia="Times New Roman" w:cs="Times New Roman"/>
                <w:lang w:eastAsia="en-AU"/>
              </w:rPr>
            </w:pPr>
          </w:p>
        </w:tc>
        <w:tc>
          <w:tcPr>
            <w:tcW w:w="567" w:type="dxa"/>
          </w:tcPr>
          <w:p w14:paraId="2E6C86C1" w14:textId="77777777" w:rsidR="00734945" w:rsidRDefault="00734945" w:rsidP="00734945">
            <w:pPr>
              <w:pStyle w:val="VRQABodyText"/>
            </w:pPr>
            <w:r>
              <w:t>5.5</w:t>
            </w:r>
          </w:p>
        </w:tc>
        <w:tc>
          <w:tcPr>
            <w:tcW w:w="6382" w:type="dxa"/>
          </w:tcPr>
          <w:p w14:paraId="147A6079" w14:textId="77777777" w:rsidR="00734945" w:rsidRPr="000744F6" w:rsidRDefault="00734945" w:rsidP="00734945">
            <w:pPr>
              <w:pStyle w:val="VRQABodyText"/>
              <w:rPr>
                <w:lang w:val="en-GB"/>
              </w:rPr>
            </w:pPr>
            <w:r>
              <w:t xml:space="preserve">Determine the need for </w:t>
            </w:r>
            <w:r w:rsidRPr="00692020">
              <w:t>additional information</w:t>
            </w:r>
          </w:p>
        </w:tc>
      </w:tr>
      <w:tr w:rsidR="00734945" w:rsidRPr="00E7450B" w14:paraId="56AF72EA" w14:textId="77777777" w:rsidTr="00B74459">
        <w:trPr>
          <w:trHeight w:val="298"/>
        </w:trPr>
        <w:tc>
          <w:tcPr>
            <w:tcW w:w="989" w:type="dxa"/>
            <w:vMerge/>
            <w:shd w:val="clear" w:color="auto" w:fill="FFFFFF" w:themeFill="background1"/>
          </w:tcPr>
          <w:p w14:paraId="191D2FE2" w14:textId="77777777" w:rsidR="00734945" w:rsidRDefault="00734945" w:rsidP="00734945">
            <w:pPr>
              <w:pStyle w:val="VRQABodyText"/>
            </w:pPr>
          </w:p>
        </w:tc>
        <w:tc>
          <w:tcPr>
            <w:tcW w:w="2714" w:type="dxa"/>
            <w:vMerge/>
            <w:shd w:val="clear" w:color="auto" w:fill="FFFFFF" w:themeFill="background1"/>
          </w:tcPr>
          <w:p w14:paraId="0FC2AAA6" w14:textId="77777777" w:rsidR="00734945" w:rsidRPr="00A409D3" w:rsidRDefault="00734945" w:rsidP="00734945">
            <w:pPr>
              <w:pStyle w:val="VRQABodyText"/>
              <w:rPr>
                <w:rFonts w:eastAsia="Times New Roman" w:cs="Times New Roman"/>
                <w:lang w:eastAsia="en-AU"/>
              </w:rPr>
            </w:pPr>
          </w:p>
        </w:tc>
        <w:tc>
          <w:tcPr>
            <w:tcW w:w="567" w:type="dxa"/>
          </w:tcPr>
          <w:p w14:paraId="3A1968F6" w14:textId="77777777" w:rsidR="00734945" w:rsidRDefault="00734945" w:rsidP="00734945">
            <w:pPr>
              <w:pStyle w:val="VRQABodyText"/>
            </w:pPr>
            <w:r>
              <w:t>5.6</w:t>
            </w:r>
          </w:p>
        </w:tc>
        <w:tc>
          <w:tcPr>
            <w:tcW w:w="6382" w:type="dxa"/>
          </w:tcPr>
          <w:p w14:paraId="7BDC8A38" w14:textId="77777777" w:rsidR="00734945" w:rsidRPr="000744F6" w:rsidRDefault="00734945" w:rsidP="00734945">
            <w:pPr>
              <w:pStyle w:val="VRQABodyText"/>
              <w:rPr>
                <w:lang w:val="en-GB"/>
              </w:rPr>
            </w:pPr>
            <w:r>
              <w:t>Respond to questions and requests for additional information</w:t>
            </w:r>
          </w:p>
        </w:tc>
      </w:tr>
      <w:tr w:rsidR="00734945" w:rsidRPr="00E7450B" w14:paraId="71CAB27E" w14:textId="77777777" w:rsidTr="00B74459">
        <w:trPr>
          <w:trHeight w:val="298"/>
        </w:trPr>
        <w:tc>
          <w:tcPr>
            <w:tcW w:w="989" w:type="dxa"/>
            <w:vMerge w:val="restart"/>
            <w:shd w:val="clear" w:color="auto" w:fill="FFFFFF" w:themeFill="background1"/>
          </w:tcPr>
          <w:p w14:paraId="23D85C7E" w14:textId="7C762D7A" w:rsidR="00734945" w:rsidRDefault="000F4970" w:rsidP="00734945">
            <w:pPr>
              <w:pStyle w:val="VRQABodyText"/>
            </w:pPr>
            <w:r>
              <w:t>6</w:t>
            </w:r>
          </w:p>
        </w:tc>
        <w:tc>
          <w:tcPr>
            <w:tcW w:w="2714" w:type="dxa"/>
            <w:vMerge w:val="restart"/>
            <w:shd w:val="clear" w:color="auto" w:fill="FFFFFF" w:themeFill="background1"/>
          </w:tcPr>
          <w:p w14:paraId="3E610D50" w14:textId="77777777" w:rsidR="00734945" w:rsidRPr="00A409D3" w:rsidRDefault="00734945" w:rsidP="00734945">
            <w:pPr>
              <w:pStyle w:val="VRQABodyText"/>
              <w:rPr>
                <w:rFonts w:eastAsia="Times New Roman" w:cs="Times New Roman"/>
                <w:lang w:eastAsia="en-AU"/>
              </w:rPr>
            </w:pPr>
            <w:r>
              <w:rPr>
                <w:rFonts w:eastAsia="Times New Roman" w:cs="Times New Roman"/>
                <w:lang w:eastAsia="en-AU"/>
              </w:rPr>
              <w:t>Critically analyse key relationships represented in words</w:t>
            </w:r>
          </w:p>
        </w:tc>
        <w:tc>
          <w:tcPr>
            <w:tcW w:w="567" w:type="dxa"/>
          </w:tcPr>
          <w:p w14:paraId="2C48911A" w14:textId="77777777" w:rsidR="00734945" w:rsidRDefault="00734945" w:rsidP="00734945">
            <w:pPr>
              <w:pStyle w:val="VRQABodyText"/>
            </w:pPr>
            <w:r>
              <w:t>6.1</w:t>
            </w:r>
          </w:p>
        </w:tc>
        <w:tc>
          <w:tcPr>
            <w:tcW w:w="6382" w:type="dxa"/>
          </w:tcPr>
          <w:p w14:paraId="76F36084" w14:textId="5656A60C" w:rsidR="00734945" w:rsidRDefault="00C15518" w:rsidP="00734945">
            <w:pPr>
              <w:pStyle w:val="VRQABodyText"/>
            </w:pPr>
            <w:r w:rsidRPr="009C69FC">
              <w:rPr>
                <w:rFonts w:eastAsia="Times New Roman" w:cs="Times New Roman"/>
                <w:lang w:eastAsia="en-AU"/>
              </w:rPr>
              <w:t>Examine</w:t>
            </w:r>
            <w:r w:rsidR="00734945">
              <w:rPr>
                <w:rFonts w:eastAsia="Times New Roman" w:cs="Times New Roman"/>
                <w:lang w:eastAsia="en-AU"/>
              </w:rPr>
              <w:t xml:space="preserve"> the types of relationships between words</w:t>
            </w:r>
          </w:p>
        </w:tc>
      </w:tr>
      <w:tr w:rsidR="00734945" w:rsidRPr="00E7450B" w14:paraId="0DB43AB3" w14:textId="77777777" w:rsidTr="00B74459">
        <w:trPr>
          <w:trHeight w:val="298"/>
        </w:trPr>
        <w:tc>
          <w:tcPr>
            <w:tcW w:w="989" w:type="dxa"/>
            <w:vMerge/>
            <w:shd w:val="clear" w:color="auto" w:fill="FFFFFF" w:themeFill="background1"/>
          </w:tcPr>
          <w:p w14:paraId="082E866F" w14:textId="77777777" w:rsidR="00734945" w:rsidRDefault="00734945" w:rsidP="00734945">
            <w:pPr>
              <w:pStyle w:val="VRQABodyText"/>
            </w:pPr>
          </w:p>
        </w:tc>
        <w:tc>
          <w:tcPr>
            <w:tcW w:w="2714" w:type="dxa"/>
            <w:vMerge/>
            <w:shd w:val="clear" w:color="auto" w:fill="FFFFFF" w:themeFill="background1"/>
          </w:tcPr>
          <w:p w14:paraId="7BE81122" w14:textId="77777777" w:rsidR="00734945" w:rsidRPr="00A409D3" w:rsidRDefault="00734945" w:rsidP="00734945">
            <w:pPr>
              <w:pStyle w:val="VRQABodyText"/>
              <w:rPr>
                <w:rFonts w:eastAsia="Times New Roman" w:cs="Times New Roman"/>
                <w:lang w:eastAsia="en-AU"/>
              </w:rPr>
            </w:pPr>
          </w:p>
        </w:tc>
        <w:tc>
          <w:tcPr>
            <w:tcW w:w="567" w:type="dxa"/>
          </w:tcPr>
          <w:p w14:paraId="10E64A21" w14:textId="77777777" w:rsidR="00734945" w:rsidRDefault="00734945" w:rsidP="00734945">
            <w:pPr>
              <w:pStyle w:val="VRQABodyText"/>
            </w:pPr>
            <w:r>
              <w:t>6.2</w:t>
            </w:r>
          </w:p>
        </w:tc>
        <w:tc>
          <w:tcPr>
            <w:tcW w:w="6382" w:type="dxa"/>
          </w:tcPr>
          <w:p w14:paraId="6DB6825E" w14:textId="77777777" w:rsidR="00734945" w:rsidRDefault="00734945" w:rsidP="00734945">
            <w:pPr>
              <w:pStyle w:val="VRQABodyText"/>
            </w:pPr>
            <w:r>
              <w:t>Identify the purpose of determining the relationships between words</w:t>
            </w:r>
          </w:p>
        </w:tc>
      </w:tr>
      <w:tr w:rsidR="00734945" w:rsidRPr="00E7450B" w14:paraId="414B76F9" w14:textId="77777777" w:rsidTr="00B74459">
        <w:trPr>
          <w:trHeight w:val="298"/>
        </w:trPr>
        <w:tc>
          <w:tcPr>
            <w:tcW w:w="989" w:type="dxa"/>
            <w:vMerge/>
            <w:shd w:val="clear" w:color="auto" w:fill="FFFFFF" w:themeFill="background1"/>
          </w:tcPr>
          <w:p w14:paraId="563CA3E4" w14:textId="77777777" w:rsidR="00734945" w:rsidRDefault="00734945" w:rsidP="00734945">
            <w:pPr>
              <w:pStyle w:val="VRQABodyText"/>
            </w:pPr>
          </w:p>
        </w:tc>
        <w:tc>
          <w:tcPr>
            <w:tcW w:w="2714" w:type="dxa"/>
            <w:vMerge/>
            <w:shd w:val="clear" w:color="auto" w:fill="FFFFFF" w:themeFill="background1"/>
          </w:tcPr>
          <w:p w14:paraId="6F684AE0" w14:textId="77777777" w:rsidR="00734945" w:rsidRPr="00A409D3" w:rsidRDefault="00734945" w:rsidP="00734945">
            <w:pPr>
              <w:pStyle w:val="VRQABodyText"/>
              <w:rPr>
                <w:rFonts w:eastAsia="Times New Roman" w:cs="Times New Roman"/>
                <w:lang w:eastAsia="en-AU"/>
              </w:rPr>
            </w:pPr>
          </w:p>
        </w:tc>
        <w:tc>
          <w:tcPr>
            <w:tcW w:w="567" w:type="dxa"/>
          </w:tcPr>
          <w:p w14:paraId="0F0D668B" w14:textId="77777777" w:rsidR="00734945" w:rsidRDefault="00734945" w:rsidP="00734945">
            <w:pPr>
              <w:pStyle w:val="VRQABodyText"/>
            </w:pPr>
            <w:r>
              <w:t>6.3</w:t>
            </w:r>
          </w:p>
        </w:tc>
        <w:tc>
          <w:tcPr>
            <w:tcW w:w="6382" w:type="dxa"/>
          </w:tcPr>
          <w:p w14:paraId="10239D05" w14:textId="5CD50150" w:rsidR="00734945" w:rsidRDefault="00C15518" w:rsidP="00734945">
            <w:pPr>
              <w:pStyle w:val="VRQABodyText"/>
            </w:pPr>
            <w:r w:rsidRPr="009C69FC">
              <w:t>Investigate</w:t>
            </w:r>
            <w:r w:rsidR="00734945">
              <w:t xml:space="preserve"> the features of word relationships</w:t>
            </w:r>
          </w:p>
        </w:tc>
      </w:tr>
      <w:tr w:rsidR="00734945" w:rsidRPr="00E7450B" w14:paraId="31256BF4" w14:textId="77777777" w:rsidTr="00B74459">
        <w:trPr>
          <w:trHeight w:val="298"/>
        </w:trPr>
        <w:tc>
          <w:tcPr>
            <w:tcW w:w="989" w:type="dxa"/>
            <w:vMerge/>
            <w:shd w:val="clear" w:color="auto" w:fill="FFFFFF" w:themeFill="background1"/>
          </w:tcPr>
          <w:p w14:paraId="0720041B" w14:textId="77777777" w:rsidR="00734945" w:rsidRDefault="00734945" w:rsidP="00734945">
            <w:pPr>
              <w:pStyle w:val="VRQABodyText"/>
            </w:pPr>
          </w:p>
        </w:tc>
        <w:tc>
          <w:tcPr>
            <w:tcW w:w="2714" w:type="dxa"/>
            <w:vMerge/>
            <w:shd w:val="clear" w:color="auto" w:fill="FFFFFF" w:themeFill="background1"/>
          </w:tcPr>
          <w:p w14:paraId="724A2485" w14:textId="77777777" w:rsidR="00734945" w:rsidRPr="00A409D3" w:rsidRDefault="00734945" w:rsidP="00734945">
            <w:pPr>
              <w:pStyle w:val="VRQABodyText"/>
              <w:rPr>
                <w:rFonts w:eastAsia="Times New Roman" w:cs="Times New Roman"/>
                <w:lang w:eastAsia="en-AU"/>
              </w:rPr>
            </w:pPr>
          </w:p>
        </w:tc>
        <w:tc>
          <w:tcPr>
            <w:tcW w:w="567" w:type="dxa"/>
          </w:tcPr>
          <w:p w14:paraId="216802AC" w14:textId="77777777" w:rsidR="00734945" w:rsidRDefault="00734945" w:rsidP="00734945">
            <w:pPr>
              <w:pStyle w:val="VRQABodyText"/>
            </w:pPr>
            <w:r>
              <w:t xml:space="preserve">6.4 </w:t>
            </w:r>
          </w:p>
        </w:tc>
        <w:tc>
          <w:tcPr>
            <w:tcW w:w="6382" w:type="dxa"/>
          </w:tcPr>
          <w:p w14:paraId="2E3B39CE" w14:textId="77777777" w:rsidR="00734945" w:rsidRDefault="00734945" w:rsidP="00734945">
            <w:pPr>
              <w:pStyle w:val="VRQABodyText"/>
            </w:pPr>
            <w:r>
              <w:t>Critically analyse instructional words for tasks</w:t>
            </w:r>
          </w:p>
        </w:tc>
      </w:tr>
      <w:tr w:rsidR="00734945" w:rsidRPr="00E7450B" w14:paraId="50F38751" w14:textId="77777777" w:rsidTr="00B74459">
        <w:trPr>
          <w:trHeight w:val="298"/>
        </w:trPr>
        <w:tc>
          <w:tcPr>
            <w:tcW w:w="989" w:type="dxa"/>
            <w:vMerge/>
            <w:shd w:val="clear" w:color="auto" w:fill="FFFFFF" w:themeFill="background1"/>
          </w:tcPr>
          <w:p w14:paraId="03AB3A7F" w14:textId="77777777" w:rsidR="00734945" w:rsidRDefault="00734945" w:rsidP="00734945">
            <w:pPr>
              <w:pStyle w:val="VRQABodyText"/>
            </w:pPr>
          </w:p>
        </w:tc>
        <w:tc>
          <w:tcPr>
            <w:tcW w:w="2714" w:type="dxa"/>
            <w:vMerge/>
            <w:shd w:val="clear" w:color="auto" w:fill="FFFFFF" w:themeFill="background1"/>
          </w:tcPr>
          <w:p w14:paraId="5AEFDF38" w14:textId="77777777" w:rsidR="00734945" w:rsidRPr="00A409D3" w:rsidRDefault="00734945" w:rsidP="00734945">
            <w:pPr>
              <w:pStyle w:val="VRQABodyText"/>
              <w:rPr>
                <w:rFonts w:eastAsia="Times New Roman" w:cs="Times New Roman"/>
                <w:lang w:eastAsia="en-AU"/>
              </w:rPr>
            </w:pPr>
          </w:p>
        </w:tc>
        <w:tc>
          <w:tcPr>
            <w:tcW w:w="567" w:type="dxa"/>
          </w:tcPr>
          <w:p w14:paraId="3F535351" w14:textId="77777777" w:rsidR="00734945" w:rsidRDefault="00734945" w:rsidP="00734945">
            <w:pPr>
              <w:pStyle w:val="VRQABodyText"/>
            </w:pPr>
            <w:r>
              <w:t>6.5</w:t>
            </w:r>
          </w:p>
        </w:tc>
        <w:tc>
          <w:tcPr>
            <w:tcW w:w="6382" w:type="dxa"/>
          </w:tcPr>
          <w:p w14:paraId="7AB01A72" w14:textId="77777777" w:rsidR="00734945" w:rsidRDefault="00734945" w:rsidP="00734945">
            <w:pPr>
              <w:pStyle w:val="VRQABodyText"/>
            </w:pPr>
            <w:r>
              <w:t>Critically analyse word relationships in tasks</w:t>
            </w:r>
          </w:p>
        </w:tc>
      </w:tr>
      <w:tr w:rsidR="00734945" w:rsidRPr="00E7450B" w14:paraId="56D45605" w14:textId="77777777" w:rsidTr="00B74459">
        <w:trPr>
          <w:trHeight w:val="298"/>
        </w:trPr>
        <w:tc>
          <w:tcPr>
            <w:tcW w:w="989" w:type="dxa"/>
            <w:vMerge/>
            <w:shd w:val="clear" w:color="auto" w:fill="FFFFFF" w:themeFill="background1"/>
          </w:tcPr>
          <w:p w14:paraId="299B0AAA" w14:textId="77777777" w:rsidR="00734945" w:rsidRDefault="00734945" w:rsidP="00734945">
            <w:pPr>
              <w:pStyle w:val="VRQABodyText"/>
            </w:pPr>
          </w:p>
        </w:tc>
        <w:tc>
          <w:tcPr>
            <w:tcW w:w="2714" w:type="dxa"/>
            <w:vMerge/>
            <w:shd w:val="clear" w:color="auto" w:fill="FFFFFF" w:themeFill="background1"/>
          </w:tcPr>
          <w:p w14:paraId="3BF4E63D" w14:textId="77777777" w:rsidR="00734945" w:rsidRPr="00A409D3" w:rsidRDefault="00734945" w:rsidP="00734945">
            <w:pPr>
              <w:pStyle w:val="VRQABodyText"/>
              <w:rPr>
                <w:rFonts w:eastAsia="Times New Roman" w:cs="Times New Roman"/>
                <w:lang w:eastAsia="en-AU"/>
              </w:rPr>
            </w:pPr>
          </w:p>
        </w:tc>
        <w:tc>
          <w:tcPr>
            <w:tcW w:w="567" w:type="dxa"/>
          </w:tcPr>
          <w:p w14:paraId="3D317AC4" w14:textId="77777777" w:rsidR="00734945" w:rsidRDefault="00734945" w:rsidP="00734945">
            <w:pPr>
              <w:pStyle w:val="VRQABodyText"/>
            </w:pPr>
            <w:r>
              <w:t>6.6</w:t>
            </w:r>
          </w:p>
        </w:tc>
        <w:tc>
          <w:tcPr>
            <w:tcW w:w="6382" w:type="dxa"/>
          </w:tcPr>
          <w:p w14:paraId="2E3F8B6B" w14:textId="77777777" w:rsidR="00734945" w:rsidRDefault="00734945" w:rsidP="00734945">
            <w:pPr>
              <w:pStyle w:val="VRQABodyText"/>
            </w:pPr>
            <w:r>
              <w:t>Identify and apply strategies to develop vocabulary</w:t>
            </w:r>
          </w:p>
        </w:tc>
      </w:tr>
    </w:tbl>
    <w:p w14:paraId="2AF4E8F7" w14:textId="3780CB36" w:rsidR="00734945" w:rsidRDefault="00734945" w:rsidP="00734945">
      <w:pPr>
        <w:pStyle w:val="VRQAIntro"/>
        <w:spacing w:before="60" w:after="0"/>
        <w:rPr>
          <w:b/>
          <w:color w:val="FFFFFF" w:themeColor="background1"/>
          <w:sz w:val="18"/>
          <w:szCs w:val="18"/>
        </w:rPr>
      </w:pPr>
    </w:p>
    <w:p w14:paraId="6300B7CC" w14:textId="101B2363" w:rsidR="007636D8" w:rsidRDefault="007636D8" w:rsidP="00734945">
      <w:pPr>
        <w:pStyle w:val="VRQAIntro"/>
        <w:spacing w:before="60" w:after="0"/>
        <w:rPr>
          <w:b/>
          <w:color w:val="FFFFFF" w:themeColor="background1"/>
          <w:sz w:val="18"/>
          <w:szCs w:val="18"/>
        </w:rPr>
      </w:pPr>
    </w:p>
    <w:tbl>
      <w:tblPr>
        <w:tblStyle w:val="TableGrid"/>
        <w:tblW w:w="10490" w:type="dxa"/>
        <w:tblLayout w:type="fixed"/>
        <w:tblLook w:val="04A0" w:firstRow="1" w:lastRow="0" w:firstColumn="1" w:lastColumn="0" w:noHBand="0" w:noVBand="1"/>
      </w:tblPr>
      <w:tblGrid>
        <w:gridCol w:w="10490"/>
      </w:tblGrid>
      <w:tr w:rsidR="00734945" w:rsidRPr="0071490E" w14:paraId="032A7487" w14:textId="77777777" w:rsidTr="00734945">
        <w:trPr>
          <w:trHeight w:val="363"/>
        </w:trPr>
        <w:tc>
          <w:tcPr>
            <w:tcW w:w="10490" w:type="dxa"/>
            <w:tcBorders>
              <w:top w:val="nil"/>
              <w:left w:val="nil"/>
              <w:bottom w:val="nil"/>
              <w:right w:val="nil"/>
            </w:tcBorders>
            <w:shd w:val="clear" w:color="auto" w:fill="103D64" w:themeFill="text2"/>
          </w:tcPr>
          <w:p w14:paraId="109A1BD5" w14:textId="77777777" w:rsidR="00734945" w:rsidRPr="00F504D4" w:rsidRDefault="00734945" w:rsidP="00734945">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734945" w:rsidRPr="00E7450B" w14:paraId="0141B0AC" w14:textId="77777777" w:rsidTr="00734945">
        <w:trPr>
          <w:trHeight w:val="957"/>
        </w:trPr>
        <w:tc>
          <w:tcPr>
            <w:tcW w:w="10490" w:type="dxa"/>
            <w:tcBorders>
              <w:top w:val="nil"/>
              <w:left w:val="nil"/>
              <w:bottom w:val="nil"/>
              <w:right w:val="nil"/>
            </w:tcBorders>
          </w:tcPr>
          <w:p w14:paraId="0EC510B9" w14:textId="77777777" w:rsidR="00734945" w:rsidRDefault="00734945" w:rsidP="0009620D">
            <w:pPr>
              <w:pStyle w:val="VRQABodyText"/>
            </w:pPr>
            <w:r>
              <w:t>In the context of this unit, communication skills refer to reading for meaning, summary writing and notetaking, extended writing, exchanging oral information and responding to oral information.</w:t>
            </w:r>
          </w:p>
          <w:p w14:paraId="391F4D18" w14:textId="77777777" w:rsidR="00734945" w:rsidRDefault="00734945" w:rsidP="0009620D">
            <w:pPr>
              <w:pStyle w:val="VRQABodyText"/>
            </w:pPr>
            <w:r>
              <w:t>Written and oral texts should be routine and include some unfamiliar elements, embedded information and abstraction and some specialised vocabulary. Text types may include but are not limited to factual, persuasive and explanatory texts.</w:t>
            </w:r>
          </w:p>
          <w:p w14:paraId="4A6873A1" w14:textId="46550338" w:rsidR="00734945" w:rsidRDefault="00734945" w:rsidP="0009620D">
            <w:pPr>
              <w:pStyle w:val="VRQABodyText"/>
            </w:pPr>
            <w:r>
              <w:t xml:space="preserve">Conditions in which communication skills are applied may include examinations which </w:t>
            </w:r>
            <w:r w:rsidR="00A5053F">
              <w:t xml:space="preserve">are </w:t>
            </w:r>
            <w:r w:rsidR="00A5053F" w:rsidRPr="009C69FC">
              <w:t>on</w:t>
            </w:r>
            <w:r w:rsidRPr="009C69FC">
              <w:t>line</w:t>
            </w:r>
            <w:r>
              <w:t>, timed, closed book, face to face / panel / online interview.</w:t>
            </w:r>
          </w:p>
          <w:p w14:paraId="2428BBDC" w14:textId="71D8497E" w:rsidR="00734945" w:rsidRDefault="00734945" w:rsidP="0009620D">
            <w:pPr>
              <w:pStyle w:val="VRQABodyText"/>
            </w:pPr>
            <w:r w:rsidRPr="00852811">
              <w:t>Strategies</w:t>
            </w:r>
            <w:r>
              <w:t xml:space="preserve"> to support effective skill demonstration </w:t>
            </w:r>
            <w:r w:rsidRPr="00852811">
              <w:t>may include</w:t>
            </w:r>
            <w:r>
              <w:t xml:space="preserve"> but are not limited to reading directions for each task, identifying the type of task, scanning and skimming for key information, managing time, prioritising questions, identifying key language cues such as use of negative phrases for example: Choose the a</w:t>
            </w:r>
            <w:r w:rsidR="00E70DB6">
              <w:t>nswer which DOES NOT describe….</w:t>
            </w:r>
          </w:p>
          <w:p w14:paraId="49BBBA18" w14:textId="77777777" w:rsidR="00734945" w:rsidRDefault="00734945" w:rsidP="0009620D">
            <w:pPr>
              <w:pStyle w:val="VRQABodyText"/>
            </w:pPr>
            <w:r>
              <w:t>Strategies to comprehend texts may include but are not limited to meaning-making strategies such as:</w:t>
            </w:r>
          </w:p>
          <w:p w14:paraId="41DEF606" w14:textId="77777777" w:rsidR="00734945" w:rsidRPr="006B706F" w:rsidRDefault="00734945" w:rsidP="006B706F">
            <w:pPr>
              <w:pStyle w:val="VRQABullet1"/>
            </w:pPr>
            <w:r w:rsidRPr="006B706F">
              <w:t>scanning for key information</w:t>
            </w:r>
          </w:p>
          <w:p w14:paraId="21910CB6" w14:textId="77777777" w:rsidR="00734945" w:rsidRPr="006B706F" w:rsidRDefault="00734945" w:rsidP="006B706F">
            <w:pPr>
              <w:pStyle w:val="VRQABullet1"/>
            </w:pPr>
            <w:r w:rsidRPr="006B706F">
              <w:t>identifying ways in which the writer chooses words to convey opinions and facts, and the effect of these choices in creating emotions in the reader</w:t>
            </w:r>
          </w:p>
          <w:p w14:paraId="54A1755D" w14:textId="77777777" w:rsidR="00734945" w:rsidRPr="006B706F" w:rsidRDefault="00734945" w:rsidP="006B706F">
            <w:pPr>
              <w:pStyle w:val="VRQABullet1"/>
            </w:pPr>
            <w:r w:rsidRPr="006B706F">
              <w:t>recognising that use of vocabulary, style of writing, layout and graphic features vary according to purpose and audience</w:t>
            </w:r>
          </w:p>
          <w:p w14:paraId="5120430E" w14:textId="77777777" w:rsidR="00734945" w:rsidRPr="006B706F" w:rsidRDefault="00734945" w:rsidP="006B706F">
            <w:pPr>
              <w:pStyle w:val="VRQABullet1"/>
            </w:pPr>
            <w:r w:rsidRPr="006B706F">
              <w:t xml:space="preserve">drawing on a broad bank of personally relevant vocabulary and phrases </w:t>
            </w:r>
          </w:p>
          <w:p w14:paraId="5DB95ADB" w14:textId="77777777" w:rsidR="00734945" w:rsidRPr="006B706F" w:rsidRDefault="00734945" w:rsidP="006B706F">
            <w:pPr>
              <w:pStyle w:val="VRQABullet1"/>
            </w:pPr>
            <w:r w:rsidRPr="006B706F">
              <w:t>recognising introductory phrases which indicate an opinion or a fact is being offered</w:t>
            </w:r>
          </w:p>
          <w:p w14:paraId="2ADF7D8B" w14:textId="77777777" w:rsidR="00734945" w:rsidRPr="006B706F" w:rsidRDefault="00734945" w:rsidP="006B706F">
            <w:pPr>
              <w:pStyle w:val="VRQABullet1"/>
            </w:pPr>
            <w:r w:rsidRPr="006B706F">
              <w:t>clarifying intended meaning by varying speed when reading</w:t>
            </w:r>
          </w:p>
          <w:p w14:paraId="5AE00C3F" w14:textId="77777777" w:rsidR="00734945" w:rsidRPr="006B706F" w:rsidRDefault="00734945" w:rsidP="006B706F">
            <w:pPr>
              <w:pStyle w:val="VRQABullet1"/>
            </w:pPr>
            <w:r w:rsidRPr="006B706F">
              <w:t>identifying techniques used by the author to achieve purpose such as tone and words</w:t>
            </w:r>
          </w:p>
          <w:p w14:paraId="6042A30D" w14:textId="77777777" w:rsidR="00734945" w:rsidRPr="006B706F" w:rsidRDefault="00734945" w:rsidP="006B706F">
            <w:pPr>
              <w:pStyle w:val="VRQABullet1"/>
            </w:pPr>
            <w:r w:rsidRPr="006B706F">
              <w:t>using de-coding strategies</w:t>
            </w:r>
          </w:p>
          <w:p w14:paraId="77762593" w14:textId="77777777" w:rsidR="00734945" w:rsidRPr="006B706F" w:rsidRDefault="00734945" w:rsidP="006B706F">
            <w:pPr>
              <w:pStyle w:val="VRQABullet1"/>
            </w:pPr>
            <w:r w:rsidRPr="006B706F">
              <w:t xml:space="preserve">using word identification strategies, including: phonic and visual letter patterns; syllabification; word origins; and background knowledge of text. </w:t>
            </w:r>
          </w:p>
          <w:p w14:paraId="1C34084C" w14:textId="77777777" w:rsidR="00E70DB6" w:rsidRDefault="00734945" w:rsidP="00734945">
            <w:pPr>
              <w:pStyle w:val="VRQABullet1"/>
            </w:pPr>
            <w:r w:rsidRPr="006B706F">
              <w:t>using punctuation as an aid to understanding such as capitalisation, full stops, commas, exclamation marks, speech marks</w:t>
            </w:r>
          </w:p>
          <w:p w14:paraId="674A0977" w14:textId="1F5BB4CE" w:rsidR="00734945" w:rsidRDefault="00734945" w:rsidP="00E70DB6">
            <w:pPr>
              <w:pStyle w:val="VRQABodyText"/>
            </w:pPr>
            <w:r>
              <w:t>Text effectiveness may include but is not limited to source of text, whether it is meeting its purpose, whether it is meeting the needs of the audience, whether it is presenting valid or reliable evidence</w:t>
            </w:r>
          </w:p>
          <w:p w14:paraId="1E5A18C9" w14:textId="77777777" w:rsidR="00734945" w:rsidRDefault="00734945" w:rsidP="00734945">
            <w:pPr>
              <w:pStyle w:val="VRQABodyText"/>
            </w:pPr>
            <w:r>
              <w:t>Oral texts may include but are not limited to video footage with a scenario, video interviews.</w:t>
            </w:r>
          </w:p>
          <w:p w14:paraId="0175A8D8" w14:textId="77777777" w:rsidR="00734945" w:rsidRDefault="00734945" w:rsidP="00734945">
            <w:pPr>
              <w:pStyle w:val="VRQABodyText"/>
            </w:pPr>
            <w:r>
              <w:t>Oral exchanges refer to interviews for the purpose of explaining a situation, explaining actions in response to the situation, describing the outcome or outcomes of the action, drawing on past experiences that demonstrate strengths applicable to a position.</w:t>
            </w:r>
          </w:p>
          <w:p w14:paraId="19DB276F" w14:textId="207455BF" w:rsidR="00734945" w:rsidRDefault="00734945" w:rsidP="00734945">
            <w:pPr>
              <w:pStyle w:val="VRQABodyText"/>
            </w:pPr>
            <w:r>
              <w:t xml:space="preserve">Interaction conventions may include but are not limited to turn taking, rephrasing, discourse indicators for </w:t>
            </w:r>
            <w:r>
              <w:lastRenderedPageBreak/>
              <w:t xml:space="preserve">introducing an idea or changing a topic, identifying cues and non-verbal feedback, requesting repetition or clarification, using </w:t>
            </w:r>
            <w:r w:rsidR="001973B8">
              <w:t>nonverbal</w:t>
            </w:r>
            <w:r>
              <w:t xml:space="preserve"> communication techniques, use of </w:t>
            </w:r>
            <w:r w:rsidRPr="00001C8A">
              <w:t>rhythm, stress and intonation</w:t>
            </w:r>
            <w:r>
              <w:t>.</w:t>
            </w:r>
          </w:p>
          <w:p w14:paraId="07849350" w14:textId="77777777" w:rsidR="00734945" w:rsidRDefault="00734945" w:rsidP="00734945">
            <w:pPr>
              <w:pStyle w:val="VRQABodyText"/>
            </w:pPr>
            <w:r>
              <w:t>Types of relationships between words may include but are not limited to word associations, word categories, word similarities, logical word connections.</w:t>
            </w:r>
          </w:p>
          <w:p w14:paraId="041415B5" w14:textId="77777777" w:rsidR="00734945" w:rsidRDefault="00734945" w:rsidP="00734945">
            <w:pPr>
              <w:pStyle w:val="VRQABodyText"/>
            </w:pPr>
            <w:r>
              <w:t>The features of word relationships may include:</w:t>
            </w:r>
          </w:p>
          <w:p w14:paraId="11916DFA" w14:textId="77777777" w:rsidR="00734945" w:rsidRPr="006B706F" w:rsidRDefault="00734945" w:rsidP="006B706F">
            <w:pPr>
              <w:pStyle w:val="VRQABullet1"/>
            </w:pPr>
            <w:r w:rsidRPr="006B706F">
              <w:t>function or operation such as car is to land as ship is to sea</w:t>
            </w:r>
          </w:p>
          <w:p w14:paraId="1334C7E8" w14:textId="77777777" w:rsidR="00734945" w:rsidRPr="006B706F" w:rsidRDefault="00734945" w:rsidP="006B706F">
            <w:pPr>
              <w:pStyle w:val="VRQABullet1"/>
            </w:pPr>
            <w:r w:rsidRPr="006B706F">
              <w:t>meaning such as sort is to organize as clean is to tidy</w:t>
            </w:r>
          </w:p>
          <w:p w14:paraId="6AE5D453" w14:textId="77777777" w:rsidR="00734945" w:rsidRPr="006B706F" w:rsidRDefault="00734945" w:rsidP="006B706F">
            <w:pPr>
              <w:pStyle w:val="VRQABullet1"/>
            </w:pPr>
            <w:r w:rsidRPr="006B706F">
              <w:t>being part of a whole</w:t>
            </w:r>
          </w:p>
          <w:p w14:paraId="0E0F6FD3" w14:textId="77777777" w:rsidR="00734945" w:rsidRPr="00B21899" w:rsidRDefault="00734945" w:rsidP="006B706F">
            <w:pPr>
              <w:pStyle w:val="VRQABullet1"/>
            </w:pPr>
            <w:r w:rsidRPr="006B706F">
              <w:t>degree of intensity</w:t>
            </w:r>
          </w:p>
        </w:tc>
      </w:tr>
    </w:tbl>
    <w:p w14:paraId="502360BE" w14:textId="77777777" w:rsidR="00734945" w:rsidRPr="00460B2C" w:rsidRDefault="00734945" w:rsidP="00734945">
      <w:pPr>
        <w:rPr>
          <w:rFonts w:ascii="Arial" w:hAnsi="Arial" w:cs="Arial"/>
          <w:sz w:val="18"/>
          <w:szCs w:val="18"/>
        </w:rPr>
      </w:pPr>
    </w:p>
    <w:tbl>
      <w:tblPr>
        <w:tblStyle w:val="TableGrid"/>
        <w:tblW w:w="5235" w:type="pct"/>
        <w:tblLook w:val="04A0" w:firstRow="1" w:lastRow="0" w:firstColumn="1" w:lastColumn="0" w:noHBand="0" w:noVBand="1"/>
      </w:tblPr>
      <w:tblGrid>
        <w:gridCol w:w="3399"/>
        <w:gridCol w:w="2432"/>
        <w:gridCol w:w="2434"/>
        <w:gridCol w:w="2419"/>
      </w:tblGrid>
      <w:tr w:rsidR="00734945" w:rsidRPr="00E7450B" w14:paraId="479287EF" w14:textId="77777777" w:rsidTr="00CA2D4A">
        <w:trPr>
          <w:trHeight w:val="363"/>
        </w:trPr>
        <w:tc>
          <w:tcPr>
            <w:tcW w:w="5000" w:type="pct"/>
            <w:gridSpan w:val="4"/>
            <w:tcBorders>
              <w:top w:val="nil"/>
              <w:left w:val="nil"/>
              <w:bottom w:val="nil"/>
              <w:right w:val="nil"/>
            </w:tcBorders>
            <w:shd w:val="clear" w:color="auto" w:fill="103D64" w:themeFill="text2"/>
            <w:vAlign w:val="center"/>
          </w:tcPr>
          <w:p w14:paraId="784343F2" w14:textId="77777777" w:rsidR="00734945" w:rsidRPr="00EA4C69" w:rsidRDefault="00734945" w:rsidP="00734945">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734945" w:rsidRPr="00E7450B" w14:paraId="4F70794A" w14:textId="77777777" w:rsidTr="00CA2D4A">
        <w:trPr>
          <w:trHeight w:val="620"/>
        </w:trPr>
        <w:tc>
          <w:tcPr>
            <w:tcW w:w="5000" w:type="pct"/>
            <w:gridSpan w:val="4"/>
            <w:tcBorders>
              <w:top w:val="nil"/>
              <w:left w:val="nil"/>
              <w:bottom w:val="single" w:sz="4" w:space="0" w:color="auto"/>
              <w:right w:val="nil"/>
            </w:tcBorders>
          </w:tcPr>
          <w:p w14:paraId="5B75C0C0" w14:textId="77777777" w:rsidR="00734945" w:rsidRPr="006B0C99" w:rsidRDefault="00734945" w:rsidP="00734945">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734945" w:rsidRPr="00E7450B" w14:paraId="76C18718" w14:textId="77777777" w:rsidTr="006C1735">
        <w:trPr>
          <w:trHeight w:val="42"/>
        </w:trPr>
        <w:tc>
          <w:tcPr>
            <w:tcW w:w="1591" w:type="pct"/>
            <w:shd w:val="clear" w:color="auto" w:fill="auto"/>
          </w:tcPr>
          <w:p w14:paraId="28E9E92C" w14:textId="77777777" w:rsidR="00734945" w:rsidRPr="00DC2136" w:rsidRDefault="00734945" w:rsidP="00734945">
            <w:pPr>
              <w:pStyle w:val="AccredTemplate"/>
              <w:rPr>
                <w:b/>
                <w:bCs/>
                <w:i w:val="0"/>
                <w:color w:val="auto"/>
                <w:sz w:val="22"/>
                <w:szCs w:val="22"/>
              </w:rPr>
            </w:pPr>
            <w:r w:rsidRPr="00DC2136">
              <w:rPr>
                <w:b/>
                <w:bCs/>
                <w:i w:val="0"/>
                <w:color w:val="auto"/>
                <w:sz w:val="22"/>
                <w:szCs w:val="22"/>
              </w:rPr>
              <w:t>Skill</w:t>
            </w:r>
          </w:p>
        </w:tc>
        <w:tc>
          <w:tcPr>
            <w:tcW w:w="3409" w:type="pct"/>
            <w:gridSpan w:val="3"/>
          </w:tcPr>
          <w:p w14:paraId="30A2F5EE" w14:textId="77777777" w:rsidR="00734945" w:rsidRPr="00B21899" w:rsidRDefault="00734945" w:rsidP="00734945">
            <w:pPr>
              <w:pStyle w:val="AccredTemplate"/>
              <w:rPr>
                <w:i w:val="0"/>
                <w:iCs w:val="0"/>
                <w:color w:val="auto"/>
                <w:sz w:val="22"/>
                <w:szCs w:val="22"/>
              </w:rPr>
            </w:pPr>
            <w:r w:rsidRPr="00B21899">
              <w:rPr>
                <w:b/>
                <w:i w:val="0"/>
                <w:iCs w:val="0"/>
                <w:color w:val="auto"/>
                <w:sz w:val="22"/>
                <w:szCs w:val="22"/>
              </w:rPr>
              <w:t>Description</w:t>
            </w:r>
          </w:p>
        </w:tc>
      </w:tr>
      <w:tr w:rsidR="00734945" w:rsidRPr="00E7450B" w14:paraId="52343957" w14:textId="77777777" w:rsidTr="006C1735">
        <w:trPr>
          <w:trHeight w:val="31"/>
        </w:trPr>
        <w:tc>
          <w:tcPr>
            <w:tcW w:w="1591" w:type="pct"/>
            <w:tcBorders>
              <w:top w:val="single" w:sz="4" w:space="0" w:color="auto"/>
              <w:bottom w:val="single" w:sz="4" w:space="0" w:color="auto"/>
            </w:tcBorders>
            <w:shd w:val="clear" w:color="auto" w:fill="auto"/>
          </w:tcPr>
          <w:p w14:paraId="7968A98A" w14:textId="77777777" w:rsidR="00734945" w:rsidRPr="00572789" w:rsidRDefault="00734945" w:rsidP="006C1735">
            <w:pPr>
              <w:pStyle w:val="VRQABodyText"/>
              <w:rPr>
                <w:i/>
                <w:iCs/>
              </w:rPr>
            </w:pPr>
            <w:r w:rsidRPr="00572789">
              <w:t>Problem-solving skills to:</w:t>
            </w:r>
          </w:p>
        </w:tc>
        <w:tc>
          <w:tcPr>
            <w:tcW w:w="3409" w:type="pct"/>
            <w:gridSpan w:val="3"/>
            <w:tcBorders>
              <w:top w:val="single" w:sz="4" w:space="0" w:color="auto"/>
              <w:left w:val="nil"/>
              <w:bottom w:val="single" w:sz="4" w:space="0" w:color="auto"/>
              <w:right w:val="single" w:sz="4" w:space="0" w:color="auto"/>
            </w:tcBorders>
          </w:tcPr>
          <w:p w14:paraId="3F3CFCDB" w14:textId="77777777" w:rsidR="00734945" w:rsidRPr="006B706F" w:rsidRDefault="00734945" w:rsidP="006B706F">
            <w:pPr>
              <w:pStyle w:val="VRQABullet1"/>
            </w:pPr>
            <w:r w:rsidRPr="006B706F">
              <w:t xml:space="preserve">apply appropriate conventions to respond to written and oral texts </w:t>
            </w:r>
          </w:p>
          <w:p w14:paraId="21BD42CA" w14:textId="77777777" w:rsidR="00734945" w:rsidRPr="006B706F" w:rsidRDefault="00734945" w:rsidP="006B706F">
            <w:pPr>
              <w:pStyle w:val="VRQABullet1"/>
            </w:pPr>
            <w:r w:rsidRPr="006B706F">
              <w:t>draw on a range of de-coding and meaning-making strategies to make sense of texts</w:t>
            </w:r>
          </w:p>
          <w:p w14:paraId="74B80211" w14:textId="77777777" w:rsidR="00734945" w:rsidRPr="006B706F" w:rsidRDefault="00734945" w:rsidP="006B706F">
            <w:pPr>
              <w:pStyle w:val="VRQABullet1"/>
            </w:pPr>
            <w:r w:rsidRPr="006B706F">
              <w:t>make connections between words</w:t>
            </w:r>
          </w:p>
        </w:tc>
      </w:tr>
      <w:tr w:rsidR="00734945" w:rsidRPr="00E7450B" w14:paraId="06894A1C" w14:textId="77777777" w:rsidTr="006C1735">
        <w:trPr>
          <w:trHeight w:val="31"/>
        </w:trPr>
        <w:tc>
          <w:tcPr>
            <w:tcW w:w="1591" w:type="pct"/>
            <w:tcBorders>
              <w:top w:val="single" w:sz="4" w:space="0" w:color="auto"/>
              <w:bottom w:val="single" w:sz="4" w:space="0" w:color="auto"/>
            </w:tcBorders>
            <w:shd w:val="clear" w:color="auto" w:fill="auto"/>
          </w:tcPr>
          <w:p w14:paraId="38889F7D" w14:textId="77777777" w:rsidR="00734945" w:rsidRPr="000744F6" w:rsidRDefault="00734945" w:rsidP="006C1735">
            <w:pPr>
              <w:pStyle w:val="VRQABodyText"/>
              <w:rPr>
                <w:i/>
                <w:iCs/>
              </w:rPr>
            </w:pPr>
            <w:r w:rsidRPr="000744F6">
              <w:t>Self-management skills to:</w:t>
            </w:r>
          </w:p>
        </w:tc>
        <w:tc>
          <w:tcPr>
            <w:tcW w:w="3409" w:type="pct"/>
            <w:gridSpan w:val="3"/>
            <w:tcBorders>
              <w:top w:val="single" w:sz="4" w:space="0" w:color="auto"/>
              <w:left w:val="nil"/>
              <w:bottom w:val="single" w:sz="4" w:space="0" w:color="auto"/>
              <w:right w:val="single" w:sz="4" w:space="0" w:color="auto"/>
            </w:tcBorders>
          </w:tcPr>
          <w:p w14:paraId="6C5B52ED" w14:textId="346AD125" w:rsidR="00734945" w:rsidRPr="006B706F" w:rsidRDefault="00734945" w:rsidP="006B706F">
            <w:pPr>
              <w:pStyle w:val="VRQABullet1"/>
            </w:pPr>
            <w:r w:rsidRPr="006B706F">
              <w:t xml:space="preserve">identify and apply appropriate </w:t>
            </w:r>
            <w:r w:rsidR="00895FBF" w:rsidRPr="006B706F">
              <w:t xml:space="preserve">time management </w:t>
            </w:r>
            <w:r w:rsidRPr="006B706F">
              <w:t xml:space="preserve">strategies that support effective skill demonstration  </w:t>
            </w:r>
          </w:p>
        </w:tc>
      </w:tr>
      <w:tr w:rsidR="00734945" w:rsidRPr="00E7450B" w14:paraId="1713C9A5" w14:textId="77777777" w:rsidTr="006C1735">
        <w:trPr>
          <w:trHeight w:val="31"/>
        </w:trPr>
        <w:tc>
          <w:tcPr>
            <w:tcW w:w="1591" w:type="pct"/>
            <w:tcBorders>
              <w:top w:val="single" w:sz="4" w:space="0" w:color="auto"/>
              <w:bottom w:val="single" w:sz="4" w:space="0" w:color="auto"/>
            </w:tcBorders>
            <w:shd w:val="clear" w:color="auto" w:fill="auto"/>
          </w:tcPr>
          <w:p w14:paraId="5BECB8F6" w14:textId="77777777" w:rsidR="00734945" w:rsidRPr="000744F6" w:rsidRDefault="00734945" w:rsidP="006C1735">
            <w:pPr>
              <w:pStyle w:val="VRQABodyText"/>
              <w:rPr>
                <w:i/>
                <w:iCs/>
              </w:rPr>
            </w:pPr>
            <w:r w:rsidRPr="000744F6">
              <w:t>Technology skills to:</w:t>
            </w:r>
          </w:p>
        </w:tc>
        <w:tc>
          <w:tcPr>
            <w:tcW w:w="3409" w:type="pct"/>
            <w:gridSpan w:val="3"/>
            <w:tcBorders>
              <w:top w:val="single" w:sz="4" w:space="0" w:color="auto"/>
              <w:left w:val="nil"/>
              <w:bottom w:val="single" w:sz="4" w:space="0" w:color="auto"/>
              <w:right w:val="single" w:sz="4" w:space="0" w:color="auto"/>
            </w:tcBorders>
          </w:tcPr>
          <w:p w14:paraId="23809654" w14:textId="77777777" w:rsidR="00734945" w:rsidRPr="006B706F" w:rsidRDefault="00734945" w:rsidP="006B706F">
            <w:pPr>
              <w:pStyle w:val="VRQABullet1"/>
            </w:pPr>
            <w:r w:rsidRPr="006B706F">
              <w:t>use digital devices to produce written text responses</w:t>
            </w:r>
          </w:p>
        </w:tc>
      </w:tr>
      <w:tr w:rsidR="00734945" w:rsidRPr="00E7450B" w14:paraId="44B77819" w14:textId="77777777" w:rsidTr="006C1735">
        <w:trPr>
          <w:trHeight w:val="31"/>
        </w:trPr>
        <w:tc>
          <w:tcPr>
            <w:tcW w:w="1591" w:type="pct"/>
            <w:tcBorders>
              <w:top w:val="single" w:sz="4" w:space="0" w:color="auto"/>
              <w:bottom w:val="single" w:sz="4" w:space="0" w:color="auto"/>
            </w:tcBorders>
            <w:shd w:val="clear" w:color="auto" w:fill="auto"/>
          </w:tcPr>
          <w:p w14:paraId="6D2B6A19" w14:textId="77777777" w:rsidR="00734945" w:rsidRPr="000744F6" w:rsidRDefault="00734945" w:rsidP="006C1735">
            <w:pPr>
              <w:pStyle w:val="VRQABodyText"/>
              <w:rPr>
                <w:i/>
                <w:iCs/>
              </w:rPr>
            </w:pPr>
            <w:r w:rsidRPr="000744F6">
              <w:t>Digital literacy skills to:</w:t>
            </w:r>
          </w:p>
        </w:tc>
        <w:tc>
          <w:tcPr>
            <w:tcW w:w="3409" w:type="pct"/>
            <w:gridSpan w:val="3"/>
            <w:tcBorders>
              <w:top w:val="single" w:sz="4" w:space="0" w:color="auto"/>
              <w:left w:val="nil"/>
              <w:bottom w:val="single" w:sz="4" w:space="0" w:color="auto"/>
              <w:right w:val="single" w:sz="4" w:space="0" w:color="auto"/>
            </w:tcBorders>
          </w:tcPr>
          <w:p w14:paraId="359232E6" w14:textId="77777777" w:rsidR="00734945" w:rsidRPr="006B706F" w:rsidRDefault="00734945" w:rsidP="006B706F">
            <w:pPr>
              <w:pStyle w:val="VRQABullet1"/>
            </w:pPr>
            <w:r w:rsidRPr="006B706F">
              <w:t>access and navigate practice exam components</w:t>
            </w:r>
          </w:p>
        </w:tc>
      </w:tr>
      <w:tr w:rsidR="00734945" w:rsidRPr="00E7450B" w14:paraId="553ECCFC" w14:textId="77777777" w:rsidTr="00CA2D4A">
        <w:trPr>
          <w:trHeight w:val="31"/>
        </w:trPr>
        <w:tc>
          <w:tcPr>
            <w:tcW w:w="5000" w:type="pct"/>
            <w:gridSpan w:val="4"/>
            <w:tcBorders>
              <w:top w:val="single" w:sz="4" w:space="0" w:color="auto"/>
              <w:left w:val="nil"/>
              <w:bottom w:val="dotted" w:sz="4" w:space="0" w:color="888B8D" w:themeColor="accent2"/>
              <w:right w:val="nil"/>
            </w:tcBorders>
          </w:tcPr>
          <w:p w14:paraId="4D87290E" w14:textId="77777777" w:rsidR="00734945" w:rsidRPr="000744F6" w:rsidRDefault="00734945" w:rsidP="00734945">
            <w:pPr>
              <w:pStyle w:val="AccredTemplate"/>
              <w:rPr>
                <w:color w:val="auto"/>
                <w:sz w:val="22"/>
                <w:szCs w:val="22"/>
              </w:rPr>
            </w:pPr>
          </w:p>
        </w:tc>
      </w:tr>
      <w:tr w:rsidR="00734945" w:rsidRPr="00E7450B" w14:paraId="4BE9DDA0" w14:textId="77777777" w:rsidTr="00CA2D4A">
        <w:trPr>
          <w:trHeight w:val="363"/>
        </w:trPr>
        <w:tc>
          <w:tcPr>
            <w:tcW w:w="1591" w:type="pct"/>
            <w:vMerge w:val="restart"/>
            <w:tcBorders>
              <w:top w:val="dotted" w:sz="4" w:space="0" w:color="888B8D" w:themeColor="accent2"/>
              <w:left w:val="nil"/>
              <w:bottom w:val="dotted" w:sz="2" w:space="0" w:color="888B8D" w:themeColor="accent2"/>
              <w:right w:val="dotted" w:sz="4" w:space="0" w:color="888B8D" w:themeColor="accent2"/>
            </w:tcBorders>
          </w:tcPr>
          <w:p w14:paraId="654AC3A6" w14:textId="77777777" w:rsidR="00734945" w:rsidRPr="00EA4C69" w:rsidRDefault="00734945" w:rsidP="00734945">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3409" w:type="pct"/>
            <w:gridSpan w:val="3"/>
            <w:tcBorders>
              <w:top w:val="dotted" w:sz="4" w:space="0" w:color="888B8D" w:themeColor="accent2"/>
              <w:left w:val="dotted" w:sz="4" w:space="0" w:color="888B8D" w:themeColor="accent2"/>
              <w:bottom w:val="single" w:sz="4" w:space="0" w:color="auto"/>
              <w:right w:val="nil"/>
            </w:tcBorders>
          </w:tcPr>
          <w:p w14:paraId="0040AAEC" w14:textId="77777777" w:rsidR="00734945" w:rsidRPr="000744F6" w:rsidRDefault="00734945" w:rsidP="00734945">
            <w:pPr>
              <w:pStyle w:val="AccredTemplate"/>
              <w:rPr>
                <w:color w:val="auto"/>
                <w:sz w:val="22"/>
                <w:szCs w:val="22"/>
              </w:rPr>
            </w:pPr>
          </w:p>
        </w:tc>
      </w:tr>
      <w:tr w:rsidR="00734945" w:rsidRPr="00E7450B" w14:paraId="0B813D30" w14:textId="77777777" w:rsidTr="00CA2D4A">
        <w:trPr>
          <w:trHeight w:val="363"/>
        </w:trPr>
        <w:tc>
          <w:tcPr>
            <w:tcW w:w="1591" w:type="pct"/>
            <w:vMerge/>
            <w:tcBorders>
              <w:left w:val="nil"/>
              <w:bottom w:val="dotted" w:sz="2" w:space="0" w:color="888B8D" w:themeColor="accent2"/>
              <w:right w:val="single" w:sz="4" w:space="0" w:color="auto"/>
            </w:tcBorders>
          </w:tcPr>
          <w:p w14:paraId="65E81E50" w14:textId="77777777" w:rsidR="00734945" w:rsidRDefault="00734945" w:rsidP="00734945">
            <w:pPr>
              <w:spacing w:before="120" w:after="120"/>
              <w:rPr>
                <w:rFonts w:ascii="Arial" w:hAnsi="Arial" w:cs="Arial"/>
                <w:b/>
                <w:color w:val="103D64"/>
                <w:sz w:val="18"/>
                <w:szCs w:val="18"/>
                <w:lang w:val="en-GB"/>
              </w:rPr>
            </w:pPr>
          </w:p>
        </w:tc>
        <w:tc>
          <w:tcPr>
            <w:tcW w:w="1138" w:type="pct"/>
            <w:tcBorders>
              <w:top w:val="single" w:sz="4" w:space="0" w:color="auto"/>
              <w:left w:val="single" w:sz="4" w:space="0" w:color="auto"/>
              <w:bottom w:val="single" w:sz="4" w:space="0" w:color="auto"/>
              <w:right w:val="single" w:sz="4" w:space="0" w:color="auto"/>
            </w:tcBorders>
          </w:tcPr>
          <w:p w14:paraId="14DFCD77" w14:textId="77777777" w:rsidR="00734945" w:rsidRPr="000744F6" w:rsidRDefault="00734945" w:rsidP="00734945">
            <w:pPr>
              <w:rPr>
                <w:rFonts w:ascii="Arial" w:hAnsi="Arial" w:cs="Arial"/>
                <w:sz w:val="22"/>
                <w:szCs w:val="22"/>
              </w:rPr>
            </w:pPr>
            <w:r w:rsidRPr="000744F6">
              <w:rPr>
                <w:rFonts w:ascii="Arial" w:hAnsi="Arial" w:cs="Arial"/>
                <w:sz w:val="22"/>
                <w:szCs w:val="22"/>
              </w:rPr>
              <w:t>Code and Title</w:t>
            </w:r>
          </w:p>
          <w:p w14:paraId="68D9FF02" w14:textId="77777777" w:rsidR="00734945" w:rsidRPr="000744F6" w:rsidRDefault="00734945" w:rsidP="00734945">
            <w:pPr>
              <w:rPr>
                <w:rFonts w:ascii="Arial" w:hAnsi="Arial" w:cs="Arial"/>
                <w:sz w:val="22"/>
                <w:szCs w:val="22"/>
              </w:rPr>
            </w:pPr>
            <w:r w:rsidRPr="000744F6">
              <w:rPr>
                <w:rFonts w:ascii="Arial" w:hAnsi="Arial" w:cs="Arial"/>
                <w:sz w:val="22"/>
                <w:szCs w:val="22"/>
              </w:rPr>
              <w:t>Current Version</w:t>
            </w:r>
          </w:p>
        </w:tc>
        <w:tc>
          <w:tcPr>
            <w:tcW w:w="1139" w:type="pct"/>
            <w:tcBorders>
              <w:top w:val="single" w:sz="4" w:space="0" w:color="auto"/>
              <w:left w:val="single" w:sz="4" w:space="0" w:color="auto"/>
              <w:bottom w:val="single" w:sz="4" w:space="0" w:color="auto"/>
              <w:right w:val="single" w:sz="4" w:space="0" w:color="auto"/>
            </w:tcBorders>
          </w:tcPr>
          <w:p w14:paraId="0E18D316" w14:textId="77777777" w:rsidR="00734945" w:rsidRPr="000744F6" w:rsidRDefault="00734945" w:rsidP="00734945">
            <w:pPr>
              <w:rPr>
                <w:rFonts w:ascii="Arial" w:hAnsi="Arial" w:cs="Arial"/>
                <w:sz w:val="22"/>
                <w:szCs w:val="22"/>
              </w:rPr>
            </w:pPr>
            <w:r w:rsidRPr="000744F6">
              <w:rPr>
                <w:rFonts w:ascii="Arial" w:hAnsi="Arial" w:cs="Arial"/>
                <w:sz w:val="22"/>
                <w:szCs w:val="22"/>
              </w:rPr>
              <w:t>Code and Title</w:t>
            </w:r>
          </w:p>
          <w:p w14:paraId="6966A0EC" w14:textId="77777777" w:rsidR="00734945" w:rsidRPr="000744F6" w:rsidRDefault="00734945" w:rsidP="00734945">
            <w:pPr>
              <w:rPr>
                <w:rFonts w:ascii="Arial" w:hAnsi="Arial" w:cs="Arial"/>
                <w:sz w:val="22"/>
                <w:szCs w:val="22"/>
              </w:rPr>
            </w:pPr>
            <w:r w:rsidRPr="000744F6">
              <w:rPr>
                <w:rFonts w:ascii="Arial" w:hAnsi="Arial" w:cs="Arial"/>
                <w:sz w:val="22"/>
                <w:szCs w:val="22"/>
              </w:rPr>
              <w:t>Previous Version</w:t>
            </w:r>
          </w:p>
        </w:tc>
        <w:tc>
          <w:tcPr>
            <w:tcW w:w="1132" w:type="pct"/>
            <w:tcBorders>
              <w:top w:val="single" w:sz="4" w:space="0" w:color="auto"/>
              <w:left w:val="single" w:sz="4" w:space="0" w:color="auto"/>
              <w:bottom w:val="single" w:sz="4" w:space="0" w:color="auto"/>
              <w:right w:val="single" w:sz="4" w:space="0" w:color="auto"/>
            </w:tcBorders>
          </w:tcPr>
          <w:p w14:paraId="213864D7" w14:textId="77777777" w:rsidR="00734945" w:rsidRPr="000744F6" w:rsidDel="009030EE" w:rsidRDefault="00734945" w:rsidP="00734945">
            <w:pPr>
              <w:rPr>
                <w:rFonts w:ascii="Arial" w:hAnsi="Arial" w:cs="Arial"/>
                <w:sz w:val="22"/>
                <w:szCs w:val="22"/>
                <w:lang w:val="en-AU"/>
              </w:rPr>
            </w:pPr>
            <w:r w:rsidRPr="000744F6">
              <w:rPr>
                <w:rFonts w:ascii="Arial" w:hAnsi="Arial" w:cs="Arial"/>
                <w:sz w:val="22"/>
                <w:szCs w:val="22"/>
                <w:lang w:val="en-AU"/>
              </w:rPr>
              <w:t>Comments</w:t>
            </w:r>
          </w:p>
        </w:tc>
      </w:tr>
      <w:tr w:rsidR="00734945" w:rsidRPr="00E7450B" w14:paraId="5C794AD4" w14:textId="77777777" w:rsidTr="00CA2D4A">
        <w:trPr>
          <w:trHeight w:val="43"/>
        </w:trPr>
        <w:tc>
          <w:tcPr>
            <w:tcW w:w="1591" w:type="pct"/>
            <w:vMerge/>
            <w:tcBorders>
              <w:left w:val="nil"/>
              <w:bottom w:val="dotted" w:sz="2" w:space="0" w:color="888B8D" w:themeColor="accent2"/>
              <w:right w:val="single" w:sz="4" w:space="0" w:color="auto"/>
            </w:tcBorders>
          </w:tcPr>
          <w:p w14:paraId="78150CF0" w14:textId="77777777" w:rsidR="00734945" w:rsidRDefault="00734945" w:rsidP="00734945">
            <w:pPr>
              <w:spacing w:before="120" w:after="120"/>
              <w:rPr>
                <w:rFonts w:ascii="Arial" w:hAnsi="Arial" w:cs="Arial"/>
                <w:b/>
                <w:color w:val="103D64"/>
                <w:sz w:val="18"/>
                <w:szCs w:val="18"/>
                <w:lang w:val="en-GB"/>
              </w:rPr>
            </w:pPr>
          </w:p>
        </w:tc>
        <w:tc>
          <w:tcPr>
            <w:tcW w:w="1138" w:type="pct"/>
            <w:tcBorders>
              <w:top w:val="single" w:sz="4" w:space="0" w:color="auto"/>
              <w:left w:val="single" w:sz="4" w:space="0" w:color="auto"/>
              <w:bottom w:val="single" w:sz="4" w:space="0" w:color="auto"/>
              <w:right w:val="single" w:sz="4" w:space="0" w:color="auto"/>
            </w:tcBorders>
          </w:tcPr>
          <w:p w14:paraId="5A9E3D5C" w14:textId="1167A949" w:rsidR="00734945" w:rsidRPr="00131508" w:rsidRDefault="009B446D" w:rsidP="00734945">
            <w:pPr>
              <w:pStyle w:val="VRQABodyText"/>
            </w:pPr>
            <w:r w:rsidRPr="009B446D">
              <w:t>VU23646</w:t>
            </w:r>
            <w:r w:rsidR="00734945">
              <w:t xml:space="preserve"> Respond to a range of communications</w:t>
            </w:r>
          </w:p>
        </w:tc>
        <w:tc>
          <w:tcPr>
            <w:tcW w:w="1139" w:type="pct"/>
            <w:tcBorders>
              <w:top w:val="single" w:sz="4" w:space="0" w:color="auto"/>
              <w:left w:val="single" w:sz="4" w:space="0" w:color="auto"/>
              <w:bottom w:val="single" w:sz="4" w:space="0" w:color="auto"/>
              <w:right w:val="single" w:sz="4" w:space="0" w:color="auto"/>
            </w:tcBorders>
          </w:tcPr>
          <w:p w14:paraId="03A4DB1A" w14:textId="77777777" w:rsidR="00734945" w:rsidRPr="00177857" w:rsidRDefault="00734945" w:rsidP="00734945">
            <w:pPr>
              <w:pStyle w:val="VRQABodyText"/>
              <w:rPr>
                <w:i/>
              </w:rPr>
            </w:pPr>
            <w:r>
              <w:t>VU22726 Respond to a range of communications</w:t>
            </w:r>
          </w:p>
        </w:tc>
        <w:tc>
          <w:tcPr>
            <w:tcW w:w="1132" w:type="pct"/>
            <w:tcBorders>
              <w:top w:val="single" w:sz="4" w:space="0" w:color="auto"/>
              <w:left w:val="single" w:sz="4" w:space="0" w:color="auto"/>
              <w:bottom w:val="single" w:sz="4" w:space="0" w:color="auto"/>
              <w:right w:val="single" w:sz="4" w:space="0" w:color="auto"/>
            </w:tcBorders>
          </w:tcPr>
          <w:p w14:paraId="66761E67" w14:textId="77777777" w:rsidR="00734945" w:rsidRPr="000744F6" w:rsidDel="009030EE" w:rsidRDefault="00734945" w:rsidP="00734945">
            <w:pPr>
              <w:pStyle w:val="VRQABodyText"/>
            </w:pPr>
            <w:r>
              <w:t>Not Equivalent</w:t>
            </w:r>
          </w:p>
        </w:tc>
      </w:tr>
    </w:tbl>
    <w:p w14:paraId="2C1B3284" w14:textId="77777777" w:rsidR="00CA2D4A" w:rsidRDefault="00CA2D4A" w:rsidP="00734945">
      <w:pPr>
        <w:pStyle w:val="VRQAIntro"/>
        <w:spacing w:before="60" w:after="0"/>
        <w:rPr>
          <w:rFonts w:eastAsia="Times New Roman"/>
          <w:color w:val="555559"/>
          <w:sz w:val="18"/>
          <w:szCs w:val="18"/>
          <w:lang w:val="en-AU" w:eastAsia="x-none"/>
        </w:rPr>
        <w:sectPr w:rsidR="00CA2D4A" w:rsidSect="004F6B25">
          <w:headerReference w:type="even" r:id="rId49"/>
          <w:headerReference w:type="default" r:id="rId50"/>
          <w:headerReference w:type="first" r:id="rId51"/>
          <w:type w:val="continuous"/>
          <w:pgSz w:w="11900" w:h="16840"/>
          <w:pgMar w:top="2041" w:right="845" w:bottom="851" w:left="851" w:header="709" w:footer="397" w:gutter="0"/>
          <w:cols w:space="227"/>
          <w:docGrid w:linePitch="360"/>
        </w:sectPr>
      </w:pPr>
    </w:p>
    <w:tbl>
      <w:tblPr>
        <w:tblStyle w:val="TableGrid"/>
        <w:tblW w:w="5247" w:type="pct"/>
        <w:tblInd w:w="-20" w:type="dxa"/>
        <w:tblLook w:val="04A0" w:firstRow="1" w:lastRow="0" w:firstColumn="1" w:lastColumn="0" w:noHBand="0" w:noVBand="1"/>
      </w:tblPr>
      <w:tblGrid>
        <w:gridCol w:w="2422"/>
        <w:gridCol w:w="8276"/>
      </w:tblGrid>
      <w:tr w:rsidR="00734945" w:rsidRPr="0071490E" w14:paraId="6C1D5AAD" w14:textId="77777777" w:rsidTr="00CA2D4A">
        <w:trPr>
          <w:trHeight w:val="363"/>
        </w:trPr>
        <w:tc>
          <w:tcPr>
            <w:tcW w:w="5000" w:type="pct"/>
            <w:gridSpan w:val="2"/>
            <w:tcBorders>
              <w:top w:val="nil"/>
              <w:bottom w:val="nil"/>
            </w:tcBorders>
            <w:shd w:val="clear" w:color="auto" w:fill="103D64" w:themeFill="text2"/>
          </w:tcPr>
          <w:p w14:paraId="21BD0960" w14:textId="314E8398" w:rsidR="00734945" w:rsidRPr="000B4A2C" w:rsidRDefault="00734945" w:rsidP="00734945">
            <w:pPr>
              <w:pStyle w:val="VRQAIntro"/>
              <w:spacing w:before="60" w:after="0"/>
              <w:rPr>
                <w:b/>
                <w:color w:val="FFFFFF" w:themeColor="background1"/>
                <w:sz w:val="22"/>
                <w:szCs w:val="22"/>
              </w:rPr>
            </w:pPr>
            <w:r>
              <w:rPr>
                <w:rFonts w:eastAsia="Times New Roman"/>
                <w:color w:val="555559"/>
                <w:sz w:val="18"/>
                <w:szCs w:val="18"/>
                <w:lang w:val="en-AU" w:eastAsia="x-none"/>
              </w:rPr>
              <w:lastRenderedPageBreak/>
              <w:br w:type="page"/>
            </w:r>
            <w:r w:rsidRPr="000B4A2C">
              <w:rPr>
                <w:b/>
                <w:color w:val="FFFFFF" w:themeColor="background1"/>
                <w:sz w:val="22"/>
                <w:szCs w:val="22"/>
              </w:rPr>
              <w:t>Assessment Requirements Template</w:t>
            </w:r>
          </w:p>
        </w:tc>
      </w:tr>
      <w:tr w:rsidR="00734945" w:rsidRPr="00E7450B" w14:paraId="47A06267" w14:textId="77777777" w:rsidTr="00CA2D4A">
        <w:trPr>
          <w:trHeight w:val="561"/>
        </w:trPr>
        <w:tc>
          <w:tcPr>
            <w:tcW w:w="1132" w:type="pct"/>
            <w:tcBorders>
              <w:top w:val="nil"/>
              <w:left w:val="nil"/>
              <w:bottom w:val="nil"/>
              <w:right w:val="dotted" w:sz="4" w:space="0" w:color="888B8D" w:themeColor="accent2"/>
            </w:tcBorders>
          </w:tcPr>
          <w:p w14:paraId="3D2C7E88" w14:textId="77777777" w:rsidR="00734945" w:rsidRPr="000B4A2C" w:rsidRDefault="00734945" w:rsidP="00734945">
            <w:pPr>
              <w:pStyle w:val="AccredTemplate"/>
              <w:rPr>
                <w:i w:val="0"/>
                <w:iCs w:val="0"/>
                <w:sz w:val="22"/>
                <w:szCs w:val="22"/>
              </w:rPr>
            </w:pPr>
            <w:r w:rsidRPr="000B4A2C">
              <w:rPr>
                <w:b/>
                <w:i w:val="0"/>
                <w:iCs w:val="0"/>
                <w:color w:val="103D64"/>
                <w:sz w:val="22"/>
                <w:szCs w:val="22"/>
              </w:rPr>
              <w:t>Title</w:t>
            </w:r>
          </w:p>
        </w:tc>
        <w:tc>
          <w:tcPr>
            <w:tcW w:w="3868" w:type="pct"/>
            <w:tcBorders>
              <w:top w:val="nil"/>
              <w:left w:val="dotted" w:sz="4" w:space="0" w:color="888B8D" w:themeColor="accent2"/>
              <w:bottom w:val="nil"/>
              <w:right w:val="nil"/>
            </w:tcBorders>
          </w:tcPr>
          <w:p w14:paraId="6EFEFF98" w14:textId="3051D6EF" w:rsidR="00734945" w:rsidRPr="006B428D" w:rsidRDefault="00734945" w:rsidP="00734945">
            <w:pPr>
              <w:pStyle w:val="AccredTemplate"/>
              <w:rPr>
                <w:bCs/>
                <w:i w:val="0"/>
                <w:iCs w:val="0"/>
                <w:color w:val="auto"/>
                <w:sz w:val="22"/>
                <w:szCs w:val="22"/>
              </w:rPr>
            </w:pPr>
            <w:r w:rsidRPr="000B4A2C">
              <w:rPr>
                <w:bCs/>
                <w:i w:val="0"/>
                <w:iCs w:val="0"/>
                <w:color w:val="auto"/>
                <w:sz w:val="22"/>
                <w:szCs w:val="22"/>
              </w:rPr>
              <w:t xml:space="preserve">Assessment Requirements for </w:t>
            </w:r>
            <w:r w:rsidR="009B446D" w:rsidRPr="009B446D">
              <w:rPr>
                <w:bCs/>
                <w:i w:val="0"/>
                <w:iCs w:val="0"/>
                <w:color w:val="auto"/>
                <w:sz w:val="22"/>
                <w:szCs w:val="22"/>
              </w:rPr>
              <w:t>VU23646</w:t>
            </w:r>
            <w:r>
              <w:rPr>
                <w:bCs/>
                <w:i w:val="0"/>
                <w:iCs w:val="0"/>
                <w:color w:val="auto"/>
                <w:sz w:val="22"/>
                <w:szCs w:val="22"/>
              </w:rPr>
              <w:t xml:space="preserve"> Respond to a range of communications</w:t>
            </w:r>
          </w:p>
        </w:tc>
      </w:tr>
      <w:tr w:rsidR="00734945" w:rsidRPr="00E7450B" w14:paraId="5C375E53" w14:textId="77777777" w:rsidTr="00966C67">
        <w:trPr>
          <w:trHeight w:val="3615"/>
        </w:trPr>
        <w:tc>
          <w:tcPr>
            <w:tcW w:w="1132" w:type="pct"/>
            <w:tcBorders>
              <w:top w:val="nil"/>
              <w:left w:val="nil"/>
              <w:bottom w:val="dotted" w:sz="4" w:space="0" w:color="888B8D" w:themeColor="accent2"/>
              <w:right w:val="dotted" w:sz="4" w:space="0" w:color="888B8D" w:themeColor="accent2"/>
            </w:tcBorders>
          </w:tcPr>
          <w:p w14:paraId="6EEBF0BE" w14:textId="77777777" w:rsidR="00734945" w:rsidRPr="000B4A2C" w:rsidRDefault="00734945" w:rsidP="00734945">
            <w:pPr>
              <w:pStyle w:val="AccredTemplate"/>
              <w:rPr>
                <w:b/>
                <w:i w:val="0"/>
                <w:iCs w:val="0"/>
                <w:color w:val="103D64"/>
                <w:sz w:val="22"/>
                <w:szCs w:val="22"/>
              </w:rPr>
            </w:pPr>
            <w:r w:rsidRPr="000B4A2C">
              <w:rPr>
                <w:b/>
                <w:i w:val="0"/>
                <w:iCs w:val="0"/>
                <w:color w:val="103D64"/>
                <w:sz w:val="22"/>
                <w:szCs w:val="22"/>
              </w:rPr>
              <w:t>Performance Evidence</w:t>
            </w:r>
          </w:p>
        </w:tc>
        <w:tc>
          <w:tcPr>
            <w:tcW w:w="3868" w:type="pct"/>
            <w:tcBorders>
              <w:top w:val="nil"/>
              <w:left w:val="dotted" w:sz="4" w:space="0" w:color="888B8D" w:themeColor="accent2"/>
              <w:bottom w:val="dotted" w:sz="4" w:space="0" w:color="888B8D" w:themeColor="accent2"/>
              <w:right w:val="nil"/>
            </w:tcBorders>
          </w:tcPr>
          <w:p w14:paraId="6C7F955E" w14:textId="77777777" w:rsidR="00734945" w:rsidRPr="001426C1" w:rsidRDefault="00734945" w:rsidP="00734945">
            <w:pPr>
              <w:pStyle w:val="VRQABodyText"/>
            </w:pPr>
            <w:r w:rsidRPr="001426C1">
              <w:t>The candidate must demonstrate the ability to complete tasks outlined in the elements and performance criteria of this unit. Assessment must confirm the ability to work within identified conditions and apply exam strategies to complete communication tasks including:</w:t>
            </w:r>
          </w:p>
          <w:p w14:paraId="75922A29" w14:textId="77777777" w:rsidR="00734945" w:rsidRPr="001426C1" w:rsidRDefault="00734945" w:rsidP="006B706F">
            <w:pPr>
              <w:pStyle w:val="VRQABullet1"/>
            </w:pPr>
            <w:r w:rsidRPr="001426C1">
              <w:t>accessing and navigating communication practice components of the exam</w:t>
            </w:r>
          </w:p>
          <w:p w14:paraId="2F1E3CB2" w14:textId="77777777" w:rsidR="00C15518" w:rsidRPr="001426C1" w:rsidRDefault="00734945" w:rsidP="00533227">
            <w:pPr>
              <w:pStyle w:val="VRQABullet1"/>
            </w:pPr>
            <w:r w:rsidRPr="001426C1">
              <w:t>reading and interpreting information in two extended texts including note-taking</w:t>
            </w:r>
            <w:r w:rsidR="00C15518" w:rsidRPr="001426C1">
              <w:t xml:space="preserve"> for each</w:t>
            </w:r>
            <w:r w:rsidRPr="001426C1">
              <w:t xml:space="preserve"> and producing two extended written responses using appropriate style and format</w:t>
            </w:r>
            <w:r w:rsidR="00533227" w:rsidRPr="001426C1">
              <w:t xml:space="preserve">. </w:t>
            </w:r>
          </w:p>
          <w:p w14:paraId="2E6EBFCB" w14:textId="02C733E3" w:rsidR="00533227" w:rsidRPr="001426C1" w:rsidRDefault="00533227" w:rsidP="00C15518">
            <w:pPr>
              <w:pStyle w:val="VRQABodyText"/>
            </w:pPr>
            <w:r w:rsidRPr="001426C1">
              <w:t>Notetaking form must include:</w:t>
            </w:r>
          </w:p>
          <w:p w14:paraId="5FB7261A" w14:textId="77777777" w:rsidR="00533227" w:rsidRPr="001426C1" w:rsidRDefault="00533227" w:rsidP="00533227">
            <w:pPr>
              <w:pStyle w:val="VRQABullet2"/>
            </w:pPr>
            <w:r w:rsidRPr="001426C1">
              <w:t xml:space="preserve"> title, headings / subheadings</w:t>
            </w:r>
          </w:p>
          <w:p w14:paraId="45DFD165" w14:textId="77777777" w:rsidR="00533227" w:rsidRPr="001426C1" w:rsidRDefault="00533227" w:rsidP="00533227">
            <w:pPr>
              <w:pStyle w:val="VRQABullet2"/>
            </w:pPr>
            <w:r w:rsidRPr="001426C1">
              <w:t>bullet points or numbering</w:t>
            </w:r>
          </w:p>
          <w:p w14:paraId="03686035" w14:textId="61A68B8F" w:rsidR="00734945" w:rsidRPr="001426C1" w:rsidRDefault="00533227" w:rsidP="00533227">
            <w:pPr>
              <w:pStyle w:val="VRQABullet2"/>
            </w:pPr>
            <w:r w:rsidRPr="001426C1">
              <w:t>correct / accepted spelling, correct grammar and punctuation conventions</w:t>
            </w:r>
          </w:p>
          <w:p w14:paraId="563F87BA" w14:textId="77777777" w:rsidR="00734945" w:rsidRPr="001426C1" w:rsidRDefault="00734945" w:rsidP="006B706F">
            <w:pPr>
              <w:pStyle w:val="VRQABullet1"/>
            </w:pPr>
            <w:r w:rsidRPr="001426C1">
              <w:t>responding to two oral texts using appropriate style and format</w:t>
            </w:r>
          </w:p>
          <w:p w14:paraId="5E46C66E" w14:textId="77777777" w:rsidR="00734945" w:rsidRPr="001426C1" w:rsidRDefault="00734945" w:rsidP="006B706F">
            <w:pPr>
              <w:pStyle w:val="VRQABullet1"/>
            </w:pPr>
            <w:r w:rsidRPr="001426C1">
              <w:t>participating in and maintaining two oral exchanges using appropriate interaction strategies and conventions</w:t>
            </w:r>
          </w:p>
        </w:tc>
      </w:tr>
      <w:tr w:rsidR="00734945" w:rsidRPr="00E7450B" w14:paraId="3AC6306C" w14:textId="77777777" w:rsidTr="00966C67">
        <w:trPr>
          <w:trHeight w:val="1975"/>
        </w:trPr>
        <w:tc>
          <w:tcPr>
            <w:tcW w:w="1132" w:type="pct"/>
            <w:tcBorders>
              <w:top w:val="dotted" w:sz="4" w:space="0" w:color="888B8D" w:themeColor="accent2"/>
              <w:left w:val="nil"/>
              <w:bottom w:val="dotted" w:sz="4" w:space="0" w:color="888B8D" w:themeColor="accent2"/>
              <w:right w:val="dotted" w:sz="4" w:space="0" w:color="888B8D" w:themeColor="accent2"/>
            </w:tcBorders>
          </w:tcPr>
          <w:p w14:paraId="532A735D" w14:textId="77777777" w:rsidR="00734945" w:rsidRPr="000B4A2C" w:rsidRDefault="00734945" w:rsidP="00734945">
            <w:pPr>
              <w:pStyle w:val="AccredTemplate"/>
              <w:rPr>
                <w:b/>
                <w:i w:val="0"/>
                <w:iCs w:val="0"/>
                <w:color w:val="103D64"/>
                <w:sz w:val="22"/>
                <w:szCs w:val="22"/>
              </w:rPr>
            </w:pPr>
            <w:r w:rsidRPr="000B4A2C">
              <w:rPr>
                <w:b/>
                <w:i w:val="0"/>
                <w:iCs w:val="0"/>
                <w:color w:val="103D64"/>
                <w:sz w:val="22"/>
                <w:szCs w:val="22"/>
              </w:rPr>
              <w:t>Knowledge Evidence</w:t>
            </w:r>
          </w:p>
        </w:tc>
        <w:tc>
          <w:tcPr>
            <w:tcW w:w="3868" w:type="pct"/>
            <w:tcBorders>
              <w:top w:val="dotted" w:sz="4" w:space="0" w:color="888B8D" w:themeColor="accent2"/>
              <w:left w:val="dotted" w:sz="4" w:space="0" w:color="888B8D" w:themeColor="accent2"/>
              <w:bottom w:val="dotted" w:sz="4" w:space="0" w:color="888B8D" w:themeColor="accent2"/>
              <w:right w:val="nil"/>
            </w:tcBorders>
          </w:tcPr>
          <w:p w14:paraId="1E988F21" w14:textId="77777777" w:rsidR="00734945" w:rsidRDefault="00734945" w:rsidP="00734945">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5DB79E62" w14:textId="77777777" w:rsidR="00734945" w:rsidRPr="006B706F" w:rsidRDefault="00734945" w:rsidP="006B706F">
            <w:pPr>
              <w:pStyle w:val="VRQABullet1"/>
            </w:pPr>
            <w:r w:rsidRPr="006B706F">
              <w:t>key vocabulary related to a range of topics and issues</w:t>
            </w:r>
          </w:p>
          <w:p w14:paraId="6843F4AF" w14:textId="77777777" w:rsidR="00734945" w:rsidRPr="006B706F" w:rsidRDefault="00734945" w:rsidP="006B706F">
            <w:pPr>
              <w:pStyle w:val="VRQABullet1"/>
            </w:pPr>
            <w:r w:rsidRPr="006B706F">
              <w:t>difference between fact and opinion</w:t>
            </w:r>
          </w:p>
          <w:p w14:paraId="120ECAAC" w14:textId="77777777" w:rsidR="00734945" w:rsidRPr="006B706F" w:rsidRDefault="00734945" w:rsidP="006B706F">
            <w:pPr>
              <w:pStyle w:val="VRQABullet1"/>
            </w:pPr>
            <w:r w:rsidRPr="006B706F">
              <w:t>interactional strategies to maintain and respond to exchanges</w:t>
            </w:r>
          </w:p>
          <w:p w14:paraId="5C81EDF1" w14:textId="77777777" w:rsidR="00734945" w:rsidRPr="006B706F" w:rsidRDefault="00734945" w:rsidP="006B706F">
            <w:pPr>
              <w:pStyle w:val="VRQABullet1"/>
            </w:pPr>
            <w:r w:rsidRPr="006B706F">
              <w:t>relationship between register, audience and purpose</w:t>
            </w:r>
          </w:p>
          <w:p w14:paraId="7F921EFF" w14:textId="77777777" w:rsidR="00734945" w:rsidRPr="006B706F" w:rsidRDefault="00734945" w:rsidP="006B706F">
            <w:pPr>
              <w:pStyle w:val="VRQABullet1"/>
            </w:pPr>
            <w:r w:rsidRPr="006B706F">
              <w:t>digital terminology and features to navigate exam components</w:t>
            </w:r>
          </w:p>
          <w:p w14:paraId="23BC24C9" w14:textId="77777777" w:rsidR="00734945" w:rsidRPr="006B706F" w:rsidRDefault="00734945" w:rsidP="006B706F">
            <w:pPr>
              <w:pStyle w:val="VRQABullet1"/>
            </w:pPr>
            <w:r w:rsidRPr="006B706F">
              <w:t>structure related to specific text types such as introduction, body, conclusion</w:t>
            </w:r>
          </w:p>
          <w:p w14:paraId="03DBE826" w14:textId="77777777" w:rsidR="00734945" w:rsidRPr="006B706F" w:rsidRDefault="00734945" w:rsidP="006B706F">
            <w:pPr>
              <w:pStyle w:val="VRQABullet1"/>
            </w:pPr>
            <w:r w:rsidRPr="006B706F">
              <w:t>basic structural conventions of text including:</w:t>
            </w:r>
          </w:p>
          <w:p w14:paraId="2665A4F7" w14:textId="77777777" w:rsidR="00734945" w:rsidRDefault="00734945" w:rsidP="006B706F">
            <w:pPr>
              <w:pStyle w:val="VRQABullet2"/>
            </w:pPr>
            <w:r w:rsidRPr="00AB3125">
              <w:t>chronological sequencing of informa</w:t>
            </w:r>
            <w:r>
              <w:t>tion and supporting information</w:t>
            </w:r>
          </w:p>
          <w:p w14:paraId="2476632F" w14:textId="77777777" w:rsidR="00734945" w:rsidRPr="00AB3125" w:rsidRDefault="00734945" w:rsidP="006B706F">
            <w:pPr>
              <w:pStyle w:val="VRQABullet2"/>
            </w:pPr>
            <w:r w:rsidRPr="00AB3125">
              <w:t>complete sentence forms</w:t>
            </w:r>
            <w:r>
              <w:t xml:space="preserve"> and </w:t>
            </w:r>
            <w:r w:rsidRPr="00AB3125">
              <w:t>occasional use of complex sentences</w:t>
            </w:r>
          </w:p>
          <w:p w14:paraId="6CC7D88A" w14:textId="77777777" w:rsidR="00734945" w:rsidRPr="00AB3125" w:rsidRDefault="00734945" w:rsidP="006B706F">
            <w:pPr>
              <w:pStyle w:val="VRQABullet2"/>
            </w:pPr>
            <w:r w:rsidRPr="00AB3125">
              <w:t>use of upper and lower case letters</w:t>
            </w:r>
          </w:p>
          <w:p w14:paraId="49CB1780" w14:textId="77777777" w:rsidR="00734945" w:rsidRPr="00AB3125" w:rsidRDefault="00734945" w:rsidP="006B706F">
            <w:pPr>
              <w:pStyle w:val="VRQABullet2"/>
            </w:pPr>
            <w:r w:rsidRPr="00AB3125">
              <w:t>selection of register</w:t>
            </w:r>
          </w:p>
          <w:p w14:paraId="0F515C99" w14:textId="77777777" w:rsidR="00734945" w:rsidRPr="00AB3125" w:rsidRDefault="00734945" w:rsidP="006B706F">
            <w:pPr>
              <w:pStyle w:val="VRQABullet2"/>
            </w:pPr>
            <w:r w:rsidRPr="00AB3125">
              <w:t>use of vocabulary to convey shades of meaning</w:t>
            </w:r>
          </w:p>
          <w:p w14:paraId="3F5A1DEB" w14:textId="77777777" w:rsidR="00734945" w:rsidRPr="00AB3125" w:rsidRDefault="00734945" w:rsidP="006B706F">
            <w:pPr>
              <w:pStyle w:val="VRQABullet2"/>
            </w:pPr>
            <w:r w:rsidRPr="00AB3125">
              <w:t>use of a range of tenses</w:t>
            </w:r>
          </w:p>
          <w:p w14:paraId="7F3A8D05" w14:textId="77777777" w:rsidR="00734945" w:rsidRPr="00AB3125" w:rsidRDefault="00734945" w:rsidP="006B706F">
            <w:pPr>
              <w:pStyle w:val="VRQABullet2"/>
            </w:pPr>
            <w:r w:rsidRPr="00AB3125">
              <w:t>grammatical forms related to specific purposes</w:t>
            </w:r>
          </w:p>
          <w:p w14:paraId="0440F20E" w14:textId="77777777" w:rsidR="00734945" w:rsidRPr="006B706F" w:rsidRDefault="00734945" w:rsidP="006B706F">
            <w:pPr>
              <w:pStyle w:val="VRQABullet1"/>
            </w:pPr>
            <w:r w:rsidRPr="006B706F">
              <w:t>format</w:t>
            </w:r>
          </w:p>
          <w:p w14:paraId="4A92B2AA" w14:textId="77777777" w:rsidR="00734945" w:rsidRDefault="00734945" w:rsidP="007568CC">
            <w:pPr>
              <w:pStyle w:val="VRQABullet2"/>
            </w:pPr>
            <w:r>
              <w:lastRenderedPageBreak/>
              <w:t>length of text</w:t>
            </w:r>
          </w:p>
          <w:p w14:paraId="78DD0AB5" w14:textId="77777777" w:rsidR="00734945" w:rsidRDefault="00734945" w:rsidP="006B706F">
            <w:pPr>
              <w:pStyle w:val="VRQABullet2"/>
            </w:pPr>
            <w:r>
              <w:t>handwritten / word processed</w:t>
            </w:r>
          </w:p>
          <w:p w14:paraId="52F0B19F" w14:textId="77777777" w:rsidR="00734945" w:rsidRDefault="00734945" w:rsidP="006B706F">
            <w:pPr>
              <w:pStyle w:val="VRQABullet2"/>
            </w:pPr>
            <w:r>
              <w:t>online</w:t>
            </w:r>
          </w:p>
          <w:p w14:paraId="76DB01F1" w14:textId="77777777" w:rsidR="00734945" w:rsidRDefault="00734945" w:rsidP="006B706F">
            <w:pPr>
              <w:pStyle w:val="VRQABullet2"/>
            </w:pPr>
            <w:r>
              <w:t>multiple choice</w:t>
            </w:r>
          </w:p>
          <w:p w14:paraId="4AE66AF1" w14:textId="77777777" w:rsidR="00734945" w:rsidRPr="006B706F" w:rsidRDefault="00734945" w:rsidP="006B706F">
            <w:pPr>
              <w:pStyle w:val="VRQABullet1"/>
            </w:pPr>
            <w:r w:rsidRPr="006B706F">
              <w:t xml:space="preserve">generic grammatical forms including sentence structures  and a range of tenses </w:t>
            </w:r>
          </w:p>
          <w:p w14:paraId="04A18B14" w14:textId="77777777" w:rsidR="00734945" w:rsidRPr="006B706F" w:rsidRDefault="00734945" w:rsidP="006B706F">
            <w:pPr>
              <w:pStyle w:val="VRQABullet1"/>
            </w:pPr>
            <w:r w:rsidRPr="006B706F">
              <w:t xml:space="preserve">process of planning, drafting and proofreading </w:t>
            </w:r>
          </w:p>
          <w:p w14:paraId="4461247B" w14:textId="77777777" w:rsidR="00734945" w:rsidRPr="006B706F" w:rsidRDefault="00734945" w:rsidP="006B706F">
            <w:pPr>
              <w:pStyle w:val="VRQABullet1"/>
            </w:pPr>
            <w:r w:rsidRPr="006B706F">
              <w:t>discourse markers, connectives, pronouns and cohesive devices to link ideas and concepts or contrast ideas, such as in spite of the fact that</w:t>
            </w:r>
          </w:p>
          <w:p w14:paraId="5DC14E96" w14:textId="77777777" w:rsidR="00734945" w:rsidRPr="006B706F" w:rsidRDefault="00734945" w:rsidP="006B706F">
            <w:pPr>
              <w:pStyle w:val="VRQABullet1"/>
            </w:pPr>
            <w:r w:rsidRPr="006B706F">
              <w:t>types of relationships between words</w:t>
            </w:r>
          </w:p>
          <w:p w14:paraId="5BF0AA68" w14:textId="77777777" w:rsidR="00734945" w:rsidRPr="006E2325" w:rsidRDefault="00734945" w:rsidP="006B706F">
            <w:pPr>
              <w:pStyle w:val="VRQABullet1"/>
            </w:pPr>
            <w:r w:rsidRPr="006B706F">
              <w:t>common cross cultural interpretations of common language concepts</w:t>
            </w:r>
          </w:p>
        </w:tc>
      </w:tr>
      <w:tr w:rsidR="00734945" w:rsidRPr="00E7450B" w14:paraId="156E14DF" w14:textId="77777777" w:rsidTr="00CA2D4A">
        <w:trPr>
          <w:trHeight w:val="561"/>
        </w:trPr>
        <w:tc>
          <w:tcPr>
            <w:tcW w:w="1132" w:type="pct"/>
            <w:tcBorders>
              <w:top w:val="dotted" w:sz="4" w:space="0" w:color="888B8D" w:themeColor="accent2"/>
              <w:left w:val="nil"/>
              <w:bottom w:val="dotted" w:sz="4" w:space="0" w:color="888B8D" w:themeColor="accent2"/>
              <w:right w:val="dotted" w:sz="4" w:space="0" w:color="888B8D" w:themeColor="accent2"/>
            </w:tcBorders>
          </w:tcPr>
          <w:p w14:paraId="603C7480" w14:textId="77777777" w:rsidR="00734945" w:rsidRPr="000B4A2C" w:rsidRDefault="00734945" w:rsidP="00734945">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3868" w:type="pct"/>
            <w:tcBorders>
              <w:top w:val="dotted" w:sz="4" w:space="0" w:color="888B8D" w:themeColor="accent2"/>
              <w:left w:val="dotted" w:sz="4" w:space="0" w:color="888B8D" w:themeColor="accent2"/>
              <w:bottom w:val="dotted" w:sz="4" w:space="0" w:color="888B8D" w:themeColor="accent2"/>
              <w:right w:val="nil"/>
            </w:tcBorders>
          </w:tcPr>
          <w:p w14:paraId="0A4E4777" w14:textId="77777777" w:rsidR="00734945" w:rsidRDefault="00734945" w:rsidP="00734945">
            <w:pPr>
              <w:pStyle w:val="VRQABodyText"/>
            </w:pPr>
            <w:r w:rsidRPr="00E100E0">
              <w:t>Assessment must ensure</w:t>
            </w:r>
            <w:r>
              <w:t xml:space="preserve"> access to</w:t>
            </w:r>
            <w:r w:rsidRPr="00E100E0">
              <w:t>:</w:t>
            </w:r>
          </w:p>
          <w:p w14:paraId="78186875" w14:textId="77777777" w:rsidR="00734945" w:rsidRPr="006B706F" w:rsidRDefault="00734945" w:rsidP="006B706F">
            <w:pPr>
              <w:pStyle w:val="VRQABullet1"/>
            </w:pPr>
            <w:r w:rsidRPr="006B706F">
              <w:t xml:space="preserve">a range of texts types such as persuasive texts and multiple choice texts </w:t>
            </w:r>
          </w:p>
          <w:p w14:paraId="5B6C549A" w14:textId="77777777" w:rsidR="00734945" w:rsidRPr="006B706F" w:rsidRDefault="00734945" w:rsidP="006B706F">
            <w:pPr>
              <w:pStyle w:val="VRQABullet1"/>
            </w:pPr>
            <w:r w:rsidRPr="006B706F">
              <w:t>oral visual texts</w:t>
            </w:r>
          </w:p>
          <w:p w14:paraId="65F67AC6" w14:textId="2B5672F9" w:rsidR="00734945" w:rsidRPr="006B706F" w:rsidRDefault="00734945" w:rsidP="006B706F">
            <w:pPr>
              <w:pStyle w:val="VRQABullet1"/>
            </w:pPr>
            <w:r w:rsidRPr="006B706F">
              <w:t>digital devices to access</w:t>
            </w:r>
            <w:r w:rsidR="00E70DB6">
              <w:t xml:space="preserve"> and complete</w:t>
            </w:r>
            <w:r w:rsidRPr="006B706F">
              <w:t xml:space="preserve"> tasks</w:t>
            </w:r>
          </w:p>
          <w:p w14:paraId="3BD0EE2C" w14:textId="77777777" w:rsidR="00734945" w:rsidRPr="006B706F" w:rsidRDefault="00734945" w:rsidP="006B706F">
            <w:pPr>
              <w:pStyle w:val="VRQABullet1"/>
            </w:pPr>
            <w:r w:rsidRPr="006B706F">
              <w:t>participants for an oral exchange</w:t>
            </w:r>
          </w:p>
          <w:p w14:paraId="594DEB92" w14:textId="77777777" w:rsidR="00734945" w:rsidRPr="006B706F" w:rsidRDefault="00734945" w:rsidP="006B706F">
            <w:pPr>
              <w:pStyle w:val="VRQABullet1"/>
            </w:pPr>
            <w:r w:rsidRPr="006B706F">
              <w:t>dictionaries and/or references</w:t>
            </w:r>
          </w:p>
          <w:p w14:paraId="6D5E02C6" w14:textId="77777777" w:rsidR="00E70DB6" w:rsidRDefault="00E70DB6" w:rsidP="00E70DB6">
            <w:pPr>
              <w:pStyle w:val="VRQABodyText"/>
            </w:pPr>
            <w:r w:rsidRPr="006821C3">
              <w:t>Written responses to texts must be in typed form.</w:t>
            </w:r>
          </w:p>
          <w:p w14:paraId="1D5314DC" w14:textId="0BB7C74B" w:rsidR="00734945" w:rsidRPr="000E6D3B" w:rsidRDefault="00734945" w:rsidP="00734945">
            <w:pPr>
              <w:pStyle w:val="VRQABodyText"/>
            </w:pPr>
            <w:r>
              <w:t>Assessment must ensure s</w:t>
            </w:r>
            <w:r w:rsidRPr="000E6D3B">
              <w:t>upport for the learner takes into consideration</w:t>
            </w:r>
            <w:r>
              <w:t xml:space="preserve"> that</w:t>
            </w:r>
            <w:r w:rsidRPr="000E6D3B">
              <w:t xml:space="preserve"> the learner may need</w:t>
            </w:r>
            <w:r>
              <w:t>:</w:t>
            </w:r>
          </w:p>
          <w:p w14:paraId="17540714" w14:textId="77777777" w:rsidR="00734945" w:rsidRPr="006B706F" w:rsidRDefault="00734945" w:rsidP="006B706F">
            <w:pPr>
              <w:pStyle w:val="VRQABullet1"/>
            </w:pPr>
            <w:r w:rsidRPr="006B706F">
              <w:t>contextual support, for example related to unfamiliar cultural references</w:t>
            </w:r>
          </w:p>
          <w:p w14:paraId="0DA044DD" w14:textId="77777777" w:rsidR="00734945" w:rsidRPr="006B706F" w:rsidRDefault="00734945" w:rsidP="006B706F">
            <w:pPr>
              <w:pStyle w:val="VRQABullet1"/>
            </w:pPr>
            <w:r w:rsidRPr="006B706F">
              <w:t>time to work out meaning or requirements of texts</w:t>
            </w:r>
          </w:p>
          <w:p w14:paraId="587E8768" w14:textId="76F6AE93" w:rsidR="00734945" w:rsidRPr="006B706F" w:rsidRDefault="00734945" w:rsidP="006B706F">
            <w:pPr>
              <w:pStyle w:val="VRQABullet1"/>
            </w:pPr>
            <w:r w:rsidRPr="006B706F">
              <w:t>support to p</w:t>
            </w:r>
            <w:r w:rsidR="00895FBF" w:rsidRPr="006B706F">
              <w:t>roofread and incorporate</w:t>
            </w:r>
            <w:r w:rsidRPr="006B706F">
              <w:t xml:space="preserve"> comments on drafts</w:t>
            </w:r>
          </w:p>
          <w:p w14:paraId="091D98AC" w14:textId="77777777" w:rsidR="00734945" w:rsidRPr="006B706F" w:rsidRDefault="00734945" w:rsidP="006B706F">
            <w:pPr>
              <w:pStyle w:val="VRQABullet1"/>
              <w:numPr>
                <w:ilvl w:val="0"/>
                <w:numId w:val="0"/>
              </w:numPr>
              <w:rPr>
                <w:b/>
              </w:rPr>
            </w:pPr>
            <w:r w:rsidRPr="006B706F">
              <w:rPr>
                <w:b/>
              </w:rPr>
              <w:t>Assessor requirements</w:t>
            </w:r>
          </w:p>
          <w:p w14:paraId="4F76A393" w14:textId="77777777" w:rsidR="00734945" w:rsidRPr="00B21899" w:rsidRDefault="00734945" w:rsidP="00734945">
            <w:pPr>
              <w:pStyle w:val="VRQABodyText"/>
              <w:rPr>
                <w:i/>
                <w:iCs/>
              </w:rPr>
            </w:pPr>
            <w:r w:rsidRPr="008502DD">
              <w:t>No specialist vocational competency requirements for assessors apply to this unit.</w:t>
            </w:r>
          </w:p>
        </w:tc>
      </w:tr>
    </w:tbl>
    <w:p w14:paraId="1BAC4BEB" w14:textId="77777777" w:rsidR="00A21E3E" w:rsidRDefault="00A21E3E" w:rsidP="00630B39">
      <w:pPr>
        <w:rPr>
          <w:sz w:val="18"/>
          <w:szCs w:val="18"/>
        </w:rPr>
        <w:sectPr w:rsidR="00A21E3E" w:rsidSect="004F6B2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A21E3E" w:rsidRPr="00F504D4" w14:paraId="17335B1B"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86BF26B" w14:textId="77777777" w:rsidR="00A21E3E" w:rsidRPr="0033349D" w:rsidRDefault="00A21E3E" w:rsidP="00A24609">
            <w:pPr>
              <w:pStyle w:val="VRQAIntro"/>
              <w:spacing w:before="60" w:after="0"/>
              <w:rPr>
                <w:b/>
              </w:rPr>
            </w:pPr>
            <w:r w:rsidRPr="0033349D">
              <w:rPr>
                <w:b/>
                <w:sz w:val="22"/>
                <w:szCs w:val="22"/>
              </w:rPr>
              <w:lastRenderedPageBreak/>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03FB5EF" w14:textId="3BFC5B65" w:rsidR="00A21E3E" w:rsidRPr="000657F8" w:rsidRDefault="009B446D" w:rsidP="00A24609">
            <w:pPr>
              <w:pStyle w:val="VRQABodyText"/>
              <w:rPr>
                <w:b/>
              </w:rPr>
            </w:pPr>
            <w:r w:rsidRPr="009B446D">
              <w:rPr>
                <w:b/>
              </w:rPr>
              <w:t>VU23647</w:t>
            </w:r>
          </w:p>
        </w:tc>
      </w:tr>
      <w:tr w:rsidR="00A21E3E" w:rsidRPr="00F504D4" w14:paraId="5287E91C"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83AE703" w14:textId="77777777" w:rsidR="00A21E3E" w:rsidRPr="00F504D4" w:rsidRDefault="00A21E3E" w:rsidP="00A24609">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6BD2D83" w14:textId="77777777" w:rsidR="00A21E3E" w:rsidRPr="000744F6" w:rsidRDefault="00A21E3E" w:rsidP="00A24609">
            <w:pPr>
              <w:pStyle w:val="VRQAUnitCodeTitle"/>
            </w:pPr>
            <w:r>
              <w:rPr>
                <w:rFonts w:cs="Calibri"/>
                <w:color w:val="000000"/>
                <w:lang w:eastAsia="en-AU"/>
              </w:rPr>
              <w:t>Develop and apply numeracy skills</w:t>
            </w:r>
          </w:p>
        </w:tc>
      </w:tr>
      <w:tr w:rsidR="00A21E3E" w:rsidRPr="00F504D4" w14:paraId="6AC44041"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306AE04" w14:textId="77777777" w:rsidR="00A21E3E" w:rsidRPr="00F504D4" w:rsidRDefault="00A21E3E" w:rsidP="00A24609">
            <w:pPr>
              <w:pStyle w:val="VRQAIntro"/>
              <w:spacing w:before="60" w:after="0"/>
              <w:rPr>
                <w:b/>
                <w:sz w:val="22"/>
                <w:szCs w:val="22"/>
              </w:rPr>
            </w:pPr>
            <w:r w:rsidRPr="00F504D4">
              <w:rPr>
                <w:b/>
                <w:sz w:val="22"/>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24E96EF" w14:textId="77777777" w:rsidR="00A21E3E" w:rsidRDefault="00A21E3E" w:rsidP="009372A1">
            <w:pPr>
              <w:pStyle w:val="VRQABodyText"/>
            </w:pPr>
            <w:r>
              <w:t xml:space="preserve">This unit describes the </w:t>
            </w:r>
            <w:r w:rsidRPr="00000417">
              <w:t>skills and knowledge to</w:t>
            </w:r>
            <w:r>
              <w:t xml:space="preserve"> develop and apply numeracy skills in exam contexts to respond to recruitment related numeracy assessment. </w:t>
            </w:r>
          </w:p>
          <w:p w14:paraId="4C01339A" w14:textId="77777777" w:rsidR="00A21E3E" w:rsidRDefault="00A21E3E" w:rsidP="009372A1">
            <w:pPr>
              <w:pStyle w:val="VRQABodyText"/>
            </w:pPr>
            <w:r>
              <w:t>This unit applies to learners who wish to develop their numeracy skills and exam strategies to meet a specific employment related requirement for entry to a law enforcement training program.</w:t>
            </w:r>
          </w:p>
          <w:p w14:paraId="6525809F" w14:textId="77777777" w:rsidR="00A21E3E" w:rsidRPr="007E36A2" w:rsidRDefault="00A21E3E" w:rsidP="009372A1">
            <w:pPr>
              <w:pStyle w:val="VRQABodyText"/>
            </w:pPr>
            <w:r w:rsidRPr="00CF45A8">
              <w:t>No occupational licensing, legislative or certification requirements apply to this unit at the time of publication.</w:t>
            </w:r>
          </w:p>
        </w:tc>
      </w:tr>
      <w:tr w:rsidR="00A21E3E" w:rsidRPr="00E7450B" w14:paraId="32CD51F8" w14:textId="77777777" w:rsidTr="00A24609">
        <w:trPr>
          <w:trHeight w:val="61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5E1FE6B" w14:textId="77777777" w:rsidR="00A21E3E" w:rsidRPr="006E2325" w:rsidRDefault="00A21E3E" w:rsidP="00A24609">
            <w:pPr>
              <w:spacing w:before="120" w:after="120"/>
              <w:rPr>
                <w:sz w:val="22"/>
                <w:szCs w:val="22"/>
              </w:rPr>
            </w:pPr>
            <w:r w:rsidRPr="00F504D4">
              <w:rPr>
                <w:rFonts w:ascii="Arial" w:hAnsi="Arial" w:cs="Arial"/>
                <w:b/>
                <w:color w:val="103D64"/>
                <w:sz w:val="22"/>
                <w:szCs w:val="22"/>
                <w:lang w:val="en-GB"/>
              </w:rPr>
              <w:t>Pre-requisite Unit(s)</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9EA0BA3" w14:textId="77777777" w:rsidR="00A21E3E" w:rsidRPr="000744F6" w:rsidRDefault="00A21E3E" w:rsidP="009372A1">
            <w:pPr>
              <w:pStyle w:val="VRQABodyText"/>
            </w:pPr>
            <w:r>
              <w:t>Nil</w:t>
            </w:r>
          </w:p>
        </w:tc>
      </w:tr>
      <w:tr w:rsidR="00A21E3E" w:rsidRPr="00E7450B" w14:paraId="24DA5A1E" w14:textId="77777777" w:rsidTr="00A24609">
        <w:trPr>
          <w:trHeight w:val="58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9CE6433" w14:textId="77777777" w:rsidR="00A21E3E" w:rsidRPr="006E2325" w:rsidRDefault="00A21E3E" w:rsidP="00A24609">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DE6A87B" w14:textId="77777777" w:rsidR="00A21E3E" w:rsidRPr="000744F6" w:rsidRDefault="00A21E3E" w:rsidP="009372A1">
            <w:pPr>
              <w:pStyle w:val="VRQABodyText"/>
            </w:pPr>
            <w:r w:rsidRPr="00DF067E">
              <w:t>Not Applicable</w:t>
            </w:r>
          </w:p>
        </w:tc>
      </w:tr>
      <w:tr w:rsidR="00A21E3E" w:rsidRPr="00E7450B" w14:paraId="69F3982B" w14:textId="77777777" w:rsidTr="00A24609">
        <w:trPr>
          <w:trHeight w:val="47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7BFE5CC" w14:textId="77777777" w:rsidR="00A21E3E" w:rsidRPr="006E2325" w:rsidRDefault="00A21E3E" w:rsidP="00A24609">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7DFA617" w14:textId="77777777" w:rsidR="00A21E3E" w:rsidRPr="000744F6" w:rsidRDefault="00A21E3E" w:rsidP="009372A1">
            <w:pPr>
              <w:pStyle w:val="VRQABodyText"/>
            </w:pPr>
            <w:r w:rsidRPr="00DF067E">
              <w:t>Not Applicable</w:t>
            </w:r>
          </w:p>
        </w:tc>
      </w:tr>
    </w:tbl>
    <w:p w14:paraId="4121A554" w14:textId="77777777" w:rsidR="00A21E3E" w:rsidRPr="00105689" w:rsidRDefault="00A21E3E" w:rsidP="00A21E3E">
      <w:pPr>
        <w:rPr>
          <w:rFonts w:ascii="Arial" w:hAnsi="Arial"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A21E3E" w:rsidRPr="00E7450B" w14:paraId="7F88988D" w14:textId="77777777" w:rsidTr="00A24609">
        <w:trPr>
          <w:trHeight w:val="363"/>
        </w:trPr>
        <w:tc>
          <w:tcPr>
            <w:tcW w:w="3703" w:type="dxa"/>
            <w:gridSpan w:val="2"/>
            <w:vAlign w:val="center"/>
          </w:tcPr>
          <w:p w14:paraId="42D05D15" w14:textId="77777777" w:rsidR="00A21E3E" w:rsidRPr="00F504D4" w:rsidRDefault="00A21E3E" w:rsidP="00A2460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4E8FD91A" w14:textId="77777777" w:rsidR="00A21E3E" w:rsidRPr="00F504D4" w:rsidRDefault="00A21E3E" w:rsidP="00A2460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A21E3E" w:rsidRPr="00E7450B" w14:paraId="67DCE474" w14:textId="77777777" w:rsidTr="00A24609">
        <w:trPr>
          <w:trHeight w:val="752"/>
        </w:trPr>
        <w:tc>
          <w:tcPr>
            <w:tcW w:w="3703" w:type="dxa"/>
            <w:gridSpan w:val="2"/>
          </w:tcPr>
          <w:p w14:paraId="36515ED2" w14:textId="77777777" w:rsidR="00A21E3E" w:rsidRPr="00F504D4" w:rsidRDefault="00A21E3E" w:rsidP="00A24609">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6AAF7308" w14:textId="77777777" w:rsidR="00A21E3E" w:rsidRPr="00F504D4" w:rsidRDefault="00A21E3E" w:rsidP="00A24609">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A21E3E" w:rsidRPr="00E7450B" w14:paraId="2C3288F7" w14:textId="77777777" w:rsidTr="00A24609">
        <w:trPr>
          <w:trHeight w:val="363"/>
        </w:trPr>
        <w:tc>
          <w:tcPr>
            <w:tcW w:w="989" w:type="dxa"/>
            <w:vMerge w:val="restart"/>
            <w:shd w:val="clear" w:color="auto" w:fill="FFFFFF" w:themeFill="background1"/>
          </w:tcPr>
          <w:p w14:paraId="20351B39" w14:textId="77777777" w:rsidR="00A21E3E" w:rsidRPr="00C46990" w:rsidRDefault="00A21E3E" w:rsidP="00A24609">
            <w:pPr>
              <w:pStyle w:val="VRQABody0"/>
              <w:rPr>
                <w:color w:val="auto"/>
              </w:rPr>
            </w:pPr>
            <w:r w:rsidRPr="00C46990">
              <w:rPr>
                <w:color w:val="auto"/>
              </w:rPr>
              <w:t>1</w:t>
            </w:r>
          </w:p>
        </w:tc>
        <w:tc>
          <w:tcPr>
            <w:tcW w:w="2714" w:type="dxa"/>
            <w:vMerge w:val="restart"/>
            <w:shd w:val="clear" w:color="auto" w:fill="FFFFFF" w:themeFill="background1"/>
          </w:tcPr>
          <w:p w14:paraId="30620E75" w14:textId="77777777" w:rsidR="00A21E3E" w:rsidRPr="00BF5497" w:rsidRDefault="00A21E3E" w:rsidP="00A24609">
            <w:pPr>
              <w:pStyle w:val="VRQABodyText"/>
            </w:pPr>
            <w:r w:rsidRPr="00BF5497">
              <w:t>Identify the exam context</w:t>
            </w:r>
            <w:r>
              <w:t xml:space="preserve"> for application of</w:t>
            </w:r>
            <w:r w:rsidRPr="00BF5497">
              <w:t xml:space="preserve"> numeracy skills</w:t>
            </w:r>
          </w:p>
        </w:tc>
        <w:tc>
          <w:tcPr>
            <w:tcW w:w="567" w:type="dxa"/>
            <w:shd w:val="clear" w:color="auto" w:fill="FFFFFF" w:themeFill="background1"/>
          </w:tcPr>
          <w:p w14:paraId="3CD1738C" w14:textId="77777777" w:rsidR="00A21E3E" w:rsidRPr="00BF5497" w:rsidRDefault="00A21E3E" w:rsidP="00A24609">
            <w:pPr>
              <w:pStyle w:val="VRQABodyText"/>
            </w:pPr>
            <w:r w:rsidRPr="00BF5497">
              <w:t>1.1</w:t>
            </w:r>
          </w:p>
        </w:tc>
        <w:tc>
          <w:tcPr>
            <w:tcW w:w="5800" w:type="dxa"/>
            <w:shd w:val="clear" w:color="auto" w:fill="FFFFFF" w:themeFill="background1"/>
          </w:tcPr>
          <w:p w14:paraId="4A4AA1EB" w14:textId="77777777" w:rsidR="00A21E3E" w:rsidRPr="00847D69" w:rsidRDefault="00A21E3E" w:rsidP="00A24609">
            <w:pPr>
              <w:pStyle w:val="VRQABodyText"/>
            </w:pPr>
            <w:r w:rsidRPr="00847D69">
              <w:t xml:space="preserve">Identify the purpose of the exam </w:t>
            </w:r>
          </w:p>
        </w:tc>
      </w:tr>
      <w:tr w:rsidR="00A21E3E" w:rsidRPr="00E7450B" w14:paraId="7B56F98B" w14:textId="77777777" w:rsidTr="00A24609">
        <w:trPr>
          <w:trHeight w:val="363"/>
        </w:trPr>
        <w:tc>
          <w:tcPr>
            <w:tcW w:w="989" w:type="dxa"/>
            <w:vMerge/>
            <w:shd w:val="clear" w:color="auto" w:fill="FFFFFF" w:themeFill="background1"/>
            <w:vAlign w:val="center"/>
          </w:tcPr>
          <w:p w14:paraId="29BD4858" w14:textId="77777777" w:rsidR="00A21E3E" w:rsidRPr="000744F6" w:rsidRDefault="00A21E3E" w:rsidP="00A24609">
            <w:pPr>
              <w:pStyle w:val="VRQABody0"/>
            </w:pPr>
          </w:p>
        </w:tc>
        <w:tc>
          <w:tcPr>
            <w:tcW w:w="2714" w:type="dxa"/>
            <w:vMerge/>
            <w:shd w:val="clear" w:color="auto" w:fill="FFFFFF" w:themeFill="background1"/>
          </w:tcPr>
          <w:p w14:paraId="5D8D1EED" w14:textId="77777777" w:rsidR="00A21E3E" w:rsidRPr="00BF5497" w:rsidRDefault="00A21E3E" w:rsidP="00A24609">
            <w:pPr>
              <w:pStyle w:val="VRQABodyText"/>
            </w:pPr>
          </w:p>
        </w:tc>
        <w:tc>
          <w:tcPr>
            <w:tcW w:w="567" w:type="dxa"/>
            <w:shd w:val="clear" w:color="auto" w:fill="FFFFFF" w:themeFill="background1"/>
          </w:tcPr>
          <w:p w14:paraId="09E84477" w14:textId="77777777" w:rsidR="00A21E3E" w:rsidRPr="00BF5497" w:rsidRDefault="00A21E3E" w:rsidP="00A24609">
            <w:pPr>
              <w:pStyle w:val="VRQABodyText"/>
            </w:pPr>
            <w:r w:rsidRPr="00BF5497">
              <w:t>1.2</w:t>
            </w:r>
          </w:p>
        </w:tc>
        <w:tc>
          <w:tcPr>
            <w:tcW w:w="5800" w:type="dxa"/>
            <w:shd w:val="clear" w:color="auto" w:fill="FFFFFF" w:themeFill="background1"/>
          </w:tcPr>
          <w:p w14:paraId="2E973EF5" w14:textId="7E1BCF41" w:rsidR="00A21E3E" w:rsidRPr="006821C3" w:rsidRDefault="008C54B0" w:rsidP="00A24609">
            <w:pPr>
              <w:pStyle w:val="VRQABodyText"/>
            </w:pPr>
            <w:r w:rsidRPr="006821C3">
              <w:t>Examine</w:t>
            </w:r>
            <w:r w:rsidR="00A21E3E" w:rsidRPr="006821C3">
              <w:t xml:space="preserve"> the numeracy components of the exam</w:t>
            </w:r>
          </w:p>
        </w:tc>
      </w:tr>
      <w:tr w:rsidR="00A21E3E" w:rsidRPr="00E7450B" w14:paraId="4FAEDAC2" w14:textId="77777777" w:rsidTr="00A24609">
        <w:trPr>
          <w:trHeight w:val="363"/>
        </w:trPr>
        <w:tc>
          <w:tcPr>
            <w:tcW w:w="989" w:type="dxa"/>
            <w:vMerge/>
            <w:shd w:val="clear" w:color="auto" w:fill="FFFFFF" w:themeFill="background1"/>
            <w:vAlign w:val="center"/>
          </w:tcPr>
          <w:p w14:paraId="52B040B5" w14:textId="77777777" w:rsidR="00A21E3E" w:rsidRPr="000744F6" w:rsidRDefault="00A21E3E" w:rsidP="00A24609">
            <w:pPr>
              <w:pStyle w:val="VRQABody0"/>
            </w:pPr>
          </w:p>
        </w:tc>
        <w:tc>
          <w:tcPr>
            <w:tcW w:w="2714" w:type="dxa"/>
            <w:vMerge/>
            <w:shd w:val="clear" w:color="auto" w:fill="FFFFFF" w:themeFill="background1"/>
          </w:tcPr>
          <w:p w14:paraId="4EAF394B" w14:textId="77777777" w:rsidR="00A21E3E" w:rsidRPr="00BF5497" w:rsidRDefault="00A21E3E" w:rsidP="00A24609">
            <w:pPr>
              <w:pStyle w:val="VRQABodyText"/>
            </w:pPr>
          </w:p>
        </w:tc>
        <w:tc>
          <w:tcPr>
            <w:tcW w:w="567" w:type="dxa"/>
            <w:shd w:val="clear" w:color="auto" w:fill="FFFFFF" w:themeFill="background1"/>
          </w:tcPr>
          <w:p w14:paraId="3335CE69" w14:textId="77777777" w:rsidR="00A21E3E" w:rsidRPr="00BF5497" w:rsidRDefault="00A21E3E" w:rsidP="00A24609">
            <w:pPr>
              <w:pStyle w:val="VRQABodyText"/>
            </w:pPr>
            <w:r w:rsidRPr="00BF5497">
              <w:t>1.3</w:t>
            </w:r>
          </w:p>
        </w:tc>
        <w:tc>
          <w:tcPr>
            <w:tcW w:w="5800" w:type="dxa"/>
            <w:shd w:val="clear" w:color="auto" w:fill="FFFFFF" w:themeFill="background1"/>
          </w:tcPr>
          <w:p w14:paraId="323C55A8" w14:textId="1217B379" w:rsidR="00A21E3E" w:rsidRPr="006821C3" w:rsidRDefault="008C54B0" w:rsidP="00A24609">
            <w:pPr>
              <w:pStyle w:val="VRQABodyText"/>
            </w:pPr>
            <w:r w:rsidRPr="006821C3">
              <w:t>Determine</w:t>
            </w:r>
            <w:r w:rsidR="00A21E3E" w:rsidRPr="006821C3">
              <w:t xml:space="preserve"> the numeracy skills to be applied</w:t>
            </w:r>
          </w:p>
        </w:tc>
      </w:tr>
      <w:tr w:rsidR="00A21E3E" w:rsidRPr="00E7450B" w14:paraId="52AD1E1F" w14:textId="77777777" w:rsidTr="00A24609">
        <w:trPr>
          <w:trHeight w:val="363"/>
        </w:trPr>
        <w:tc>
          <w:tcPr>
            <w:tcW w:w="989" w:type="dxa"/>
            <w:vMerge/>
            <w:shd w:val="clear" w:color="auto" w:fill="FFFFFF" w:themeFill="background1"/>
            <w:vAlign w:val="center"/>
          </w:tcPr>
          <w:p w14:paraId="020B1E52" w14:textId="77777777" w:rsidR="00A21E3E" w:rsidRPr="000744F6" w:rsidRDefault="00A21E3E" w:rsidP="00A24609">
            <w:pPr>
              <w:pStyle w:val="VRQABody0"/>
            </w:pPr>
          </w:p>
        </w:tc>
        <w:tc>
          <w:tcPr>
            <w:tcW w:w="2714" w:type="dxa"/>
            <w:vMerge/>
            <w:shd w:val="clear" w:color="auto" w:fill="FFFFFF" w:themeFill="background1"/>
          </w:tcPr>
          <w:p w14:paraId="7F96DB18" w14:textId="77777777" w:rsidR="00A21E3E" w:rsidRPr="00BF5497" w:rsidRDefault="00A21E3E" w:rsidP="00A24609">
            <w:pPr>
              <w:pStyle w:val="VRQABodyText"/>
            </w:pPr>
          </w:p>
        </w:tc>
        <w:tc>
          <w:tcPr>
            <w:tcW w:w="567" w:type="dxa"/>
            <w:shd w:val="clear" w:color="auto" w:fill="FFFFFF" w:themeFill="background1"/>
          </w:tcPr>
          <w:p w14:paraId="59602779" w14:textId="77777777" w:rsidR="00A21E3E" w:rsidRPr="00BF5497" w:rsidRDefault="00A21E3E" w:rsidP="00A24609">
            <w:pPr>
              <w:pStyle w:val="VRQABodyText"/>
            </w:pPr>
            <w:r w:rsidRPr="00BF5497">
              <w:t>1.4</w:t>
            </w:r>
          </w:p>
        </w:tc>
        <w:tc>
          <w:tcPr>
            <w:tcW w:w="5800" w:type="dxa"/>
            <w:shd w:val="clear" w:color="auto" w:fill="FFFFFF" w:themeFill="background1"/>
          </w:tcPr>
          <w:p w14:paraId="58D7322F" w14:textId="77777777" w:rsidR="00A21E3E" w:rsidRPr="00847D69" w:rsidRDefault="00A21E3E" w:rsidP="00A24609">
            <w:pPr>
              <w:pStyle w:val="VRQABodyText"/>
            </w:pPr>
            <w:r w:rsidRPr="00847D69">
              <w:t>Identify the conditions under which the skill</w:t>
            </w:r>
            <w:r>
              <w:t>s</w:t>
            </w:r>
            <w:r w:rsidRPr="00847D69">
              <w:t xml:space="preserve"> must be demonstrated</w:t>
            </w:r>
          </w:p>
        </w:tc>
      </w:tr>
      <w:tr w:rsidR="00A21E3E" w:rsidRPr="00E7450B" w14:paraId="74A9A9A4" w14:textId="77777777" w:rsidTr="00A24609">
        <w:trPr>
          <w:trHeight w:val="363"/>
        </w:trPr>
        <w:tc>
          <w:tcPr>
            <w:tcW w:w="989" w:type="dxa"/>
            <w:vMerge/>
            <w:shd w:val="clear" w:color="auto" w:fill="FFFFFF" w:themeFill="background1"/>
            <w:vAlign w:val="center"/>
          </w:tcPr>
          <w:p w14:paraId="56697E6D" w14:textId="77777777" w:rsidR="00A21E3E" w:rsidRPr="000744F6" w:rsidRDefault="00A21E3E" w:rsidP="00A24609">
            <w:pPr>
              <w:pStyle w:val="VRQABody0"/>
            </w:pPr>
          </w:p>
        </w:tc>
        <w:tc>
          <w:tcPr>
            <w:tcW w:w="2714" w:type="dxa"/>
            <w:vMerge/>
            <w:shd w:val="clear" w:color="auto" w:fill="FFFFFF" w:themeFill="background1"/>
          </w:tcPr>
          <w:p w14:paraId="2823FC68" w14:textId="77777777" w:rsidR="00A21E3E" w:rsidRPr="00BF5497" w:rsidRDefault="00A21E3E" w:rsidP="00A24609">
            <w:pPr>
              <w:pStyle w:val="VRQABodyText"/>
            </w:pPr>
          </w:p>
        </w:tc>
        <w:tc>
          <w:tcPr>
            <w:tcW w:w="567" w:type="dxa"/>
            <w:shd w:val="clear" w:color="auto" w:fill="FFFFFF" w:themeFill="background1"/>
          </w:tcPr>
          <w:p w14:paraId="0796EF56" w14:textId="77777777" w:rsidR="00A21E3E" w:rsidRPr="00BF5497" w:rsidRDefault="00A21E3E" w:rsidP="00A24609">
            <w:pPr>
              <w:pStyle w:val="VRQABodyText"/>
            </w:pPr>
            <w:r w:rsidRPr="00BF5497">
              <w:t>1.5</w:t>
            </w:r>
          </w:p>
        </w:tc>
        <w:tc>
          <w:tcPr>
            <w:tcW w:w="5800" w:type="dxa"/>
            <w:shd w:val="clear" w:color="auto" w:fill="FFFFFF" w:themeFill="background1"/>
          </w:tcPr>
          <w:p w14:paraId="446869A5" w14:textId="77777777" w:rsidR="00A21E3E" w:rsidRPr="00847D69" w:rsidRDefault="00A21E3E" w:rsidP="00A24609">
            <w:pPr>
              <w:pStyle w:val="VRQABodyText"/>
            </w:pPr>
            <w:r w:rsidRPr="00847D69">
              <w:t xml:space="preserve">Identify strategies to support effective skill </w:t>
            </w:r>
            <w:r>
              <w:t>development</w:t>
            </w:r>
          </w:p>
        </w:tc>
      </w:tr>
      <w:tr w:rsidR="00A21E3E" w:rsidRPr="00E7450B" w14:paraId="4173DACD" w14:textId="77777777" w:rsidTr="00A24609">
        <w:trPr>
          <w:trHeight w:val="363"/>
        </w:trPr>
        <w:tc>
          <w:tcPr>
            <w:tcW w:w="989" w:type="dxa"/>
            <w:vMerge/>
            <w:shd w:val="clear" w:color="auto" w:fill="FFFFFF" w:themeFill="background1"/>
            <w:vAlign w:val="center"/>
          </w:tcPr>
          <w:p w14:paraId="2BDDFC74" w14:textId="77777777" w:rsidR="00A21E3E" w:rsidRPr="000744F6" w:rsidRDefault="00A21E3E" w:rsidP="00A24609">
            <w:pPr>
              <w:pStyle w:val="VRQABody0"/>
            </w:pPr>
          </w:p>
        </w:tc>
        <w:tc>
          <w:tcPr>
            <w:tcW w:w="2714" w:type="dxa"/>
            <w:vMerge/>
            <w:shd w:val="clear" w:color="auto" w:fill="FFFFFF" w:themeFill="background1"/>
          </w:tcPr>
          <w:p w14:paraId="7E2ABBFD" w14:textId="77777777" w:rsidR="00A21E3E" w:rsidRPr="00BF5497" w:rsidRDefault="00A21E3E" w:rsidP="00A24609">
            <w:pPr>
              <w:pStyle w:val="VRQABodyText"/>
            </w:pPr>
          </w:p>
        </w:tc>
        <w:tc>
          <w:tcPr>
            <w:tcW w:w="567" w:type="dxa"/>
            <w:shd w:val="clear" w:color="auto" w:fill="FFFFFF" w:themeFill="background1"/>
          </w:tcPr>
          <w:p w14:paraId="487ACE8C" w14:textId="77777777" w:rsidR="00A21E3E" w:rsidRPr="00BF5497" w:rsidRDefault="00A21E3E" w:rsidP="00A24609">
            <w:pPr>
              <w:pStyle w:val="VRQABodyText"/>
            </w:pPr>
            <w:r>
              <w:t>1.6</w:t>
            </w:r>
          </w:p>
        </w:tc>
        <w:tc>
          <w:tcPr>
            <w:tcW w:w="5800" w:type="dxa"/>
            <w:shd w:val="clear" w:color="auto" w:fill="FFFFFF" w:themeFill="background1"/>
          </w:tcPr>
          <w:p w14:paraId="2A52B198" w14:textId="77777777" w:rsidR="00A21E3E" w:rsidRPr="00847D69" w:rsidRDefault="00A21E3E" w:rsidP="00A24609">
            <w:pPr>
              <w:pStyle w:val="VRQABodyText"/>
            </w:pPr>
            <w:r w:rsidRPr="00812B65">
              <w:t>Access and navigate</w:t>
            </w:r>
            <w:r>
              <w:t xml:space="preserve"> practice numeracy</w:t>
            </w:r>
            <w:r w:rsidRPr="00812B65">
              <w:t xml:space="preserve"> components of the exam</w:t>
            </w:r>
          </w:p>
        </w:tc>
      </w:tr>
      <w:tr w:rsidR="00A21E3E" w:rsidRPr="00E7450B" w14:paraId="070B31F1" w14:textId="77777777" w:rsidTr="00A24609">
        <w:trPr>
          <w:trHeight w:val="363"/>
        </w:trPr>
        <w:tc>
          <w:tcPr>
            <w:tcW w:w="989" w:type="dxa"/>
            <w:vMerge/>
            <w:shd w:val="clear" w:color="auto" w:fill="FFFFFF" w:themeFill="background1"/>
            <w:vAlign w:val="center"/>
          </w:tcPr>
          <w:p w14:paraId="149DC85C" w14:textId="77777777" w:rsidR="00A21E3E" w:rsidRPr="000744F6" w:rsidRDefault="00A21E3E" w:rsidP="00A24609">
            <w:pPr>
              <w:pStyle w:val="VRQABody0"/>
            </w:pPr>
          </w:p>
        </w:tc>
        <w:tc>
          <w:tcPr>
            <w:tcW w:w="2714" w:type="dxa"/>
            <w:vMerge/>
            <w:shd w:val="clear" w:color="auto" w:fill="FFFFFF" w:themeFill="background1"/>
          </w:tcPr>
          <w:p w14:paraId="041C3BC1" w14:textId="77777777" w:rsidR="00A21E3E" w:rsidRPr="00BF5497" w:rsidRDefault="00A21E3E" w:rsidP="00A24609">
            <w:pPr>
              <w:pStyle w:val="VRQABodyText"/>
            </w:pPr>
          </w:p>
        </w:tc>
        <w:tc>
          <w:tcPr>
            <w:tcW w:w="567" w:type="dxa"/>
            <w:shd w:val="clear" w:color="auto" w:fill="FFFFFF" w:themeFill="background1"/>
          </w:tcPr>
          <w:p w14:paraId="4A2D15C8" w14:textId="77777777" w:rsidR="00A21E3E" w:rsidRDefault="00A21E3E" w:rsidP="00A24609">
            <w:pPr>
              <w:pStyle w:val="VRQABodyText"/>
            </w:pPr>
            <w:r>
              <w:t>1.7</w:t>
            </w:r>
          </w:p>
        </w:tc>
        <w:tc>
          <w:tcPr>
            <w:tcW w:w="5800" w:type="dxa"/>
            <w:shd w:val="clear" w:color="auto" w:fill="FFFFFF" w:themeFill="background1"/>
          </w:tcPr>
          <w:p w14:paraId="3EA97C1D" w14:textId="2F985505" w:rsidR="00A21E3E" w:rsidRPr="00812B65" w:rsidRDefault="008C54B0" w:rsidP="00A24609">
            <w:pPr>
              <w:pStyle w:val="VRQABodyText"/>
            </w:pPr>
            <w:r w:rsidRPr="006821C3">
              <w:t>Examine</w:t>
            </w:r>
            <w:r w:rsidR="00A21E3E" w:rsidRPr="006821C3">
              <w:t xml:space="preserve"> key</w:t>
            </w:r>
            <w:r w:rsidR="00A21E3E">
              <w:t xml:space="preserve"> words in exam instructions</w:t>
            </w:r>
          </w:p>
        </w:tc>
      </w:tr>
      <w:tr w:rsidR="00A21E3E" w:rsidRPr="00E7450B" w14:paraId="7783D168" w14:textId="77777777" w:rsidTr="00A24609">
        <w:trPr>
          <w:trHeight w:val="363"/>
        </w:trPr>
        <w:tc>
          <w:tcPr>
            <w:tcW w:w="989" w:type="dxa"/>
            <w:vMerge w:val="restart"/>
            <w:shd w:val="clear" w:color="auto" w:fill="FFFFFF" w:themeFill="background1"/>
          </w:tcPr>
          <w:p w14:paraId="53879004" w14:textId="77777777" w:rsidR="00A21E3E" w:rsidRPr="00BF5497" w:rsidRDefault="00A21E3E" w:rsidP="00A24609">
            <w:pPr>
              <w:pStyle w:val="VRQABodyText"/>
            </w:pPr>
            <w:r w:rsidRPr="00BF5497">
              <w:t>2</w:t>
            </w:r>
          </w:p>
        </w:tc>
        <w:tc>
          <w:tcPr>
            <w:tcW w:w="2714" w:type="dxa"/>
            <w:vMerge w:val="restart"/>
            <w:shd w:val="clear" w:color="auto" w:fill="FFFFFF" w:themeFill="background1"/>
          </w:tcPr>
          <w:p w14:paraId="12ACBC67" w14:textId="77777777" w:rsidR="00A21E3E" w:rsidRPr="00BF5497" w:rsidRDefault="00A21E3E" w:rsidP="00A24609">
            <w:pPr>
              <w:pStyle w:val="VRQABodyText"/>
            </w:pPr>
            <w:r>
              <w:t xml:space="preserve">Identify </w:t>
            </w:r>
            <w:r w:rsidRPr="00BF5497">
              <w:t>methods for making calculations</w:t>
            </w:r>
          </w:p>
        </w:tc>
        <w:tc>
          <w:tcPr>
            <w:tcW w:w="567" w:type="dxa"/>
            <w:shd w:val="clear" w:color="auto" w:fill="FFFFFF" w:themeFill="background1"/>
          </w:tcPr>
          <w:p w14:paraId="07C471D2" w14:textId="77777777" w:rsidR="00A21E3E" w:rsidRPr="00BF5497" w:rsidRDefault="00A21E3E" w:rsidP="00A24609">
            <w:pPr>
              <w:pStyle w:val="VRQABodyText"/>
            </w:pPr>
            <w:r w:rsidRPr="00BF5497">
              <w:t>2.1</w:t>
            </w:r>
          </w:p>
        </w:tc>
        <w:tc>
          <w:tcPr>
            <w:tcW w:w="5800" w:type="dxa"/>
            <w:shd w:val="clear" w:color="auto" w:fill="FFFFFF" w:themeFill="background1"/>
          </w:tcPr>
          <w:p w14:paraId="164F33D3" w14:textId="77777777" w:rsidR="00A21E3E" w:rsidRPr="00847D69" w:rsidRDefault="00A21E3E" w:rsidP="00A24609">
            <w:pPr>
              <w:pStyle w:val="VRQABodyText"/>
            </w:pPr>
            <w:r w:rsidRPr="00847D69">
              <w:t xml:space="preserve">Identify </w:t>
            </w:r>
            <w:r>
              <w:t xml:space="preserve">common processes </w:t>
            </w:r>
            <w:r w:rsidRPr="00847D69">
              <w:t xml:space="preserve">for making calculations </w:t>
            </w:r>
          </w:p>
        </w:tc>
      </w:tr>
      <w:tr w:rsidR="00A21E3E" w:rsidRPr="00E7450B" w14:paraId="2D759965" w14:textId="77777777" w:rsidTr="00A24609">
        <w:trPr>
          <w:trHeight w:val="363"/>
        </w:trPr>
        <w:tc>
          <w:tcPr>
            <w:tcW w:w="989" w:type="dxa"/>
            <w:vMerge/>
            <w:shd w:val="clear" w:color="auto" w:fill="FFFFFF" w:themeFill="background1"/>
          </w:tcPr>
          <w:p w14:paraId="170585FC" w14:textId="77777777" w:rsidR="00A21E3E" w:rsidRPr="00BF5497" w:rsidRDefault="00A21E3E" w:rsidP="00A24609">
            <w:pPr>
              <w:pStyle w:val="VRQABodyText"/>
            </w:pPr>
          </w:p>
        </w:tc>
        <w:tc>
          <w:tcPr>
            <w:tcW w:w="2714" w:type="dxa"/>
            <w:vMerge/>
            <w:shd w:val="clear" w:color="auto" w:fill="FFFFFF" w:themeFill="background1"/>
          </w:tcPr>
          <w:p w14:paraId="49F1CA1F" w14:textId="77777777" w:rsidR="00A21E3E" w:rsidRPr="00BF5497" w:rsidRDefault="00A21E3E" w:rsidP="00A24609">
            <w:pPr>
              <w:pStyle w:val="VRQABodyText"/>
            </w:pPr>
          </w:p>
        </w:tc>
        <w:tc>
          <w:tcPr>
            <w:tcW w:w="567" w:type="dxa"/>
            <w:shd w:val="clear" w:color="auto" w:fill="FFFFFF" w:themeFill="background1"/>
          </w:tcPr>
          <w:p w14:paraId="5BE3DC3B" w14:textId="77777777" w:rsidR="00A21E3E" w:rsidRPr="00BF5497" w:rsidRDefault="00A21E3E" w:rsidP="00A24609">
            <w:pPr>
              <w:pStyle w:val="VRQABodyText"/>
            </w:pPr>
            <w:r w:rsidRPr="00BF5497">
              <w:t>2.2</w:t>
            </w:r>
          </w:p>
        </w:tc>
        <w:tc>
          <w:tcPr>
            <w:tcW w:w="5800" w:type="dxa"/>
            <w:shd w:val="clear" w:color="auto" w:fill="FFFFFF" w:themeFill="background1"/>
          </w:tcPr>
          <w:p w14:paraId="4F849C86" w14:textId="77777777" w:rsidR="00A21E3E" w:rsidRPr="00847D69" w:rsidRDefault="00A21E3E" w:rsidP="00A24609">
            <w:pPr>
              <w:pStyle w:val="VRQABodyText"/>
            </w:pPr>
            <w:r w:rsidRPr="00847D69">
              <w:t>Identify the conventions of making written calculations</w:t>
            </w:r>
          </w:p>
        </w:tc>
      </w:tr>
      <w:tr w:rsidR="00A21E3E" w:rsidRPr="00E7450B" w14:paraId="5E1DC289" w14:textId="77777777" w:rsidTr="00A24609">
        <w:trPr>
          <w:trHeight w:val="363"/>
        </w:trPr>
        <w:tc>
          <w:tcPr>
            <w:tcW w:w="989" w:type="dxa"/>
            <w:vMerge/>
            <w:shd w:val="clear" w:color="auto" w:fill="FFFFFF" w:themeFill="background1"/>
          </w:tcPr>
          <w:p w14:paraId="138A93EE" w14:textId="77777777" w:rsidR="00A21E3E" w:rsidRPr="00BF5497" w:rsidRDefault="00A21E3E" w:rsidP="00A24609">
            <w:pPr>
              <w:pStyle w:val="VRQABodyText"/>
            </w:pPr>
          </w:p>
        </w:tc>
        <w:tc>
          <w:tcPr>
            <w:tcW w:w="2714" w:type="dxa"/>
            <w:vMerge/>
            <w:shd w:val="clear" w:color="auto" w:fill="FFFFFF" w:themeFill="background1"/>
          </w:tcPr>
          <w:p w14:paraId="4659DBF1" w14:textId="77777777" w:rsidR="00A21E3E" w:rsidRPr="00BF5497" w:rsidRDefault="00A21E3E" w:rsidP="00A24609">
            <w:pPr>
              <w:pStyle w:val="VRQABodyText"/>
            </w:pPr>
          </w:p>
        </w:tc>
        <w:tc>
          <w:tcPr>
            <w:tcW w:w="567" w:type="dxa"/>
            <w:shd w:val="clear" w:color="auto" w:fill="FFFFFF" w:themeFill="background1"/>
          </w:tcPr>
          <w:p w14:paraId="00577529" w14:textId="77777777" w:rsidR="00A21E3E" w:rsidRPr="00BF5497" w:rsidRDefault="00A21E3E" w:rsidP="00A24609">
            <w:pPr>
              <w:pStyle w:val="VRQABodyText"/>
            </w:pPr>
            <w:r w:rsidRPr="00BF5497">
              <w:t>2.3</w:t>
            </w:r>
          </w:p>
        </w:tc>
        <w:tc>
          <w:tcPr>
            <w:tcW w:w="5800" w:type="dxa"/>
            <w:shd w:val="clear" w:color="auto" w:fill="FFFFFF" w:themeFill="background1"/>
          </w:tcPr>
          <w:p w14:paraId="363659BF" w14:textId="0C5EAE72" w:rsidR="00A21E3E" w:rsidRPr="006821C3" w:rsidRDefault="008C54B0" w:rsidP="00A24609">
            <w:pPr>
              <w:pStyle w:val="VRQABodyText"/>
            </w:pPr>
            <w:r w:rsidRPr="006821C3">
              <w:t>Examine</w:t>
            </w:r>
            <w:r w:rsidR="00A21E3E" w:rsidRPr="006821C3">
              <w:t xml:space="preserve"> strategies for making mental calculations</w:t>
            </w:r>
          </w:p>
        </w:tc>
      </w:tr>
      <w:tr w:rsidR="00A21E3E" w:rsidRPr="00E7450B" w14:paraId="22233A25" w14:textId="77777777" w:rsidTr="00A24609">
        <w:trPr>
          <w:trHeight w:val="363"/>
        </w:trPr>
        <w:tc>
          <w:tcPr>
            <w:tcW w:w="989" w:type="dxa"/>
            <w:vMerge/>
            <w:shd w:val="clear" w:color="auto" w:fill="FFFFFF" w:themeFill="background1"/>
          </w:tcPr>
          <w:p w14:paraId="36BCFB4E" w14:textId="77777777" w:rsidR="00A21E3E" w:rsidRPr="00BF5497" w:rsidRDefault="00A21E3E" w:rsidP="00A24609">
            <w:pPr>
              <w:pStyle w:val="VRQABodyText"/>
            </w:pPr>
          </w:p>
        </w:tc>
        <w:tc>
          <w:tcPr>
            <w:tcW w:w="2714" w:type="dxa"/>
            <w:vMerge/>
            <w:shd w:val="clear" w:color="auto" w:fill="FFFFFF" w:themeFill="background1"/>
          </w:tcPr>
          <w:p w14:paraId="0B01AAA4" w14:textId="77777777" w:rsidR="00A21E3E" w:rsidRPr="00BF5497" w:rsidRDefault="00A21E3E" w:rsidP="00A24609">
            <w:pPr>
              <w:pStyle w:val="VRQABodyText"/>
            </w:pPr>
          </w:p>
        </w:tc>
        <w:tc>
          <w:tcPr>
            <w:tcW w:w="567" w:type="dxa"/>
            <w:shd w:val="clear" w:color="auto" w:fill="FFFFFF" w:themeFill="background1"/>
          </w:tcPr>
          <w:p w14:paraId="59FC1E1C" w14:textId="77777777" w:rsidR="00A21E3E" w:rsidRPr="00BF5497" w:rsidRDefault="00A21E3E" w:rsidP="00A24609">
            <w:pPr>
              <w:pStyle w:val="VRQABodyText"/>
            </w:pPr>
            <w:r w:rsidRPr="00BF5497">
              <w:t>2.4</w:t>
            </w:r>
          </w:p>
        </w:tc>
        <w:tc>
          <w:tcPr>
            <w:tcW w:w="5800" w:type="dxa"/>
            <w:shd w:val="clear" w:color="auto" w:fill="FFFFFF" w:themeFill="background1"/>
          </w:tcPr>
          <w:p w14:paraId="381BEB6B" w14:textId="616DEC89" w:rsidR="00A21E3E" w:rsidRPr="006821C3" w:rsidRDefault="002958BB" w:rsidP="00A24609">
            <w:pPr>
              <w:pStyle w:val="VRQABodyText"/>
            </w:pPr>
            <w:r w:rsidRPr="006821C3">
              <w:t>Determine</w:t>
            </w:r>
            <w:r w:rsidR="00A21E3E" w:rsidRPr="006821C3">
              <w:t xml:space="preserve"> the location and purpose of main calculator </w:t>
            </w:r>
            <w:r w:rsidR="00A21E3E" w:rsidRPr="006821C3">
              <w:lastRenderedPageBreak/>
              <w:t>functions</w:t>
            </w:r>
          </w:p>
        </w:tc>
      </w:tr>
      <w:tr w:rsidR="00A21E3E" w:rsidRPr="00E7450B" w14:paraId="2B9D0D19" w14:textId="77777777" w:rsidTr="00A24609">
        <w:trPr>
          <w:trHeight w:val="363"/>
        </w:trPr>
        <w:tc>
          <w:tcPr>
            <w:tcW w:w="989" w:type="dxa"/>
            <w:vMerge w:val="restart"/>
            <w:shd w:val="clear" w:color="auto" w:fill="FFFFFF" w:themeFill="background1"/>
          </w:tcPr>
          <w:p w14:paraId="3C7A61DA" w14:textId="77777777" w:rsidR="00A21E3E" w:rsidRPr="000744F6" w:rsidRDefault="00A21E3E" w:rsidP="00A24609">
            <w:pPr>
              <w:pStyle w:val="VRQABodyText"/>
            </w:pPr>
            <w:r w:rsidRPr="000744F6">
              <w:lastRenderedPageBreak/>
              <w:t>3</w:t>
            </w:r>
          </w:p>
        </w:tc>
        <w:tc>
          <w:tcPr>
            <w:tcW w:w="2714" w:type="dxa"/>
            <w:vMerge w:val="restart"/>
            <w:shd w:val="clear" w:color="auto" w:fill="FFFFFF" w:themeFill="background1"/>
          </w:tcPr>
          <w:p w14:paraId="3E08BBD1" w14:textId="77777777" w:rsidR="00A21E3E" w:rsidRPr="000744F6" w:rsidRDefault="00A21E3E" w:rsidP="00A24609">
            <w:pPr>
              <w:pStyle w:val="VRQABodyText"/>
            </w:pPr>
            <w:r>
              <w:t>Perform multi-step calculations</w:t>
            </w:r>
          </w:p>
        </w:tc>
        <w:tc>
          <w:tcPr>
            <w:tcW w:w="567" w:type="dxa"/>
            <w:shd w:val="clear" w:color="auto" w:fill="FFFFFF" w:themeFill="background1"/>
          </w:tcPr>
          <w:p w14:paraId="701A0FAC" w14:textId="77777777" w:rsidR="00A21E3E" w:rsidRPr="000744F6" w:rsidRDefault="00A21E3E" w:rsidP="00A24609">
            <w:pPr>
              <w:pStyle w:val="VRQABodyText"/>
            </w:pPr>
            <w:r>
              <w:t>3.1</w:t>
            </w:r>
          </w:p>
        </w:tc>
        <w:tc>
          <w:tcPr>
            <w:tcW w:w="5800" w:type="dxa"/>
            <w:shd w:val="clear" w:color="auto" w:fill="FFFFFF" w:themeFill="background1"/>
          </w:tcPr>
          <w:p w14:paraId="32D83604" w14:textId="6B7F73B8" w:rsidR="00A21E3E" w:rsidRPr="00847D69" w:rsidRDefault="008C54B0" w:rsidP="00A24609">
            <w:pPr>
              <w:pStyle w:val="VRQABodyText"/>
            </w:pPr>
            <w:r w:rsidRPr="006821C3">
              <w:t>Examine</w:t>
            </w:r>
            <w:r w:rsidR="00A21E3E" w:rsidRPr="006821C3">
              <w:t xml:space="preserve"> t</w:t>
            </w:r>
            <w:r w:rsidR="00A21E3E" w:rsidRPr="00847D69">
              <w:t>he numerical task</w:t>
            </w:r>
          </w:p>
        </w:tc>
      </w:tr>
      <w:tr w:rsidR="00A21E3E" w:rsidRPr="00E7450B" w14:paraId="0C1368C2" w14:textId="77777777" w:rsidTr="00A24609">
        <w:trPr>
          <w:trHeight w:val="363"/>
        </w:trPr>
        <w:tc>
          <w:tcPr>
            <w:tcW w:w="989" w:type="dxa"/>
            <w:vMerge/>
            <w:shd w:val="clear" w:color="auto" w:fill="FFFFFF" w:themeFill="background1"/>
          </w:tcPr>
          <w:p w14:paraId="430C4329" w14:textId="77777777" w:rsidR="00A21E3E" w:rsidRPr="000744F6" w:rsidRDefault="00A21E3E" w:rsidP="00A24609">
            <w:pPr>
              <w:pStyle w:val="VRQABodyText"/>
            </w:pPr>
          </w:p>
        </w:tc>
        <w:tc>
          <w:tcPr>
            <w:tcW w:w="2714" w:type="dxa"/>
            <w:vMerge/>
            <w:shd w:val="clear" w:color="auto" w:fill="FFFFFF" w:themeFill="background1"/>
          </w:tcPr>
          <w:p w14:paraId="487955E2" w14:textId="77777777" w:rsidR="00A21E3E" w:rsidRPr="000744F6" w:rsidRDefault="00A21E3E" w:rsidP="00A24609">
            <w:pPr>
              <w:pStyle w:val="VRQABodyText"/>
            </w:pPr>
          </w:p>
        </w:tc>
        <w:tc>
          <w:tcPr>
            <w:tcW w:w="567" w:type="dxa"/>
            <w:shd w:val="clear" w:color="auto" w:fill="FFFFFF" w:themeFill="background1"/>
          </w:tcPr>
          <w:p w14:paraId="71E09EB5" w14:textId="77777777" w:rsidR="00A21E3E" w:rsidRPr="000744F6" w:rsidRDefault="00A21E3E" w:rsidP="00A24609">
            <w:pPr>
              <w:pStyle w:val="VRQABodyText"/>
            </w:pPr>
            <w:r>
              <w:t>3.2</w:t>
            </w:r>
          </w:p>
        </w:tc>
        <w:tc>
          <w:tcPr>
            <w:tcW w:w="5800" w:type="dxa"/>
            <w:shd w:val="clear" w:color="auto" w:fill="FFFFFF" w:themeFill="background1"/>
          </w:tcPr>
          <w:p w14:paraId="51357D44" w14:textId="77777777" w:rsidR="00A21E3E" w:rsidRPr="00847D69" w:rsidRDefault="00A21E3E" w:rsidP="00A24609">
            <w:pPr>
              <w:pStyle w:val="VRQABodyText"/>
            </w:pPr>
            <w:r w:rsidRPr="00847D69">
              <w:t>Determine an appropriate mathematical process or calculation to solve the given numerical task</w:t>
            </w:r>
          </w:p>
        </w:tc>
      </w:tr>
      <w:tr w:rsidR="00A21E3E" w:rsidRPr="00E7450B" w14:paraId="6E2C5E29" w14:textId="77777777" w:rsidTr="00A24609">
        <w:trPr>
          <w:trHeight w:val="298"/>
        </w:trPr>
        <w:tc>
          <w:tcPr>
            <w:tcW w:w="989" w:type="dxa"/>
            <w:vMerge/>
            <w:shd w:val="clear" w:color="auto" w:fill="FFFFFF" w:themeFill="background1"/>
          </w:tcPr>
          <w:p w14:paraId="5FA67FCA" w14:textId="77777777" w:rsidR="00A21E3E" w:rsidRPr="000744F6" w:rsidRDefault="00A21E3E" w:rsidP="00A24609">
            <w:pPr>
              <w:pStyle w:val="VRQABodyText"/>
            </w:pPr>
          </w:p>
        </w:tc>
        <w:tc>
          <w:tcPr>
            <w:tcW w:w="2714" w:type="dxa"/>
            <w:vMerge/>
            <w:shd w:val="clear" w:color="auto" w:fill="FFFFFF" w:themeFill="background1"/>
          </w:tcPr>
          <w:p w14:paraId="118153C2" w14:textId="77777777" w:rsidR="00A21E3E" w:rsidRPr="000744F6" w:rsidRDefault="00A21E3E" w:rsidP="00A24609">
            <w:pPr>
              <w:pStyle w:val="VRQABodyText"/>
            </w:pPr>
          </w:p>
        </w:tc>
        <w:tc>
          <w:tcPr>
            <w:tcW w:w="567" w:type="dxa"/>
            <w:shd w:val="clear" w:color="auto" w:fill="FFFFFF" w:themeFill="background1"/>
          </w:tcPr>
          <w:p w14:paraId="2976F81E" w14:textId="77777777" w:rsidR="00A21E3E" w:rsidRPr="000744F6" w:rsidRDefault="00A21E3E" w:rsidP="00A24609">
            <w:pPr>
              <w:pStyle w:val="VRQABodyText"/>
            </w:pPr>
            <w:r>
              <w:t>3.3</w:t>
            </w:r>
          </w:p>
        </w:tc>
        <w:tc>
          <w:tcPr>
            <w:tcW w:w="5800" w:type="dxa"/>
            <w:shd w:val="clear" w:color="auto" w:fill="FFFFFF" w:themeFill="background1"/>
          </w:tcPr>
          <w:p w14:paraId="54196B0B" w14:textId="26222F86" w:rsidR="00A21E3E" w:rsidRPr="00847D69" w:rsidRDefault="002958BB" w:rsidP="00A24609">
            <w:pPr>
              <w:pStyle w:val="VRQABodyText"/>
            </w:pPr>
            <w:r>
              <w:t xml:space="preserve">Perform </w:t>
            </w:r>
            <w:r w:rsidRPr="006821C3">
              <w:t>multi-</w:t>
            </w:r>
            <w:r w:rsidR="00A21E3E" w:rsidRPr="006821C3">
              <w:t>step</w:t>
            </w:r>
            <w:r w:rsidR="00A21E3E" w:rsidRPr="00847D69">
              <w:t xml:space="preserve"> calculations to solve the numerical task</w:t>
            </w:r>
          </w:p>
        </w:tc>
      </w:tr>
      <w:tr w:rsidR="00A21E3E" w:rsidRPr="00E7450B" w14:paraId="353CDF2B" w14:textId="77777777" w:rsidTr="00A24609">
        <w:trPr>
          <w:trHeight w:val="298"/>
        </w:trPr>
        <w:tc>
          <w:tcPr>
            <w:tcW w:w="989" w:type="dxa"/>
            <w:vMerge/>
            <w:shd w:val="clear" w:color="auto" w:fill="FFFFFF" w:themeFill="background1"/>
          </w:tcPr>
          <w:p w14:paraId="37252A94" w14:textId="77777777" w:rsidR="00A21E3E" w:rsidRPr="000744F6" w:rsidRDefault="00A21E3E" w:rsidP="00A24609">
            <w:pPr>
              <w:pStyle w:val="VRQABodyText"/>
            </w:pPr>
          </w:p>
        </w:tc>
        <w:tc>
          <w:tcPr>
            <w:tcW w:w="2714" w:type="dxa"/>
            <w:vMerge/>
            <w:shd w:val="clear" w:color="auto" w:fill="FFFFFF" w:themeFill="background1"/>
          </w:tcPr>
          <w:p w14:paraId="27DF47F5" w14:textId="77777777" w:rsidR="00A21E3E" w:rsidRPr="000744F6" w:rsidRDefault="00A21E3E" w:rsidP="00A24609">
            <w:pPr>
              <w:pStyle w:val="VRQABodyText"/>
            </w:pPr>
          </w:p>
        </w:tc>
        <w:tc>
          <w:tcPr>
            <w:tcW w:w="567" w:type="dxa"/>
            <w:shd w:val="clear" w:color="auto" w:fill="FFFFFF" w:themeFill="background1"/>
          </w:tcPr>
          <w:p w14:paraId="3BD853D4" w14:textId="77777777" w:rsidR="00A21E3E" w:rsidRPr="000744F6" w:rsidRDefault="00A21E3E" w:rsidP="00A24609">
            <w:pPr>
              <w:pStyle w:val="VRQABodyText"/>
            </w:pPr>
            <w:r>
              <w:t>3.4</w:t>
            </w:r>
          </w:p>
        </w:tc>
        <w:tc>
          <w:tcPr>
            <w:tcW w:w="5800" w:type="dxa"/>
            <w:shd w:val="clear" w:color="auto" w:fill="FFFFFF" w:themeFill="background1"/>
          </w:tcPr>
          <w:p w14:paraId="7514ACFA" w14:textId="77777777" w:rsidR="00A21E3E" w:rsidRPr="00847D69" w:rsidRDefault="00A21E3E" w:rsidP="00A24609">
            <w:pPr>
              <w:pStyle w:val="VRQABodyText"/>
            </w:pPr>
            <w:r w:rsidRPr="00847D69">
              <w:t>Make an initial estimate when undertaking calculations</w:t>
            </w:r>
          </w:p>
        </w:tc>
      </w:tr>
      <w:tr w:rsidR="00A21E3E" w:rsidRPr="00E7450B" w14:paraId="154899E0" w14:textId="77777777" w:rsidTr="00A24609">
        <w:trPr>
          <w:trHeight w:val="298"/>
        </w:trPr>
        <w:tc>
          <w:tcPr>
            <w:tcW w:w="989" w:type="dxa"/>
            <w:vMerge/>
            <w:shd w:val="clear" w:color="auto" w:fill="FFFFFF" w:themeFill="background1"/>
          </w:tcPr>
          <w:p w14:paraId="7B4A4145" w14:textId="77777777" w:rsidR="00A21E3E" w:rsidRPr="000744F6" w:rsidRDefault="00A21E3E" w:rsidP="00A24609">
            <w:pPr>
              <w:pStyle w:val="VRQABodyText"/>
            </w:pPr>
          </w:p>
        </w:tc>
        <w:tc>
          <w:tcPr>
            <w:tcW w:w="2714" w:type="dxa"/>
            <w:vMerge/>
            <w:shd w:val="clear" w:color="auto" w:fill="FFFFFF" w:themeFill="background1"/>
          </w:tcPr>
          <w:p w14:paraId="6AB6ED4C" w14:textId="77777777" w:rsidR="00A21E3E" w:rsidRPr="000744F6" w:rsidRDefault="00A21E3E" w:rsidP="00A24609">
            <w:pPr>
              <w:pStyle w:val="VRQABodyText"/>
            </w:pPr>
          </w:p>
        </w:tc>
        <w:tc>
          <w:tcPr>
            <w:tcW w:w="567" w:type="dxa"/>
            <w:shd w:val="clear" w:color="auto" w:fill="FFFFFF" w:themeFill="background1"/>
          </w:tcPr>
          <w:p w14:paraId="06BA78EB" w14:textId="77777777" w:rsidR="00A21E3E" w:rsidRDefault="00A21E3E" w:rsidP="00A24609">
            <w:pPr>
              <w:pStyle w:val="VRQABodyText"/>
            </w:pPr>
            <w:r>
              <w:t>3.5</w:t>
            </w:r>
          </w:p>
        </w:tc>
        <w:tc>
          <w:tcPr>
            <w:tcW w:w="5800" w:type="dxa"/>
            <w:shd w:val="clear" w:color="auto" w:fill="FFFFFF" w:themeFill="background1"/>
          </w:tcPr>
          <w:p w14:paraId="3ABD8FF6" w14:textId="77777777" w:rsidR="00A21E3E" w:rsidRPr="00847D69" w:rsidRDefault="00A21E3E" w:rsidP="00A24609">
            <w:pPr>
              <w:pStyle w:val="VRQABodyText"/>
            </w:pPr>
            <w:r>
              <w:t>Use simple formulas to make a calculation</w:t>
            </w:r>
          </w:p>
        </w:tc>
      </w:tr>
      <w:tr w:rsidR="00A21E3E" w:rsidRPr="00E7450B" w14:paraId="6C917A8A" w14:textId="77777777" w:rsidTr="00A24609">
        <w:trPr>
          <w:trHeight w:val="298"/>
        </w:trPr>
        <w:tc>
          <w:tcPr>
            <w:tcW w:w="989" w:type="dxa"/>
            <w:vMerge w:val="restart"/>
            <w:shd w:val="clear" w:color="auto" w:fill="FFFFFF" w:themeFill="background1"/>
          </w:tcPr>
          <w:p w14:paraId="1D43E11F" w14:textId="77777777" w:rsidR="00A21E3E" w:rsidRPr="000744F6" w:rsidRDefault="00A21E3E" w:rsidP="00A24609">
            <w:pPr>
              <w:pStyle w:val="VRQABodyText"/>
            </w:pPr>
            <w:r>
              <w:t>4</w:t>
            </w:r>
          </w:p>
        </w:tc>
        <w:tc>
          <w:tcPr>
            <w:tcW w:w="2714" w:type="dxa"/>
            <w:vMerge w:val="restart"/>
            <w:shd w:val="clear" w:color="auto" w:fill="FFFFFF" w:themeFill="background1"/>
          </w:tcPr>
          <w:p w14:paraId="50202552" w14:textId="77777777" w:rsidR="00A21E3E" w:rsidRPr="000744F6" w:rsidRDefault="00A21E3E" w:rsidP="00A24609">
            <w:pPr>
              <w:pStyle w:val="VRQABodyText"/>
            </w:pPr>
            <w:r>
              <w:t xml:space="preserve">Interpret and calculate with measurement and time </w:t>
            </w:r>
          </w:p>
        </w:tc>
        <w:tc>
          <w:tcPr>
            <w:tcW w:w="567" w:type="dxa"/>
            <w:shd w:val="clear" w:color="auto" w:fill="FFFFFF" w:themeFill="background1"/>
          </w:tcPr>
          <w:p w14:paraId="7C44AA6E" w14:textId="77777777" w:rsidR="00A21E3E" w:rsidRPr="000744F6" w:rsidRDefault="00A21E3E" w:rsidP="00A24609">
            <w:pPr>
              <w:pStyle w:val="VRQABodyText"/>
            </w:pPr>
            <w:r>
              <w:t>4.1</w:t>
            </w:r>
          </w:p>
        </w:tc>
        <w:tc>
          <w:tcPr>
            <w:tcW w:w="5800" w:type="dxa"/>
            <w:shd w:val="clear" w:color="auto" w:fill="FFFFFF" w:themeFill="background1"/>
          </w:tcPr>
          <w:p w14:paraId="714B3086" w14:textId="67336431" w:rsidR="00A21E3E" w:rsidRPr="00847D69" w:rsidRDefault="002958BB" w:rsidP="00A24609">
            <w:pPr>
              <w:pStyle w:val="VRQABodyText"/>
            </w:pPr>
            <w:r w:rsidRPr="006821C3">
              <w:t>I</w:t>
            </w:r>
            <w:r w:rsidR="00A21E3E" w:rsidRPr="006821C3">
              <w:t>nterpret</w:t>
            </w:r>
            <w:r w:rsidRPr="006821C3">
              <w:t xml:space="preserve"> and use</w:t>
            </w:r>
            <w:r w:rsidR="00A21E3E" w:rsidRPr="00847D69">
              <w:t xml:space="preserve"> the concepts and units of measurement including using suitable symbols and abbreviations </w:t>
            </w:r>
          </w:p>
        </w:tc>
      </w:tr>
      <w:tr w:rsidR="00A21E3E" w:rsidRPr="00E7450B" w14:paraId="741308B6" w14:textId="77777777" w:rsidTr="00A24609">
        <w:trPr>
          <w:trHeight w:val="298"/>
        </w:trPr>
        <w:tc>
          <w:tcPr>
            <w:tcW w:w="989" w:type="dxa"/>
            <w:vMerge/>
            <w:shd w:val="clear" w:color="auto" w:fill="FFFFFF" w:themeFill="background1"/>
          </w:tcPr>
          <w:p w14:paraId="2416F5B3" w14:textId="77777777" w:rsidR="00A21E3E" w:rsidRPr="000744F6" w:rsidRDefault="00A21E3E" w:rsidP="00A24609">
            <w:pPr>
              <w:pStyle w:val="VRQABodyText"/>
            </w:pPr>
          </w:p>
        </w:tc>
        <w:tc>
          <w:tcPr>
            <w:tcW w:w="2714" w:type="dxa"/>
            <w:vMerge/>
            <w:shd w:val="clear" w:color="auto" w:fill="FFFFFF" w:themeFill="background1"/>
          </w:tcPr>
          <w:p w14:paraId="1FDC875B" w14:textId="77777777" w:rsidR="00A21E3E" w:rsidRPr="000744F6" w:rsidRDefault="00A21E3E" w:rsidP="00A24609">
            <w:pPr>
              <w:pStyle w:val="VRQABodyText"/>
            </w:pPr>
          </w:p>
        </w:tc>
        <w:tc>
          <w:tcPr>
            <w:tcW w:w="567" w:type="dxa"/>
            <w:shd w:val="clear" w:color="auto" w:fill="FFFFFF" w:themeFill="background1"/>
          </w:tcPr>
          <w:p w14:paraId="6A4171CB" w14:textId="77777777" w:rsidR="00A21E3E" w:rsidRPr="000744F6" w:rsidRDefault="00A21E3E" w:rsidP="00A24609">
            <w:pPr>
              <w:pStyle w:val="VRQABodyText"/>
            </w:pPr>
            <w:r>
              <w:t>4.2</w:t>
            </w:r>
          </w:p>
        </w:tc>
        <w:tc>
          <w:tcPr>
            <w:tcW w:w="5800" w:type="dxa"/>
            <w:shd w:val="clear" w:color="auto" w:fill="FFFFFF" w:themeFill="background1"/>
          </w:tcPr>
          <w:p w14:paraId="6BB75A60" w14:textId="77777777" w:rsidR="00A21E3E" w:rsidRPr="00847D69" w:rsidRDefault="00A21E3E" w:rsidP="00A24609">
            <w:pPr>
              <w:pStyle w:val="VRQABodyText"/>
            </w:pPr>
            <w:r w:rsidRPr="00847D69">
              <w:t>Convert measures within the metric system</w:t>
            </w:r>
          </w:p>
        </w:tc>
      </w:tr>
      <w:tr w:rsidR="00A21E3E" w:rsidRPr="00E7450B" w14:paraId="24BE07E6" w14:textId="77777777" w:rsidTr="00A24609">
        <w:trPr>
          <w:trHeight w:val="298"/>
        </w:trPr>
        <w:tc>
          <w:tcPr>
            <w:tcW w:w="989" w:type="dxa"/>
            <w:vMerge/>
            <w:shd w:val="clear" w:color="auto" w:fill="FFFFFF" w:themeFill="background1"/>
          </w:tcPr>
          <w:p w14:paraId="1942276E" w14:textId="77777777" w:rsidR="00A21E3E" w:rsidRPr="000744F6" w:rsidRDefault="00A21E3E" w:rsidP="00A24609">
            <w:pPr>
              <w:pStyle w:val="VRQABodyText"/>
            </w:pPr>
          </w:p>
        </w:tc>
        <w:tc>
          <w:tcPr>
            <w:tcW w:w="2714" w:type="dxa"/>
            <w:vMerge/>
            <w:shd w:val="clear" w:color="auto" w:fill="FFFFFF" w:themeFill="background1"/>
          </w:tcPr>
          <w:p w14:paraId="19EF5D70" w14:textId="77777777" w:rsidR="00A21E3E" w:rsidRPr="000744F6" w:rsidRDefault="00A21E3E" w:rsidP="00A24609">
            <w:pPr>
              <w:pStyle w:val="VRQABodyText"/>
            </w:pPr>
          </w:p>
        </w:tc>
        <w:tc>
          <w:tcPr>
            <w:tcW w:w="567" w:type="dxa"/>
            <w:shd w:val="clear" w:color="auto" w:fill="FFFFFF" w:themeFill="background1"/>
          </w:tcPr>
          <w:p w14:paraId="0EE04731" w14:textId="77777777" w:rsidR="00A21E3E" w:rsidRPr="000744F6" w:rsidRDefault="00A21E3E" w:rsidP="00A24609">
            <w:pPr>
              <w:pStyle w:val="VRQABodyText"/>
            </w:pPr>
            <w:r>
              <w:t>4.3</w:t>
            </w:r>
          </w:p>
        </w:tc>
        <w:tc>
          <w:tcPr>
            <w:tcW w:w="5800" w:type="dxa"/>
            <w:shd w:val="clear" w:color="auto" w:fill="FFFFFF" w:themeFill="background1"/>
          </w:tcPr>
          <w:p w14:paraId="4D17CA70" w14:textId="77777777" w:rsidR="00A21E3E" w:rsidRPr="00847D69" w:rsidRDefault="00A21E3E" w:rsidP="00A24609">
            <w:pPr>
              <w:pStyle w:val="VRQABodyText"/>
            </w:pPr>
            <w:r w:rsidRPr="00847D69">
              <w:t>Perform routine and familiar calculations with relevant measurements</w:t>
            </w:r>
          </w:p>
        </w:tc>
      </w:tr>
      <w:tr w:rsidR="00A21E3E" w:rsidRPr="00E7450B" w14:paraId="01550CC7" w14:textId="77777777" w:rsidTr="00A24609">
        <w:trPr>
          <w:trHeight w:val="298"/>
        </w:trPr>
        <w:tc>
          <w:tcPr>
            <w:tcW w:w="989" w:type="dxa"/>
            <w:vMerge/>
            <w:shd w:val="clear" w:color="auto" w:fill="FFFFFF" w:themeFill="background1"/>
          </w:tcPr>
          <w:p w14:paraId="2941DAE6" w14:textId="77777777" w:rsidR="00A21E3E" w:rsidRPr="000744F6" w:rsidRDefault="00A21E3E" w:rsidP="00A24609">
            <w:pPr>
              <w:pStyle w:val="VRQABodyText"/>
            </w:pPr>
          </w:p>
        </w:tc>
        <w:tc>
          <w:tcPr>
            <w:tcW w:w="2714" w:type="dxa"/>
            <w:vMerge/>
            <w:shd w:val="clear" w:color="auto" w:fill="FFFFFF" w:themeFill="background1"/>
          </w:tcPr>
          <w:p w14:paraId="5E7762F3" w14:textId="77777777" w:rsidR="00A21E3E" w:rsidRPr="000744F6" w:rsidRDefault="00A21E3E" w:rsidP="00A24609">
            <w:pPr>
              <w:pStyle w:val="VRQABodyText"/>
            </w:pPr>
          </w:p>
        </w:tc>
        <w:tc>
          <w:tcPr>
            <w:tcW w:w="567" w:type="dxa"/>
            <w:shd w:val="clear" w:color="auto" w:fill="FFFFFF" w:themeFill="background1"/>
          </w:tcPr>
          <w:p w14:paraId="251BE35D" w14:textId="77777777" w:rsidR="00A21E3E" w:rsidRPr="000744F6" w:rsidRDefault="00A21E3E" w:rsidP="00A24609">
            <w:pPr>
              <w:pStyle w:val="VRQABodyText"/>
            </w:pPr>
            <w:r>
              <w:t>4.4</w:t>
            </w:r>
          </w:p>
        </w:tc>
        <w:tc>
          <w:tcPr>
            <w:tcW w:w="5800" w:type="dxa"/>
            <w:shd w:val="clear" w:color="auto" w:fill="FFFFFF" w:themeFill="background1"/>
          </w:tcPr>
          <w:p w14:paraId="39EE2D85" w14:textId="77777777" w:rsidR="00A21E3E" w:rsidRPr="00847D69" w:rsidRDefault="00A21E3E" w:rsidP="00A24609">
            <w:pPr>
              <w:pStyle w:val="VRQABodyText"/>
            </w:pPr>
            <w:r w:rsidRPr="00847D69">
              <w:t>Check reasonableness of results and interpret results in terms of original purpose and the context</w:t>
            </w:r>
          </w:p>
        </w:tc>
      </w:tr>
      <w:tr w:rsidR="00A21E3E" w:rsidRPr="00E7450B" w14:paraId="4A2339C1" w14:textId="77777777" w:rsidTr="00A24609">
        <w:trPr>
          <w:trHeight w:val="298"/>
        </w:trPr>
        <w:tc>
          <w:tcPr>
            <w:tcW w:w="989" w:type="dxa"/>
            <w:vMerge/>
            <w:shd w:val="clear" w:color="auto" w:fill="FFFFFF" w:themeFill="background1"/>
          </w:tcPr>
          <w:p w14:paraId="36D7F061" w14:textId="77777777" w:rsidR="00A21E3E" w:rsidRPr="000744F6" w:rsidRDefault="00A21E3E" w:rsidP="00A24609">
            <w:pPr>
              <w:pStyle w:val="VRQABodyText"/>
            </w:pPr>
          </w:p>
        </w:tc>
        <w:tc>
          <w:tcPr>
            <w:tcW w:w="2714" w:type="dxa"/>
            <w:vMerge/>
            <w:shd w:val="clear" w:color="auto" w:fill="FFFFFF" w:themeFill="background1"/>
          </w:tcPr>
          <w:p w14:paraId="152D9B06" w14:textId="77777777" w:rsidR="00A21E3E" w:rsidRPr="000744F6" w:rsidRDefault="00A21E3E" w:rsidP="00A24609">
            <w:pPr>
              <w:pStyle w:val="VRQABodyText"/>
            </w:pPr>
          </w:p>
        </w:tc>
        <w:tc>
          <w:tcPr>
            <w:tcW w:w="567" w:type="dxa"/>
            <w:shd w:val="clear" w:color="auto" w:fill="FFFFFF" w:themeFill="background1"/>
          </w:tcPr>
          <w:p w14:paraId="11A0F5B2" w14:textId="77777777" w:rsidR="00A21E3E" w:rsidRPr="000744F6" w:rsidRDefault="00A21E3E" w:rsidP="00A24609">
            <w:pPr>
              <w:pStyle w:val="VRQABodyText"/>
            </w:pPr>
            <w:r>
              <w:t>4.5</w:t>
            </w:r>
          </w:p>
        </w:tc>
        <w:tc>
          <w:tcPr>
            <w:tcW w:w="5800" w:type="dxa"/>
            <w:shd w:val="clear" w:color="auto" w:fill="FFFFFF" w:themeFill="background1"/>
          </w:tcPr>
          <w:p w14:paraId="66FE7033" w14:textId="77777777" w:rsidR="00A21E3E" w:rsidRPr="00847D69" w:rsidRDefault="00A21E3E" w:rsidP="00A24609">
            <w:pPr>
              <w:pStyle w:val="VRQABodyText"/>
            </w:pPr>
            <w:r w:rsidRPr="00847D69">
              <w:t>Use symbols and language related to time to communicate results of calculations involving time</w:t>
            </w:r>
          </w:p>
        </w:tc>
      </w:tr>
      <w:tr w:rsidR="00A21E3E" w:rsidRPr="00E7450B" w14:paraId="3496A3CF" w14:textId="77777777" w:rsidTr="00A24609">
        <w:trPr>
          <w:trHeight w:val="298"/>
        </w:trPr>
        <w:tc>
          <w:tcPr>
            <w:tcW w:w="989" w:type="dxa"/>
            <w:vMerge w:val="restart"/>
            <w:shd w:val="clear" w:color="auto" w:fill="FFFFFF" w:themeFill="background1"/>
          </w:tcPr>
          <w:p w14:paraId="446B8A2A" w14:textId="77777777" w:rsidR="00A21E3E" w:rsidRPr="000744F6" w:rsidRDefault="00A21E3E" w:rsidP="00A24609">
            <w:pPr>
              <w:pStyle w:val="VRQABodyText"/>
            </w:pPr>
            <w:r>
              <w:t>5</w:t>
            </w:r>
          </w:p>
        </w:tc>
        <w:tc>
          <w:tcPr>
            <w:tcW w:w="2714" w:type="dxa"/>
            <w:vMerge w:val="restart"/>
            <w:shd w:val="clear" w:color="auto" w:fill="FFFFFF" w:themeFill="background1"/>
          </w:tcPr>
          <w:p w14:paraId="6CA03A0F" w14:textId="77777777" w:rsidR="00A21E3E" w:rsidRPr="000744F6" w:rsidRDefault="00A21E3E" w:rsidP="00A24609">
            <w:pPr>
              <w:pStyle w:val="VRQABodyText"/>
            </w:pPr>
            <w:r w:rsidRPr="006404E8">
              <w:t>Use ratio, proportion and percent to solve problems</w:t>
            </w:r>
          </w:p>
        </w:tc>
        <w:tc>
          <w:tcPr>
            <w:tcW w:w="567" w:type="dxa"/>
            <w:shd w:val="clear" w:color="auto" w:fill="FFFFFF" w:themeFill="background1"/>
          </w:tcPr>
          <w:p w14:paraId="59E03241" w14:textId="77777777" w:rsidR="00A21E3E" w:rsidRPr="000744F6" w:rsidRDefault="00A21E3E" w:rsidP="00A24609">
            <w:pPr>
              <w:pStyle w:val="VRQABodyText"/>
            </w:pPr>
            <w:r>
              <w:t>5</w:t>
            </w:r>
            <w:r w:rsidRPr="00BC283C">
              <w:t>.1</w:t>
            </w:r>
          </w:p>
        </w:tc>
        <w:tc>
          <w:tcPr>
            <w:tcW w:w="5800" w:type="dxa"/>
            <w:shd w:val="clear" w:color="auto" w:fill="FFFFFF" w:themeFill="background1"/>
          </w:tcPr>
          <w:p w14:paraId="08F4DB88" w14:textId="77777777" w:rsidR="00A21E3E" w:rsidRPr="00847D69" w:rsidRDefault="00A21E3E" w:rsidP="00A24609">
            <w:pPr>
              <w:pStyle w:val="VRQABodyText"/>
            </w:pPr>
            <w:r w:rsidRPr="00847D69">
              <w:t xml:space="preserve">Determine a ratio from information in a practical problem </w:t>
            </w:r>
          </w:p>
        </w:tc>
      </w:tr>
      <w:tr w:rsidR="00A21E3E" w:rsidRPr="00E7450B" w14:paraId="2A616254" w14:textId="77777777" w:rsidTr="00A24609">
        <w:trPr>
          <w:trHeight w:val="298"/>
        </w:trPr>
        <w:tc>
          <w:tcPr>
            <w:tcW w:w="989" w:type="dxa"/>
            <w:vMerge/>
            <w:shd w:val="clear" w:color="auto" w:fill="FFFFFF" w:themeFill="background1"/>
          </w:tcPr>
          <w:p w14:paraId="121706E8" w14:textId="77777777" w:rsidR="00A21E3E" w:rsidRPr="000744F6" w:rsidRDefault="00A21E3E" w:rsidP="00A24609">
            <w:pPr>
              <w:pStyle w:val="VRQABodyText"/>
            </w:pPr>
          </w:p>
        </w:tc>
        <w:tc>
          <w:tcPr>
            <w:tcW w:w="2714" w:type="dxa"/>
            <w:vMerge/>
            <w:shd w:val="clear" w:color="auto" w:fill="FFFFFF" w:themeFill="background1"/>
          </w:tcPr>
          <w:p w14:paraId="1870A96E" w14:textId="77777777" w:rsidR="00A21E3E" w:rsidRPr="000744F6" w:rsidRDefault="00A21E3E" w:rsidP="00A24609">
            <w:pPr>
              <w:pStyle w:val="VRQABodyText"/>
            </w:pPr>
          </w:p>
        </w:tc>
        <w:tc>
          <w:tcPr>
            <w:tcW w:w="567" w:type="dxa"/>
            <w:shd w:val="clear" w:color="auto" w:fill="FFFFFF" w:themeFill="background1"/>
          </w:tcPr>
          <w:p w14:paraId="3520AED0" w14:textId="77777777" w:rsidR="00A21E3E" w:rsidRPr="000744F6" w:rsidRDefault="00A21E3E" w:rsidP="00A24609">
            <w:pPr>
              <w:pStyle w:val="VRQABodyText"/>
            </w:pPr>
            <w:r>
              <w:t>5</w:t>
            </w:r>
            <w:r w:rsidRPr="00BC283C">
              <w:t>.2</w:t>
            </w:r>
          </w:p>
        </w:tc>
        <w:tc>
          <w:tcPr>
            <w:tcW w:w="5800" w:type="dxa"/>
            <w:shd w:val="clear" w:color="auto" w:fill="FFFFFF" w:themeFill="background1"/>
          </w:tcPr>
          <w:p w14:paraId="41DF30D6" w14:textId="77777777" w:rsidR="00A21E3E" w:rsidRPr="00847D69" w:rsidRDefault="00A21E3E" w:rsidP="00A24609">
            <w:pPr>
              <w:pStyle w:val="VRQABodyText"/>
            </w:pPr>
            <w:r w:rsidRPr="00847D69">
              <w:t>Divide a quantity into a given ratio</w:t>
            </w:r>
          </w:p>
        </w:tc>
      </w:tr>
      <w:tr w:rsidR="00A21E3E" w:rsidRPr="00E7450B" w14:paraId="0F41F94A" w14:textId="77777777" w:rsidTr="00A24609">
        <w:trPr>
          <w:trHeight w:val="298"/>
        </w:trPr>
        <w:tc>
          <w:tcPr>
            <w:tcW w:w="989" w:type="dxa"/>
            <w:vMerge/>
            <w:shd w:val="clear" w:color="auto" w:fill="FFFFFF" w:themeFill="background1"/>
          </w:tcPr>
          <w:p w14:paraId="7505E929" w14:textId="77777777" w:rsidR="00A21E3E" w:rsidRPr="000744F6" w:rsidRDefault="00A21E3E" w:rsidP="00A24609">
            <w:pPr>
              <w:pStyle w:val="VRQABodyText"/>
            </w:pPr>
          </w:p>
        </w:tc>
        <w:tc>
          <w:tcPr>
            <w:tcW w:w="2714" w:type="dxa"/>
            <w:vMerge/>
            <w:shd w:val="clear" w:color="auto" w:fill="FFFFFF" w:themeFill="background1"/>
          </w:tcPr>
          <w:p w14:paraId="7ECEB005" w14:textId="77777777" w:rsidR="00A21E3E" w:rsidRPr="000744F6" w:rsidRDefault="00A21E3E" w:rsidP="00A24609">
            <w:pPr>
              <w:pStyle w:val="VRQABodyText"/>
            </w:pPr>
          </w:p>
        </w:tc>
        <w:tc>
          <w:tcPr>
            <w:tcW w:w="567" w:type="dxa"/>
            <w:shd w:val="clear" w:color="auto" w:fill="FFFFFF" w:themeFill="background1"/>
          </w:tcPr>
          <w:p w14:paraId="5A439FD5" w14:textId="77777777" w:rsidR="00A21E3E" w:rsidRPr="000744F6" w:rsidRDefault="00A21E3E" w:rsidP="00A24609">
            <w:pPr>
              <w:pStyle w:val="VRQABodyText"/>
            </w:pPr>
            <w:r>
              <w:t>5</w:t>
            </w:r>
            <w:r w:rsidRPr="00BC283C">
              <w:t>.3</w:t>
            </w:r>
          </w:p>
        </w:tc>
        <w:tc>
          <w:tcPr>
            <w:tcW w:w="5800" w:type="dxa"/>
            <w:shd w:val="clear" w:color="auto" w:fill="FFFFFF" w:themeFill="background1"/>
          </w:tcPr>
          <w:p w14:paraId="6F579D7F" w14:textId="77777777" w:rsidR="00A21E3E" w:rsidRPr="00847D69" w:rsidRDefault="00A21E3E" w:rsidP="00A24609">
            <w:pPr>
              <w:pStyle w:val="VRQABodyText"/>
            </w:pPr>
            <w:r w:rsidRPr="00847D69">
              <w:t>Convert between fractions, decimals and percent forms</w:t>
            </w:r>
          </w:p>
        </w:tc>
      </w:tr>
      <w:tr w:rsidR="00A21E3E" w:rsidRPr="00E7450B" w14:paraId="03FB63F9" w14:textId="77777777" w:rsidTr="00A24609">
        <w:trPr>
          <w:trHeight w:val="298"/>
        </w:trPr>
        <w:tc>
          <w:tcPr>
            <w:tcW w:w="989" w:type="dxa"/>
            <w:vMerge/>
            <w:shd w:val="clear" w:color="auto" w:fill="FFFFFF" w:themeFill="background1"/>
          </w:tcPr>
          <w:p w14:paraId="710551F0" w14:textId="77777777" w:rsidR="00A21E3E" w:rsidRPr="000744F6" w:rsidRDefault="00A21E3E" w:rsidP="00A24609">
            <w:pPr>
              <w:pStyle w:val="VRQABodyText"/>
            </w:pPr>
          </w:p>
        </w:tc>
        <w:tc>
          <w:tcPr>
            <w:tcW w:w="2714" w:type="dxa"/>
            <w:vMerge/>
            <w:shd w:val="clear" w:color="auto" w:fill="FFFFFF" w:themeFill="background1"/>
          </w:tcPr>
          <w:p w14:paraId="74255E05" w14:textId="77777777" w:rsidR="00A21E3E" w:rsidRPr="000744F6" w:rsidRDefault="00A21E3E" w:rsidP="00A24609">
            <w:pPr>
              <w:pStyle w:val="VRQABodyText"/>
            </w:pPr>
          </w:p>
        </w:tc>
        <w:tc>
          <w:tcPr>
            <w:tcW w:w="567" w:type="dxa"/>
            <w:shd w:val="clear" w:color="auto" w:fill="FFFFFF" w:themeFill="background1"/>
          </w:tcPr>
          <w:p w14:paraId="5894CD24" w14:textId="77777777" w:rsidR="00A21E3E" w:rsidRPr="000744F6" w:rsidRDefault="00A21E3E" w:rsidP="00A24609">
            <w:pPr>
              <w:pStyle w:val="VRQABodyText"/>
            </w:pPr>
            <w:r>
              <w:t>5</w:t>
            </w:r>
            <w:r w:rsidRPr="00BC283C">
              <w:t>.4</w:t>
            </w:r>
          </w:p>
        </w:tc>
        <w:tc>
          <w:tcPr>
            <w:tcW w:w="5800" w:type="dxa"/>
            <w:shd w:val="clear" w:color="auto" w:fill="FFFFFF" w:themeFill="background1"/>
          </w:tcPr>
          <w:p w14:paraId="5F8ECA7F" w14:textId="77777777" w:rsidR="00A21E3E" w:rsidRPr="00847D69" w:rsidRDefault="00A21E3E" w:rsidP="00A24609">
            <w:pPr>
              <w:pStyle w:val="VRQABodyText"/>
            </w:pPr>
            <w:r w:rsidRPr="00847D69">
              <w:t>Calculate a percentage</w:t>
            </w:r>
            <w:r>
              <w:t xml:space="preserve"> value</w:t>
            </w:r>
            <w:r w:rsidRPr="00847D69">
              <w:t xml:space="preserve"> </w:t>
            </w:r>
            <w:r>
              <w:t>for a given task</w:t>
            </w:r>
          </w:p>
        </w:tc>
      </w:tr>
      <w:tr w:rsidR="00A21E3E" w:rsidRPr="00E7450B" w14:paraId="036322E4" w14:textId="77777777" w:rsidTr="00A24609">
        <w:trPr>
          <w:trHeight w:val="298"/>
        </w:trPr>
        <w:tc>
          <w:tcPr>
            <w:tcW w:w="989" w:type="dxa"/>
            <w:vMerge w:val="restart"/>
            <w:shd w:val="clear" w:color="auto" w:fill="FFFFFF" w:themeFill="background1"/>
          </w:tcPr>
          <w:p w14:paraId="5E370845" w14:textId="77777777" w:rsidR="00A21E3E" w:rsidRPr="000744F6" w:rsidRDefault="00A21E3E" w:rsidP="00A24609">
            <w:pPr>
              <w:pStyle w:val="VRQABodyText"/>
            </w:pPr>
            <w:r>
              <w:t>6</w:t>
            </w:r>
          </w:p>
        </w:tc>
        <w:tc>
          <w:tcPr>
            <w:tcW w:w="2714" w:type="dxa"/>
            <w:vMerge w:val="restart"/>
            <w:shd w:val="clear" w:color="auto" w:fill="FFFFFF" w:themeFill="background1"/>
          </w:tcPr>
          <w:p w14:paraId="00451D7B" w14:textId="77777777" w:rsidR="00A21E3E" w:rsidRPr="000744F6" w:rsidRDefault="00A21E3E" w:rsidP="00A24609">
            <w:pPr>
              <w:pStyle w:val="VRQABodyText"/>
            </w:pPr>
            <w:r>
              <w:t>Interpret numerical information in texts</w:t>
            </w:r>
          </w:p>
        </w:tc>
        <w:tc>
          <w:tcPr>
            <w:tcW w:w="567" w:type="dxa"/>
            <w:shd w:val="clear" w:color="auto" w:fill="FFFFFF" w:themeFill="background1"/>
          </w:tcPr>
          <w:p w14:paraId="7688A610" w14:textId="77777777" w:rsidR="00A21E3E" w:rsidRPr="000744F6" w:rsidRDefault="00A21E3E" w:rsidP="00A24609">
            <w:pPr>
              <w:pStyle w:val="VRQABodyText"/>
            </w:pPr>
            <w:r>
              <w:t>6.1</w:t>
            </w:r>
          </w:p>
        </w:tc>
        <w:tc>
          <w:tcPr>
            <w:tcW w:w="5800" w:type="dxa"/>
            <w:shd w:val="clear" w:color="auto" w:fill="FFFFFF" w:themeFill="background1"/>
          </w:tcPr>
          <w:p w14:paraId="73579E5C" w14:textId="77777777" w:rsidR="00A21E3E" w:rsidRPr="00847D69" w:rsidRDefault="00A21E3E" w:rsidP="00A24609">
            <w:pPr>
              <w:pStyle w:val="VRQABodyText"/>
            </w:pPr>
            <w:r w:rsidRPr="00847D69">
              <w:t>Identify</w:t>
            </w:r>
            <w:r>
              <w:t>, extract</w:t>
            </w:r>
            <w:r w:rsidRPr="00847D69">
              <w:t xml:space="preserve"> and </w:t>
            </w:r>
            <w:r>
              <w:t>analyse</w:t>
            </w:r>
            <w:r w:rsidRPr="00847D69">
              <w:t xml:space="preserve"> numerical information in text</w:t>
            </w:r>
          </w:p>
        </w:tc>
      </w:tr>
      <w:tr w:rsidR="00A21E3E" w:rsidRPr="00E7450B" w14:paraId="48A0F567" w14:textId="77777777" w:rsidTr="00A24609">
        <w:trPr>
          <w:trHeight w:val="298"/>
        </w:trPr>
        <w:tc>
          <w:tcPr>
            <w:tcW w:w="989" w:type="dxa"/>
            <w:vMerge/>
            <w:shd w:val="clear" w:color="auto" w:fill="FFFFFF" w:themeFill="background1"/>
            <w:vAlign w:val="center"/>
          </w:tcPr>
          <w:p w14:paraId="0D3E34DC" w14:textId="77777777" w:rsidR="00A21E3E" w:rsidRPr="000744F6" w:rsidRDefault="00A21E3E" w:rsidP="00A24609">
            <w:pPr>
              <w:pStyle w:val="VRQABodyText"/>
            </w:pPr>
          </w:p>
        </w:tc>
        <w:tc>
          <w:tcPr>
            <w:tcW w:w="2714" w:type="dxa"/>
            <w:vMerge/>
            <w:shd w:val="clear" w:color="auto" w:fill="FFFFFF" w:themeFill="background1"/>
          </w:tcPr>
          <w:p w14:paraId="267E9FF5" w14:textId="77777777" w:rsidR="00A21E3E" w:rsidRPr="000744F6" w:rsidRDefault="00A21E3E" w:rsidP="00A24609">
            <w:pPr>
              <w:pStyle w:val="VRQABodyText"/>
            </w:pPr>
          </w:p>
        </w:tc>
        <w:tc>
          <w:tcPr>
            <w:tcW w:w="567" w:type="dxa"/>
            <w:shd w:val="clear" w:color="auto" w:fill="FFFFFF" w:themeFill="background1"/>
          </w:tcPr>
          <w:p w14:paraId="62CB5125" w14:textId="77777777" w:rsidR="00A21E3E" w:rsidRPr="000744F6" w:rsidRDefault="00A21E3E" w:rsidP="00A24609">
            <w:pPr>
              <w:pStyle w:val="VRQABodyText"/>
            </w:pPr>
            <w:r>
              <w:t>6.2</w:t>
            </w:r>
          </w:p>
        </w:tc>
        <w:tc>
          <w:tcPr>
            <w:tcW w:w="5800" w:type="dxa"/>
            <w:shd w:val="clear" w:color="auto" w:fill="FFFFFF" w:themeFill="background1"/>
          </w:tcPr>
          <w:p w14:paraId="2CF4DBCC" w14:textId="77777777" w:rsidR="00A21E3E" w:rsidRPr="00847D69" w:rsidRDefault="00A21E3E" w:rsidP="00A24609">
            <w:pPr>
              <w:pStyle w:val="VRQABodyText"/>
            </w:pPr>
            <w:r w:rsidRPr="00847D69">
              <w:t xml:space="preserve">Perform a range of calculations with numerical information </w:t>
            </w:r>
          </w:p>
        </w:tc>
      </w:tr>
      <w:tr w:rsidR="00A21E3E" w:rsidRPr="00E7450B" w14:paraId="294964E5" w14:textId="77777777" w:rsidTr="00A24609">
        <w:trPr>
          <w:trHeight w:val="298"/>
        </w:trPr>
        <w:tc>
          <w:tcPr>
            <w:tcW w:w="989" w:type="dxa"/>
            <w:vMerge/>
            <w:shd w:val="clear" w:color="auto" w:fill="FFFFFF" w:themeFill="background1"/>
            <w:vAlign w:val="center"/>
          </w:tcPr>
          <w:p w14:paraId="61F35784" w14:textId="77777777" w:rsidR="00A21E3E" w:rsidRPr="000744F6" w:rsidRDefault="00A21E3E" w:rsidP="00A24609">
            <w:pPr>
              <w:pStyle w:val="VRQABodyText"/>
            </w:pPr>
          </w:p>
        </w:tc>
        <w:tc>
          <w:tcPr>
            <w:tcW w:w="2714" w:type="dxa"/>
            <w:vMerge/>
            <w:shd w:val="clear" w:color="auto" w:fill="FFFFFF" w:themeFill="background1"/>
          </w:tcPr>
          <w:p w14:paraId="4F7160C2" w14:textId="77777777" w:rsidR="00A21E3E" w:rsidRPr="000744F6" w:rsidRDefault="00A21E3E" w:rsidP="00A24609">
            <w:pPr>
              <w:pStyle w:val="VRQABodyText"/>
            </w:pPr>
          </w:p>
        </w:tc>
        <w:tc>
          <w:tcPr>
            <w:tcW w:w="567" w:type="dxa"/>
            <w:shd w:val="clear" w:color="auto" w:fill="FFFFFF" w:themeFill="background1"/>
          </w:tcPr>
          <w:p w14:paraId="4B99CB57" w14:textId="77777777" w:rsidR="00A21E3E" w:rsidRPr="000744F6" w:rsidRDefault="00A21E3E" w:rsidP="00A24609">
            <w:pPr>
              <w:pStyle w:val="VRQABodyText"/>
            </w:pPr>
            <w:r>
              <w:t>6.3</w:t>
            </w:r>
          </w:p>
        </w:tc>
        <w:tc>
          <w:tcPr>
            <w:tcW w:w="5800" w:type="dxa"/>
            <w:shd w:val="clear" w:color="auto" w:fill="FFFFFF" w:themeFill="background1"/>
          </w:tcPr>
          <w:p w14:paraId="661AB2C7" w14:textId="77777777" w:rsidR="00A21E3E" w:rsidRPr="00847D69" w:rsidRDefault="00A21E3E" w:rsidP="00A24609">
            <w:pPr>
              <w:pStyle w:val="VRQABodyText"/>
            </w:pPr>
            <w:r w:rsidRPr="00847D69">
              <w:t>Estimate results of calculations and check in relation to the context</w:t>
            </w:r>
          </w:p>
        </w:tc>
      </w:tr>
      <w:tr w:rsidR="00A21E3E" w:rsidRPr="00E7450B" w14:paraId="31DBFAD5" w14:textId="77777777" w:rsidTr="00A24609">
        <w:trPr>
          <w:trHeight w:val="298"/>
        </w:trPr>
        <w:tc>
          <w:tcPr>
            <w:tcW w:w="989" w:type="dxa"/>
            <w:vMerge w:val="restart"/>
            <w:shd w:val="clear" w:color="auto" w:fill="FFFFFF" w:themeFill="background1"/>
          </w:tcPr>
          <w:p w14:paraId="7FB06E8B" w14:textId="2227CFC4" w:rsidR="00A21E3E" w:rsidRPr="000744F6" w:rsidRDefault="000F4970" w:rsidP="00A24609">
            <w:pPr>
              <w:pStyle w:val="VRQABodyText"/>
            </w:pPr>
            <w:r>
              <w:t>7</w:t>
            </w:r>
          </w:p>
        </w:tc>
        <w:tc>
          <w:tcPr>
            <w:tcW w:w="2714" w:type="dxa"/>
            <w:vMerge w:val="restart"/>
            <w:shd w:val="clear" w:color="auto" w:fill="FFFFFF" w:themeFill="background1"/>
          </w:tcPr>
          <w:p w14:paraId="2E8DC408" w14:textId="77777777" w:rsidR="00A21E3E" w:rsidRPr="000744F6" w:rsidRDefault="00A21E3E" w:rsidP="00A24609">
            <w:pPr>
              <w:pStyle w:val="VRQABodyText"/>
            </w:pPr>
            <w:r>
              <w:t>Analyse shapes and diagrams</w:t>
            </w:r>
          </w:p>
        </w:tc>
        <w:tc>
          <w:tcPr>
            <w:tcW w:w="567" w:type="dxa"/>
            <w:shd w:val="clear" w:color="auto" w:fill="FFFFFF" w:themeFill="background1"/>
          </w:tcPr>
          <w:p w14:paraId="0FA6325D" w14:textId="77777777" w:rsidR="00A21E3E" w:rsidRDefault="00A21E3E" w:rsidP="00A24609">
            <w:pPr>
              <w:pStyle w:val="VRQABodyText"/>
            </w:pPr>
            <w:r>
              <w:t>7.1</w:t>
            </w:r>
          </w:p>
        </w:tc>
        <w:tc>
          <w:tcPr>
            <w:tcW w:w="5800" w:type="dxa"/>
            <w:shd w:val="clear" w:color="auto" w:fill="FFFFFF" w:themeFill="background1"/>
          </w:tcPr>
          <w:p w14:paraId="75E6C9E3" w14:textId="77777777" w:rsidR="00A21E3E" w:rsidRPr="00847D69" w:rsidRDefault="00A21E3E" w:rsidP="00A24609">
            <w:pPr>
              <w:pStyle w:val="VRQABodyText"/>
            </w:pPr>
            <w:r>
              <w:t>D</w:t>
            </w:r>
            <w:r w:rsidRPr="006231D9">
              <w:t>escribe</w:t>
            </w:r>
            <w:r>
              <w:t xml:space="preserve"> and classify</w:t>
            </w:r>
            <w:r w:rsidRPr="006231D9">
              <w:t xml:space="preserve"> common two-dimensional and three-dimensional shapes</w:t>
            </w:r>
          </w:p>
        </w:tc>
      </w:tr>
      <w:tr w:rsidR="00A21E3E" w:rsidRPr="00E7450B" w14:paraId="21ED9436" w14:textId="77777777" w:rsidTr="00A24609">
        <w:trPr>
          <w:trHeight w:val="298"/>
        </w:trPr>
        <w:tc>
          <w:tcPr>
            <w:tcW w:w="989" w:type="dxa"/>
            <w:vMerge/>
            <w:shd w:val="clear" w:color="auto" w:fill="FFFFFF" w:themeFill="background1"/>
            <w:vAlign w:val="center"/>
          </w:tcPr>
          <w:p w14:paraId="5F329079" w14:textId="77777777" w:rsidR="00A21E3E" w:rsidRPr="000744F6" w:rsidRDefault="00A21E3E" w:rsidP="00A24609">
            <w:pPr>
              <w:pStyle w:val="VRQABodyText"/>
            </w:pPr>
          </w:p>
        </w:tc>
        <w:tc>
          <w:tcPr>
            <w:tcW w:w="2714" w:type="dxa"/>
            <w:vMerge/>
            <w:shd w:val="clear" w:color="auto" w:fill="FFFFFF" w:themeFill="background1"/>
          </w:tcPr>
          <w:p w14:paraId="31DD5CA8" w14:textId="77777777" w:rsidR="00A21E3E" w:rsidRPr="000744F6" w:rsidRDefault="00A21E3E" w:rsidP="00A24609">
            <w:pPr>
              <w:pStyle w:val="VRQABodyText"/>
            </w:pPr>
          </w:p>
        </w:tc>
        <w:tc>
          <w:tcPr>
            <w:tcW w:w="567" w:type="dxa"/>
            <w:shd w:val="clear" w:color="auto" w:fill="FFFFFF" w:themeFill="background1"/>
          </w:tcPr>
          <w:p w14:paraId="143865B0" w14:textId="77777777" w:rsidR="00A21E3E" w:rsidRDefault="00A21E3E" w:rsidP="00A24609">
            <w:pPr>
              <w:pStyle w:val="VRQABodyText"/>
            </w:pPr>
            <w:r>
              <w:t>7.2</w:t>
            </w:r>
          </w:p>
        </w:tc>
        <w:tc>
          <w:tcPr>
            <w:tcW w:w="5800" w:type="dxa"/>
            <w:shd w:val="clear" w:color="auto" w:fill="FFFFFF" w:themeFill="background1"/>
          </w:tcPr>
          <w:p w14:paraId="52A1BD72" w14:textId="77777777" w:rsidR="00A21E3E" w:rsidRPr="00847D69" w:rsidRDefault="00A21E3E" w:rsidP="00A24609">
            <w:pPr>
              <w:pStyle w:val="VRQABodyText"/>
            </w:pPr>
            <w:r>
              <w:t>Identify different relationships between shapes and diagrams</w:t>
            </w:r>
          </w:p>
        </w:tc>
      </w:tr>
      <w:tr w:rsidR="00A21E3E" w:rsidRPr="00E7450B" w14:paraId="79C3480C" w14:textId="77777777" w:rsidTr="00A24609">
        <w:trPr>
          <w:trHeight w:val="298"/>
        </w:trPr>
        <w:tc>
          <w:tcPr>
            <w:tcW w:w="989" w:type="dxa"/>
            <w:vMerge/>
            <w:shd w:val="clear" w:color="auto" w:fill="FFFFFF" w:themeFill="background1"/>
            <w:vAlign w:val="center"/>
          </w:tcPr>
          <w:p w14:paraId="325B8E45" w14:textId="77777777" w:rsidR="00A21E3E" w:rsidRPr="000744F6" w:rsidRDefault="00A21E3E" w:rsidP="00A24609">
            <w:pPr>
              <w:pStyle w:val="VRQABodyText"/>
            </w:pPr>
          </w:p>
        </w:tc>
        <w:tc>
          <w:tcPr>
            <w:tcW w:w="2714" w:type="dxa"/>
            <w:vMerge/>
            <w:shd w:val="clear" w:color="auto" w:fill="FFFFFF" w:themeFill="background1"/>
          </w:tcPr>
          <w:p w14:paraId="7D6DBECF" w14:textId="77777777" w:rsidR="00A21E3E" w:rsidRPr="000744F6" w:rsidRDefault="00A21E3E" w:rsidP="00A24609">
            <w:pPr>
              <w:pStyle w:val="VRQABodyText"/>
            </w:pPr>
          </w:p>
        </w:tc>
        <w:tc>
          <w:tcPr>
            <w:tcW w:w="567" w:type="dxa"/>
            <w:shd w:val="clear" w:color="auto" w:fill="FFFFFF" w:themeFill="background1"/>
          </w:tcPr>
          <w:p w14:paraId="763E11EB" w14:textId="77777777" w:rsidR="00A21E3E" w:rsidRDefault="00A21E3E" w:rsidP="00A24609">
            <w:pPr>
              <w:pStyle w:val="VRQABodyText"/>
            </w:pPr>
            <w:r>
              <w:t>7.3</w:t>
            </w:r>
          </w:p>
        </w:tc>
        <w:tc>
          <w:tcPr>
            <w:tcW w:w="5800" w:type="dxa"/>
            <w:shd w:val="clear" w:color="auto" w:fill="FFFFFF" w:themeFill="background1"/>
          </w:tcPr>
          <w:p w14:paraId="464254FD" w14:textId="77777777" w:rsidR="00A21E3E" w:rsidRPr="00847D69" w:rsidRDefault="00A21E3E" w:rsidP="00A24609">
            <w:pPr>
              <w:pStyle w:val="VRQABodyText"/>
            </w:pPr>
            <w:r>
              <w:t xml:space="preserve">Identify and apply strategies to analyse the relationships </w:t>
            </w:r>
            <w:r>
              <w:lastRenderedPageBreak/>
              <w:t>between shapes and diagrams</w:t>
            </w:r>
          </w:p>
        </w:tc>
      </w:tr>
    </w:tbl>
    <w:p w14:paraId="53AFE1E7" w14:textId="77777777" w:rsidR="00A21E3E" w:rsidRDefault="00A21E3E" w:rsidP="00A21E3E">
      <w:pPr>
        <w:pStyle w:val="VRQAIntro"/>
        <w:spacing w:before="60" w:after="0"/>
        <w:rPr>
          <w:b/>
          <w:color w:val="FFFFFF" w:themeColor="background1"/>
          <w:sz w:val="18"/>
          <w:szCs w:val="18"/>
        </w:rPr>
        <w:sectPr w:rsidR="00A21E3E" w:rsidSect="004F6B25">
          <w:headerReference w:type="even" r:id="rId52"/>
          <w:headerReference w:type="default" r:id="rId53"/>
          <w:footerReference w:type="default" r:id="rId54"/>
          <w:headerReference w:type="first" r:id="rId55"/>
          <w:pgSz w:w="11906" w:h="16838"/>
          <w:pgMar w:top="1829" w:right="1440" w:bottom="1440" w:left="851" w:header="568" w:footer="708" w:gutter="0"/>
          <w:cols w:space="708"/>
          <w:docGrid w:linePitch="360"/>
        </w:sectPr>
      </w:pPr>
    </w:p>
    <w:tbl>
      <w:tblPr>
        <w:tblStyle w:val="TableGrid"/>
        <w:tblW w:w="10065" w:type="dxa"/>
        <w:tblLayout w:type="fixed"/>
        <w:tblLook w:val="04A0" w:firstRow="1" w:lastRow="0" w:firstColumn="1" w:lastColumn="0" w:noHBand="0" w:noVBand="1"/>
      </w:tblPr>
      <w:tblGrid>
        <w:gridCol w:w="10065"/>
      </w:tblGrid>
      <w:tr w:rsidR="00A21E3E" w:rsidRPr="0071490E" w14:paraId="7782A2E6" w14:textId="77777777" w:rsidTr="00A24609">
        <w:trPr>
          <w:trHeight w:val="363"/>
        </w:trPr>
        <w:tc>
          <w:tcPr>
            <w:tcW w:w="10065" w:type="dxa"/>
            <w:tcBorders>
              <w:top w:val="nil"/>
              <w:left w:val="nil"/>
              <w:bottom w:val="nil"/>
              <w:right w:val="nil"/>
            </w:tcBorders>
            <w:shd w:val="clear" w:color="auto" w:fill="103D64" w:themeFill="text2"/>
          </w:tcPr>
          <w:p w14:paraId="1D7A4A57" w14:textId="77777777" w:rsidR="00A21E3E" w:rsidRPr="00F504D4" w:rsidRDefault="00A21E3E" w:rsidP="00A2460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A21E3E" w:rsidRPr="00E7450B" w14:paraId="35E19450" w14:textId="77777777" w:rsidTr="00A24609">
        <w:trPr>
          <w:trHeight w:val="957"/>
        </w:trPr>
        <w:tc>
          <w:tcPr>
            <w:tcW w:w="10065" w:type="dxa"/>
            <w:tcBorders>
              <w:top w:val="nil"/>
              <w:left w:val="nil"/>
              <w:bottom w:val="nil"/>
              <w:right w:val="nil"/>
            </w:tcBorders>
          </w:tcPr>
          <w:p w14:paraId="69B053B4" w14:textId="77777777" w:rsidR="00A21E3E" w:rsidRDefault="00A21E3E" w:rsidP="009372A1">
            <w:pPr>
              <w:pStyle w:val="VRQABodyText"/>
            </w:pPr>
            <w:r>
              <w:t xml:space="preserve">In this context, numeracy skills may include but are not limited to </w:t>
            </w:r>
            <w:r w:rsidRPr="0076050E">
              <w:t>extracting and interpreting numerical data</w:t>
            </w:r>
            <w:r>
              <w:t xml:space="preserve">, </w:t>
            </w:r>
            <w:r w:rsidRPr="0076050E">
              <w:t>undertaking calculations using a range of mathematical techniques such as addition, subtraction,</w:t>
            </w:r>
            <w:r>
              <w:t xml:space="preserve"> </w:t>
            </w:r>
            <w:r w:rsidRPr="0076050E">
              <w:t>multiplication</w:t>
            </w:r>
            <w:r>
              <w:t xml:space="preserve">, </w:t>
            </w:r>
            <w:r w:rsidRPr="0076050E">
              <w:t>identifying patterns and logical rules in shapes and diagrams</w:t>
            </w:r>
            <w:r>
              <w:t>.</w:t>
            </w:r>
          </w:p>
          <w:p w14:paraId="2C880DDD" w14:textId="77777777" w:rsidR="00A21E3E" w:rsidRDefault="00A21E3E" w:rsidP="00A24609">
            <w:pPr>
              <w:pStyle w:val="VRQABodyText"/>
            </w:pPr>
            <w:r>
              <w:t>Strategies to support effective skill development may include:</w:t>
            </w:r>
          </w:p>
          <w:p w14:paraId="7A889938" w14:textId="77777777" w:rsidR="00A21E3E" w:rsidRPr="006B706F" w:rsidRDefault="00A21E3E" w:rsidP="006B706F">
            <w:pPr>
              <w:pStyle w:val="VRQABullet1"/>
            </w:pPr>
            <w:r w:rsidRPr="006B706F">
              <w:t>reading the directions for each task</w:t>
            </w:r>
          </w:p>
          <w:p w14:paraId="656AF38D" w14:textId="77777777" w:rsidR="00A21E3E" w:rsidRPr="006B706F" w:rsidRDefault="00A21E3E" w:rsidP="006B706F">
            <w:pPr>
              <w:pStyle w:val="VRQABullet1"/>
            </w:pPr>
            <w:r w:rsidRPr="006B706F">
              <w:t>identifying the type of task</w:t>
            </w:r>
          </w:p>
          <w:p w14:paraId="530E4BF4" w14:textId="77777777" w:rsidR="00A21E3E" w:rsidRPr="003B497B" w:rsidRDefault="00A21E3E" w:rsidP="007568CC">
            <w:pPr>
              <w:pStyle w:val="VRQABullet2"/>
            </w:pPr>
            <w:r w:rsidRPr="003B497B">
              <w:t>multiple choice</w:t>
            </w:r>
          </w:p>
          <w:p w14:paraId="6684A069" w14:textId="77777777" w:rsidR="00A21E3E" w:rsidRPr="003B497B" w:rsidRDefault="00A21E3E" w:rsidP="007568CC">
            <w:pPr>
              <w:pStyle w:val="VRQABullet2"/>
            </w:pPr>
            <w:r w:rsidRPr="003B497B">
              <w:t>true-false, yes/no</w:t>
            </w:r>
          </w:p>
          <w:p w14:paraId="090AD502" w14:textId="77777777" w:rsidR="00A21E3E" w:rsidRPr="003B497B" w:rsidRDefault="00A21E3E" w:rsidP="007568CC">
            <w:pPr>
              <w:pStyle w:val="VRQABullet2"/>
            </w:pPr>
            <w:r w:rsidRPr="003B497B">
              <w:t>short numeric response</w:t>
            </w:r>
          </w:p>
          <w:p w14:paraId="7F9A60AD" w14:textId="77777777" w:rsidR="00A21E3E" w:rsidRPr="006B706F" w:rsidRDefault="00A21E3E" w:rsidP="006B706F">
            <w:pPr>
              <w:pStyle w:val="VRQABullet1"/>
            </w:pPr>
            <w:r w:rsidRPr="006B706F">
              <w:t>scanning and skimming for key information</w:t>
            </w:r>
          </w:p>
          <w:p w14:paraId="607BBA77" w14:textId="77777777" w:rsidR="00A21E3E" w:rsidRPr="006B706F" w:rsidRDefault="00A21E3E" w:rsidP="006B706F">
            <w:pPr>
              <w:pStyle w:val="VRQABullet1"/>
            </w:pPr>
            <w:r w:rsidRPr="006B706F">
              <w:t>managing time</w:t>
            </w:r>
          </w:p>
          <w:p w14:paraId="05AD5D8C" w14:textId="77777777" w:rsidR="00A21E3E" w:rsidRPr="006B706F" w:rsidRDefault="00A21E3E" w:rsidP="006B706F">
            <w:pPr>
              <w:pStyle w:val="VRQABullet1"/>
            </w:pPr>
            <w:r w:rsidRPr="006B706F">
              <w:t>prioritising questions</w:t>
            </w:r>
          </w:p>
          <w:p w14:paraId="66EA7011" w14:textId="77777777" w:rsidR="00A21E3E" w:rsidRPr="006B706F" w:rsidRDefault="00A21E3E" w:rsidP="006B706F">
            <w:pPr>
              <w:pStyle w:val="VRQABullet1"/>
            </w:pPr>
            <w:r w:rsidRPr="006B706F">
              <w:t>re-reading for meaning</w:t>
            </w:r>
          </w:p>
          <w:p w14:paraId="4ADA1C75" w14:textId="77777777" w:rsidR="00A21E3E" w:rsidRPr="006B706F" w:rsidRDefault="00A21E3E" w:rsidP="006B706F">
            <w:pPr>
              <w:pStyle w:val="VRQABullet1"/>
            </w:pPr>
            <w:r w:rsidRPr="006B706F">
              <w:t>identifying key language cues such as:</w:t>
            </w:r>
          </w:p>
          <w:p w14:paraId="2C829E01" w14:textId="77777777" w:rsidR="00A21E3E" w:rsidRDefault="00A21E3E" w:rsidP="007568CC">
            <w:pPr>
              <w:pStyle w:val="VRQABullet2"/>
            </w:pPr>
            <w:r>
              <w:t>negative phrases for example: Choose the answer which DOES NOT describe ……</w:t>
            </w:r>
          </w:p>
          <w:p w14:paraId="29F45C9D" w14:textId="767EC45C" w:rsidR="00A21E3E" w:rsidRDefault="00A21E3E" w:rsidP="007568CC">
            <w:pPr>
              <w:pStyle w:val="VRQABullet2"/>
            </w:pPr>
            <w:r>
              <w:t xml:space="preserve">subjective questions for example, </w:t>
            </w:r>
            <w:r w:rsidR="00A5053F">
              <w:t>choose</w:t>
            </w:r>
            <w:r>
              <w:t xml:space="preserve"> the option that BEST describes …….</w:t>
            </w:r>
          </w:p>
          <w:p w14:paraId="1E91BB1E" w14:textId="77777777" w:rsidR="00A21E3E" w:rsidRDefault="00A21E3E" w:rsidP="006B706F">
            <w:pPr>
              <w:pStyle w:val="VRQABullet1"/>
              <w:numPr>
                <w:ilvl w:val="0"/>
                <w:numId w:val="0"/>
              </w:numPr>
            </w:pPr>
            <w:r w:rsidRPr="00D21C04">
              <w:t>Eq</w:t>
            </w:r>
            <w:r>
              <w:t xml:space="preserve">uivalent measures may include </w:t>
            </w:r>
            <w:r w:rsidRPr="00D21C04">
              <w:t>common fraction, decimal and percentage forms</w:t>
            </w:r>
            <w:r>
              <w:t>.</w:t>
            </w:r>
          </w:p>
          <w:p w14:paraId="57C43DB2" w14:textId="42C3FA8D" w:rsidR="00A21E3E" w:rsidRDefault="002958BB" w:rsidP="00A24609">
            <w:pPr>
              <w:pStyle w:val="VRQABodyText"/>
            </w:pPr>
            <w:r w:rsidRPr="006821C3">
              <w:t>Multi-</w:t>
            </w:r>
            <w:r w:rsidR="00A21E3E" w:rsidRPr="006821C3">
              <w:t>step</w:t>
            </w:r>
            <w:r w:rsidR="00A21E3E">
              <w:t xml:space="preserve"> calculations may include:</w:t>
            </w:r>
            <w:r w:rsidR="00A21E3E">
              <w:tab/>
            </w:r>
          </w:p>
          <w:p w14:paraId="1E7FC0AA" w14:textId="77777777" w:rsidR="00A21E3E" w:rsidRPr="006B706F" w:rsidRDefault="00A21E3E" w:rsidP="006B706F">
            <w:pPr>
              <w:pStyle w:val="VRQABullet1"/>
            </w:pPr>
            <w:r w:rsidRPr="006B706F">
              <w:t>routine calculations that use more than one operation chosen from +, – , × or ÷ which may be the same operation, and/or include a percentage or fraction calculation as one of the steps)</w:t>
            </w:r>
          </w:p>
          <w:p w14:paraId="260EFBEC" w14:textId="51096C99" w:rsidR="00A21E3E" w:rsidRPr="006B706F" w:rsidRDefault="00A21E3E" w:rsidP="006B706F">
            <w:pPr>
              <w:pStyle w:val="VRQABullet1"/>
            </w:pPr>
            <w:r w:rsidRPr="006B706F">
              <w:t>r</w:t>
            </w:r>
            <w:r w:rsidR="007568CC">
              <w:t>outine multi-</w:t>
            </w:r>
            <w:r w:rsidRPr="006B706F">
              <w:t>step calculations with common fractions or percentages such as 20% of $45 or ¾ of $56</w:t>
            </w:r>
          </w:p>
          <w:p w14:paraId="27E34F1F" w14:textId="3D64C31A" w:rsidR="00A21E3E" w:rsidRPr="006B706F" w:rsidRDefault="00A21E3E" w:rsidP="006B706F">
            <w:pPr>
              <w:pStyle w:val="VRQABullet1"/>
            </w:pPr>
            <w:r w:rsidRPr="006B706F">
              <w:t>calculations using familiar ‘in head’ methods where appro</w:t>
            </w:r>
            <w:r w:rsidR="00A206FC">
              <w:t>priate such as × or ÷ by 2,10,</w:t>
            </w:r>
            <w:r w:rsidRPr="006B706F">
              <w:t>100 and also by pen and paper and by using a calculator or other technological processes and tools</w:t>
            </w:r>
          </w:p>
          <w:p w14:paraId="565F2F8D" w14:textId="77777777" w:rsidR="00A21E3E" w:rsidRPr="006B706F" w:rsidRDefault="00A21E3E" w:rsidP="006B706F">
            <w:pPr>
              <w:pStyle w:val="VRQABullet1"/>
            </w:pPr>
            <w:r w:rsidRPr="006B706F">
              <w:t>division by decimal values and long division with a calculator</w:t>
            </w:r>
          </w:p>
          <w:p w14:paraId="1CB02584" w14:textId="77777777" w:rsidR="00A21E3E" w:rsidRPr="006B706F" w:rsidRDefault="00A21E3E" w:rsidP="006B706F">
            <w:pPr>
              <w:pStyle w:val="VRQABullet1"/>
            </w:pPr>
            <w:r w:rsidRPr="006B706F">
              <w:t>rounding off</w:t>
            </w:r>
          </w:p>
          <w:p w14:paraId="2C9C0502" w14:textId="77777777" w:rsidR="00A21E3E" w:rsidRPr="006B706F" w:rsidRDefault="00A21E3E" w:rsidP="006B706F">
            <w:pPr>
              <w:pStyle w:val="VRQABullet1"/>
            </w:pPr>
            <w:r w:rsidRPr="006B706F">
              <w:t>simple common routine rates related to measurement such as $/kg, $/m</w:t>
            </w:r>
          </w:p>
          <w:p w14:paraId="7878DF36" w14:textId="77777777" w:rsidR="00A21E3E" w:rsidRDefault="00A21E3E" w:rsidP="00A24609">
            <w:pPr>
              <w:pStyle w:val="VRQABodyText"/>
            </w:pPr>
            <w:r>
              <w:t>Measures may include area, length, mass, capacity/volume, distance</w:t>
            </w:r>
          </w:p>
          <w:p w14:paraId="50181161" w14:textId="77777777" w:rsidR="00A21E3E" w:rsidRDefault="00A21E3E" w:rsidP="00A24609">
            <w:pPr>
              <w:pStyle w:val="VRQABodyText"/>
            </w:pPr>
            <w:r>
              <w:t>Reasonableness of results may include comparing final result to expected result or initial estimate</w:t>
            </w:r>
          </w:p>
          <w:p w14:paraId="465F8C55" w14:textId="77777777" w:rsidR="00A21E3E" w:rsidRDefault="00A21E3E" w:rsidP="00A24609">
            <w:pPr>
              <w:pStyle w:val="VRQABodyText"/>
            </w:pPr>
            <w:r>
              <w:t>Texts with numerical information may include but are not limited to graphs, instructions, tables, timetables, charts, diagrams.</w:t>
            </w:r>
          </w:p>
          <w:p w14:paraId="5A976767" w14:textId="77777777" w:rsidR="00A21E3E" w:rsidRDefault="00A21E3E" w:rsidP="006C1735">
            <w:pPr>
              <w:pStyle w:val="VRQABodyText"/>
            </w:pPr>
            <w:r>
              <w:t>R</w:t>
            </w:r>
            <w:r w:rsidRPr="00FB3E64">
              <w:t>elationships between shapes and diagrams</w:t>
            </w:r>
            <w:r>
              <w:t xml:space="preserve"> may include but are not limited to:</w:t>
            </w:r>
          </w:p>
          <w:p w14:paraId="7D66C20A" w14:textId="77777777" w:rsidR="00A21E3E" w:rsidRPr="006B706F" w:rsidRDefault="00A21E3E" w:rsidP="006B706F">
            <w:pPr>
              <w:pStyle w:val="VRQABullet1"/>
            </w:pPr>
            <w:r w:rsidRPr="006B706F">
              <w:lastRenderedPageBreak/>
              <w:t>shapes or diagrams that:</w:t>
            </w:r>
          </w:p>
          <w:p w14:paraId="6A2F01DA" w14:textId="70761857" w:rsidR="00A21E3E" w:rsidRDefault="00A21E3E" w:rsidP="007568CC">
            <w:pPr>
              <w:pStyle w:val="VRQABullet2"/>
            </w:pPr>
            <w:r>
              <w:t>are alike or different</w:t>
            </w:r>
          </w:p>
          <w:p w14:paraId="2866EABA" w14:textId="77777777" w:rsidR="00A21E3E" w:rsidRDefault="00A21E3E" w:rsidP="007568CC">
            <w:pPr>
              <w:pStyle w:val="VRQABullet2"/>
            </w:pPr>
            <w:r>
              <w:t>are missing</w:t>
            </w:r>
          </w:p>
          <w:p w14:paraId="0F47B5F1" w14:textId="77777777" w:rsidR="00A21E3E" w:rsidRDefault="00A21E3E" w:rsidP="007568CC">
            <w:pPr>
              <w:pStyle w:val="VRQABullet2"/>
            </w:pPr>
            <w:r>
              <w:t>complete a pattern</w:t>
            </w:r>
          </w:p>
          <w:p w14:paraId="4D1BA642" w14:textId="77777777" w:rsidR="00A21E3E" w:rsidRDefault="00A21E3E" w:rsidP="007568CC">
            <w:pPr>
              <w:pStyle w:val="VRQABullet2"/>
            </w:pPr>
            <w:r>
              <w:t>have an order</w:t>
            </w:r>
          </w:p>
          <w:p w14:paraId="38C6054C" w14:textId="0266DB29" w:rsidR="00A21E3E" w:rsidRDefault="00A21E3E" w:rsidP="006B706F">
            <w:pPr>
              <w:pStyle w:val="VRQABullet1"/>
              <w:numPr>
                <w:ilvl w:val="0"/>
                <w:numId w:val="0"/>
              </w:numPr>
            </w:pPr>
            <w:r>
              <w:t xml:space="preserve">Strategies to </w:t>
            </w:r>
            <w:r w:rsidR="00A5053F">
              <w:t>analyse</w:t>
            </w:r>
            <w:r>
              <w:t xml:space="preserve"> relationships may include but are not limited to considering:</w:t>
            </w:r>
          </w:p>
          <w:p w14:paraId="1FC60DDA" w14:textId="77777777" w:rsidR="00A21E3E" w:rsidRDefault="00A21E3E" w:rsidP="006B706F">
            <w:pPr>
              <w:pStyle w:val="VRQABullet1"/>
            </w:pPr>
            <w:r>
              <w:t>specific details about the shapes such as types of shapes, number of shapes, number of sides,</w:t>
            </w:r>
          </w:p>
          <w:p w14:paraId="0C0E247D" w14:textId="2902E030" w:rsidR="00A21E3E" w:rsidRDefault="00A21E3E" w:rsidP="006B706F">
            <w:pPr>
              <w:pStyle w:val="VRQABullet1"/>
            </w:pPr>
            <w:r>
              <w:t xml:space="preserve">position of shapes, shading, patterns or </w:t>
            </w:r>
            <w:r w:rsidR="00A5053F">
              <w:t>colour</w:t>
            </w:r>
            <w:r>
              <w:t>, type of lines such as broken or continuous</w:t>
            </w:r>
          </w:p>
          <w:p w14:paraId="159A7D0B" w14:textId="77777777" w:rsidR="00A21E3E" w:rsidRDefault="00A21E3E" w:rsidP="006B706F">
            <w:pPr>
              <w:pStyle w:val="VRQABullet1"/>
            </w:pPr>
            <w:r>
              <w:t>rules and patterns such as changes in:</w:t>
            </w:r>
          </w:p>
          <w:p w14:paraId="62BBDA39" w14:textId="77777777" w:rsidR="00A21E3E" w:rsidRDefault="00A21E3E" w:rsidP="007568CC">
            <w:pPr>
              <w:pStyle w:val="VRQABullet2"/>
            </w:pPr>
            <w:r>
              <w:t>orientation or movement in the diagram</w:t>
            </w:r>
          </w:p>
          <w:p w14:paraId="5BAFA4A2" w14:textId="77777777" w:rsidR="00A21E3E" w:rsidRDefault="00A21E3E" w:rsidP="007568CC">
            <w:pPr>
              <w:pStyle w:val="VRQABullet2"/>
            </w:pPr>
            <w:r>
              <w:t>number of sides</w:t>
            </w:r>
          </w:p>
          <w:p w14:paraId="7C4BB237" w14:textId="77777777" w:rsidR="00A21E3E" w:rsidRDefault="00A21E3E" w:rsidP="007568CC">
            <w:pPr>
              <w:pStyle w:val="VRQABullet2"/>
            </w:pPr>
            <w:r>
              <w:t>shading or patterns</w:t>
            </w:r>
          </w:p>
          <w:p w14:paraId="7F00E03D" w14:textId="77777777" w:rsidR="00A21E3E" w:rsidRDefault="00A21E3E" w:rsidP="007568CC">
            <w:pPr>
              <w:pStyle w:val="VRQABullet2"/>
            </w:pPr>
            <w:r>
              <w:t>size of shapes</w:t>
            </w:r>
          </w:p>
          <w:p w14:paraId="5FA77287" w14:textId="77777777" w:rsidR="00A21E3E" w:rsidRPr="00B21899" w:rsidRDefault="00A21E3E" w:rsidP="006B706F">
            <w:pPr>
              <w:pStyle w:val="VRQASubBullet"/>
              <w:ind w:left="0" w:firstLine="0"/>
            </w:pPr>
          </w:p>
        </w:tc>
      </w:tr>
    </w:tbl>
    <w:p w14:paraId="2A0390CA" w14:textId="77777777" w:rsidR="00A21E3E" w:rsidRPr="00460B2C" w:rsidRDefault="00A21E3E" w:rsidP="00A21E3E">
      <w:pPr>
        <w:rPr>
          <w:rFonts w:ascii="Arial" w:hAnsi="Arial" w:cs="Arial"/>
          <w:sz w:val="18"/>
          <w:szCs w:val="18"/>
        </w:rPr>
      </w:pPr>
    </w:p>
    <w:tbl>
      <w:tblPr>
        <w:tblStyle w:val="TableGrid"/>
        <w:tblW w:w="5234" w:type="pct"/>
        <w:tblLook w:val="04A0" w:firstRow="1" w:lastRow="0" w:firstColumn="1" w:lastColumn="0" w:noHBand="0" w:noVBand="1"/>
      </w:tblPr>
      <w:tblGrid>
        <w:gridCol w:w="3205"/>
        <w:gridCol w:w="197"/>
        <w:gridCol w:w="2128"/>
        <w:gridCol w:w="2550"/>
        <w:gridCol w:w="1985"/>
      </w:tblGrid>
      <w:tr w:rsidR="00A21E3E" w:rsidRPr="00E7450B" w14:paraId="6A3CE001" w14:textId="77777777" w:rsidTr="00A24609">
        <w:trPr>
          <w:trHeight w:val="363"/>
        </w:trPr>
        <w:tc>
          <w:tcPr>
            <w:tcW w:w="5000" w:type="pct"/>
            <w:gridSpan w:val="5"/>
            <w:tcBorders>
              <w:top w:val="nil"/>
              <w:left w:val="nil"/>
              <w:bottom w:val="nil"/>
              <w:right w:val="nil"/>
            </w:tcBorders>
            <w:shd w:val="clear" w:color="auto" w:fill="103D64" w:themeFill="text2"/>
            <w:vAlign w:val="center"/>
          </w:tcPr>
          <w:p w14:paraId="65D6530C" w14:textId="77777777" w:rsidR="00A21E3E" w:rsidRPr="00EA4C69" w:rsidRDefault="00A21E3E" w:rsidP="00A24609">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21E3E" w:rsidRPr="00E7450B" w14:paraId="5A272379" w14:textId="77777777" w:rsidTr="00A24609">
        <w:trPr>
          <w:trHeight w:val="620"/>
        </w:trPr>
        <w:tc>
          <w:tcPr>
            <w:tcW w:w="5000" w:type="pct"/>
            <w:gridSpan w:val="5"/>
            <w:tcBorders>
              <w:top w:val="nil"/>
              <w:left w:val="nil"/>
              <w:bottom w:val="single" w:sz="4" w:space="0" w:color="auto"/>
              <w:right w:val="nil"/>
            </w:tcBorders>
          </w:tcPr>
          <w:p w14:paraId="3C6A6EBD" w14:textId="77777777" w:rsidR="00A21E3E" w:rsidRPr="00847D69" w:rsidRDefault="00A21E3E" w:rsidP="00A24609">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A21E3E" w:rsidRPr="00E7450B" w14:paraId="4644FABC" w14:textId="77777777" w:rsidTr="006C1735">
        <w:trPr>
          <w:trHeight w:val="42"/>
        </w:trPr>
        <w:tc>
          <w:tcPr>
            <w:tcW w:w="1690" w:type="pct"/>
            <w:gridSpan w:val="2"/>
            <w:shd w:val="clear" w:color="auto" w:fill="auto"/>
          </w:tcPr>
          <w:p w14:paraId="2A88B87E" w14:textId="77777777" w:rsidR="00A21E3E" w:rsidRPr="00637A59" w:rsidRDefault="00A21E3E" w:rsidP="00A24609">
            <w:pPr>
              <w:pStyle w:val="VRQABodyText"/>
              <w:rPr>
                <w:b/>
              </w:rPr>
            </w:pPr>
            <w:r w:rsidRPr="00637A59">
              <w:rPr>
                <w:b/>
              </w:rPr>
              <w:t>Skill</w:t>
            </w:r>
          </w:p>
        </w:tc>
        <w:tc>
          <w:tcPr>
            <w:tcW w:w="3310" w:type="pct"/>
            <w:gridSpan w:val="3"/>
          </w:tcPr>
          <w:p w14:paraId="5A1A83F4" w14:textId="77777777" w:rsidR="00A21E3E" w:rsidRPr="00B21899" w:rsidRDefault="00A21E3E" w:rsidP="00A24609">
            <w:pPr>
              <w:pStyle w:val="AccredTemplate"/>
              <w:rPr>
                <w:i w:val="0"/>
                <w:iCs w:val="0"/>
                <w:color w:val="auto"/>
                <w:sz w:val="22"/>
                <w:szCs w:val="22"/>
              </w:rPr>
            </w:pPr>
            <w:r w:rsidRPr="00B21899">
              <w:rPr>
                <w:b/>
                <w:i w:val="0"/>
                <w:iCs w:val="0"/>
                <w:color w:val="auto"/>
                <w:sz w:val="22"/>
                <w:szCs w:val="22"/>
              </w:rPr>
              <w:t>Description</w:t>
            </w:r>
          </w:p>
        </w:tc>
      </w:tr>
      <w:tr w:rsidR="00A21E3E" w:rsidRPr="00E7450B" w14:paraId="629749E8" w14:textId="77777777" w:rsidTr="006C1735">
        <w:trPr>
          <w:trHeight w:val="31"/>
        </w:trPr>
        <w:tc>
          <w:tcPr>
            <w:tcW w:w="1690" w:type="pct"/>
            <w:gridSpan w:val="2"/>
            <w:tcBorders>
              <w:top w:val="single" w:sz="4" w:space="0" w:color="auto"/>
              <w:bottom w:val="single" w:sz="4" w:space="0" w:color="auto"/>
            </w:tcBorders>
            <w:shd w:val="clear" w:color="auto" w:fill="auto"/>
          </w:tcPr>
          <w:p w14:paraId="5F53E8FE" w14:textId="77777777" w:rsidR="00A21E3E" w:rsidRPr="00572789" w:rsidRDefault="00A21E3E" w:rsidP="009372A1">
            <w:pPr>
              <w:pStyle w:val="VRQABodyText"/>
              <w:rPr>
                <w:i/>
                <w:iCs/>
              </w:rPr>
            </w:pPr>
            <w:r w:rsidRPr="00572789">
              <w:t>Problem-solving skills to:</w:t>
            </w:r>
          </w:p>
        </w:tc>
        <w:tc>
          <w:tcPr>
            <w:tcW w:w="3310" w:type="pct"/>
            <w:gridSpan w:val="3"/>
            <w:tcBorders>
              <w:top w:val="single" w:sz="4" w:space="0" w:color="auto"/>
              <w:left w:val="nil"/>
              <w:bottom w:val="single" w:sz="4" w:space="0" w:color="auto"/>
              <w:right w:val="single" w:sz="4" w:space="0" w:color="auto"/>
            </w:tcBorders>
          </w:tcPr>
          <w:p w14:paraId="311E4B4A" w14:textId="77777777" w:rsidR="00A21E3E" w:rsidRPr="006B706F" w:rsidRDefault="00A21E3E" w:rsidP="006B706F">
            <w:pPr>
              <w:pStyle w:val="VRQABullet1"/>
            </w:pPr>
            <w:r w:rsidRPr="006B706F">
              <w:t xml:space="preserve">select and apply mathematical processes appropriate for different calculations </w:t>
            </w:r>
          </w:p>
          <w:p w14:paraId="723B28C0" w14:textId="77777777" w:rsidR="00A21E3E" w:rsidRPr="006B706F" w:rsidRDefault="00A21E3E" w:rsidP="006B706F">
            <w:pPr>
              <w:pStyle w:val="VRQABullet1"/>
            </w:pPr>
            <w:r w:rsidRPr="006B706F">
              <w:t>estimate to check calculations and reasonableness of outcomes</w:t>
            </w:r>
          </w:p>
        </w:tc>
      </w:tr>
      <w:tr w:rsidR="00A21E3E" w:rsidRPr="00E7450B" w14:paraId="6451E04E" w14:textId="77777777" w:rsidTr="006C1735">
        <w:trPr>
          <w:trHeight w:val="31"/>
        </w:trPr>
        <w:tc>
          <w:tcPr>
            <w:tcW w:w="1690" w:type="pct"/>
            <w:gridSpan w:val="2"/>
            <w:tcBorders>
              <w:top w:val="single" w:sz="4" w:space="0" w:color="auto"/>
              <w:bottom w:val="single" w:sz="4" w:space="0" w:color="auto"/>
            </w:tcBorders>
            <w:shd w:val="clear" w:color="auto" w:fill="auto"/>
          </w:tcPr>
          <w:p w14:paraId="60FB225F" w14:textId="77777777" w:rsidR="00A21E3E" w:rsidRPr="000744F6" w:rsidRDefault="00A21E3E" w:rsidP="009372A1">
            <w:pPr>
              <w:pStyle w:val="VRQABodyText"/>
              <w:rPr>
                <w:i/>
                <w:iCs/>
              </w:rPr>
            </w:pPr>
            <w:r w:rsidRPr="000744F6">
              <w:t>Self-management skills to:</w:t>
            </w:r>
          </w:p>
        </w:tc>
        <w:tc>
          <w:tcPr>
            <w:tcW w:w="3310" w:type="pct"/>
            <w:gridSpan w:val="3"/>
            <w:tcBorders>
              <w:top w:val="single" w:sz="4" w:space="0" w:color="auto"/>
              <w:left w:val="nil"/>
              <w:bottom w:val="single" w:sz="4" w:space="0" w:color="auto"/>
              <w:right w:val="single" w:sz="4" w:space="0" w:color="auto"/>
            </w:tcBorders>
          </w:tcPr>
          <w:p w14:paraId="1D626F3B" w14:textId="77777777" w:rsidR="00A21E3E" w:rsidRPr="006B706F" w:rsidRDefault="00A21E3E" w:rsidP="006B706F">
            <w:pPr>
              <w:pStyle w:val="VRQABullet1"/>
            </w:pPr>
            <w:r w:rsidRPr="006B706F">
              <w:t>support own effective numeracy skill development</w:t>
            </w:r>
          </w:p>
        </w:tc>
      </w:tr>
      <w:tr w:rsidR="00A21E3E" w:rsidRPr="00E7450B" w14:paraId="7DB99FA3" w14:textId="77777777" w:rsidTr="006C1735">
        <w:trPr>
          <w:trHeight w:val="31"/>
        </w:trPr>
        <w:tc>
          <w:tcPr>
            <w:tcW w:w="1690" w:type="pct"/>
            <w:gridSpan w:val="2"/>
            <w:tcBorders>
              <w:top w:val="single" w:sz="4" w:space="0" w:color="auto"/>
              <w:bottom w:val="single" w:sz="4" w:space="0" w:color="auto"/>
            </w:tcBorders>
            <w:shd w:val="clear" w:color="auto" w:fill="auto"/>
          </w:tcPr>
          <w:p w14:paraId="3417012E" w14:textId="77777777" w:rsidR="00A21E3E" w:rsidRPr="000744F6" w:rsidRDefault="00A21E3E" w:rsidP="009372A1">
            <w:pPr>
              <w:pStyle w:val="VRQABodyText"/>
              <w:rPr>
                <w:i/>
                <w:iCs/>
              </w:rPr>
            </w:pPr>
            <w:r w:rsidRPr="000744F6">
              <w:t>Technology skills to:</w:t>
            </w:r>
          </w:p>
        </w:tc>
        <w:tc>
          <w:tcPr>
            <w:tcW w:w="3310" w:type="pct"/>
            <w:gridSpan w:val="3"/>
            <w:tcBorders>
              <w:top w:val="single" w:sz="4" w:space="0" w:color="auto"/>
              <w:left w:val="nil"/>
              <w:bottom w:val="single" w:sz="4" w:space="0" w:color="auto"/>
              <w:right w:val="single" w:sz="4" w:space="0" w:color="auto"/>
            </w:tcBorders>
          </w:tcPr>
          <w:p w14:paraId="71950A50" w14:textId="77777777" w:rsidR="00A21E3E" w:rsidRPr="006B706F" w:rsidRDefault="00A21E3E" w:rsidP="006B706F">
            <w:pPr>
              <w:pStyle w:val="VRQABullet1"/>
            </w:pPr>
            <w:r w:rsidRPr="006B706F">
              <w:t>use devices to access practice numeracy tasks</w:t>
            </w:r>
          </w:p>
        </w:tc>
      </w:tr>
      <w:tr w:rsidR="00A21E3E" w:rsidRPr="00E7450B" w14:paraId="54C6E8D0" w14:textId="77777777" w:rsidTr="006C1735">
        <w:trPr>
          <w:trHeight w:val="31"/>
        </w:trPr>
        <w:tc>
          <w:tcPr>
            <w:tcW w:w="1690" w:type="pct"/>
            <w:gridSpan w:val="2"/>
            <w:tcBorders>
              <w:top w:val="single" w:sz="4" w:space="0" w:color="auto"/>
              <w:bottom w:val="single" w:sz="4" w:space="0" w:color="auto"/>
            </w:tcBorders>
            <w:shd w:val="clear" w:color="auto" w:fill="auto"/>
          </w:tcPr>
          <w:p w14:paraId="552E24BA" w14:textId="77777777" w:rsidR="00A21E3E" w:rsidRPr="000744F6" w:rsidRDefault="00A21E3E" w:rsidP="009372A1">
            <w:pPr>
              <w:pStyle w:val="VRQABodyText"/>
              <w:rPr>
                <w:i/>
                <w:iCs/>
              </w:rPr>
            </w:pPr>
            <w:r w:rsidRPr="000744F6">
              <w:t>Digital literacy skills to:</w:t>
            </w:r>
          </w:p>
        </w:tc>
        <w:tc>
          <w:tcPr>
            <w:tcW w:w="3310" w:type="pct"/>
            <w:gridSpan w:val="3"/>
            <w:tcBorders>
              <w:top w:val="single" w:sz="4" w:space="0" w:color="auto"/>
              <w:left w:val="nil"/>
              <w:bottom w:val="single" w:sz="4" w:space="0" w:color="auto"/>
              <w:right w:val="single" w:sz="4" w:space="0" w:color="auto"/>
            </w:tcBorders>
          </w:tcPr>
          <w:p w14:paraId="6643DECA" w14:textId="77777777" w:rsidR="00A21E3E" w:rsidRPr="006B706F" w:rsidRDefault="00A21E3E" w:rsidP="006B706F">
            <w:pPr>
              <w:pStyle w:val="VRQABullet1"/>
            </w:pPr>
            <w:r w:rsidRPr="006B706F">
              <w:t>complete numeracy tasks online</w:t>
            </w:r>
          </w:p>
        </w:tc>
      </w:tr>
      <w:tr w:rsidR="00A21E3E" w:rsidRPr="00E7450B" w14:paraId="20B76E08" w14:textId="77777777" w:rsidTr="00A24609">
        <w:trPr>
          <w:trHeight w:val="31"/>
        </w:trPr>
        <w:tc>
          <w:tcPr>
            <w:tcW w:w="5000" w:type="pct"/>
            <w:gridSpan w:val="5"/>
            <w:tcBorders>
              <w:top w:val="single" w:sz="4" w:space="0" w:color="auto"/>
              <w:left w:val="nil"/>
              <w:bottom w:val="dotted" w:sz="4" w:space="0" w:color="888B8D" w:themeColor="accent2"/>
              <w:right w:val="nil"/>
            </w:tcBorders>
          </w:tcPr>
          <w:p w14:paraId="04ADF5B2" w14:textId="526D066F" w:rsidR="00A21E3E" w:rsidRPr="000744F6" w:rsidRDefault="00A21E3E" w:rsidP="00A24609">
            <w:pPr>
              <w:pStyle w:val="AccredTemplate"/>
              <w:rPr>
                <w:color w:val="auto"/>
                <w:sz w:val="22"/>
                <w:szCs w:val="22"/>
              </w:rPr>
            </w:pPr>
          </w:p>
        </w:tc>
      </w:tr>
      <w:tr w:rsidR="00A21E3E" w:rsidRPr="00E7450B" w14:paraId="647D7021" w14:textId="77777777" w:rsidTr="00C46990">
        <w:trPr>
          <w:trHeight w:val="363"/>
        </w:trPr>
        <w:tc>
          <w:tcPr>
            <w:tcW w:w="1592" w:type="pct"/>
            <w:vMerge w:val="restart"/>
            <w:tcBorders>
              <w:left w:val="nil"/>
              <w:bottom w:val="dotted" w:sz="2" w:space="0" w:color="888B8D" w:themeColor="accent2"/>
              <w:right w:val="single" w:sz="4" w:space="0" w:color="auto"/>
            </w:tcBorders>
          </w:tcPr>
          <w:p w14:paraId="3804DD82" w14:textId="161AB210" w:rsidR="00A21E3E" w:rsidRDefault="00C46990" w:rsidP="00A24609">
            <w:pPr>
              <w:spacing w:before="120" w:after="120"/>
              <w:rPr>
                <w:rFonts w:ascii="Arial" w:hAnsi="Arial" w:cs="Arial"/>
                <w:b/>
                <w:color w:val="103D64"/>
                <w:sz w:val="18"/>
                <w:szCs w:val="18"/>
                <w:lang w:val="en-GB"/>
              </w:rPr>
            </w:pPr>
            <w:r w:rsidRPr="004D5BED">
              <w:rPr>
                <w:rFonts w:ascii="Arial" w:hAnsi="Arial" w:cs="Arial"/>
                <w:b/>
                <w:sz w:val="22"/>
                <w:szCs w:val="22"/>
                <w:lang w:val="en-GB"/>
              </w:rPr>
              <w:t>Unit Mapping Information</w:t>
            </w:r>
          </w:p>
        </w:tc>
        <w:tc>
          <w:tcPr>
            <w:tcW w:w="1155" w:type="pct"/>
            <w:gridSpan w:val="2"/>
            <w:tcBorders>
              <w:top w:val="single" w:sz="4" w:space="0" w:color="auto"/>
              <w:left w:val="single" w:sz="4" w:space="0" w:color="auto"/>
              <w:bottom w:val="single" w:sz="4" w:space="0" w:color="auto"/>
              <w:right w:val="single" w:sz="4" w:space="0" w:color="auto"/>
            </w:tcBorders>
          </w:tcPr>
          <w:p w14:paraId="2DB28B56" w14:textId="77777777" w:rsidR="00A21E3E" w:rsidRPr="000744F6" w:rsidRDefault="00A21E3E" w:rsidP="00A24609">
            <w:pPr>
              <w:rPr>
                <w:rFonts w:ascii="Arial" w:hAnsi="Arial" w:cs="Arial"/>
                <w:sz w:val="22"/>
                <w:szCs w:val="22"/>
              </w:rPr>
            </w:pPr>
            <w:r w:rsidRPr="000744F6">
              <w:rPr>
                <w:rFonts w:ascii="Arial" w:hAnsi="Arial" w:cs="Arial"/>
                <w:sz w:val="22"/>
                <w:szCs w:val="22"/>
              </w:rPr>
              <w:t>Code and Title</w:t>
            </w:r>
          </w:p>
          <w:p w14:paraId="3598242E" w14:textId="77777777" w:rsidR="00A21E3E" w:rsidRPr="000744F6" w:rsidRDefault="00A21E3E" w:rsidP="00A24609">
            <w:pPr>
              <w:rPr>
                <w:rFonts w:ascii="Arial" w:hAnsi="Arial" w:cs="Arial"/>
                <w:sz w:val="22"/>
                <w:szCs w:val="22"/>
              </w:rPr>
            </w:pPr>
            <w:r w:rsidRPr="000744F6">
              <w:rPr>
                <w:rFonts w:ascii="Arial" w:hAnsi="Arial" w:cs="Arial"/>
                <w:sz w:val="22"/>
                <w:szCs w:val="22"/>
              </w:rPr>
              <w:t>Current Version</w:t>
            </w:r>
          </w:p>
        </w:tc>
        <w:tc>
          <w:tcPr>
            <w:tcW w:w="1267" w:type="pct"/>
            <w:tcBorders>
              <w:top w:val="single" w:sz="4" w:space="0" w:color="auto"/>
              <w:left w:val="single" w:sz="4" w:space="0" w:color="auto"/>
              <w:bottom w:val="single" w:sz="4" w:space="0" w:color="auto"/>
              <w:right w:val="single" w:sz="4" w:space="0" w:color="auto"/>
            </w:tcBorders>
          </w:tcPr>
          <w:p w14:paraId="28B0CC8F" w14:textId="77777777" w:rsidR="00A21E3E" w:rsidRPr="000744F6" w:rsidRDefault="00A21E3E" w:rsidP="00A24609">
            <w:pPr>
              <w:rPr>
                <w:rFonts w:ascii="Arial" w:hAnsi="Arial" w:cs="Arial"/>
                <w:sz w:val="22"/>
                <w:szCs w:val="22"/>
              </w:rPr>
            </w:pPr>
            <w:r w:rsidRPr="000744F6">
              <w:rPr>
                <w:rFonts w:ascii="Arial" w:hAnsi="Arial" w:cs="Arial"/>
                <w:sz w:val="22"/>
                <w:szCs w:val="22"/>
              </w:rPr>
              <w:t>Code and Title</w:t>
            </w:r>
          </w:p>
          <w:p w14:paraId="21A4473E" w14:textId="77777777" w:rsidR="00A21E3E" w:rsidRPr="000744F6" w:rsidRDefault="00A21E3E" w:rsidP="00A24609">
            <w:pPr>
              <w:rPr>
                <w:rFonts w:ascii="Arial" w:hAnsi="Arial" w:cs="Arial"/>
                <w:sz w:val="22"/>
                <w:szCs w:val="22"/>
              </w:rPr>
            </w:pPr>
            <w:r w:rsidRPr="000744F6">
              <w:rPr>
                <w:rFonts w:ascii="Arial" w:hAnsi="Arial" w:cs="Arial"/>
                <w:sz w:val="22"/>
                <w:szCs w:val="22"/>
              </w:rPr>
              <w:t>Previous Version</w:t>
            </w:r>
          </w:p>
        </w:tc>
        <w:tc>
          <w:tcPr>
            <w:tcW w:w="986" w:type="pct"/>
            <w:tcBorders>
              <w:top w:val="single" w:sz="4" w:space="0" w:color="auto"/>
              <w:left w:val="single" w:sz="4" w:space="0" w:color="auto"/>
              <w:bottom w:val="single" w:sz="4" w:space="0" w:color="auto"/>
              <w:right w:val="single" w:sz="4" w:space="0" w:color="auto"/>
            </w:tcBorders>
          </w:tcPr>
          <w:p w14:paraId="364DDF54" w14:textId="77777777" w:rsidR="00A21E3E" w:rsidRPr="000744F6" w:rsidDel="009030EE" w:rsidRDefault="00A21E3E" w:rsidP="00A24609">
            <w:pPr>
              <w:rPr>
                <w:rFonts w:ascii="Arial" w:hAnsi="Arial" w:cs="Arial"/>
                <w:sz w:val="22"/>
                <w:szCs w:val="22"/>
                <w:lang w:val="en-AU"/>
              </w:rPr>
            </w:pPr>
            <w:r w:rsidRPr="000744F6">
              <w:rPr>
                <w:rFonts w:ascii="Arial" w:hAnsi="Arial" w:cs="Arial"/>
                <w:sz w:val="22"/>
                <w:szCs w:val="22"/>
                <w:lang w:val="en-AU"/>
              </w:rPr>
              <w:t>Comments</w:t>
            </w:r>
          </w:p>
        </w:tc>
      </w:tr>
      <w:tr w:rsidR="00A21E3E" w:rsidRPr="00E7450B" w14:paraId="5FE35746" w14:textId="77777777" w:rsidTr="00C46990">
        <w:trPr>
          <w:trHeight w:val="43"/>
        </w:trPr>
        <w:tc>
          <w:tcPr>
            <w:tcW w:w="1592" w:type="pct"/>
            <w:vMerge/>
            <w:tcBorders>
              <w:left w:val="nil"/>
              <w:bottom w:val="dotted" w:sz="2" w:space="0" w:color="888B8D" w:themeColor="accent2"/>
              <w:right w:val="single" w:sz="4" w:space="0" w:color="auto"/>
            </w:tcBorders>
          </w:tcPr>
          <w:p w14:paraId="3B43A14B" w14:textId="77777777" w:rsidR="00A21E3E" w:rsidRDefault="00A21E3E" w:rsidP="00A24609">
            <w:pPr>
              <w:spacing w:before="120" w:after="120"/>
              <w:rPr>
                <w:rFonts w:ascii="Arial" w:hAnsi="Arial" w:cs="Arial"/>
                <w:b/>
                <w:color w:val="103D64"/>
                <w:sz w:val="18"/>
                <w:szCs w:val="18"/>
                <w:lang w:val="en-GB"/>
              </w:rPr>
            </w:pPr>
          </w:p>
        </w:tc>
        <w:tc>
          <w:tcPr>
            <w:tcW w:w="1155" w:type="pct"/>
            <w:gridSpan w:val="2"/>
            <w:tcBorders>
              <w:top w:val="single" w:sz="4" w:space="0" w:color="auto"/>
              <w:left w:val="single" w:sz="4" w:space="0" w:color="auto"/>
              <w:bottom w:val="single" w:sz="4" w:space="0" w:color="auto"/>
              <w:right w:val="single" w:sz="4" w:space="0" w:color="auto"/>
            </w:tcBorders>
          </w:tcPr>
          <w:p w14:paraId="2C8F8507" w14:textId="156C65F6" w:rsidR="00A21E3E" w:rsidRPr="00131508" w:rsidRDefault="0087127B" w:rsidP="00A24609">
            <w:pPr>
              <w:pStyle w:val="VRQABodyText"/>
            </w:pPr>
            <w:r w:rsidRPr="0087127B">
              <w:rPr>
                <w:rFonts w:eastAsia="Times New Roman" w:cs="Calibri"/>
                <w:color w:val="000000"/>
                <w:lang w:eastAsia="en-AU"/>
              </w:rPr>
              <w:t>VU23647</w:t>
            </w:r>
            <w:r w:rsidR="00A21E3E" w:rsidRPr="00E85418">
              <w:rPr>
                <w:rFonts w:eastAsia="Times New Roman" w:cs="Calibri"/>
                <w:color w:val="000000"/>
                <w:lang w:eastAsia="en-AU"/>
              </w:rPr>
              <w:t xml:space="preserve"> </w:t>
            </w:r>
            <w:r w:rsidR="00A21E3E">
              <w:rPr>
                <w:rFonts w:eastAsia="Times New Roman" w:cs="Calibri"/>
                <w:color w:val="000000"/>
                <w:lang w:eastAsia="en-AU"/>
              </w:rPr>
              <w:t>Develop and apply numeracy skills</w:t>
            </w:r>
          </w:p>
        </w:tc>
        <w:tc>
          <w:tcPr>
            <w:tcW w:w="1267" w:type="pct"/>
            <w:tcBorders>
              <w:top w:val="single" w:sz="4" w:space="0" w:color="auto"/>
              <w:left w:val="single" w:sz="4" w:space="0" w:color="auto"/>
              <w:bottom w:val="single" w:sz="4" w:space="0" w:color="auto"/>
              <w:right w:val="single" w:sz="4" w:space="0" w:color="auto"/>
            </w:tcBorders>
          </w:tcPr>
          <w:p w14:paraId="18EF1BA9" w14:textId="77777777" w:rsidR="00A21E3E" w:rsidRPr="000744F6" w:rsidRDefault="00A21E3E" w:rsidP="00A24609">
            <w:pPr>
              <w:pStyle w:val="VRQABodyText"/>
            </w:pPr>
            <w:r>
              <w:rPr>
                <w:lang w:eastAsia="en-AU"/>
              </w:rPr>
              <w:t>VU</w:t>
            </w:r>
            <w:r w:rsidRPr="00691454">
              <w:rPr>
                <w:lang w:eastAsia="en-AU"/>
              </w:rPr>
              <w:t>22727</w:t>
            </w:r>
            <w:r w:rsidRPr="00E85418">
              <w:rPr>
                <w:lang w:eastAsia="en-AU"/>
              </w:rPr>
              <w:t xml:space="preserve"> </w:t>
            </w:r>
            <w:r>
              <w:rPr>
                <w:lang w:eastAsia="en-AU"/>
              </w:rPr>
              <w:t>Develop and apply numeracy skills</w:t>
            </w:r>
          </w:p>
        </w:tc>
        <w:tc>
          <w:tcPr>
            <w:tcW w:w="986" w:type="pct"/>
            <w:tcBorders>
              <w:top w:val="single" w:sz="4" w:space="0" w:color="auto"/>
              <w:left w:val="single" w:sz="4" w:space="0" w:color="auto"/>
              <w:bottom w:val="single" w:sz="4" w:space="0" w:color="auto"/>
              <w:right w:val="single" w:sz="4" w:space="0" w:color="auto"/>
            </w:tcBorders>
          </w:tcPr>
          <w:p w14:paraId="2804EC20" w14:textId="77777777" w:rsidR="00A21E3E" w:rsidRPr="000744F6" w:rsidDel="009030EE" w:rsidRDefault="00A21E3E" w:rsidP="00A24609">
            <w:pPr>
              <w:pStyle w:val="VRQABodyText"/>
            </w:pPr>
            <w:r>
              <w:t>Not equivalent</w:t>
            </w:r>
          </w:p>
        </w:tc>
      </w:tr>
      <w:tr w:rsidR="00A21E3E" w:rsidRPr="00E7450B" w14:paraId="024D7F5A" w14:textId="77777777" w:rsidTr="00A24609">
        <w:trPr>
          <w:trHeight w:val="363"/>
        </w:trPr>
        <w:tc>
          <w:tcPr>
            <w:tcW w:w="1592" w:type="pct"/>
            <w:vMerge/>
            <w:tcBorders>
              <w:left w:val="nil"/>
              <w:bottom w:val="dotted" w:sz="2" w:space="0" w:color="888B8D" w:themeColor="accent2"/>
              <w:right w:val="dotted" w:sz="4" w:space="0" w:color="888B8D" w:themeColor="accent2"/>
            </w:tcBorders>
          </w:tcPr>
          <w:p w14:paraId="2F97F57E" w14:textId="77777777" w:rsidR="00A21E3E" w:rsidRDefault="00A21E3E" w:rsidP="00A24609">
            <w:pPr>
              <w:spacing w:before="120" w:after="120"/>
              <w:rPr>
                <w:rFonts w:ascii="Arial" w:hAnsi="Arial" w:cs="Arial"/>
                <w:b/>
                <w:color w:val="103D64"/>
                <w:sz w:val="18"/>
                <w:szCs w:val="18"/>
                <w:lang w:val="en-GB"/>
              </w:rPr>
            </w:pPr>
          </w:p>
        </w:tc>
        <w:tc>
          <w:tcPr>
            <w:tcW w:w="3408" w:type="pct"/>
            <w:gridSpan w:val="4"/>
            <w:tcBorders>
              <w:top w:val="single" w:sz="4" w:space="0" w:color="auto"/>
              <w:left w:val="dotted" w:sz="4" w:space="0" w:color="888B8D" w:themeColor="accent2"/>
              <w:bottom w:val="dotted" w:sz="2" w:space="0" w:color="888B8D" w:themeColor="accent2"/>
              <w:right w:val="nil"/>
            </w:tcBorders>
          </w:tcPr>
          <w:p w14:paraId="73B1AD2D" w14:textId="77777777" w:rsidR="00A21E3E" w:rsidRPr="000744F6" w:rsidDel="009030EE" w:rsidRDefault="00A21E3E" w:rsidP="00A24609">
            <w:pPr>
              <w:pStyle w:val="AccredTemplate"/>
              <w:rPr>
                <w:color w:val="auto"/>
                <w:sz w:val="22"/>
                <w:szCs w:val="22"/>
              </w:rPr>
            </w:pPr>
          </w:p>
        </w:tc>
      </w:tr>
    </w:tbl>
    <w:p w14:paraId="721B57AA" w14:textId="77777777" w:rsidR="00A21E3E" w:rsidRPr="000744F6" w:rsidRDefault="00A21E3E" w:rsidP="00A21E3E">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tbl>
      <w:tblPr>
        <w:tblStyle w:val="TableGrid"/>
        <w:tblW w:w="10080" w:type="dxa"/>
        <w:tblInd w:w="-20" w:type="dxa"/>
        <w:tblLayout w:type="fixed"/>
        <w:tblLook w:val="04A0" w:firstRow="1" w:lastRow="0" w:firstColumn="1" w:lastColumn="0" w:noHBand="0" w:noVBand="1"/>
      </w:tblPr>
      <w:tblGrid>
        <w:gridCol w:w="2283"/>
        <w:gridCol w:w="7797"/>
      </w:tblGrid>
      <w:tr w:rsidR="00A21E3E" w:rsidRPr="0071490E" w14:paraId="5C053EF0" w14:textId="77777777" w:rsidTr="00A24609">
        <w:trPr>
          <w:trHeight w:val="363"/>
        </w:trPr>
        <w:tc>
          <w:tcPr>
            <w:tcW w:w="10080" w:type="dxa"/>
            <w:gridSpan w:val="2"/>
            <w:tcBorders>
              <w:top w:val="nil"/>
              <w:bottom w:val="nil"/>
            </w:tcBorders>
            <w:shd w:val="clear" w:color="auto" w:fill="103D64" w:themeFill="text2"/>
          </w:tcPr>
          <w:p w14:paraId="1DFF08E7" w14:textId="77777777" w:rsidR="00A21E3E" w:rsidRPr="000B4A2C" w:rsidRDefault="00A21E3E" w:rsidP="00A24609">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A21E3E" w:rsidRPr="00E7450B" w14:paraId="356C7194" w14:textId="77777777" w:rsidTr="00A24609">
        <w:trPr>
          <w:trHeight w:val="561"/>
        </w:trPr>
        <w:tc>
          <w:tcPr>
            <w:tcW w:w="2283" w:type="dxa"/>
            <w:tcBorders>
              <w:top w:val="nil"/>
              <w:left w:val="nil"/>
              <w:bottom w:val="nil"/>
              <w:right w:val="dotted" w:sz="4" w:space="0" w:color="888B8D" w:themeColor="accent2"/>
            </w:tcBorders>
          </w:tcPr>
          <w:p w14:paraId="504C5FCB" w14:textId="77777777" w:rsidR="00A21E3E" w:rsidRPr="000B4A2C" w:rsidRDefault="00A21E3E" w:rsidP="00A24609">
            <w:pPr>
              <w:pStyle w:val="AccredTemplate"/>
              <w:rPr>
                <w:i w:val="0"/>
                <w:iCs w:val="0"/>
                <w:sz w:val="22"/>
                <w:szCs w:val="22"/>
              </w:rPr>
            </w:pPr>
            <w:r w:rsidRPr="000B4A2C">
              <w:rPr>
                <w:b/>
                <w:i w:val="0"/>
                <w:iCs w:val="0"/>
                <w:color w:val="103D64"/>
                <w:sz w:val="22"/>
                <w:szCs w:val="22"/>
              </w:rPr>
              <w:t>Title</w:t>
            </w:r>
          </w:p>
        </w:tc>
        <w:tc>
          <w:tcPr>
            <w:tcW w:w="7797" w:type="dxa"/>
            <w:tcBorders>
              <w:top w:val="nil"/>
              <w:left w:val="dotted" w:sz="4" w:space="0" w:color="888B8D" w:themeColor="accent2"/>
              <w:bottom w:val="nil"/>
              <w:right w:val="nil"/>
            </w:tcBorders>
          </w:tcPr>
          <w:p w14:paraId="1D03CA16" w14:textId="2C827E8A" w:rsidR="00A21E3E" w:rsidRPr="006B428D" w:rsidRDefault="00A21E3E" w:rsidP="00A24609">
            <w:pPr>
              <w:pStyle w:val="VRQABodyText"/>
              <w:rPr>
                <w:bCs/>
                <w:i/>
                <w:iCs/>
              </w:rPr>
            </w:pPr>
            <w:r w:rsidRPr="000B4A2C">
              <w:rPr>
                <w:bCs/>
              </w:rPr>
              <w:t xml:space="preserve">Assessment Requirements for </w:t>
            </w:r>
            <w:r w:rsidR="0087127B" w:rsidRPr="0087127B">
              <w:rPr>
                <w:bCs/>
              </w:rPr>
              <w:t>VU23647</w:t>
            </w:r>
            <w:r w:rsidRPr="00E85418">
              <w:rPr>
                <w:lang w:eastAsia="en-AU"/>
              </w:rPr>
              <w:t xml:space="preserve"> </w:t>
            </w:r>
            <w:r>
              <w:rPr>
                <w:lang w:eastAsia="en-AU"/>
              </w:rPr>
              <w:t>Develop and apply numeracy skills</w:t>
            </w:r>
          </w:p>
        </w:tc>
      </w:tr>
      <w:tr w:rsidR="00A21E3E" w:rsidRPr="00E7450B" w14:paraId="7456AA48" w14:textId="77777777" w:rsidTr="00966C67">
        <w:trPr>
          <w:trHeight w:val="4028"/>
        </w:trPr>
        <w:tc>
          <w:tcPr>
            <w:tcW w:w="2283" w:type="dxa"/>
            <w:tcBorders>
              <w:top w:val="nil"/>
              <w:left w:val="nil"/>
              <w:bottom w:val="dotted" w:sz="4" w:space="0" w:color="888B8D" w:themeColor="accent2"/>
              <w:right w:val="dotted" w:sz="4" w:space="0" w:color="888B8D" w:themeColor="accent2"/>
            </w:tcBorders>
          </w:tcPr>
          <w:p w14:paraId="1C4E0E77" w14:textId="77777777" w:rsidR="00A21E3E" w:rsidRPr="000B4A2C" w:rsidRDefault="00A21E3E" w:rsidP="00A24609">
            <w:pPr>
              <w:pStyle w:val="AccredTemplate"/>
              <w:rPr>
                <w:b/>
                <w:i w:val="0"/>
                <w:iCs w:val="0"/>
                <w:color w:val="103D64"/>
                <w:sz w:val="22"/>
                <w:szCs w:val="22"/>
              </w:rPr>
            </w:pPr>
            <w:r w:rsidRPr="000B4A2C">
              <w:rPr>
                <w:b/>
                <w:i w:val="0"/>
                <w:iCs w:val="0"/>
                <w:color w:val="103D64"/>
                <w:sz w:val="22"/>
                <w:szCs w:val="22"/>
              </w:rPr>
              <w:t>Performance Evidence</w:t>
            </w:r>
          </w:p>
        </w:tc>
        <w:tc>
          <w:tcPr>
            <w:tcW w:w="7797" w:type="dxa"/>
            <w:tcBorders>
              <w:top w:val="nil"/>
              <w:left w:val="dotted" w:sz="4" w:space="0" w:color="888B8D" w:themeColor="accent2"/>
              <w:bottom w:val="dotted" w:sz="4" w:space="0" w:color="888B8D" w:themeColor="accent2"/>
              <w:right w:val="nil"/>
            </w:tcBorders>
          </w:tcPr>
          <w:p w14:paraId="798D9A95" w14:textId="77777777" w:rsidR="00A21E3E" w:rsidRDefault="00A21E3E" w:rsidP="00A24609">
            <w:pPr>
              <w:pStyle w:val="VRQABodyText"/>
            </w:pPr>
            <w:r w:rsidRPr="00603C28">
              <w:t>The candidate must demonstrate the ability to complete tasks outlined in the elements and performance criteria of this unit. Assessment must confirm the ability to</w:t>
            </w:r>
            <w:r>
              <w:t xml:space="preserve"> </w:t>
            </w:r>
            <w:r w:rsidRPr="00E15C14">
              <w:t>work within identified conditions to apply exam stra</w:t>
            </w:r>
            <w:r>
              <w:t>tegies to complete numeracy tasks including:</w:t>
            </w:r>
          </w:p>
          <w:p w14:paraId="48703E8A" w14:textId="290649B6" w:rsidR="00A21E3E" w:rsidRPr="006B706F" w:rsidRDefault="00A21E3E" w:rsidP="006B706F">
            <w:pPr>
              <w:pStyle w:val="VRQABullet1"/>
            </w:pPr>
            <w:r w:rsidRPr="006B706F">
              <w:t xml:space="preserve">applying mathematical concepts, techniques and processes to solve two mathematical problems </w:t>
            </w:r>
            <w:r w:rsidRPr="006821C3">
              <w:t>for each of the</w:t>
            </w:r>
            <w:r w:rsidR="004D0D6C" w:rsidRPr="006821C3">
              <w:t xml:space="preserve"> bullet points listed below</w:t>
            </w:r>
            <w:r w:rsidRPr="006821C3">
              <w:t>:</w:t>
            </w:r>
          </w:p>
          <w:p w14:paraId="151C0A14" w14:textId="77777777" w:rsidR="00A21E3E" w:rsidRDefault="00A21E3E" w:rsidP="007568CC">
            <w:pPr>
              <w:pStyle w:val="VRQABullet2"/>
            </w:pPr>
            <w:r>
              <w:t xml:space="preserve">ratio and proportion </w:t>
            </w:r>
          </w:p>
          <w:p w14:paraId="6FBB61DA" w14:textId="77777777" w:rsidR="00A21E3E" w:rsidRDefault="00A21E3E" w:rsidP="007568CC">
            <w:pPr>
              <w:pStyle w:val="VRQABullet2"/>
            </w:pPr>
            <w:r>
              <w:t>fractions, decimals and percent forms</w:t>
            </w:r>
          </w:p>
          <w:p w14:paraId="02A5D811" w14:textId="77777777" w:rsidR="00A21E3E" w:rsidRDefault="00A21E3E" w:rsidP="007568CC">
            <w:pPr>
              <w:pStyle w:val="VRQABullet2"/>
            </w:pPr>
            <w:r>
              <w:t>measurement and time</w:t>
            </w:r>
          </w:p>
          <w:p w14:paraId="2F5EBEFF" w14:textId="77777777" w:rsidR="00A21E3E" w:rsidRDefault="00A21E3E" w:rsidP="007568CC">
            <w:pPr>
              <w:pStyle w:val="VRQABullet2"/>
            </w:pPr>
            <w:r>
              <w:t>shapes and diagrams</w:t>
            </w:r>
          </w:p>
          <w:p w14:paraId="60D206AB" w14:textId="77777777" w:rsidR="00A21E3E" w:rsidRPr="006B706F" w:rsidRDefault="00A21E3E" w:rsidP="006B706F">
            <w:pPr>
              <w:pStyle w:val="VRQABullet1"/>
            </w:pPr>
            <w:r w:rsidRPr="006B706F">
              <w:t>analysing and using numerical information in two texts to respond to two mathematical problems in each text</w:t>
            </w:r>
          </w:p>
        </w:tc>
      </w:tr>
      <w:tr w:rsidR="00A21E3E" w:rsidRPr="00E7450B" w14:paraId="461D38C0" w14:textId="77777777" w:rsidTr="00A24609">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BCF7608" w14:textId="77777777" w:rsidR="00A21E3E" w:rsidRPr="000B4A2C" w:rsidRDefault="00A21E3E" w:rsidP="00A24609">
            <w:pPr>
              <w:pStyle w:val="AccredTemplate"/>
              <w:rPr>
                <w:b/>
                <w:i w:val="0"/>
                <w:iCs w:val="0"/>
                <w:color w:val="103D64"/>
                <w:sz w:val="22"/>
                <w:szCs w:val="22"/>
              </w:rPr>
            </w:pPr>
            <w:r w:rsidRPr="000B4A2C">
              <w:rPr>
                <w:b/>
                <w:i w:val="0"/>
                <w:iCs w:val="0"/>
                <w:color w:val="103D64"/>
                <w:sz w:val="22"/>
                <w:szCs w:val="22"/>
              </w:rPr>
              <w:t>Knowledge Evidence</w:t>
            </w:r>
          </w:p>
        </w:tc>
        <w:tc>
          <w:tcPr>
            <w:tcW w:w="7797" w:type="dxa"/>
            <w:tcBorders>
              <w:top w:val="dotted" w:sz="4" w:space="0" w:color="888B8D" w:themeColor="accent2"/>
              <w:left w:val="dotted" w:sz="4" w:space="0" w:color="888B8D" w:themeColor="accent2"/>
              <w:bottom w:val="dotted" w:sz="4" w:space="0" w:color="888B8D" w:themeColor="accent2"/>
              <w:right w:val="nil"/>
            </w:tcBorders>
          </w:tcPr>
          <w:p w14:paraId="20EFDDB6" w14:textId="77777777" w:rsidR="00A21E3E" w:rsidRDefault="00A21E3E" w:rsidP="00A24609">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2D194990" w14:textId="77777777" w:rsidR="00A21E3E" w:rsidRPr="006B706F" w:rsidRDefault="00A21E3E" w:rsidP="006B706F">
            <w:pPr>
              <w:pStyle w:val="VRQABullet1"/>
            </w:pPr>
            <w:r w:rsidRPr="006B706F">
              <w:t>methodology for performing calculations</w:t>
            </w:r>
          </w:p>
          <w:p w14:paraId="3E27E6DD" w14:textId="77777777" w:rsidR="00A21E3E" w:rsidRPr="006B706F" w:rsidRDefault="00A21E3E" w:rsidP="006B706F">
            <w:pPr>
              <w:pStyle w:val="VRQABullet1"/>
            </w:pPr>
            <w:r w:rsidRPr="006B706F">
              <w:t>units of metric measurement and conversions between metric units</w:t>
            </w:r>
          </w:p>
          <w:p w14:paraId="1BD0860D" w14:textId="77777777" w:rsidR="00A21E3E" w:rsidRPr="006B706F" w:rsidRDefault="00A21E3E" w:rsidP="006B706F">
            <w:pPr>
              <w:pStyle w:val="VRQABullet1"/>
            </w:pPr>
            <w:r w:rsidRPr="006B706F">
              <w:t>decimals and common fractions in relation to measurement and time</w:t>
            </w:r>
          </w:p>
          <w:p w14:paraId="29B36B6E" w14:textId="77777777" w:rsidR="00A21E3E" w:rsidRPr="006B706F" w:rsidRDefault="00A21E3E" w:rsidP="006B706F">
            <w:pPr>
              <w:pStyle w:val="VRQABullet1"/>
            </w:pPr>
            <w:r w:rsidRPr="006B706F">
              <w:t>abbreviations associated with measurement and time</w:t>
            </w:r>
          </w:p>
          <w:p w14:paraId="632D121B" w14:textId="77777777" w:rsidR="00A21E3E" w:rsidRPr="006B706F" w:rsidRDefault="00A21E3E" w:rsidP="006B706F">
            <w:pPr>
              <w:pStyle w:val="VRQABullet1"/>
            </w:pPr>
            <w:r w:rsidRPr="006B706F">
              <w:t xml:space="preserve">conventions of making written calculations such as using signs and symbols </w:t>
            </w:r>
          </w:p>
          <w:p w14:paraId="531C8A06" w14:textId="77777777" w:rsidR="00A21E3E" w:rsidRPr="006B706F" w:rsidRDefault="00A21E3E" w:rsidP="006B706F">
            <w:pPr>
              <w:pStyle w:val="VRQABullet1"/>
            </w:pPr>
            <w:r w:rsidRPr="006B706F">
              <w:t>strategies for making mental calculations</w:t>
            </w:r>
          </w:p>
          <w:p w14:paraId="08E7D775" w14:textId="77777777" w:rsidR="00A21E3E" w:rsidRPr="006B706F" w:rsidRDefault="00A21E3E" w:rsidP="006B706F">
            <w:pPr>
              <w:pStyle w:val="VRQABullet1"/>
            </w:pPr>
            <w:r w:rsidRPr="006B706F">
              <w:t>mathematical vocabulary such as addition / plus; subtraction / minus; multiplication / times</w:t>
            </w:r>
          </w:p>
          <w:p w14:paraId="03B56138" w14:textId="1175E606" w:rsidR="00A21E3E" w:rsidRPr="006B706F" w:rsidRDefault="00A21E3E" w:rsidP="006B706F">
            <w:pPr>
              <w:pStyle w:val="VRQABullet1"/>
            </w:pPr>
            <w:r w:rsidRPr="006B706F">
              <w:t>key features, conventions and symbols of data in numerical texts such as scales and axes, columns</w:t>
            </w:r>
          </w:p>
          <w:p w14:paraId="605F611B" w14:textId="77777777" w:rsidR="00A21E3E" w:rsidRPr="006E2325" w:rsidRDefault="00A21E3E" w:rsidP="006B706F">
            <w:pPr>
              <w:pStyle w:val="VRQABullet1"/>
            </w:pPr>
            <w:r w:rsidRPr="006B706F">
              <w:t>digital terminology and features to navigate numeracy exam components</w:t>
            </w:r>
            <w:r w:rsidRPr="00EB2F31">
              <w:t xml:space="preserve"> </w:t>
            </w:r>
          </w:p>
        </w:tc>
      </w:tr>
      <w:tr w:rsidR="00A21E3E" w:rsidRPr="00E7450B" w14:paraId="35D688BE" w14:textId="77777777" w:rsidTr="00A24609">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A1705D3" w14:textId="77777777" w:rsidR="00A21E3E" w:rsidRPr="000B4A2C" w:rsidRDefault="00A21E3E" w:rsidP="00A24609">
            <w:pPr>
              <w:pStyle w:val="AccredTemplate"/>
              <w:rPr>
                <w:b/>
                <w:i w:val="0"/>
                <w:iCs w:val="0"/>
                <w:color w:val="103D64"/>
                <w:sz w:val="22"/>
                <w:szCs w:val="22"/>
              </w:rPr>
            </w:pPr>
            <w:r w:rsidRPr="000B4A2C">
              <w:rPr>
                <w:b/>
                <w:i w:val="0"/>
                <w:iCs w:val="0"/>
                <w:color w:val="103D64"/>
                <w:sz w:val="22"/>
                <w:szCs w:val="22"/>
              </w:rPr>
              <w:t>Assessment Conditions</w:t>
            </w:r>
          </w:p>
        </w:tc>
        <w:tc>
          <w:tcPr>
            <w:tcW w:w="7797" w:type="dxa"/>
            <w:tcBorders>
              <w:top w:val="dotted" w:sz="4" w:space="0" w:color="888B8D" w:themeColor="accent2"/>
              <w:left w:val="dotted" w:sz="4" w:space="0" w:color="888B8D" w:themeColor="accent2"/>
              <w:bottom w:val="dotted" w:sz="4" w:space="0" w:color="888B8D" w:themeColor="accent2"/>
              <w:right w:val="nil"/>
            </w:tcBorders>
          </w:tcPr>
          <w:p w14:paraId="104754F5" w14:textId="77777777" w:rsidR="00A21E3E" w:rsidRDefault="00A21E3E" w:rsidP="00A24609">
            <w:pPr>
              <w:pStyle w:val="VRQABodyText"/>
            </w:pPr>
            <w:r w:rsidRPr="00E100E0">
              <w:t>Assessment must ensure</w:t>
            </w:r>
            <w:r>
              <w:t xml:space="preserve"> access to</w:t>
            </w:r>
            <w:r w:rsidRPr="00E100E0">
              <w:t>:</w:t>
            </w:r>
          </w:p>
          <w:p w14:paraId="1B9304A9" w14:textId="77777777" w:rsidR="00A21E3E" w:rsidRPr="006B706F" w:rsidRDefault="00A21E3E" w:rsidP="006B706F">
            <w:pPr>
              <w:pStyle w:val="VRQABullet1"/>
            </w:pPr>
            <w:r w:rsidRPr="006B706F">
              <w:t>mathematical tasks requiring the application of mathematical processes to perform calculations</w:t>
            </w:r>
          </w:p>
          <w:p w14:paraId="72269012" w14:textId="77777777" w:rsidR="00A21E3E" w:rsidRPr="006B706F" w:rsidRDefault="00A21E3E" w:rsidP="006B706F">
            <w:pPr>
              <w:pStyle w:val="VRQABullet1"/>
            </w:pPr>
            <w:r w:rsidRPr="006B706F">
              <w:t>texts containing numerical information</w:t>
            </w:r>
          </w:p>
          <w:p w14:paraId="4C720A15" w14:textId="77777777" w:rsidR="00A21E3E" w:rsidRPr="006B706F" w:rsidRDefault="00A21E3E" w:rsidP="006B706F">
            <w:pPr>
              <w:pStyle w:val="VRQABullet1"/>
            </w:pPr>
            <w:r w:rsidRPr="006B706F">
              <w:t>materials to support completion of tasks</w:t>
            </w:r>
          </w:p>
          <w:p w14:paraId="4DF9B819" w14:textId="77777777" w:rsidR="00A21E3E" w:rsidRPr="006B706F" w:rsidRDefault="00A21E3E" w:rsidP="006B706F">
            <w:pPr>
              <w:pStyle w:val="VRQABullet1"/>
            </w:pPr>
            <w:r w:rsidRPr="006B706F">
              <w:t>calculators</w:t>
            </w:r>
          </w:p>
          <w:p w14:paraId="00186337" w14:textId="77777777" w:rsidR="00A21E3E" w:rsidRPr="00E100E0" w:rsidRDefault="00A21E3E" w:rsidP="001973B8">
            <w:pPr>
              <w:pStyle w:val="VRQABodyText"/>
              <w:keepNext/>
            </w:pPr>
            <w:r>
              <w:lastRenderedPageBreak/>
              <w:t>The learner can use a blend of “in the head” methods, pen and paper methods and calculators.</w:t>
            </w:r>
          </w:p>
          <w:p w14:paraId="42A2D713" w14:textId="77777777" w:rsidR="00A21E3E" w:rsidRPr="006B706F" w:rsidRDefault="00A21E3E" w:rsidP="006B706F">
            <w:pPr>
              <w:pStyle w:val="VRQABullet1"/>
              <w:numPr>
                <w:ilvl w:val="0"/>
                <w:numId w:val="0"/>
              </w:numPr>
              <w:rPr>
                <w:b/>
              </w:rPr>
            </w:pPr>
            <w:r w:rsidRPr="006B706F">
              <w:rPr>
                <w:b/>
              </w:rPr>
              <w:t>Assessor requirements</w:t>
            </w:r>
          </w:p>
          <w:p w14:paraId="7C21C02D" w14:textId="77777777" w:rsidR="00A21E3E" w:rsidRPr="00B21899" w:rsidRDefault="00A21E3E" w:rsidP="00A24609">
            <w:pPr>
              <w:pStyle w:val="VRQABodyText"/>
              <w:rPr>
                <w:i/>
                <w:iCs/>
              </w:rPr>
            </w:pPr>
            <w:r w:rsidRPr="008502DD">
              <w:t>No specialist vocational competency requirements for assessors apply to this unit.</w:t>
            </w:r>
          </w:p>
        </w:tc>
      </w:tr>
    </w:tbl>
    <w:p w14:paraId="76979392" w14:textId="77777777" w:rsidR="00946493" w:rsidRDefault="00946493" w:rsidP="00A21E3E">
      <w:pPr>
        <w:sectPr w:rsidR="00946493" w:rsidSect="004F6B25">
          <w:type w:val="continuous"/>
          <w:pgSz w:w="11906" w:h="16838"/>
          <w:pgMar w:top="1829" w:right="1440" w:bottom="1440" w:left="851" w:header="568" w:footer="708" w:gutter="0"/>
          <w:cols w:space="708"/>
          <w:docGrid w:linePitch="360"/>
        </w:sectPr>
      </w:pPr>
    </w:p>
    <w:tbl>
      <w:tblPr>
        <w:tblStyle w:val="TableGrid"/>
        <w:tblpPr w:leftFromText="180" w:rightFromText="180" w:vertAnchor="text" w:tblpX="-15" w:tblpY="1"/>
        <w:tblOverlap w:val="never"/>
        <w:tblW w:w="10070" w:type="dxa"/>
        <w:tblLayout w:type="fixed"/>
        <w:tblLook w:val="04A0" w:firstRow="1" w:lastRow="0" w:firstColumn="1" w:lastColumn="0" w:noHBand="0" w:noVBand="1"/>
      </w:tblPr>
      <w:tblGrid>
        <w:gridCol w:w="2812"/>
        <w:gridCol w:w="7258"/>
      </w:tblGrid>
      <w:tr w:rsidR="00E00A98" w:rsidRPr="00F504D4" w14:paraId="31503AF7" w14:textId="77777777" w:rsidTr="006C1735">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D834C07" w14:textId="77777777" w:rsidR="00E00A98" w:rsidRPr="00F504D4" w:rsidRDefault="00E00A98" w:rsidP="00536E2B">
            <w:pPr>
              <w:pStyle w:val="VRQAIntro"/>
              <w:spacing w:before="60" w:after="0"/>
              <w:rPr>
                <w:b/>
                <w:sz w:val="22"/>
                <w:szCs w:val="22"/>
              </w:rPr>
            </w:pPr>
            <w:r w:rsidRPr="00F504D4">
              <w:rPr>
                <w:b/>
                <w:sz w:val="22"/>
                <w:szCs w:val="22"/>
              </w:rPr>
              <w:lastRenderedPageBreak/>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1089531" w14:textId="05C53128" w:rsidR="00E00A98" w:rsidRPr="0087127B" w:rsidRDefault="0087127B" w:rsidP="0087127B">
            <w:pPr>
              <w:pStyle w:val="VRQABodyText"/>
              <w:rPr>
                <w:b/>
              </w:rPr>
            </w:pPr>
            <w:r w:rsidRPr="0087127B">
              <w:rPr>
                <w:b/>
              </w:rPr>
              <w:t>VU23648</w:t>
            </w:r>
          </w:p>
        </w:tc>
      </w:tr>
      <w:tr w:rsidR="00E00A98" w:rsidRPr="00F504D4" w14:paraId="4847F8CE" w14:textId="77777777" w:rsidTr="006C1735">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DF2D81D" w14:textId="77777777" w:rsidR="00E00A98" w:rsidRPr="00F504D4" w:rsidRDefault="00E00A98" w:rsidP="00536E2B">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859CE31" w14:textId="77777777" w:rsidR="00E00A98" w:rsidRPr="00E00A98" w:rsidRDefault="00E00A98" w:rsidP="00536E2B">
            <w:pPr>
              <w:pStyle w:val="VRQABodyText"/>
              <w:rPr>
                <w:b/>
              </w:rPr>
            </w:pPr>
            <w:r w:rsidRPr="00E00A98">
              <w:rPr>
                <w:rStyle w:val="VRQAHeaderunitCodeChar"/>
                <w:b/>
                <w:noProof w:val="0"/>
                <w:sz w:val="22"/>
                <w:szCs w:val="22"/>
                <w:lang w:eastAsia="en-US"/>
              </w:rPr>
              <w:t>Develop swimming skills</w:t>
            </w:r>
          </w:p>
        </w:tc>
      </w:tr>
      <w:tr w:rsidR="00E00A98" w:rsidRPr="00F504D4" w14:paraId="0407B870" w14:textId="77777777" w:rsidTr="006C1735">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C20C9DC" w14:textId="77777777" w:rsidR="00E00A98" w:rsidRPr="00F504D4" w:rsidRDefault="00E00A98" w:rsidP="00536E2B">
            <w:pPr>
              <w:pStyle w:val="VRQAIntro"/>
              <w:spacing w:before="60" w:after="0"/>
              <w:rPr>
                <w:b/>
                <w:sz w:val="22"/>
                <w:szCs w:val="22"/>
              </w:rPr>
            </w:pPr>
            <w:r w:rsidRPr="00F504D4">
              <w:rPr>
                <w:b/>
                <w:sz w:val="22"/>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0ECBA49" w14:textId="210F0A31" w:rsidR="00E00A98" w:rsidRDefault="00E00A98" w:rsidP="00536E2B">
            <w:pPr>
              <w:pStyle w:val="VRQABodyText"/>
            </w:pPr>
            <w:r>
              <w:t>This unit describes the knowledge and skills required to identify the ways in which swimming skills are applied i</w:t>
            </w:r>
            <w:r w:rsidR="007568CC">
              <w:t xml:space="preserve">n an occupational context It includes the </w:t>
            </w:r>
            <w:r w:rsidR="00AD4B44">
              <w:t>develop</w:t>
            </w:r>
            <w:r w:rsidR="007568CC">
              <w:t>ment</w:t>
            </w:r>
            <w:r w:rsidR="00FE06B4">
              <w:t xml:space="preserve"> and</w:t>
            </w:r>
            <w:r>
              <w:t xml:space="preserve"> use</w:t>
            </w:r>
            <w:r w:rsidR="007568CC">
              <w:t xml:space="preserve"> of</w:t>
            </w:r>
            <w:r>
              <w:t xml:space="preserve"> one or</w:t>
            </w:r>
            <w:r w:rsidR="007568CC">
              <w:t xml:space="preserve"> more swimming strokes as well as </w:t>
            </w:r>
            <w:r w:rsidR="00FE06B4" w:rsidRPr="006821C3">
              <w:t>the development of an action plan to further develop swimming skills</w:t>
            </w:r>
            <w:r w:rsidR="00BB0DC3" w:rsidRPr="006821C3">
              <w:t xml:space="preserve"> to the required level</w:t>
            </w:r>
            <w:r w:rsidR="00FE06B4" w:rsidRPr="006821C3">
              <w:t>.</w:t>
            </w:r>
          </w:p>
          <w:p w14:paraId="74B379A7" w14:textId="77777777" w:rsidR="00E00A98" w:rsidRDefault="00E00A98" w:rsidP="00536E2B">
            <w:pPr>
              <w:pStyle w:val="VRQABodyText"/>
            </w:pPr>
            <w:r>
              <w:t>This unit applies to those who wish to develop their swimming skills to meet a specific requirement, such as entry to a police recruitment training program.</w:t>
            </w:r>
          </w:p>
          <w:p w14:paraId="244EF488" w14:textId="77777777" w:rsidR="00E00A98" w:rsidRPr="007E36A2" w:rsidRDefault="00E00A98" w:rsidP="00536E2B">
            <w:pPr>
              <w:pStyle w:val="VRQABodyText"/>
            </w:pPr>
            <w:r w:rsidRPr="00CF45A8">
              <w:t>No occupational licensing, legislative or certification requirements apply to this unit at the time of publication.</w:t>
            </w:r>
          </w:p>
        </w:tc>
      </w:tr>
      <w:tr w:rsidR="00E00A98" w:rsidRPr="00E7450B" w14:paraId="594086CC" w14:textId="77777777" w:rsidTr="006C1735">
        <w:trPr>
          <w:trHeight w:val="828"/>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73B488D" w14:textId="77777777" w:rsidR="00E00A98" w:rsidRPr="006E2325" w:rsidRDefault="00E00A98" w:rsidP="00536E2B">
            <w:pPr>
              <w:spacing w:before="120" w:after="120"/>
              <w:rPr>
                <w:sz w:val="22"/>
                <w:szCs w:val="22"/>
              </w:rPr>
            </w:pPr>
            <w:r w:rsidRPr="00F504D4">
              <w:rPr>
                <w:rFonts w:ascii="Arial" w:hAnsi="Arial" w:cs="Arial"/>
                <w:b/>
                <w:color w:val="103D64"/>
                <w:sz w:val="22"/>
                <w:szCs w:val="22"/>
                <w:lang w:val="en-GB"/>
              </w:rPr>
              <w:t>Pre-requisite Unit(s)</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85B14F9" w14:textId="77777777" w:rsidR="00E00A98" w:rsidRPr="000744F6" w:rsidRDefault="00E00A98" w:rsidP="006B706F">
            <w:pPr>
              <w:pStyle w:val="VRQASubBullet"/>
              <w:ind w:left="0" w:firstLine="0"/>
            </w:pPr>
            <w:r>
              <w:t>Nil</w:t>
            </w:r>
          </w:p>
        </w:tc>
      </w:tr>
      <w:tr w:rsidR="00E00A98" w:rsidRPr="00E7450B" w14:paraId="7646092B" w14:textId="77777777" w:rsidTr="006C1735">
        <w:trPr>
          <w:trHeight w:val="69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B802125" w14:textId="77777777" w:rsidR="00E00A98" w:rsidRPr="006E2325" w:rsidRDefault="00E00A98" w:rsidP="00536E2B">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D844489" w14:textId="77777777" w:rsidR="00E00A98" w:rsidRPr="000744F6" w:rsidRDefault="00E00A98" w:rsidP="00536E2B">
            <w:pPr>
              <w:pStyle w:val="VRQABodyText"/>
            </w:pPr>
            <w:r w:rsidRPr="00DF067E">
              <w:t>Not Applicable</w:t>
            </w:r>
          </w:p>
        </w:tc>
      </w:tr>
      <w:tr w:rsidR="00E00A98" w:rsidRPr="00E7450B" w14:paraId="62858610" w14:textId="77777777" w:rsidTr="006C1735">
        <w:trPr>
          <w:trHeight w:val="72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7DAA8CF" w14:textId="77777777" w:rsidR="00E00A98" w:rsidRPr="006E2325" w:rsidRDefault="00E00A98" w:rsidP="00536E2B">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A8B0683" w14:textId="77777777" w:rsidR="00E00A98" w:rsidRPr="000744F6" w:rsidRDefault="00E00A98" w:rsidP="00536E2B">
            <w:pPr>
              <w:pStyle w:val="VRQABodyText"/>
            </w:pPr>
            <w:r w:rsidRPr="00DF067E">
              <w:t>Not Applicable</w:t>
            </w:r>
          </w:p>
        </w:tc>
      </w:tr>
    </w:tbl>
    <w:p w14:paraId="3774EFAD" w14:textId="77777777" w:rsidR="00E00A98" w:rsidRPr="00105689" w:rsidRDefault="00E00A98" w:rsidP="00E00A98">
      <w:pPr>
        <w:rPr>
          <w:rFonts w:ascii="Arial" w:hAnsi="Arial" w:cs="Arial"/>
          <w:sz w:val="18"/>
          <w:szCs w:val="18"/>
        </w:rPr>
      </w:pPr>
    </w:p>
    <w:tbl>
      <w:tblPr>
        <w:tblStyle w:val="TableGrid"/>
        <w:tblpPr w:leftFromText="180" w:rightFromText="180" w:vertAnchor="text" w:tblpX="-20" w:tblpY="1"/>
        <w:tblOverlap w:val="never"/>
        <w:tblW w:w="1007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00A98" w:rsidRPr="00E7450B" w14:paraId="52D1CD56" w14:textId="77777777" w:rsidTr="000F4970">
        <w:trPr>
          <w:trHeight w:val="363"/>
        </w:trPr>
        <w:tc>
          <w:tcPr>
            <w:tcW w:w="3703" w:type="dxa"/>
            <w:gridSpan w:val="2"/>
            <w:vAlign w:val="center"/>
          </w:tcPr>
          <w:p w14:paraId="1C1B8DDA" w14:textId="77777777" w:rsidR="00E00A98" w:rsidRPr="00F504D4" w:rsidRDefault="00E00A98" w:rsidP="000F4970">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681D9B0A" w14:textId="77777777" w:rsidR="00E00A98" w:rsidRPr="00F504D4" w:rsidRDefault="00E00A98" w:rsidP="000F4970">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00A98" w:rsidRPr="00E7450B" w14:paraId="1E4931BA" w14:textId="77777777" w:rsidTr="000F4970">
        <w:trPr>
          <w:trHeight w:val="752"/>
        </w:trPr>
        <w:tc>
          <w:tcPr>
            <w:tcW w:w="3703" w:type="dxa"/>
            <w:gridSpan w:val="2"/>
          </w:tcPr>
          <w:p w14:paraId="55BF3C00" w14:textId="77777777" w:rsidR="00E00A98" w:rsidRPr="00F504D4" w:rsidRDefault="00E00A98" w:rsidP="000F4970">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246DAB16" w14:textId="77777777" w:rsidR="00E00A98" w:rsidRPr="00F504D4" w:rsidRDefault="00E00A98" w:rsidP="000F4970">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E00A98" w:rsidRPr="00E7450B" w14:paraId="523348D6" w14:textId="77777777" w:rsidTr="000F4970">
        <w:trPr>
          <w:trHeight w:val="363"/>
        </w:trPr>
        <w:tc>
          <w:tcPr>
            <w:tcW w:w="989" w:type="dxa"/>
            <w:vMerge w:val="restart"/>
            <w:shd w:val="clear" w:color="auto" w:fill="FFFFFF" w:themeFill="background1"/>
          </w:tcPr>
          <w:p w14:paraId="79057207" w14:textId="77777777" w:rsidR="00E00A98" w:rsidRPr="000744F6" w:rsidRDefault="00E00A98" w:rsidP="000F4970">
            <w:pPr>
              <w:pStyle w:val="VRQABodyText"/>
            </w:pPr>
            <w:r w:rsidRPr="000744F6">
              <w:t>1</w:t>
            </w:r>
          </w:p>
        </w:tc>
        <w:tc>
          <w:tcPr>
            <w:tcW w:w="2714" w:type="dxa"/>
            <w:vMerge w:val="restart"/>
            <w:shd w:val="clear" w:color="auto" w:fill="FFFFFF" w:themeFill="background1"/>
          </w:tcPr>
          <w:p w14:paraId="60F45EFE" w14:textId="77777777" w:rsidR="00E00A98" w:rsidRPr="000744F6" w:rsidRDefault="00E00A98" w:rsidP="000F4970">
            <w:pPr>
              <w:pStyle w:val="VRQABodyText"/>
            </w:pPr>
            <w:r>
              <w:t>Identify the context for application of swimming skills in a policing context</w:t>
            </w:r>
          </w:p>
        </w:tc>
        <w:tc>
          <w:tcPr>
            <w:tcW w:w="567" w:type="dxa"/>
            <w:shd w:val="clear" w:color="auto" w:fill="FFFFFF" w:themeFill="background1"/>
          </w:tcPr>
          <w:p w14:paraId="19ED1835" w14:textId="77777777" w:rsidR="00E00A98" w:rsidRPr="000744F6" w:rsidRDefault="00E00A98" w:rsidP="000F4970">
            <w:pPr>
              <w:pStyle w:val="VRQABodyText"/>
            </w:pPr>
            <w:r>
              <w:t>1.1</w:t>
            </w:r>
          </w:p>
        </w:tc>
        <w:tc>
          <w:tcPr>
            <w:tcW w:w="5800" w:type="dxa"/>
            <w:shd w:val="clear" w:color="auto" w:fill="FFFFFF" w:themeFill="background1"/>
          </w:tcPr>
          <w:p w14:paraId="37C66C3E" w14:textId="77777777" w:rsidR="00E00A98" w:rsidRPr="0065127A" w:rsidRDefault="00E00A98" w:rsidP="000F4970">
            <w:pPr>
              <w:pStyle w:val="VRQABodyText"/>
            </w:pPr>
            <w:r w:rsidRPr="0065127A">
              <w:t>Identify the potential application of swimming skills</w:t>
            </w:r>
          </w:p>
        </w:tc>
      </w:tr>
      <w:tr w:rsidR="00E00A98" w:rsidRPr="00E7450B" w14:paraId="0078667C" w14:textId="77777777" w:rsidTr="000F4970">
        <w:trPr>
          <w:trHeight w:val="363"/>
        </w:trPr>
        <w:tc>
          <w:tcPr>
            <w:tcW w:w="989" w:type="dxa"/>
            <w:vMerge/>
            <w:shd w:val="clear" w:color="auto" w:fill="FFFFFF" w:themeFill="background1"/>
            <w:vAlign w:val="center"/>
          </w:tcPr>
          <w:p w14:paraId="147E0A11" w14:textId="77777777" w:rsidR="00E00A98" w:rsidRPr="000744F6" w:rsidRDefault="00E00A98" w:rsidP="000F4970">
            <w:pPr>
              <w:pStyle w:val="VRQABodyText"/>
            </w:pPr>
          </w:p>
        </w:tc>
        <w:tc>
          <w:tcPr>
            <w:tcW w:w="2714" w:type="dxa"/>
            <w:vMerge/>
            <w:shd w:val="clear" w:color="auto" w:fill="FFFFFF" w:themeFill="background1"/>
            <w:vAlign w:val="center"/>
          </w:tcPr>
          <w:p w14:paraId="4254FD3A" w14:textId="77777777" w:rsidR="00E00A98" w:rsidRPr="000744F6" w:rsidRDefault="00E00A98" w:rsidP="000F4970">
            <w:pPr>
              <w:pStyle w:val="VRQABodyText"/>
            </w:pPr>
          </w:p>
        </w:tc>
        <w:tc>
          <w:tcPr>
            <w:tcW w:w="567" w:type="dxa"/>
            <w:shd w:val="clear" w:color="auto" w:fill="FFFFFF" w:themeFill="background1"/>
            <w:vAlign w:val="center"/>
          </w:tcPr>
          <w:p w14:paraId="518365BF" w14:textId="77777777" w:rsidR="00E00A98" w:rsidRPr="000744F6" w:rsidRDefault="00E00A98" w:rsidP="000F4970">
            <w:pPr>
              <w:pStyle w:val="VRQABodyText"/>
            </w:pPr>
            <w:r>
              <w:t>1.2</w:t>
            </w:r>
          </w:p>
        </w:tc>
        <w:tc>
          <w:tcPr>
            <w:tcW w:w="5800" w:type="dxa"/>
            <w:shd w:val="clear" w:color="auto" w:fill="FFFFFF" w:themeFill="background1"/>
          </w:tcPr>
          <w:p w14:paraId="38E33BC2" w14:textId="77777777" w:rsidR="00E00A98" w:rsidRPr="0065127A" w:rsidRDefault="00E00A98" w:rsidP="000F4970">
            <w:pPr>
              <w:pStyle w:val="VRQABodyText"/>
            </w:pPr>
            <w:r w:rsidRPr="0065127A">
              <w:t>Identify</w:t>
            </w:r>
            <w:r>
              <w:t xml:space="preserve"> and compare </w:t>
            </w:r>
            <w:r w:rsidRPr="0065127A">
              <w:t>the bodies of water where swimming skill</w:t>
            </w:r>
            <w:r>
              <w:t>s</w:t>
            </w:r>
            <w:r w:rsidRPr="0065127A">
              <w:t xml:space="preserve"> may be applied in an occupational context</w:t>
            </w:r>
          </w:p>
        </w:tc>
      </w:tr>
      <w:tr w:rsidR="00E00A98" w:rsidRPr="00E7450B" w14:paraId="14A7BA14" w14:textId="77777777" w:rsidTr="000F4970">
        <w:trPr>
          <w:trHeight w:val="363"/>
        </w:trPr>
        <w:tc>
          <w:tcPr>
            <w:tcW w:w="989" w:type="dxa"/>
            <w:vMerge/>
            <w:shd w:val="clear" w:color="auto" w:fill="FFFFFF" w:themeFill="background1"/>
            <w:vAlign w:val="center"/>
          </w:tcPr>
          <w:p w14:paraId="260050D4" w14:textId="77777777" w:rsidR="00E00A98" w:rsidRPr="000744F6" w:rsidRDefault="00E00A98" w:rsidP="000F4970">
            <w:pPr>
              <w:pStyle w:val="VRQABodyText"/>
            </w:pPr>
          </w:p>
        </w:tc>
        <w:tc>
          <w:tcPr>
            <w:tcW w:w="2714" w:type="dxa"/>
            <w:vMerge/>
            <w:shd w:val="clear" w:color="auto" w:fill="FFFFFF" w:themeFill="background1"/>
            <w:vAlign w:val="center"/>
          </w:tcPr>
          <w:p w14:paraId="7529AE2E" w14:textId="77777777" w:rsidR="00E00A98" w:rsidRPr="000744F6" w:rsidRDefault="00E00A98" w:rsidP="000F4970">
            <w:pPr>
              <w:pStyle w:val="VRQABodyText"/>
            </w:pPr>
          </w:p>
        </w:tc>
        <w:tc>
          <w:tcPr>
            <w:tcW w:w="567" w:type="dxa"/>
            <w:shd w:val="clear" w:color="auto" w:fill="FFFFFF" w:themeFill="background1"/>
            <w:vAlign w:val="center"/>
          </w:tcPr>
          <w:p w14:paraId="5B0C05E5" w14:textId="77777777" w:rsidR="00E00A98" w:rsidRPr="000744F6" w:rsidRDefault="00E00A98" w:rsidP="000F4970">
            <w:pPr>
              <w:pStyle w:val="VRQABodyText"/>
            </w:pPr>
            <w:r w:rsidRPr="000744F6">
              <w:t>1.3</w:t>
            </w:r>
          </w:p>
        </w:tc>
        <w:tc>
          <w:tcPr>
            <w:tcW w:w="5800" w:type="dxa"/>
            <w:shd w:val="clear" w:color="auto" w:fill="FFFFFF" w:themeFill="background1"/>
          </w:tcPr>
          <w:p w14:paraId="774B0911" w14:textId="77777777" w:rsidR="00E00A98" w:rsidRPr="0065127A" w:rsidRDefault="00E00A98" w:rsidP="000F4970">
            <w:pPr>
              <w:pStyle w:val="VRQABodyText"/>
            </w:pPr>
            <w:r w:rsidRPr="0061436D">
              <w:t>Identify</w:t>
            </w:r>
            <w:r>
              <w:t xml:space="preserve"> </w:t>
            </w:r>
            <w:r w:rsidRPr="0065127A">
              <w:t>safety implications of different bodies of water</w:t>
            </w:r>
          </w:p>
        </w:tc>
      </w:tr>
      <w:tr w:rsidR="00E00A98" w:rsidRPr="00E7450B" w14:paraId="38E7FC17" w14:textId="77777777" w:rsidTr="000F4970">
        <w:trPr>
          <w:trHeight w:val="363"/>
        </w:trPr>
        <w:tc>
          <w:tcPr>
            <w:tcW w:w="989" w:type="dxa"/>
            <w:vMerge/>
            <w:shd w:val="clear" w:color="auto" w:fill="FFFFFF" w:themeFill="background1"/>
            <w:vAlign w:val="center"/>
          </w:tcPr>
          <w:p w14:paraId="019A5022" w14:textId="77777777" w:rsidR="00E00A98" w:rsidRPr="000744F6" w:rsidRDefault="00E00A98" w:rsidP="000F4970">
            <w:pPr>
              <w:pStyle w:val="VRQABodyText"/>
            </w:pPr>
          </w:p>
        </w:tc>
        <w:tc>
          <w:tcPr>
            <w:tcW w:w="2714" w:type="dxa"/>
            <w:vMerge/>
            <w:shd w:val="clear" w:color="auto" w:fill="FFFFFF" w:themeFill="background1"/>
            <w:vAlign w:val="center"/>
          </w:tcPr>
          <w:p w14:paraId="1800EB0A" w14:textId="77777777" w:rsidR="00E00A98" w:rsidRPr="000744F6" w:rsidRDefault="00E00A98" w:rsidP="000F4970">
            <w:pPr>
              <w:pStyle w:val="VRQABodyText"/>
            </w:pPr>
          </w:p>
        </w:tc>
        <w:tc>
          <w:tcPr>
            <w:tcW w:w="567" w:type="dxa"/>
            <w:shd w:val="clear" w:color="auto" w:fill="FFFFFF" w:themeFill="background1"/>
            <w:vAlign w:val="center"/>
          </w:tcPr>
          <w:p w14:paraId="7645AB6F" w14:textId="77777777" w:rsidR="00E00A98" w:rsidRPr="000744F6" w:rsidRDefault="00E00A98" w:rsidP="000F4970">
            <w:pPr>
              <w:pStyle w:val="VRQABodyText"/>
            </w:pPr>
            <w:r>
              <w:t>1.4</w:t>
            </w:r>
          </w:p>
        </w:tc>
        <w:tc>
          <w:tcPr>
            <w:tcW w:w="5800" w:type="dxa"/>
            <w:shd w:val="clear" w:color="auto" w:fill="FFFFFF" w:themeFill="background1"/>
          </w:tcPr>
          <w:p w14:paraId="69CEADA1" w14:textId="590E03B7" w:rsidR="00E00A98" w:rsidRPr="00727AEF" w:rsidDel="006B43C6" w:rsidRDefault="00E00A98" w:rsidP="000F4970">
            <w:pPr>
              <w:pStyle w:val="VRQABodyText"/>
              <w:rPr>
                <w:strike/>
              </w:rPr>
            </w:pPr>
            <w:r>
              <w:t xml:space="preserve">Identify the </w:t>
            </w:r>
            <w:r w:rsidR="00784990">
              <w:t>level of swimming required for p</w:t>
            </w:r>
            <w:r>
              <w:t>olice recruitment</w:t>
            </w:r>
          </w:p>
        </w:tc>
      </w:tr>
      <w:tr w:rsidR="00E00A98" w:rsidRPr="00E7450B" w14:paraId="1B9276E0" w14:textId="77777777" w:rsidTr="000F4970">
        <w:trPr>
          <w:trHeight w:val="412"/>
        </w:trPr>
        <w:tc>
          <w:tcPr>
            <w:tcW w:w="989" w:type="dxa"/>
            <w:vMerge w:val="restart"/>
            <w:shd w:val="clear" w:color="auto" w:fill="FFFFFF" w:themeFill="background1"/>
          </w:tcPr>
          <w:p w14:paraId="36BEC8D6" w14:textId="77777777" w:rsidR="00E00A98" w:rsidRPr="000744F6" w:rsidRDefault="00E00A98" w:rsidP="000F4970">
            <w:pPr>
              <w:pStyle w:val="VRQABodyText"/>
            </w:pPr>
            <w:r w:rsidRPr="000744F6">
              <w:t>2</w:t>
            </w:r>
          </w:p>
        </w:tc>
        <w:tc>
          <w:tcPr>
            <w:tcW w:w="2714" w:type="dxa"/>
            <w:vMerge w:val="restart"/>
            <w:shd w:val="clear" w:color="auto" w:fill="FFFFFF" w:themeFill="background1"/>
          </w:tcPr>
          <w:p w14:paraId="502B8259" w14:textId="77777777" w:rsidR="00E00A98" w:rsidRDefault="00E00A98" w:rsidP="000F4970">
            <w:pPr>
              <w:pStyle w:val="VRQABodyText"/>
            </w:pPr>
            <w:r>
              <w:t>Identify swimming skills to be developed</w:t>
            </w:r>
          </w:p>
        </w:tc>
        <w:tc>
          <w:tcPr>
            <w:tcW w:w="567" w:type="dxa"/>
            <w:shd w:val="clear" w:color="auto" w:fill="FFFFFF" w:themeFill="background1"/>
          </w:tcPr>
          <w:p w14:paraId="30346A8C" w14:textId="77777777" w:rsidR="00E00A98" w:rsidRDefault="00E00A98" w:rsidP="000F4970">
            <w:pPr>
              <w:pStyle w:val="VRQABodyText"/>
            </w:pPr>
            <w:r>
              <w:t>2.1</w:t>
            </w:r>
          </w:p>
        </w:tc>
        <w:tc>
          <w:tcPr>
            <w:tcW w:w="5800" w:type="dxa"/>
            <w:shd w:val="clear" w:color="auto" w:fill="FFFFFF" w:themeFill="background1"/>
          </w:tcPr>
          <w:p w14:paraId="65E84B02" w14:textId="77777777" w:rsidR="00E00A98" w:rsidRPr="002D6780" w:rsidRDefault="00E00A98" w:rsidP="000F4970">
            <w:pPr>
              <w:pStyle w:val="VRQABodyText"/>
            </w:pPr>
            <w:r w:rsidRPr="0061436D">
              <w:t>Determin</w:t>
            </w:r>
            <w:r>
              <w:t>e</w:t>
            </w:r>
            <w:r w:rsidRPr="0065127A">
              <w:t xml:space="preserve"> own level of swimming skill</w:t>
            </w:r>
            <w:r>
              <w:t>s</w:t>
            </w:r>
          </w:p>
        </w:tc>
      </w:tr>
      <w:tr w:rsidR="00E00A98" w:rsidRPr="00E7450B" w14:paraId="144ED7A2" w14:textId="77777777" w:rsidTr="000F4970">
        <w:trPr>
          <w:trHeight w:val="363"/>
        </w:trPr>
        <w:tc>
          <w:tcPr>
            <w:tcW w:w="989" w:type="dxa"/>
            <w:vMerge/>
            <w:shd w:val="clear" w:color="auto" w:fill="FFFFFF" w:themeFill="background1"/>
          </w:tcPr>
          <w:p w14:paraId="5CE73F79" w14:textId="77777777" w:rsidR="00E00A98" w:rsidRPr="000744F6" w:rsidRDefault="00E00A98" w:rsidP="000F4970">
            <w:pPr>
              <w:pStyle w:val="VRQABodyText"/>
            </w:pPr>
          </w:p>
        </w:tc>
        <w:tc>
          <w:tcPr>
            <w:tcW w:w="2714" w:type="dxa"/>
            <w:vMerge/>
            <w:shd w:val="clear" w:color="auto" w:fill="FFFFFF" w:themeFill="background1"/>
          </w:tcPr>
          <w:p w14:paraId="2E7AE577" w14:textId="77777777" w:rsidR="00E00A98" w:rsidRPr="000744F6" w:rsidRDefault="00E00A98" w:rsidP="000F4970">
            <w:pPr>
              <w:pStyle w:val="VRQABodyText"/>
            </w:pPr>
          </w:p>
        </w:tc>
        <w:tc>
          <w:tcPr>
            <w:tcW w:w="567" w:type="dxa"/>
            <w:shd w:val="clear" w:color="auto" w:fill="FFFFFF" w:themeFill="background1"/>
          </w:tcPr>
          <w:p w14:paraId="3BC1DE46" w14:textId="77777777" w:rsidR="00E00A98" w:rsidRPr="000744F6" w:rsidRDefault="00E00A98" w:rsidP="000F4970">
            <w:pPr>
              <w:pStyle w:val="VRQABodyText"/>
            </w:pPr>
            <w:r>
              <w:t>2.2</w:t>
            </w:r>
          </w:p>
        </w:tc>
        <w:tc>
          <w:tcPr>
            <w:tcW w:w="5800" w:type="dxa"/>
            <w:shd w:val="clear" w:color="auto" w:fill="FFFFFF" w:themeFill="background1"/>
          </w:tcPr>
          <w:p w14:paraId="1778E751" w14:textId="77777777" w:rsidR="00E00A98" w:rsidRPr="0065127A" w:rsidRDefault="00E00A98" w:rsidP="000F4970">
            <w:pPr>
              <w:pStyle w:val="VRQABodyText"/>
            </w:pPr>
            <w:r>
              <w:t xml:space="preserve">Confirm </w:t>
            </w:r>
            <w:r w:rsidRPr="0065127A">
              <w:t>the swimming skill</w:t>
            </w:r>
            <w:r>
              <w:t>s</w:t>
            </w:r>
            <w:r w:rsidRPr="0065127A">
              <w:t xml:space="preserve"> to be developed</w:t>
            </w:r>
            <w:r>
              <w:t xml:space="preserve"> with a swimming instructor as part of a swimming program</w:t>
            </w:r>
          </w:p>
        </w:tc>
      </w:tr>
      <w:tr w:rsidR="00E00A98" w:rsidRPr="00E7450B" w14:paraId="7684E6BA" w14:textId="77777777" w:rsidTr="000F4970">
        <w:trPr>
          <w:trHeight w:val="363"/>
        </w:trPr>
        <w:tc>
          <w:tcPr>
            <w:tcW w:w="989" w:type="dxa"/>
            <w:vMerge/>
            <w:shd w:val="clear" w:color="auto" w:fill="FFFFFF" w:themeFill="background1"/>
          </w:tcPr>
          <w:p w14:paraId="2FB32716" w14:textId="77777777" w:rsidR="00E00A98" w:rsidRPr="000744F6" w:rsidRDefault="00E00A98" w:rsidP="000F4970">
            <w:pPr>
              <w:pStyle w:val="VRQABodyText"/>
            </w:pPr>
          </w:p>
        </w:tc>
        <w:tc>
          <w:tcPr>
            <w:tcW w:w="2714" w:type="dxa"/>
            <w:vMerge/>
            <w:shd w:val="clear" w:color="auto" w:fill="FFFFFF" w:themeFill="background1"/>
          </w:tcPr>
          <w:p w14:paraId="06EF4A8B" w14:textId="77777777" w:rsidR="00E00A98" w:rsidRPr="000744F6" w:rsidRDefault="00E00A98" w:rsidP="000F4970">
            <w:pPr>
              <w:pStyle w:val="VRQABodyText"/>
            </w:pPr>
          </w:p>
        </w:tc>
        <w:tc>
          <w:tcPr>
            <w:tcW w:w="567" w:type="dxa"/>
            <w:shd w:val="clear" w:color="auto" w:fill="FFFFFF" w:themeFill="background1"/>
          </w:tcPr>
          <w:p w14:paraId="250B57EB" w14:textId="77777777" w:rsidR="00E00A98" w:rsidRPr="000744F6" w:rsidRDefault="00E00A98" w:rsidP="000F4970">
            <w:pPr>
              <w:pStyle w:val="VRQABodyText"/>
            </w:pPr>
            <w:r>
              <w:t>2.3</w:t>
            </w:r>
          </w:p>
        </w:tc>
        <w:tc>
          <w:tcPr>
            <w:tcW w:w="5800" w:type="dxa"/>
            <w:shd w:val="clear" w:color="auto" w:fill="FFFFFF" w:themeFill="background1"/>
          </w:tcPr>
          <w:p w14:paraId="3F38864C" w14:textId="77777777" w:rsidR="00E00A98" w:rsidRPr="0065127A" w:rsidRDefault="00E00A98" w:rsidP="000F4970">
            <w:pPr>
              <w:pStyle w:val="VRQABodyText"/>
            </w:pPr>
            <w:r w:rsidRPr="0065127A">
              <w:t>Discuss and agree an appropriate program with a swimming instructor</w:t>
            </w:r>
          </w:p>
        </w:tc>
      </w:tr>
      <w:tr w:rsidR="00E00A98" w:rsidRPr="00E7450B" w14:paraId="209E3B92" w14:textId="77777777" w:rsidTr="000F4970">
        <w:trPr>
          <w:trHeight w:val="363"/>
        </w:trPr>
        <w:tc>
          <w:tcPr>
            <w:tcW w:w="989" w:type="dxa"/>
            <w:vMerge w:val="restart"/>
            <w:shd w:val="clear" w:color="auto" w:fill="FFFFFF" w:themeFill="background1"/>
          </w:tcPr>
          <w:p w14:paraId="63945498" w14:textId="77777777" w:rsidR="00E00A98" w:rsidRPr="000744F6" w:rsidRDefault="00E00A98" w:rsidP="000F4970">
            <w:pPr>
              <w:pStyle w:val="VRQABodyText"/>
            </w:pPr>
            <w:r w:rsidRPr="000744F6">
              <w:lastRenderedPageBreak/>
              <w:t>3</w:t>
            </w:r>
          </w:p>
        </w:tc>
        <w:tc>
          <w:tcPr>
            <w:tcW w:w="2714" w:type="dxa"/>
            <w:vMerge w:val="restart"/>
            <w:shd w:val="clear" w:color="auto" w:fill="FFFFFF" w:themeFill="background1"/>
          </w:tcPr>
          <w:p w14:paraId="4C7E4221" w14:textId="77777777" w:rsidR="00E00A98" w:rsidRPr="000744F6" w:rsidRDefault="00E00A98" w:rsidP="000F4970">
            <w:pPr>
              <w:pStyle w:val="VRQABodyText"/>
            </w:pPr>
            <w:r>
              <w:t>Undertake a swimming program</w:t>
            </w:r>
          </w:p>
        </w:tc>
        <w:tc>
          <w:tcPr>
            <w:tcW w:w="567" w:type="dxa"/>
            <w:shd w:val="clear" w:color="auto" w:fill="FFFFFF" w:themeFill="background1"/>
          </w:tcPr>
          <w:p w14:paraId="22BBCFF2" w14:textId="77777777" w:rsidR="00E00A98" w:rsidRPr="000744F6" w:rsidRDefault="00E00A98" w:rsidP="000F4970">
            <w:pPr>
              <w:pStyle w:val="VRQABodyText"/>
            </w:pPr>
            <w:r>
              <w:t>3.1</w:t>
            </w:r>
          </w:p>
        </w:tc>
        <w:tc>
          <w:tcPr>
            <w:tcW w:w="5800" w:type="dxa"/>
            <w:shd w:val="clear" w:color="auto" w:fill="FFFFFF" w:themeFill="background1"/>
          </w:tcPr>
          <w:p w14:paraId="1A25363B" w14:textId="77777777" w:rsidR="00E00A98" w:rsidRPr="0065127A" w:rsidRDefault="00E00A98" w:rsidP="000F4970">
            <w:pPr>
              <w:pStyle w:val="VRQABodyText"/>
            </w:pPr>
            <w:r w:rsidRPr="0065127A">
              <w:t>Confirm and apply any safety requirements</w:t>
            </w:r>
            <w:r>
              <w:t xml:space="preserve"> when swimming</w:t>
            </w:r>
          </w:p>
        </w:tc>
      </w:tr>
      <w:tr w:rsidR="00E00A98" w:rsidRPr="00E7450B" w14:paraId="7534D832" w14:textId="77777777" w:rsidTr="000F4970">
        <w:trPr>
          <w:trHeight w:val="363"/>
        </w:trPr>
        <w:tc>
          <w:tcPr>
            <w:tcW w:w="989" w:type="dxa"/>
            <w:vMerge/>
            <w:shd w:val="clear" w:color="auto" w:fill="FFFFFF" w:themeFill="background1"/>
          </w:tcPr>
          <w:p w14:paraId="7160041D" w14:textId="77777777" w:rsidR="00E00A98" w:rsidRPr="000744F6" w:rsidRDefault="00E00A98" w:rsidP="000F4970">
            <w:pPr>
              <w:pStyle w:val="VRQABodyText"/>
            </w:pPr>
          </w:p>
        </w:tc>
        <w:tc>
          <w:tcPr>
            <w:tcW w:w="2714" w:type="dxa"/>
            <w:vMerge/>
            <w:shd w:val="clear" w:color="auto" w:fill="FFFFFF" w:themeFill="background1"/>
          </w:tcPr>
          <w:p w14:paraId="0B8AAF98" w14:textId="77777777" w:rsidR="00E00A98" w:rsidRPr="000744F6" w:rsidRDefault="00E00A98" w:rsidP="000F4970">
            <w:pPr>
              <w:pStyle w:val="VRQABodyText"/>
            </w:pPr>
          </w:p>
        </w:tc>
        <w:tc>
          <w:tcPr>
            <w:tcW w:w="567" w:type="dxa"/>
            <w:shd w:val="clear" w:color="auto" w:fill="FFFFFF" w:themeFill="background1"/>
          </w:tcPr>
          <w:p w14:paraId="627F12CA" w14:textId="77777777" w:rsidR="00E00A98" w:rsidRPr="000744F6" w:rsidRDefault="00E00A98" w:rsidP="000F4970">
            <w:pPr>
              <w:pStyle w:val="VRQABodyText"/>
            </w:pPr>
            <w:r>
              <w:t>3.2</w:t>
            </w:r>
          </w:p>
        </w:tc>
        <w:tc>
          <w:tcPr>
            <w:tcW w:w="5800" w:type="dxa"/>
            <w:shd w:val="clear" w:color="auto" w:fill="FFFFFF" w:themeFill="background1"/>
          </w:tcPr>
          <w:p w14:paraId="4000AE8B" w14:textId="77777777" w:rsidR="00E00A98" w:rsidRPr="0065127A" w:rsidRDefault="00E00A98" w:rsidP="000F4970">
            <w:pPr>
              <w:pStyle w:val="VRQABodyText"/>
              <w:rPr>
                <w:highlight w:val="yellow"/>
              </w:rPr>
            </w:pPr>
            <w:r w:rsidRPr="0065127A">
              <w:t xml:space="preserve">Assemble required </w:t>
            </w:r>
            <w:r>
              <w:t>swimming apparel and equipment</w:t>
            </w:r>
          </w:p>
        </w:tc>
      </w:tr>
      <w:tr w:rsidR="00E00A98" w:rsidRPr="00E7450B" w14:paraId="6EC029C7" w14:textId="77777777" w:rsidTr="000F4970">
        <w:trPr>
          <w:trHeight w:val="298"/>
        </w:trPr>
        <w:tc>
          <w:tcPr>
            <w:tcW w:w="989" w:type="dxa"/>
            <w:vMerge/>
            <w:shd w:val="clear" w:color="auto" w:fill="FFFFFF" w:themeFill="background1"/>
          </w:tcPr>
          <w:p w14:paraId="0756DDDE" w14:textId="77777777" w:rsidR="00E00A98" w:rsidRPr="000744F6" w:rsidRDefault="00E00A98" w:rsidP="000F4970">
            <w:pPr>
              <w:pStyle w:val="VRQABodyText"/>
            </w:pPr>
          </w:p>
        </w:tc>
        <w:tc>
          <w:tcPr>
            <w:tcW w:w="2714" w:type="dxa"/>
            <w:vMerge/>
            <w:shd w:val="clear" w:color="auto" w:fill="FFFFFF" w:themeFill="background1"/>
          </w:tcPr>
          <w:p w14:paraId="2A8A501D" w14:textId="77777777" w:rsidR="00E00A98" w:rsidRPr="000744F6" w:rsidRDefault="00E00A98" w:rsidP="000F4970">
            <w:pPr>
              <w:pStyle w:val="VRQABodyText"/>
            </w:pPr>
          </w:p>
        </w:tc>
        <w:tc>
          <w:tcPr>
            <w:tcW w:w="567" w:type="dxa"/>
            <w:shd w:val="clear" w:color="auto" w:fill="FFFFFF" w:themeFill="background1"/>
          </w:tcPr>
          <w:p w14:paraId="1730206F" w14:textId="77777777" w:rsidR="00E00A98" w:rsidRPr="000744F6" w:rsidRDefault="00E00A98" w:rsidP="000F4970">
            <w:pPr>
              <w:pStyle w:val="VRQABodyText"/>
            </w:pPr>
            <w:r>
              <w:t>3.3</w:t>
            </w:r>
          </w:p>
        </w:tc>
        <w:tc>
          <w:tcPr>
            <w:tcW w:w="5800" w:type="dxa"/>
            <w:shd w:val="clear" w:color="auto" w:fill="FFFFFF" w:themeFill="background1"/>
          </w:tcPr>
          <w:p w14:paraId="2C590922" w14:textId="77777777" w:rsidR="00E00A98" w:rsidRPr="0065127A" w:rsidRDefault="00E00A98" w:rsidP="000F4970">
            <w:pPr>
              <w:pStyle w:val="VRQABodyText"/>
            </w:pPr>
            <w:r w:rsidRPr="0065127A">
              <w:t xml:space="preserve">Follow instructions of swimming instructor </w:t>
            </w:r>
          </w:p>
        </w:tc>
      </w:tr>
      <w:tr w:rsidR="00E00A98" w:rsidRPr="00E7450B" w14:paraId="65F09151" w14:textId="77777777" w:rsidTr="000F4970">
        <w:trPr>
          <w:trHeight w:val="298"/>
        </w:trPr>
        <w:tc>
          <w:tcPr>
            <w:tcW w:w="989" w:type="dxa"/>
            <w:vMerge/>
            <w:shd w:val="clear" w:color="auto" w:fill="FFFFFF" w:themeFill="background1"/>
          </w:tcPr>
          <w:p w14:paraId="5D0F9B9F" w14:textId="77777777" w:rsidR="00E00A98" w:rsidRPr="000744F6" w:rsidRDefault="00E00A98" w:rsidP="000F4970">
            <w:pPr>
              <w:pStyle w:val="VRQABodyText"/>
            </w:pPr>
          </w:p>
        </w:tc>
        <w:tc>
          <w:tcPr>
            <w:tcW w:w="2714" w:type="dxa"/>
            <w:vMerge/>
            <w:shd w:val="clear" w:color="auto" w:fill="FFFFFF" w:themeFill="background1"/>
          </w:tcPr>
          <w:p w14:paraId="3AD204FE" w14:textId="77777777" w:rsidR="00E00A98" w:rsidRPr="000744F6" w:rsidRDefault="00E00A98" w:rsidP="000F4970">
            <w:pPr>
              <w:pStyle w:val="VRQABodyText"/>
            </w:pPr>
          </w:p>
        </w:tc>
        <w:tc>
          <w:tcPr>
            <w:tcW w:w="567" w:type="dxa"/>
            <w:shd w:val="clear" w:color="auto" w:fill="FFFFFF" w:themeFill="background1"/>
          </w:tcPr>
          <w:p w14:paraId="26166322" w14:textId="77777777" w:rsidR="00E00A98" w:rsidRPr="000744F6" w:rsidRDefault="00E00A98" w:rsidP="000F4970">
            <w:pPr>
              <w:pStyle w:val="VRQABodyText"/>
            </w:pPr>
            <w:r>
              <w:t>3.4</w:t>
            </w:r>
          </w:p>
        </w:tc>
        <w:tc>
          <w:tcPr>
            <w:tcW w:w="5800" w:type="dxa"/>
            <w:shd w:val="clear" w:color="auto" w:fill="FFFFFF" w:themeFill="background1"/>
          </w:tcPr>
          <w:p w14:paraId="43E5E78B" w14:textId="77777777" w:rsidR="00E00A98" w:rsidRPr="0065127A" w:rsidRDefault="00E00A98" w:rsidP="000F4970">
            <w:pPr>
              <w:pStyle w:val="VRQABodyText"/>
            </w:pPr>
            <w:r w:rsidRPr="0065127A">
              <w:t>Clarify instructions as required</w:t>
            </w:r>
            <w:r>
              <w:t xml:space="preserve"> with swimming instructor</w:t>
            </w:r>
          </w:p>
        </w:tc>
      </w:tr>
      <w:tr w:rsidR="00E00A98" w:rsidRPr="00E7450B" w14:paraId="396DFA81" w14:textId="77777777" w:rsidTr="000F4970">
        <w:trPr>
          <w:trHeight w:val="298"/>
        </w:trPr>
        <w:tc>
          <w:tcPr>
            <w:tcW w:w="989" w:type="dxa"/>
            <w:vMerge/>
            <w:shd w:val="clear" w:color="auto" w:fill="FFFFFF" w:themeFill="background1"/>
          </w:tcPr>
          <w:p w14:paraId="5903B7C0" w14:textId="77777777" w:rsidR="00E00A98" w:rsidRPr="000744F6" w:rsidRDefault="00E00A98" w:rsidP="000F4970">
            <w:pPr>
              <w:pStyle w:val="VRQABodyText"/>
            </w:pPr>
          </w:p>
        </w:tc>
        <w:tc>
          <w:tcPr>
            <w:tcW w:w="2714" w:type="dxa"/>
            <w:vMerge/>
            <w:shd w:val="clear" w:color="auto" w:fill="FFFFFF" w:themeFill="background1"/>
          </w:tcPr>
          <w:p w14:paraId="7EAD2D18" w14:textId="77777777" w:rsidR="00E00A98" w:rsidRPr="000744F6" w:rsidRDefault="00E00A98" w:rsidP="000F4970">
            <w:pPr>
              <w:pStyle w:val="VRQABodyText"/>
            </w:pPr>
          </w:p>
        </w:tc>
        <w:tc>
          <w:tcPr>
            <w:tcW w:w="567" w:type="dxa"/>
            <w:shd w:val="clear" w:color="auto" w:fill="FFFFFF" w:themeFill="background1"/>
          </w:tcPr>
          <w:p w14:paraId="54A7E495" w14:textId="77777777" w:rsidR="00E00A98" w:rsidRPr="000744F6" w:rsidRDefault="00E00A98" w:rsidP="000F4970">
            <w:pPr>
              <w:pStyle w:val="VRQABodyText"/>
            </w:pPr>
            <w:r>
              <w:t>3.5</w:t>
            </w:r>
          </w:p>
        </w:tc>
        <w:tc>
          <w:tcPr>
            <w:tcW w:w="5800" w:type="dxa"/>
            <w:shd w:val="clear" w:color="auto" w:fill="FFFFFF" w:themeFill="background1"/>
          </w:tcPr>
          <w:p w14:paraId="47F91380" w14:textId="77777777" w:rsidR="00E00A98" w:rsidRPr="0065127A" w:rsidRDefault="00E00A98" w:rsidP="000F4970">
            <w:pPr>
              <w:pStyle w:val="VRQABodyText"/>
            </w:pPr>
            <w:r w:rsidRPr="008330BB">
              <w:t>Participate</w:t>
            </w:r>
            <w:r>
              <w:t xml:space="preserve"> in </w:t>
            </w:r>
            <w:r w:rsidRPr="0065127A">
              <w:t xml:space="preserve">the agreed </w:t>
            </w:r>
            <w:r>
              <w:t xml:space="preserve">swimming </w:t>
            </w:r>
            <w:r w:rsidRPr="0065127A">
              <w:t>program</w:t>
            </w:r>
          </w:p>
        </w:tc>
      </w:tr>
      <w:tr w:rsidR="00E00A98" w:rsidRPr="00E7450B" w14:paraId="2B8D5D9C" w14:textId="77777777" w:rsidTr="000F4970">
        <w:trPr>
          <w:trHeight w:val="298"/>
        </w:trPr>
        <w:tc>
          <w:tcPr>
            <w:tcW w:w="989" w:type="dxa"/>
            <w:vMerge w:val="restart"/>
            <w:shd w:val="clear" w:color="auto" w:fill="FFFFFF" w:themeFill="background1"/>
          </w:tcPr>
          <w:p w14:paraId="4B2FFB02" w14:textId="77777777" w:rsidR="00E00A98" w:rsidRPr="000744F6" w:rsidRDefault="00E00A98" w:rsidP="000F4970">
            <w:pPr>
              <w:pStyle w:val="VRQABodyText"/>
            </w:pPr>
            <w:r>
              <w:t>4</w:t>
            </w:r>
          </w:p>
        </w:tc>
        <w:tc>
          <w:tcPr>
            <w:tcW w:w="2714" w:type="dxa"/>
            <w:vMerge w:val="restart"/>
            <w:shd w:val="clear" w:color="auto" w:fill="FFFFFF" w:themeFill="background1"/>
          </w:tcPr>
          <w:p w14:paraId="0ABD54E5" w14:textId="77777777" w:rsidR="00E00A98" w:rsidRPr="000744F6" w:rsidRDefault="00E00A98" w:rsidP="000F4970">
            <w:pPr>
              <w:pStyle w:val="VRQABodyText"/>
            </w:pPr>
            <w:r>
              <w:t>Develop an action plan for ongoing development of own swimming skills</w:t>
            </w:r>
          </w:p>
        </w:tc>
        <w:tc>
          <w:tcPr>
            <w:tcW w:w="567" w:type="dxa"/>
            <w:shd w:val="clear" w:color="auto" w:fill="FFFFFF" w:themeFill="background1"/>
          </w:tcPr>
          <w:p w14:paraId="1C6E8E84" w14:textId="77777777" w:rsidR="00E00A98" w:rsidRDefault="00E00A98" w:rsidP="000F4970">
            <w:pPr>
              <w:pStyle w:val="VRQABodyText"/>
            </w:pPr>
            <w:r>
              <w:t>4.1</w:t>
            </w:r>
          </w:p>
        </w:tc>
        <w:tc>
          <w:tcPr>
            <w:tcW w:w="5800" w:type="dxa"/>
            <w:shd w:val="clear" w:color="auto" w:fill="FFFFFF" w:themeFill="background1"/>
          </w:tcPr>
          <w:p w14:paraId="585E0FB4" w14:textId="77777777" w:rsidR="00E00A98" w:rsidRPr="0065127A" w:rsidRDefault="00E00A98" w:rsidP="000F4970">
            <w:pPr>
              <w:pStyle w:val="VRQABodyText"/>
            </w:pPr>
            <w:r w:rsidRPr="0065127A">
              <w:t xml:space="preserve">Review </w:t>
            </w:r>
            <w:r>
              <w:t xml:space="preserve">and record </w:t>
            </w:r>
            <w:r w:rsidRPr="0065127A">
              <w:t>own progress</w:t>
            </w:r>
            <w:r>
              <w:t xml:space="preserve"> and swimming skill</w:t>
            </w:r>
            <w:r w:rsidRPr="0065127A">
              <w:t xml:space="preserve"> in consultation with </w:t>
            </w:r>
            <w:r>
              <w:t xml:space="preserve">swimming </w:t>
            </w:r>
            <w:r w:rsidRPr="0065127A">
              <w:t>instructor</w:t>
            </w:r>
            <w:r>
              <w:t xml:space="preserve"> on completion of the swimming program</w:t>
            </w:r>
          </w:p>
        </w:tc>
      </w:tr>
      <w:tr w:rsidR="00E00A98" w:rsidRPr="00E7450B" w14:paraId="6274D86F" w14:textId="77777777" w:rsidTr="000F4970">
        <w:trPr>
          <w:trHeight w:val="298"/>
        </w:trPr>
        <w:tc>
          <w:tcPr>
            <w:tcW w:w="989" w:type="dxa"/>
            <w:vMerge/>
            <w:shd w:val="clear" w:color="auto" w:fill="FFFFFF" w:themeFill="background1"/>
            <w:vAlign w:val="center"/>
          </w:tcPr>
          <w:p w14:paraId="694CEEC1" w14:textId="77777777" w:rsidR="00E00A98" w:rsidRPr="000744F6" w:rsidRDefault="00E00A98" w:rsidP="000F4970">
            <w:pPr>
              <w:pStyle w:val="VRQABodyText"/>
            </w:pPr>
          </w:p>
        </w:tc>
        <w:tc>
          <w:tcPr>
            <w:tcW w:w="2714" w:type="dxa"/>
            <w:vMerge/>
            <w:shd w:val="clear" w:color="auto" w:fill="FFFFFF" w:themeFill="background1"/>
          </w:tcPr>
          <w:p w14:paraId="47704E16" w14:textId="77777777" w:rsidR="00E00A98" w:rsidRPr="000744F6" w:rsidRDefault="00E00A98" w:rsidP="000F4970">
            <w:pPr>
              <w:pStyle w:val="VRQABodyText"/>
            </w:pPr>
          </w:p>
        </w:tc>
        <w:tc>
          <w:tcPr>
            <w:tcW w:w="567" w:type="dxa"/>
            <w:shd w:val="clear" w:color="auto" w:fill="FFFFFF" w:themeFill="background1"/>
          </w:tcPr>
          <w:p w14:paraId="3A707204" w14:textId="77777777" w:rsidR="00E00A98" w:rsidRPr="00021135" w:rsidRDefault="00E00A98" w:rsidP="000F4970">
            <w:pPr>
              <w:pStyle w:val="VRQABodyText"/>
            </w:pPr>
            <w:r w:rsidRPr="00021135">
              <w:t>4.2</w:t>
            </w:r>
          </w:p>
        </w:tc>
        <w:tc>
          <w:tcPr>
            <w:tcW w:w="5800" w:type="dxa"/>
            <w:shd w:val="clear" w:color="auto" w:fill="FFFFFF" w:themeFill="background1"/>
          </w:tcPr>
          <w:p w14:paraId="06D2DCFF" w14:textId="5E783761" w:rsidR="00E00A98" w:rsidRPr="00021135" w:rsidDel="008330BB" w:rsidRDefault="00E00A98" w:rsidP="000F4970">
            <w:pPr>
              <w:pStyle w:val="VRQABodyText"/>
            </w:pPr>
            <w:r w:rsidRPr="00021135">
              <w:t xml:space="preserve">Identify any gaps with own current swimming skills to the </w:t>
            </w:r>
            <w:r w:rsidR="00784990">
              <w:t xml:space="preserve">level of swimming required for </w:t>
            </w:r>
            <w:r w:rsidR="00784990" w:rsidRPr="006821C3">
              <w:t>p</w:t>
            </w:r>
            <w:r w:rsidRPr="006821C3">
              <w:t>olice recruitment</w:t>
            </w:r>
            <w:r w:rsidRPr="00021135">
              <w:t xml:space="preserve"> </w:t>
            </w:r>
          </w:p>
        </w:tc>
      </w:tr>
      <w:tr w:rsidR="00E00A98" w:rsidRPr="00E7450B" w14:paraId="79DB93F3" w14:textId="77777777" w:rsidTr="000F4970">
        <w:trPr>
          <w:trHeight w:val="298"/>
        </w:trPr>
        <w:tc>
          <w:tcPr>
            <w:tcW w:w="989" w:type="dxa"/>
            <w:vMerge/>
            <w:shd w:val="clear" w:color="auto" w:fill="FFFFFF" w:themeFill="background1"/>
            <w:vAlign w:val="center"/>
          </w:tcPr>
          <w:p w14:paraId="37A00433" w14:textId="77777777" w:rsidR="00E00A98" w:rsidRPr="000744F6" w:rsidRDefault="00E00A98" w:rsidP="000F4970">
            <w:pPr>
              <w:pStyle w:val="VRQABodyText"/>
            </w:pPr>
          </w:p>
        </w:tc>
        <w:tc>
          <w:tcPr>
            <w:tcW w:w="2714" w:type="dxa"/>
            <w:vMerge/>
            <w:shd w:val="clear" w:color="auto" w:fill="FFFFFF" w:themeFill="background1"/>
          </w:tcPr>
          <w:p w14:paraId="10CDE542" w14:textId="77777777" w:rsidR="00E00A98" w:rsidRPr="000744F6" w:rsidRDefault="00E00A98" w:rsidP="000F4970">
            <w:pPr>
              <w:pStyle w:val="VRQABodyText"/>
            </w:pPr>
          </w:p>
        </w:tc>
        <w:tc>
          <w:tcPr>
            <w:tcW w:w="567" w:type="dxa"/>
            <w:shd w:val="clear" w:color="auto" w:fill="FFFFFF" w:themeFill="background1"/>
          </w:tcPr>
          <w:p w14:paraId="45E0C874" w14:textId="77777777" w:rsidR="00E00A98" w:rsidRPr="009E0E1C" w:rsidRDefault="00E00A98" w:rsidP="000F4970">
            <w:pPr>
              <w:pStyle w:val="VRQABodyText"/>
              <w:rPr>
                <w:highlight w:val="yellow"/>
              </w:rPr>
            </w:pPr>
            <w:r w:rsidRPr="008330BB">
              <w:t>4.3</w:t>
            </w:r>
          </w:p>
        </w:tc>
        <w:tc>
          <w:tcPr>
            <w:tcW w:w="5800" w:type="dxa"/>
            <w:shd w:val="clear" w:color="auto" w:fill="FFFFFF" w:themeFill="background1"/>
          </w:tcPr>
          <w:p w14:paraId="5B76DBD0" w14:textId="77777777" w:rsidR="00E00A98" w:rsidRPr="009E0E1C" w:rsidRDefault="00E00A98" w:rsidP="000F4970">
            <w:pPr>
              <w:pStyle w:val="VRQABodyText"/>
              <w:rPr>
                <w:highlight w:val="yellow"/>
              </w:rPr>
            </w:pPr>
            <w:r w:rsidRPr="00021135">
              <w:t xml:space="preserve">Develop an action plan to achieve required swimming level for police recruitment in consultation with </w:t>
            </w:r>
            <w:r>
              <w:t xml:space="preserve">swimming instructor and/or </w:t>
            </w:r>
            <w:r w:rsidRPr="00021135">
              <w:t>teacher.</w:t>
            </w:r>
          </w:p>
        </w:tc>
      </w:tr>
    </w:tbl>
    <w:p w14:paraId="3767DAA1" w14:textId="77777777" w:rsidR="000F4970" w:rsidRDefault="000F4970" w:rsidP="000F4970">
      <w:pPr>
        <w:tabs>
          <w:tab w:val="center" w:pos="4807"/>
        </w:tabs>
        <w:rPr>
          <w:lang w:val="en-GB"/>
        </w:rPr>
        <w:sectPr w:rsidR="000F4970" w:rsidSect="004F6B25">
          <w:headerReference w:type="even" r:id="rId56"/>
          <w:headerReference w:type="default" r:id="rId57"/>
          <w:footerReference w:type="even" r:id="rId58"/>
          <w:footerReference w:type="default" r:id="rId59"/>
          <w:headerReference w:type="first" r:id="rId60"/>
          <w:footerReference w:type="first" r:id="rId61"/>
          <w:pgSz w:w="11906" w:h="16838"/>
          <w:pgMar w:top="1829" w:right="1440" w:bottom="1440" w:left="851" w:header="568" w:footer="708" w:gutter="0"/>
          <w:cols w:space="708"/>
          <w:docGrid w:linePitch="360"/>
        </w:sectPr>
      </w:pPr>
    </w:p>
    <w:p w14:paraId="15A2AE17" w14:textId="1A660612" w:rsidR="000F4970" w:rsidRDefault="000F4970" w:rsidP="000F4970">
      <w:pPr>
        <w:rPr>
          <w:lang w:val="en-GB"/>
        </w:rPr>
      </w:pPr>
    </w:p>
    <w:p w14:paraId="5703930A" w14:textId="55A60A55" w:rsidR="000F4970" w:rsidRDefault="000F4970" w:rsidP="000F4970">
      <w:pPr>
        <w:jc w:val="center"/>
        <w:rPr>
          <w:lang w:val="en-GB"/>
        </w:rPr>
      </w:pPr>
    </w:p>
    <w:p w14:paraId="5DE73DA9" w14:textId="6076FB4B" w:rsidR="00E00A98" w:rsidRPr="000F4970" w:rsidRDefault="000F4970" w:rsidP="000F4970">
      <w:pPr>
        <w:tabs>
          <w:tab w:val="center" w:pos="4807"/>
        </w:tabs>
        <w:rPr>
          <w:lang w:val="en-GB"/>
        </w:rPr>
        <w:sectPr w:rsidR="00E00A98" w:rsidRPr="000F4970" w:rsidSect="004F6B25">
          <w:type w:val="continuous"/>
          <w:pgSz w:w="11906" w:h="16838"/>
          <w:pgMar w:top="1829" w:right="1440" w:bottom="1440" w:left="851" w:header="568" w:footer="708" w:gutter="0"/>
          <w:cols w:space="708"/>
          <w:docGrid w:linePitch="360"/>
        </w:sectPr>
      </w:pPr>
      <w:r>
        <w:rPr>
          <w:lang w:val="en-GB"/>
        </w:rPr>
        <w:tab/>
      </w:r>
    </w:p>
    <w:tbl>
      <w:tblPr>
        <w:tblStyle w:val="TableGrid"/>
        <w:tblpPr w:leftFromText="180" w:rightFromText="180" w:vertAnchor="text" w:tblpY="1"/>
        <w:tblOverlap w:val="never"/>
        <w:tblW w:w="10065" w:type="dxa"/>
        <w:tblLayout w:type="fixed"/>
        <w:tblLook w:val="04A0" w:firstRow="1" w:lastRow="0" w:firstColumn="1" w:lastColumn="0" w:noHBand="0" w:noVBand="1"/>
      </w:tblPr>
      <w:tblGrid>
        <w:gridCol w:w="10065"/>
      </w:tblGrid>
      <w:tr w:rsidR="00E00A98" w:rsidRPr="0071490E" w14:paraId="5482B878" w14:textId="77777777" w:rsidTr="000F4970">
        <w:trPr>
          <w:trHeight w:val="363"/>
        </w:trPr>
        <w:tc>
          <w:tcPr>
            <w:tcW w:w="10065" w:type="dxa"/>
            <w:tcBorders>
              <w:top w:val="nil"/>
              <w:left w:val="nil"/>
              <w:bottom w:val="nil"/>
              <w:right w:val="nil"/>
            </w:tcBorders>
            <w:shd w:val="clear" w:color="auto" w:fill="103D64" w:themeFill="text2"/>
          </w:tcPr>
          <w:p w14:paraId="45FEA167" w14:textId="77777777" w:rsidR="00E00A98" w:rsidRPr="00F504D4" w:rsidRDefault="00E00A98" w:rsidP="000F4970">
            <w:pPr>
              <w:pStyle w:val="VRQAIntro"/>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E00A98" w:rsidRPr="00E7450B" w14:paraId="1D61E153" w14:textId="77777777" w:rsidTr="000F4970">
        <w:trPr>
          <w:trHeight w:val="957"/>
        </w:trPr>
        <w:tc>
          <w:tcPr>
            <w:tcW w:w="10065" w:type="dxa"/>
            <w:tcBorders>
              <w:top w:val="nil"/>
              <w:left w:val="nil"/>
              <w:bottom w:val="nil"/>
              <w:right w:val="nil"/>
            </w:tcBorders>
          </w:tcPr>
          <w:p w14:paraId="35EBBB72" w14:textId="192DD656" w:rsidR="00E00A98" w:rsidRDefault="00E00A98" w:rsidP="000F4970">
            <w:pPr>
              <w:pStyle w:val="VRQABodyText"/>
            </w:pPr>
            <w:r>
              <w:t xml:space="preserve">In the context of this unit, the required swimming level for police recruitment refers to the ability to swim 100 metres in less than 4 minutes. The swimming </w:t>
            </w:r>
            <w:r w:rsidR="00352A6F">
              <w:t>skills developed in this unit are</w:t>
            </w:r>
            <w:r>
              <w:t xml:space="preserve"> at a level for people with beginner level or no swimming skills. Further development, post completion of this unit, may</w:t>
            </w:r>
            <w:r w:rsidR="00352A6F">
              <w:t xml:space="preserve"> </w:t>
            </w:r>
            <w:r>
              <w:t>be required by a learner to achieve the required swimming level to meet police</w:t>
            </w:r>
            <w:r w:rsidR="00A80420">
              <w:t xml:space="preserve"> recruitment requirements. L</w:t>
            </w:r>
            <w:r>
              <w:t>earners who already have some swimming ability and can demonstrate the ability to swim 100 metres in less than 4 minutes</w:t>
            </w:r>
            <w:r w:rsidR="00A80420">
              <w:t xml:space="preserve"> </w:t>
            </w:r>
            <w:r>
              <w:t>are still required to provide evidence of</w:t>
            </w:r>
            <w:r w:rsidR="00A80420">
              <w:t xml:space="preserve"> development of an action plan </w:t>
            </w:r>
            <w:r>
              <w:t>to mai</w:t>
            </w:r>
            <w:r w:rsidR="00A80420">
              <w:t>ntain swimming skills and times</w:t>
            </w:r>
            <w:r>
              <w:t xml:space="preserve"> and the required knowledge evidence</w:t>
            </w:r>
            <w:r w:rsidR="00A80420">
              <w:t>.</w:t>
            </w:r>
          </w:p>
          <w:p w14:paraId="2F82D4D0" w14:textId="104DA335" w:rsidR="00E00A98" w:rsidRDefault="00E00A98" w:rsidP="000F4970">
            <w:pPr>
              <w:pStyle w:val="VRQABodyText"/>
            </w:pPr>
            <w:r>
              <w:t>The minimum swimming level and strokes to be developed</w:t>
            </w:r>
            <w:r w:rsidR="005268F9">
              <w:t xml:space="preserve"> </w:t>
            </w:r>
            <w:r w:rsidR="005268F9" w:rsidRPr="006821C3">
              <w:t>may</w:t>
            </w:r>
            <w:r>
              <w:t xml:space="preserve"> include a basic survival stroke such as a backstroke and / or side stroke, and a simple stroke or</w:t>
            </w:r>
            <w:r w:rsidR="00A80420">
              <w:t xml:space="preserve"> kicking for propulsion such as</w:t>
            </w:r>
            <w:r>
              <w:t xml:space="preserve"> breast stroke, freestyle, backstroke, a dog paddle, flutter kick, scissor kick and/or dolphin kick. </w:t>
            </w:r>
          </w:p>
          <w:p w14:paraId="492B0594" w14:textId="66F424D0" w:rsidR="00E00A98" w:rsidRDefault="00E00A98" w:rsidP="000F4970">
            <w:pPr>
              <w:pStyle w:val="VRQABodyText"/>
            </w:pPr>
            <w:r>
              <w:t xml:space="preserve">In the context of this unit, safety requirements when participating in a program for developing swimming skills may include but are not limited to a person’s own safety, safe use of facilities and / or equipment, level of supervision required and will be dependent on the type of water where the swimming is being performed. </w:t>
            </w:r>
            <w:r w:rsidR="001973B8">
              <w:t>Different bodies</w:t>
            </w:r>
            <w:r>
              <w:t xml:space="preserve"> of water such as pool, dam, river, lake, sea have different constraints which need to be considered before entering the water</w:t>
            </w:r>
            <w:r w:rsidR="00A80420">
              <w:t>. These</w:t>
            </w:r>
            <w:r>
              <w:t xml:space="preserve"> may include but are not limited to ways to enter the water, depth of water, movement of water, temperature, visibility of obstructions and/or risks, water contaminates.</w:t>
            </w:r>
          </w:p>
          <w:p w14:paraId="1281ECB0" w14:textId="1705CD7C" w:rsidR="00E00A98" w:rsidRPr="00B21899" w:rsidRDefault="00E00A98" w:rsidP="00A80420">
            <w:pPr>
              <w:pStyle w:val="VRQABodyText"/>
            </w:pPr>
            <w:r>
              <w:t>In the context of this unit, the development of an action plan should support a learner to continue to develop and/or maintain their swimming skills to meet police recruitment requirements. The action plan content will be dependent on a learners swimming ability. The plan may include but</w:t>
            </w:r>
            <w:r w:rsidR="00A80420">
              <w:t xml:space="preserve"> is</w:t>
            </w:r>
            <w:r>
              <w:t xml:space="preserve"> not limited to further swimming instruction for skill or technique development or a practice based maintenance plan, to enable </w:t>
            </w:r>
            <w:r w:rsidR="00A80420">
              <w:t xml:space="preserve">achievement of the </w:t>
            </w:r>
            <w:r w:rsidR="00784990">
              <w:t>level required for p</w:t>
            </w:r>
            <w:r>
              <w:t>olice recruitment.</w:t>
            </w:r>
          </w:p>
        </w:tc>
      </w:tr>
    </w:tbl>
    <w:p w14:paraId="4F0DE845" w14:textId="77777777" w:rsidR="00E00A98" w:rsidRPr="00460B2C" w:rsidRDefault="00E00A98" w:rsidP="00E00A98">
      <w:pPr>
        <w:rPr>
          <w:rFonts w:ascii="Arial" w:hAnsi="Arial" w:cs="Arial"/>
          <w:sz w:val="18"/>
          <w:szCs w:val="18"/>
        </w:rPr>
      </w:pPr>
    </w:p>
    <w:tbl>
      <w:tblPr>
        <w:tblStyle w:val="TableGrid"/>
        <w:tblW w:w="5234" w:type="pct"/>
        <w:tblLook w:val="04A0" w:firstRow="1" w:lastRow="0" w:firstColumn="1" w:lastColumn="0" w:noHBand="0" w:noVBand="1"/>
      </w:tblPr>
      <w:tblGrid>
        <w:gridCol w:w="2834"/>
        <w:gridCol w:w="143"/>
        <w:gridCol w:w="2518"/>
        <w:gridCol w:w="2293"/>
        <w:gridCol w:w="2277"/>
      </w:tblGrid>
      <w:tr w:rsidR="00E00A98" w:rsidRPr="00E7450B" w14:paraId="53BDF921" w14:textId="77777777" w:rsidTr="006C1735">
        <w:trPr>
          <w:trHeight w:val="363"/>
        </w:trPr>
        <w:tc>
          <w:tcPr>
            <w:tcW w:w="5000" w:type="pct"/>
            <w:gridSpan w:val="5"/>
            <w:tcBorders>
              <w:top w:val="nil"/>
              <w:left w:val="nil"/>
              <w:bottom w:val="nil"/>
              <w:right w:val="nil"/>
            </w:tcBorders>
            <w:shd w:val="clear" w:color="auto" w:fill="103D64" w:themeFill="text2"/>
            <w:vAlign w:val="center"/>
          </w:tcPr>
          <w:p w14:paraId="639484F8" w14:textId="77777777" w:rsidR="00E00A98" w:rsidRPr="00EA4C69" w:rsidRDefault="00E00A98" w:rsidP="00A24609">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00A98" w:rsidRPr="00E7450B" w14:paraId="60BF48C6" w14:textId="77777777" w:rsidTr="006C1735">
        <w:trPr>
          <w:trHeight w:val="620"/>
        </w:trPr>
        <w:tc>
          <w:tcPr>
            <w:tcW w:w="5000" w:type="pct"/>
            <w:gridSpan w:val="5"/>
            <w:tcBorders>
              <w:top w:val="nil"/>
              <w:left w:val="nil"/>
              <w:bottom w:val="single" w:sz="4" w:space="0" w:color="auto"/>
              <w:right w:val="nil"/>
            </w:tcBorders>
          </w:tcPr>
          <w:p w14:paraId="3A0B5B6D" w14:textId="77777777" w:rsidR="00E00A98" w:rsidRPr="00EA4C69" w:rsidRDefault="00E00A98" w:rsidP="00A24609">
            <w:pPr>
              <w:pStyle w:val="VRQABodyText"/>
              <w:rPr>
                <w:b/>
                <w:bCs/>
              </w:rPr>
            </w:pPr>
            <w:r>
              <w:rPr>
                <w:shd w:val="clear" w:color="auto" w:fill="FFFFFF"/>
              </w:rPr>
              <w:t>Foundation skills essential to performance in this unit, but not explicit in the performance criteria are listed here and must be assessed.</w:t>
            </w:r>
          </w:p>
        </w:tc>
      </w:tr>
      <w:tr w:rsidR="00E00A98" w:rsidRPr="00E7450B" w14:paraId="20242FC6" w14:textId="77777777" w:rsidTr="006C1735">
        <w:trPr>
          <w:trHeight w:val="42"/>
        </w:trPr>
        <w:tc>
          <w:tcPr>
            <w:tcW w:w="1408" w:type="pct"/>
            <w:shd w:val="clear" w:color="auto" w:fill="auto"/>
          </w:tcPr>
          <w:p w14:paraId="2557CE84" w14:textId="77777777" w:rsidR="00E00A98" w:rsidRPr="00B21899" w:rsidRDefault="00E00A98" w:rsidP="00A24609">
            <w:pPr>
              <w:pStyle w:val="AccredTemplate"/>
              <w:rPr>
                <w:b/>
                <w:bCs/>
                <w:color w:val="auto"/>
                <w:sz w:val="22"/>
                <w:szCs w:val="22"/>
              </w:rPr>
            </w:pPr>
          </w:p>
        </w:tc>
        <w:tc>
          <w:tcPr>
            <w:tcW w:w="3592" w:type="pct"/>
            <w:gridSpan w:val="4"/>
          </w:tcPr>
          <w:p w14:paraId="349A57B9" w14:textId="77777777" w:rsidR="00E00A98" w:rsidRPr="00B21899" w:rsidRDefault="00E00A98" w:rsidP="00A24609">
            <w:pPr>
              <w:pStyle w:val="AccredTemplate"/>
              <w:rPr>
                <w:i w:val="0"/>
                <w:iCs w:val="0"/>
                <w:color w:val="auto"/>
                <w:sz w:val="22"/>
                <w:szCs w:val="22"/>
              </w:rPr>
            </w:pPr>
            <w:r w:rsidRPr="00B21899">
              <w:rPr>
                <w:b/>
                <w:i w:val="0"/>
                <w:iCs w:val="0"/>
                <w:color w:val="auto"/>
                <w:sz w:val="22"/>
                <w:szCs w:val="22"/>
              </w:rPr>
              <w:t>Description</w:t>
            </w:r>
          </w:p>
        </w:tc>
      </w:tr>
      <w:tr w:rsidR="00E00A98" w:rsidRPr="004D5BED" w14:paraId="6C5813FB" w14:textId="77777777" w:rsidTr="006C1735">
        <w:trPr>
          <w:trHeight w:val="31"/>
        </w:trPr>
        <w:tc>
          <w:tcPr>
            <w:tcW w:w="1408" w:type="pct"/>
            <w:tcBorders>
              <w:top w:val="single" w:sz="4" w:space="0" w:color="auto"/>
              <w:bottom w:val="single" w:sz="4" w:space="0" w:color="auto"/>
            </w:tcBorders>
            <w:shd w:val="clear" w:color="auto" w:fill="auto"/>
          </w:tcPr>
          <w:p w14:paraId="2749710F" w14:textId="77777777" w:rsidR="00E00A98" w:rsidRPr="004D5BED" w:rsidRDefault="00E00A98" w:rsidP="009372A1">
            <w:pPr>
              <w:pStyle w:val="VRQABodyText"/>
              <w:rPr>
                <w:i/>
                <w:iCs/>
              </w:rPr>
            </w:pPr>
            <w:r w:rsidRPr="004D5BED">
              <w:t>Self-management skills to:</w:t>
            </w:r>
          </w:p>
        </w:tc>
        <w:tc>
          <w:tcPr>
            <w:tcW w:w="3592" w:type="pct"/>
            <w:gridSpan w:val="4"/>
            <w:tcBorders>
              <w:top w:val="single" w:sz="4" w:space="0" w:color="auto"/>
              <w:left w:val="nil"/>
              <w:bottom w:val="single" w:sz="4" w:space="0" w:color="auto"/>
              <w:right w:val="single" w:sz="4" w:space="0" w:color="auto"/>
            </w:tcBorders>
          </w:tcPr>
          <w:p w14:paraId="478313C8" w14:textId="77777777" w:rsidR="00E00A98" w:rsidRPr="006B706F" w:rsidRDefault="00E00A98" w:rsidP="006B706F">
            <w:pPr>
              <w:pStyle w:val="VRQABullet1"/>
            </w:pPr>
            <w:r w:rsidRPr="006B706F">
              <w:t>undertake any required additional practice agreed to in program</w:t>
            </w:r>
          </w:p>
          <w:p w14:paraId="0A9AB680" w14:textId="77777777" w:rsidR="00E00A98" w:rsidRPr="006B706F" w:rsidRDefault="00E00A98" w:rsidP="006B706F">
            <w:pPr>
              <w:pStyle w:val="VRQABullet1"/>
            </w:pPr>
            <w:r w:rsidRPr="006B706F">
              <w:t>review own progress and seek assistance when required</w:t>
            </w:r>
          </w:p>
        </w:tc>
      </w:tr>
      <w:tr w:rsidR="00E00A98" w:rsidRPr="004D5BED" w14:paraId="5789117E" w14:textId="77777777" w:rsidTr="006C1735">
        <w:trPr>
          <w:trHeight w:val="31"/>
        </w:trPr>
        <w:tc>
          <w:tcPr>
            <w:tcW w:w="1408" w:type="pct"/>
            <w:tcBorders>
              <w:top w:val="single" w:sz="4" w:space="0" w:color="auto"/>
              <w:bottom w:val="single" w:sz="4" w:space="0" w:color="auto"/>
            </w:tcBorders>
            <w:shd w:val="clear" w:color="auto" w:fill="auto"/>
          </w:tcPr>
          <w:p w14:paraId="0A0368F7" w14:textId="77777777" w:rsidR="00E00A98" w:rsidRPr="004D5BED" w:rsidRDefault="00E00A98" w:rsidP="009372A1">
            <w:pPr>
              <w:pStyle w:val="VRQABodyText"/>
            </w:pPr>
            <w:r w:rsidRPr="004D5BED">
              <w:t>Problem-solving skills to:</w:t>
            </w:r>
          </w:p>
        </w:tc>
        <w:tc>
          <w:tcPr>
            <w:tcW w:w="3592" w:type="pct"/>
            <w:gridSpan w:val="4"/>
            <w:tcBorders>
              <w:top w:val="single" w:sz="4" w:space="0" w:color="auto"/>
              <w:left w:val="nil"/>
              <w:bottom w:val="single" w:sz="4" w:space="0" w:color="auto"/>
              <w:right w:val="single" w:sz="4" w:space="0" w:color="auto"/>
            </w:tcBorders>
          </w:tcPr>
          <w:p w14:paraId="3FDE8B0C" w14:textId="77777777" w:rsidR="00E00A98" w:rsidRPr="006B706F" w:rsidRDefault="00E00A98" w:rsidP="006B706F">
            <w:pPr>
              <w:pStyle w:val="VRQABullet1"/>
            </w:pPr>
            <w:r w:rsidRPr="006B706F">
              <w:t>review and adjust swimming skills when required</w:t>
            </w:r>
          </w:p>
        </w:tc>
      </w:tr>
      <w:tr w:rsidR="00E00A98" w:rsidRPr="004D5BED" w14:paraId="46AF9FAC" w14:textId="77777777" w:rsidTr="006C1735">
        <w:trPr>
          <w:trHeight w:val="31"/>
        </w:trPr>
        <w:tc>
          <w:tcPr>
            <w:tcW w:w="5000" w:type="pct"/>
            <w:gridSpan w:val="5"/>
            <w:tcBorders>
              <w:top w:val="single" w:sz="4" w:space="0" w:color="auto"/>
              <w:left w:val="nil"/>
              <w:bottom w:val="dotted" w:sz="4" w:space="0" w:color="888B8D" w:themeColor="accent2"/>
              <w:right w:val="nil"/>
            </w:tcBorders>
          </w:tcPr>
          <w:p w14:paraId="4070E936" w14:textId="77777777" w:rsidR="00E00A98" w:rsidRPr="004D5BED" w:rsidRDefault="00E00A98" w:rsidP="00A24609">
            <w:pPr>
              <w:pStyle w:val="AccredTemplate"/>
              <w:rPr>
                <w:color w:val="auto"/>
                <w:sz w:val="22"/>
                <w:szCs w:val="22"/>
              </w:rPr>
            </w:pPr>
          </w:p>
        </w:tc>
      </w:tr>
      <w:tr w:rsidR="00E00A98" w:rsidRPr="004D5BED" w14:paraId="79401CD3" w14:textId="77777777" w:rsidTr="001973B8">
        <w:trPr>
          <w:trHeight w:val="363"/>
        </w:trPr>
        <w:tc>
          <w:tcPr>
            <w:tcW w:w="1479" w:type="pct"/>
            <w:gridSpan w:val="2"/>
            <w:vMerge w:val="restart"/>
            <w:tcBorders>
              <w:top w:val="dotted" w:sz="4" w:space="0" w:color="888B8D" w:themeColor="accent2"/>
              <w:left w:val="nil"/>
              <w:bottom w:val="dotted" w:sz="2" w:space="0" w:color="888B8D" w:themeColor="accent2"/>
              <w:right w:val="dotted" w:sz="4" w:space="0" w:color="888B8D" w:themeColor="accent2"/>
            </w:tcBorders>
          </w:tcPr>
          <w:p w14:paraId="5A8D6844" w14:textId="77777777" w:rsidR="00E00A98" w:rsidRPr="001973B8" w:rsidRDefault="00E00A98" w:rsidP="001973B8">
            <w:pPr>
              <w:keepNext/>
              <w:spacing w:before="120" w:after="120"/>
              <w:rPr>
                <w:rFonts w:ascii="Arial" w:hAnsi="Arial" w:cs="Arial"/>
                <w:b/>
                <w:color w:val="103D64"/>
                <w:sz w:val="22"/>
                <w:szCs w:val="22"/>
                <w:lang w:val="en-GB"/>
              </w:rPr>
            </w:pPr>
            <w:r w:rsidRPr="001973B8">
              <w:rPr>
                <w:rFonts w:ascii="Arial" w:hAnsi="Arial" w:cs="Arial"/>
                <w:b/>
                <w:color w:val="103D64"/>
                <w:sz w:val="22"/>
                <w:szCs w:val="22"/>
                <w:lang w:val="en-GB"/>
              </w:rPr>
              <w:t xml:space="preserve">Unit Mapping Information </w:t>
            </w:r>
          </w:p>
        </w:tc>
        <w:tc>
          <w:tcPr>
            <w:tcW w:w="3521" w:type="pct"/>
            <w:gridSpan w:val="3"/>
            <w:tcBorders>
              <w:top w:val="dotted" w:sz="4" w:space="0" w:color="888B8D" w:themeColor="accent2"/>
              <w:left w:val="dotted" w:sz="4" w:space="0" w:color="888B8D" w:themeColor="accent2"/>
              <w:bottom w:val="single" w:sz="4" w:space="0" w:color="auto"/>
              <w:right w:val="nil"/>
            </w:tcBorders>
          </w:tcPr>
          <w:p w14:paraId="7DE5F049" w14:textId="77777777" w:rsidR="00E00A98" w:rsidRPr="004D5BED" w:rsidRDefault="00E00A98" w:rsidP="00A24609">
            <w:pPr>
              <w:pStyle w:val="AccredTemplate"/>
              <w:rPr>
                <w:color w:val="auto"/>
                <w:sz w:val="22"/>
                <w:szCs w:val="22"/>
              </w:rPr>
            </w:pPr>
          </w:p>
        </w:tc>
      </w:tr>
      <w:tr w:rsidR="00E00A98" w:rsidRPr="004D5BED" w14:paraId="5688D313" w14:textId="77777777" w:rsidTr="001973B8">
        <w:trPr>
          <w:trHeight w:val="363"/>
        </w:trPr>
        <w:tc>
          <w:tcPr>
            <w:tcW w:w="1479" w:type="pct"/>
            <w:gridSpan w:val="2"/>
            <w:vMerge/>
            <w:tcBorders>
              <w:left w:val="nil"/>
              <w:bottom w:val="dotted" w:sz="2" w:space="0" w:color="888B8D" w:themeColor="accent2"/>
              <w:right w:val="single" w:sz="4" w:space="0" w:color="auto"/>
            </w:tcBorders>
          </w:tcPr>
          <w:p w14:paraId="2B9EB1AE" w14:textId="77777777" w:rsidR="00E00A98" w:rsidRPr="004D5BED" w:rsidRDefault="00E00A98" w:rsidP="00A24609">
            <w:pPr>
              <w:spacing w:before="120" w:after="120"/>
              <w:rPr>
                <w:rFonts w:ascii="Arial" w:hAnsi="Arial" w:cs="Arial"/>
                <w:b/>
                <w:sz w:val="18"/>
                <w:szCs w:val="18"/>
                <w:lang w:val="en-GB"/>
              </w:rPr>
            </w:pPr>
          </w:p>
        </w:tc>
        <w:tc>
          <w:tcPr>
            <w:tcW w:w="1251" w:type="pct"/>
            <w:tcBorders>
              <w:top w:val="single" w:sz="4" w:space="0" w:color="auto"/>
              <w:left w:val="single" w:sz="4" w:space="0" w:color="auto"/>
              <w:bottom w:val="single" w:sz="4" w:space="0" w:color="auto"/>
              <w:right w:val="single" w:sz="4" w:space="0" w:color="auto"/>
            </w:tcBorders>
          </w:tcPr>
          <w:p w14:paraId="021330C3" w14:textId="77777777" w:rsidR="00E00A98" w:rsidRPr="004D5BED" w:rsidRDefault="00E00A98" w:rsidP="00A24609">
            <w:pPr>
              <w:rPr>
                <w:rFonts w:ascii="Arial" w:hAnsi="Arial" w:cs="Arial"/>
                <w:sz w:val="22"/>
                <w:szCs w:val="22"/>
              </w:rPr>
            </w:pPr>
            <w:r w:rsidRPr="004D5BED">
              <w:rPr>
                <w:rFonts w:ascii="Arial" w:hAnsi="Arial" w:cs="Arial"/>
                <w:sz w:val="22"/>
                <w:szCs w:val="22"/>
              </w:rPr>
              <w:t>Code and Title</w:t>
            </w:r>
          </w:p>
          <w:p w14:paraId="3542666F" w14:textId="77777777" w:rsidR="00E00A98" w:rsidRPr="004D5BED" w:rsidRDefault="00E00A98" w:rsidP="00A24609">
            <w:pPr>
              <w:rPr>
                <w:rFonts w:ascii="Arial" w:hAnsi="Arial" w:cs="Arial"/>
                <w:sz w:val="22"/>
                <w:szCs w:val="22"/>
              </w:rPr>
            </w:pPr>
            <w:r w:rsidRPr="004D5BED">
              <w:rPr>
                <w:rFonts w:ascii="Arial" w:hAnsi="Arial" w:cs="Arial"/>
                <w:sz w:val="22"/>
                <w:szCs w:val="22"/>
              </w:rPr>
              <w:t>Current Version</w:t>
            </w:r>
          </w:p>
        </w:tc>
        <w:tc>
          <w:tcPr>
            <w:tcW w:w="1139" w:type="pct"/>
            <w:tcBorders>
              <w:top w:val="single" w:sz="4" w:space="0" w:color="auto"/>
              <w:left w:val="single" w:sz="4" w:space="0" w:color="auto"/>
              <w:bottom w:val="single" w:sz="4" w:space="0" w:color="auto"/>
              <w:right w:val="single" w:sz="4" w:space="0" w:color="auto"/>
            </w:tcBorders>
          </w:tcPr>
          <w:p w14:paraId="4F606FA4" w14:textId="77777777" w:rsidR="00E00A98" w:rsidRPr="004D5BED" w:rsidRDefault="00E00A98" w:rsidP="00A24609">
            <w:pPr>
              <w:rPr>
                <w:rFonts w:ascii="Arial" w:hAnsi="Arial" w:cs="Arial"/>
                <w:sz w:val="22"/>
                <w:szCs w:val="22"/>
              </w:rPr>
            </w:pPr>
            <w:r w:rsidRPr="004D5BED">
              <w:rPr>
                <w:rFonts w:ascii="Arial" w:hAnsi="Arial" w:cs="Arial"/>
                <w:sz w:val="22"/>
                <w:szCs w:val="22"/>
              </w:rPr>
              <w:t>Code and Title</w:t>
            </w:r>
          </w:p>
          <w:p w14:paraId="41A7C3B7" w14:textId="77777777" w:rsidR="00E00A98" w:rsidRPr="004D5BED" w:rsidRDefault="00E00A98" w:rsidP="00A24609">
            <w:pPr>
              <w:rPr>
                <w:rFonts w:ascii="Arial" w:hAnsi="Arial" w:cs="Arial"/>
                <w:sz w:val="22"/>
                <w:szCs w:val="22"/>
              </w:rPr>
            </w:pPr>
            <w:r w:rsidRPr="004D5BED">
              <w:rPr>
                <w:rFonts w:ascii="Arial" w:hAnsi="Arial" w:cs="Arial"/>
                <w:sz w:val="22"/>
                <w:szCs w:val="22"/>
              </w:rPr>
              <w:t>Previous Version</w:t>
            </w:r>
          </w:p>
        </w:tc>
        <w:tc>
          <w:tcPr>
            <w:tcW w:w="1131" w:type="pct"/>
            <w:tcBorders>
              <w:top w:val="single" w:sz="4" w:space="0" w:color="auto"/>
              <w:left w:val="single" w:sz="4" w:space="0" w:color="auto"/>
              <w:bottom w:val="single" w:sz="4" w:space="0" w:color="auto"/>
              <w:right w:val="single" w:sz="4" w:space="0" w:color="auto"/>
            </w:tcBorders>
          </w:tcPr>
          <w:p w14:paraId="5C0C14DA" w14:textId="77777777" w:rsidR="00E00A98" w:rsidRPr="004D5BED" w:rsidDel="009030EE" w:rsidRDefault="00E00A98" w:rsidP="00A24609">
            <w:pPr>
              <w:rPr>
                <w:rFonts w:ascii="Arial" w:hAnsi="Arial" w:cs="Arial"/>
                <w:sz w:val="22"/>
                <w:szCs w:val="22"/>
                <w:lang w:val="en-AU"/>
              </w:rPr>
            </w:pPr>
            <w:r w:rsidRPr="004D5BED">
              <w:rPr>
                <w:rFonts w:ascii="Arial" w:hAnsi="Arial" w:cs="Arial"/>
                <w:sz w:val="22"/>
                <w:szCs w:val="22"/>
                <w:lang w:val="en-AU"/>
              </w:rPr>
              <w:t>Comments</w:t>
            </w:r>
          </w:p>
        </w:tc>
      </w:tr>
      <w:tr w:rsidR="00E00A98" w:rsidRPr="004D5BED" w14:paraId="4045B3CD" w14:textId="77777777" w:rsidTr="001973B8">
        <w:trPr>
          <w:trHeight w:val="43"/>
        </w:trPr>
        <w:tc>
          <w:tcPr>
            <w:tcW w:w="1479" w:type="pct"/>
            <w:gridSpan w:val="2"/>
            <w:vMerge/>
            <w:tcBorders>
              <w:left w:val="nil"/>
              <w:bottom w:val="dotted" w:sz="2" w:space="0" w:color="888B8D" w:themeColor="accent2"/>
              <w:right w:val="single" w:sz="4" w:space="0" w:color="auto"/>
            </w:tcBorders>
          </w:tcPr>
          <w:p w14:paraId="5A165E9C" w14:textId="77777777" w:rsidR="00E00A98" w:rsidRPr="004D5BED" w:rsidRDefault="00E00A98" w:rsidP="00A24609">
            <w:pPr>
              <w:spacing w:before="120" w:after="120"/>
              <w:rPr>
                <w:rFonts w:ascii="Arial" w:hAnsi="Arial" w:cs="Arial"/>
                <w:b/>
                <w:sz w:val="18"/>
                <w:szCs w:val="18"/>
                <w:lang w:val="en-GB"/>
              </w:rPr>
            </w:pPr>
          </w:p>
        </w:tc>
        <w:tc>
          <w:tcPr>
            <w:tcW w:w="1251" w:type="pct"/>
            <w:tcBorders>
              <w:top w:val="single" w:sz="4" w:space="0" w:color="auto"/>
              <w:left w:val="single" w:sz="4" w:space="0" w:color="auto"/>
              <w:bottom w:val="single" w:sz="4" w:space="0" w:color="auto"/>
              <w:right w:val="single" w:sz="4" w:space="0" w:color="auto"/>
            </w:tcBorders>
          </w:tcPr>
          <w:p w14:paraId="2738774A" w14:textId="590D2631" w:rsidR="00E00A98" w:rsidRPr="00E00A98" w:rsidRDefault="00090F02" w:rsidP="00E00A98">
            <w:pPr>
              <w:pStyle w:val="VRQABodyText"/>
            </w:pPr>
            <w:r w:rsidRPr="00090F02">
              <w:rPr>
                <w:rStyle w:val="VRQAHeaderunitCodeChar"/>
                <w:noProof w:val="0"/>
                <w:sz w:val="22"/>
                <w:szCs w:val="22"/>
                <w:lang w:eastAsia="en-US"/>
              </w:rPr>
              <w:t>VU23648</w:t>
            </w:r>
            <w:r w:rsidR="00E00A98" w:rsidRPr="00E00A98">
              <w:rPr>
                <w:rStyle w:val="VRQAHeaderunitCodeChar"/>
                <w:noProof w:val="0"/>
                <w:sz w:val="22"/>
                <w:szCs w:val="22"/>
                <w:lang w:eastAsia="en-US"/>
              </w:rPr>
              <w:t xml:space="preserve"> Develop swimming skills</w:t>
            </w:r>
          </w:p>
        </w:tc>
        <w:tc>
          <w:tcPr>
            <w:tcW w:w="1139" w:type="pct"/>
            <w:tcBorders>
              <w:top w:val="single" w:sz="4" w:space="0" w:color="auto"/>
              <w:left w:val="single" w:sz="4" w:space="0" w:color="auto"/>
              <w:bottom w:val="single" w:sz="4" w:space="0" w:color="auto"/>
              <w:right w:val="single" w:sz="4" w:space="0" w:color="auto"/>
            </w:tcBorders>
          </w:tcPr>
          <w:p w14:paraId="3C452BF2" w14:textId="77777777" w:rsidR="00E00A98" w:rsidRPr="00E00A98" w:rsidRDefault="00E00A98" w:rsidP="00E00A98">
            <w:pPr>
              <w:pStyle w:val="VRQABodyText"/>
            </w:pPr>
            <w:r w:rsidRPr="00E00A98">
              <w:rPr>
                <w:rStyle w:val="VRQAHeaderunitCodeChar"/>
                <w:noProof w:val="0"/>
                <w:sz w:val="22"/>
                <w:szCs w:val="22"/>
                <w:lang w:eastAsia="en-US"/>
              </w:rPr>
              <w:t>VU22728 Develop swimming skills</w:t>
            </w:r>
          </w:p>
        </w:tc>
        <w:tc>
          <w:tcPr>
            <w:tcW w:w="1131" w:type="pct"/>
            <w:tcBorders>
              <w:top w:val="single" w:sz="4" w:space="0" w:color="auto"/>
              <w:left w:val="single" w:sz="4" w:space="0" w:color="auto"/>
              <w:bottom w:val="single" w:sz="4" w:space="0" w:color="auto"/>
              <w:right w:val="single" w:sz="4" w:space="0" w:color="auto"/>
            </w:tcBorders>
          </w:tcPr>
          <w:p w14:paraId="44B3C97E" w14:textId="77777777" w:rsidR="00E00A98" w:rsidRPr="00E00A98" w:rsidDel="009030EE" w:rsidRDefault="00E00A98" w:rsidP="00E00A98">
            <w:pPr>
              <w:pStyle w:val="VRQABodyText"/>
            </w:pPr>
            <w:r w:rsidRPr="00E00A98">
              <w:t>Not equivalent</w:t>
            </w:r>
          </w:p>
        </w:tc>
      </w:tr>
      <w:tr w:rsidR="00E00A98" w:rsidRPr="004D5BED" w14:paraId="7F7213FD" w14:textId="77777777" w:rsidTr="001973B8">
        <w:trPr>
          <w:trHeight w:val="363"/>
        </w:trPr>
        <w:tc>
          <w:tcPr>
            <w:tcW w:w="1479" w:type="pct"/>
            <w:gridSpan w:val="2"/>
            <w:vMerge/>
            <w:tcBorders>
              <w:left w:val="nil"/>
              <w:bottom w:val="dotted" w:sz="2" w:space="0" w:color="888B8D" w:themeColor="accent2"/>
              <w:right w:val="dotted" w:sz="4" w:space="0" w:color="888B8D" w:themeColor="accent2"/>
            </w:tcBorders>
          </w:tcPr>
          <w:p w14:paraId="4D0F8ED2" w14:textId="77777777" w:rsidR="00E00A98" w:rsidRPr="004D5BED" w:rsidRDefault="00E00A98" w:rsidP="00A24609">
            <w:pPr>
              <w:spacing w:before="120" w:after="120"/>
              <w:rPr>
                <w:rFonts w:ascii="Arial" w:hAnsi="Arial" w:cs="Arial"/>
                <w:b/>
                <w:sz w:val="18"/>
                <w:szCs w:val="18"/>
                <w:lang w:val="en-GB"/>
              </w:rPr>
            </w:pPr>
          </w:p>
        </w:tc>
        <w:tc>
          <w:tcPr>
            <w:tcW w:w="3521" w:type="pct"/>
            <w:gridSpan w:val="3"/>
            <w:tcBorders>
              <w:top w:val="single" w:sz="4" w:space="0" w:color="auto"/>
              <w:left w:val="dotted" w:sz="4" w:space="0" w:color="888B8D" w:themeColor="accent2"/>
              <w:bottom w:val="dotted" w:sz="2" w:space="0" w:color="888B8D" w:themeColor="accent2"/>
              <w:right w:val="nil"/>
            </w:tcBorders>
          </w:tcPr>
          <w:p w14:paraId="68E6F5D6" w14:textId="77777777" w:rsidR="00E00A98" w:rsidRPr="004D5BED" w:rsidDel="009030EE" w:rsidRDefault="00E00A98" w:rsidP="00A24609">
            <w:pPr>
              <w:pStyle w:val="AccredTemplate"/>
              <w:rPr>
                <w:color w:val="auto"/>
                <w:sz w:val="22"/>
                <w:szCs w:val="22"/>
              </w:rPr>
            </w:pPr>
          </w:p>
        </w:tc>
      </w:tr>
    </w:tbl>
    <w:p w14:paraId="74F6E49A" w14:textId="77777777" w:rsidR="00E01383" w:rsidRDefault="00E01383">
      <w:r>
        <w:br w:type="page"/>
      </w:r>
    </w:p>
    <w:tbl>
      <w:tblPr>
        <w:tblStyle w:val="TableGrid"/>
        <w:tblW w:w="5247" w:type="pct"/>
        <w:tblInd w:w="-20" w:type="dxa"/>
        <w:tblLook w:val="04A0" w:firstRow="1" w:lastRow="0" w:firstColumn="1" w:lastColumn="0" w:noHBand="0" w:noVBand="1"/>
      </w:tblPr>
      <w:tblGrid>
        <w:gridCol w:w="2282"/>
        <w:gridCol w:w="7797"/>
      </w:tblGrid>
      <w:tr w:rsidR="00E00A98" w:rsidRPr="0071490E" w14:paraId="15D70D2B" w14:textId="77777777" w:rsidTr="006C1735">
        <w:trPr>
          <w:trHeight w:val="363"/>
        </w:trPr>
        <w:tc>
          <w:tcPr>
            <w:tcW w:w="5000" w:type="pct"/>
            <w:gridSpan w:val="2"/>
            <w:tcBorders>
              <w:top w:val="nil"/>
              <w:bottom w:val="nil"/>
            </w:tcBorders>
            <w:shd w:val="clear" w:color="auto" w:fill="103D64" w:themeFill="text2"/>
          </w:tcPr>
          <w:p w14:paraId="02C9E15B" w14:textId="703D2665" w:rsidR="00E00A98" w:rsidRPr="000B4A2C" w:rsidRDefault="00E00A98" w:rsidP="00A24609">
            <w:pPr>
              <w:pStyle w:val="VRQAIntro"/>
              <w:spacing w:before="60" w:after="0"/>
              <w:rPr>
                <w:b/>
                <w:color w:val="FFFFFF" w:themeColor="background1"/>
                <w:sz w:val="22"/>
                <w:szCs w:val="22"/>
              </w:rPr>
            </w:pPr>
            <w:r w:rsidRPr="004D5BED">
              <w:rPr>
                <w:sz w:val="18"/>
                <w:szCs w:val="18"/>
              </w:rPr>
              <w:lastRenderedPageBreak/>
              <w:t xml:space="preserve"> </w:t>
            </w:r>
            <w:r w:rsidRPr="004D5BED">
              <w:rPr>
                <w:sz w:val="18"/>
                <w:szCs w:val="18"/>
              </w:rPr>
              <w:br w:type="page"/>
            </w:r>
            <w:r w:rsidRPr="000B4A2C">
              <w:rPr>
                <w:b/>
                <w:color w:val="FFFFFF" w:themeColor="background1"/>
                <w:sz w:val="22"/>
                <w:szCs w:val="22"/>
              </w:rPr>
              <w:t>Assessment Requirements Template</w:t>
            </w:r>
          </w:p>
        </w:tc>
      </w:tr>
      <w:tr w:rsidR="00E00A98" w:rsidRPr="00E7450B" w14:paraId="3BAA7C6A" w14:textId="77777777" w:rsidTr="006C1735">
        <w:trPr>
          <w:trHeight w:val="561"/>
        </w:trPr>
        <w:tc>
          <w:tcPr>
            <w:tcW w:w="1132" w:type="pct"/>
            <w:tcBorders>
              <w:top w:val="nil"/>
              <w:left w:val="nil"/>
              <w:bottom w:val="nil"/>
              <w:right w:val="dotted" w:sz="4" w:space="0" w:color="888B8D" w:themeColor="accent2"/>
            </w:tcBorders>
          </w:tcPr>
          <w:p w14:paraId="7620EB6F" w14:textId="77777777" w:rsidR="00E00A98" w:rsidRPr="000B4A2C" w:rsidRDefault="00E00A98" w:rsidP="00A24609">
            <w:pPr>
              <w:pStyle w:val="AccredTemplate"/>
              <w:rPr>
                <w:i w:val="0"/>
                <w:iCs w:val="0"/>
                <w:sz w:val="22"/>
                <w:szCs w:val="22"/>
              </w:rPr>
            </w:pPr>
            <w:r w:rsidRPr="000B4A2C">
              <w:rPr>
                <w:b/>
                <w:i w:val="0"/>
                <w:iCs w:val="0"/>
                <w:color w:val="103D64"/>
                <w:sz w:val="22"/>
                <w:szCs w:val="22"/>
              </w:rPr>
              <w:t>Title</w:t>
            </w:r>
          </w:p>
        </w:tc>
        <w:tc>
          <w:tcPr>
            <w:tcW w:w="3868" w:type="pct"/>
            <w:tcBorders>
              <w:top w:val="nil"/>
              <w:left w:val="dotted" w:sz="4" w:space="0" w:color="888B8D" w:themeColor="accent2"/>
              <w:bottom w:val="nil"/>
              <w:right w:val="nil"/>
            </w:tcBorders>
          </w:tcPr>
          <w:p w14:paraId="67F4F6BC" w14:textId="6C732D42" w:rsidR="00E00A98" w:rsidRPr="007636D8" w:rsidRDefault="00E00A98" w:rsidP="007636D8">
            <w:pPr>
              <w:pStyle w:val="VRQABodyText"/>
            </w:pPr>
            <w:r w:rsidRPr="007636D8">
              <w:t xml:space="preserve">Assessment Requirements for </w:t>
            </w:r>
            <w:r w:rsidR="00090F02" w:rsidRPr="00090F02">
              <w:t>VU23648</w:t>
            </w:r>
            <w:r w:rsidRPr="007636D8">
              <w:rPr>
                <w:rStyle w:val="VRQAHeaderunitCodeChar"/>
                <w:noProof w:val="0"/>
                <w:sz w:val="22"/>
                <w:szCs w:val="22"/>
                <w:lang w:eastAsia="en-US"/>
              </w:rPr>
              <w:t xml:space="preserve"> Develop swimming skills</w:t>
            </w:r>
          </w:p>
        </w:tc>
      </w:tr>
      <w:tr w:rsidR="00E00A98" w:rsidRPr="00E7450B" w14:paraId="0C637C85" w14:textId="77777777" w:rsidTr="006C1735">
        <w:trPr>
          <w:trHeight w:val="4653"/>
        </w:trPr>
        <w:tc>
          <w:tcPr>
            <w:tcW w:w="1132" w:type="pct"/>
            <w:tcBorders>
              <w:top w:val="nil"/>
              <w:left w:val="nil"/>
              <w:bottom w:val="dotted" w:sz="4" w:space="0" w:color="888B8D" w:themeColor="accent2"/>
              <w:right w:val="dotted" w:sz="4" w:space="0" w:color="888B8D" w:themeColor="accent2"/>
            </w:tcBorders>
          </w:tcPr>
          <w:p w14:paraId="1673BA7D" w14:textId="77777777" w:rsidR="00E00A98" w:rsidRPr="000B4A2C" w:rsidRDefault="00E00A98" w:rsidP="00A24609">
            <w:pPr>
              <w:pStyle w:val="AccredTemplate"/>
              <w:rPr>
                <w:b/>
                <w:i w:val="0"/>
                <w:iCs w:val="0"/>
                <w:color w:val="103D64"/>
                <w:sz w:val="22"/>
                <w:szCs w:val="22"/>
              </w:rPr>
            </w:pPr>
            <w:r w:rsidRPr="000B4A2C">
              <w:rPr>
                <w:b/>
                <w:i w:val="0"/>
                <w:iCs w:val="0"/>
                <w:color w:val="103D64"/>
                <w:sz w:val="22"/>
                <w:szCs w:val="22"/>
              </w:rPr>
              <w:t>Performance Evidence</w:t>
            </w:r>
          </w:p>
        </w:tc>
        <w:tc>
          <w:tcPr>
            <w:tcW w:w="3868" w:type="pct"/>
            <w:tcBorders>
              <w:top w:val="nil"/>
              <w:left w:val="dotted" w:sz="4" w:space="0" w:color="888B8D" w:themeColor="accent2"/>
              <w:bottom w:val="dotted" w:sz="4" w:space="0" w:color="888B8D" w:themeColor="accent2"/>
              <w:right w:val="nil"/>
            </w:tcBorders>
          </w:tcPr>
          <w:p w14:paraId="70C607ED" w14:textId="77777777" w:rsidR="00E00A98" w:rsidRPr="001C7DFE" w:rsidRDefault="00E00A98" w:rsidP="00A24609">
            <w:pPr>
              <w:pStyle w:val="VRQABodyText"/>
            </w:pPr>
            <w:r w:rsidRPr="001C7DFE">
              <w:t>The candidate must demonstrate the ability to complete tasks outlined in the elements and performance criteria of this unit. Assessment must confirm the ability to:</w:t>
            </w:r>
          </w:p>
          <w:p w14:paraId="782B09FA" w14:textId="77777777" w:rsidR="00E00A98" w:rsidRPr="006B706F" w:rsidRDefault="00E00A98" w:rsidP="006B706F">
            <w:pPr>
              <w:pStyle w:val="VRQABullet1"/>
            </w:pPr>
            <w:r w:rsidRPr="006B706F">
              <w:t>agree, review and adjust a personal swimming program under the direction of a swimming instructor</w:t>
            </w:r>
          </w:p>
          <w:p w14:paraId="262AB7D4" w14:textId="592B4DFE" w:rsidR="00E00A98" w:rsidRPr="006B706F" w:rsidRDefault="00E00A98" w:rsidP="006B706F">
            <w:pPr>
              <w:pStyle w:val="VRQABullet1"/>
            </w:pPr>
            <w:r w:rsidRPr="006B706F">
              <w:t>undertake a swimming program which includes</w:t>
            </w:r>
            <w:r w:rsidR="005268F9">
              <w:t xml:space="preserve"> </w:t>
            </w:r>
            <w:r w:rsidR="005268F9" w:rsidRPr="006821C3">
              <w:t>demonstration of:</w:t>
            </w:r>
            <w:r w:rsidRPr="006B706F">
              <w:t xml:space="preserve"> </w:t>
            </w:r>
          </w:p>
          <w:p w14:paraId="4FDB0B2B" w14:textId="77777777" w:rsidR="00E00A98" w:rsidRPr="00427865" w:rsidRDefault="00E00A98" w:rsidP="006B706F">
            <w:pPr>
              <w:pStyle w:val="VRQABullet2"/>
            </w:pPr>
            <w:r w:rsidRPr="00427865">
              <w:t>safe entry into and exit from water</w:t>
            </w:r>
          </w:p>
          <w:p w14:paraId="21485195" w14:textId="77777777" w:rsidR="00E00A98" w:rsidRPr="00427865" w:rsidRDefault="00E00A98" w:rsidP="006B706F">
            <w:pPr>
              <w:pStyle w:val="VRQABullet2"/>
            </w:pPr>
            <w:r w:rsidRPr="00427865">
              <w:t>water familiarisation</w:t>
            </w:r>
          </w:p>
          <w:p w14:paraId="6E6E7640" w14:textId="77777777" w:rsidR="00E00A98" w:rsidRPr="00427865" w:rsidRDefault="00E00A98" w:rsidP="006B706F">
            <w:pPr>
              <w:pStyle w:val="VRQABullet2"/>
            </w:pPr>
            <w:r w:rsidRPr="00427865">
              <w:t>breathing while in water</w:t>
            </w:r>
          </w:p>
          <w:p w14:paraId="1EBB6D23" w14:textId="77777777" w:rsidR="00E00A98" w:rsidRPr="00427865" w:rsidRDefault="00E00A98" w:rsidP="006B706F">
            <w:pPr>
              <w:pStyle w:val="VRQABullet2"/>
            </w:pPr>
            <w:r w:rsidRPr="00427865">
              <w:t>floating</w:t>
            </w:r>
          </w:p>
          <w:p w14:paraId="1756A32C" w14:textId="77777777" w:rsidR="00E00A98" w:rsidRPr="00427865" w:rsidRDefault="00E00A98" w:rsidP="006B706F">
            <w:pPr>
              <w:pStyle w:val="VRQABullet2"/>
            </w:pPr>
            <w:r w:rsidRPr="00427865">
              <w:t>simple stroke and/or kicking for propulsion</w:t>
            </w:r>
          </w:p>
          <w:p w14:paraId="71BE7F16" w14:textId="77777777" w:rsidR="00E00A98" w:rsidRPr="00427865" w:rsidRDefault="00E00A98" w:rsidP="006B706F">
            <w:pPr>
              <w:pStyle w:val="VRQABullet2"/>
            </w:pPr>
            <w:r w:rsidRPr="00427865">
              <w:t>basic survival stroke</w:t>
            </w:r>
          </w:p>
          <w:p w14:paraId="341E605C" w14:textId="4F4E81FB" w:rsidR="00E00A98" w:rsidRPr="006B706F" w:rsidRDefault="00E00A98" w:rsidP="006B706F">
            <w:pPr>
              <w:pStyle w:val="VRQABullet1"/>
            </w:pPr>
            <w:r w:rsidRPr="006B706F">
              <w:t xml:space="preserve">develop an action plan that includes further </w:t>
            </w:r>
            <w:r w:rsidR="00A206FC">
              <w:t xml:space="preserve">practice and skill development </w:t>
            </w:r>
            <w:r w:rsidRPr="006B706F">
              <w:t>requirements to achieve outcomes of swimming a minimum of 100 metres within a specified time frame</w:t>
            </w:r>
          </w:p>
        </w:tc>
      </w:tr>
      <w:tr w:rsidR="00E00A98" w:rsidRPr="00E7450B" w14:paraId="5D379F2F" w14:textId="77777777" w:rsidTr="006C1735">
        <w:trPr>
          <w:trHeight w:val="3106"/>
        </w:trPr>
        <w:tc>
          <w:tcPr>
            <w:tcW w:w="1132" w:type="pct"/>
            <w:tcBorders>
              <w:top w:val="dotted" w:sz="4" w:space="0" w:color="888B8D" w:themeColor="accent2"/>
              <w:left w:val="nil"/>
              <w:bottom w:val="dotted" w:sz="4" w:space="0" w:color="888B8D" w:themeColor="accent2"/>
              <w:right w:val="dotted" w:sz="4" w:space="0" w:color="888B8D" w:themeColor="accent2"/>
            </w:tcBorders>
          </w:tcPr>
          <w:p w14:paraId="5FACBEA6" w14:textId="77777777" w:rsidR="00E00A98" w:rsidRPr="000B4A2C" w:rsidRDefault="00E00A98" w:rsidP="00A24609">
            <w:pPr>
              <w:pStyle w:val="AccredTemplate"/>
              <w:rPr>
                <w:b/>
                <w:i w:val="0"/>
                <w:iCs w:val="0"/>
                <w:color w:val="103D64"/>
                <w:sz w:val="22"/>
                <w:szCs w:val="22"/>
              </w:rPr>
            </w:pPr>
            <w:r w:rsidRPr="000B4A2C">
              <w:rPr>
                <w:b/>
                <w:i w:val="0"/>
                <w:iCs w:val="0"/>
                <w:color w:val="103D64"/>
                <w:sz w:val="22"/>
                <w:szCs w:val="22"/>
              </w:rPr>
              <w:t>Knowledge Evidence</w:t>
            </w:r>
          </w:p>
        </w:tc>
        <w:tc>
          <w:tcPr>
            <w:tcW w:w="3868" w:type="pct"/>
            <w:tcBorders>
              <w:top w:val="dotted" w:sz="4" w:space="0" w:color="888B8D" w:themeColor="accent2"/>
              <w:left w:val="dotted" w:sz="4" w:space="0" w:color="888B8D" w:themeColor="accent2"/>
              <w:bottom w:val="dotted" w:sz="4" w:space="0" w:color="888B8D" w:themeColor="accent2"/>
              <w:right w:val="nil"/>
            </w:tcBorders>
          </w:tcPr>
          <w:p w14:paraId="011AD953" w14:textId="77777777" w:rsidR="00E00A98" w:rsidRDefault="00E00A98" w:rsidP="00A24609">
            <w:pPr>
              <w:pStyle w:val="VRQABodyText"/>
            </w:pPr>
            <w:r w:rsidRPr="001C7DFE">
              <w:t>The candidate must be able to apply knowledge required to effectively perform the task</w:t>
            </w:r>
            <w:r>
              <w:t>s</w:t>
            </w:r>
            <w:r w:rsidRPr="001C7DFE">
              <w:t xml:space="preserve"> outlined in elements and performance criteria of this unit. This includes knowledge of:</w:t>
            </w:r>
          </w:p>
          <w:p w14:paraId="2365B4DC" w14:textId="2BD17BFE" w:rsidR="00470CAF" w:rsidRPr="006821C3" w:rsidRDefault="00470CAF" w:rsidP="00470CAF">
            <w:pPr>
              <w:pStyle w:val="VRQABullet1"/>
            </w:pPr>
            <w:r w:rsidRPr="006821C3">
              <w:t>current police recruitment swimming requirements</w:t>
            </w:r>
          </w:p>
          <w:p w14:paraId="7E0FF1A8" w14:textId="4989CE78" w:rsidR="00E00A98" w:rsidRPr="006B706F" w:rsidRDefault="00E00A98" w:rsidP="00470CAF">
            <w:pPr>
              <w:pStyle w:val="VRQABullet1"/>
            </w:pPr>
            <w:r w:rsidRPr="006B706F">
              <w:t>sources of information on:</w:t>
            </w:r>
          </w:p>
          <w:p w14:paraId="44B6B630" w14:textId="77777777" w:rsidR="00E00A98" w:rsidRPr="00895FBF" w:rsidRDefault="00E00A98" w:rsidP="006B706F">
            <w:pPr>
              <w:pStyle w:val="VRQABullet2"/>
            </w:pPr>
            <w:r w:rsidRPr="00895FBF">
              <w:t>safety requirements when undertaking a swimming program</w:t>
            </w:r>
          </w:p>
          <w:p w14:paraId="30783411" w14:textId="77777777" w:rsidR="00E00A98" w:rsidRPr="00895FBF" w:rsidRDefault="00E00A98" w:rsidP="006B706F">
            <w:pPr>
              <w:pStyle w:val="VRQABullet2"/>
            </w:pPr>
            <w:r w:rsidRPr="00895FBF">
              <w:t>unsafe swimming environments and risks</w:t>
            </w:r>
          </w:p>
          <w:p w14:paraId="0E7247D8" w14:textId="77777777" w:rsidR="00E00A98" w:rsidRPr="006B706F" w:rsidRDefault="00E00A98" w:rsidP="006B706F">
            <w:pPr>
              <w:pStyle w:val="VRQABullet1"/>
            </w:pPr>
            <w:r w:rsidRPr="006B706F">
              <w:t>purpose of an action plan to support swimming goals</w:t>
            </w:r>
          </w:p>
          <w:p w14:paraId="513AF0E0" w14:textId="77777777" w:rsidR="00E00A98" w:rsidRPr="006E2325" w:rsidRDefault="00E00A98" w:rsidP="006B706F">
            <w:pPr>
              <w:pStyle w:val="VRQABullet1"/>
            </w:pPr>
            <w:r w:rsidRPr="006B706F">
              <w:t>common swimming strokes and techniques.</w:t>
            </w:r>
          </w:p>
        </w:tc>
      </w:tr>
      <w:tr w:rsidR="00E00A98" w:rsidRPr="00E7450B" w14:paraId="5318EF82" w14:textId="77777777" w:rsidTr="006C1735">
        <w:trPr>
          <w:trHeight w:val="561"/>
        </w:trPr>
        <w:tc>
          <w:tcPr>
            <w:tcW w:w="1132" w:type="pct"/>
            <w:tcBorders>
              <w:top w:val="dotted" w:sz="4" w:space="0" w:color="888B8D" w:themeColor="accent2"/>
              <w:left w:val="nil"/>
              <w:bottom w:val="dotted" w:sz="4" w:space="0" w:color="888B8D" w:themeColor="accent2"/>
              <w:right w:val="dotted" w:sz="4" w:space="0" w:color="888B8D" w:themeColor="accent2"/>
            </w:tcBorders>
          </w:tcPr>
          <w:p w14:paraId="39E2B7CC" w14:textId="77777777" w:rsidR="00E00A98" w:rsidRPr="000B4A2C" w:rsidRDefault="00E00A98" w:rsidP="00A24609">
            <w:pPr>
              <w:pStyle w:val="AccredTemplate"/>
              <w:rPr>
                <w:b/>
                <w:i w:val="0"/>
                <w:iCs w:val="0"/>
                <w:color w:val="103D64"/>
                <w:sz w:val="22"/>
                <w:szCs w:val="22"/>
              </w:rPr>
            </w:pPr>
            <w:r w:rsidRPr="000B4A2C">
              <w:rPr>
                <w:b/>
                <w:i w:val="0"/>
                <w:iCs w:val="0"/>
                <w:color w:val="103D64"/>
                <w:sz w:val="22"/>
                <w:szCs w:val="22"/>
              </w:rPr>
              <w:t>Assessment Conditions</w:t>
            </w:r>
          </w:p>
        </w:tc>
        <w:tc>
          <w:tcPr>
            <w:tcW w:w="3868" w:type="pct"/>
            <w:tcBorders>
              <w:top w:val="dotted" w:sz="4" w:space="0" w:color="888B8D" w:themeColor="accent2"/>
              <w:left w:val="dotted" w:sz="4" w:space="0" w:color="888B8D" w:themeColor="accent2"/>
              <w:bottom w:val="dotted" w:sz="4" w:space="0" w:color="888B8D" w:themeColor="accent2"/>
              <w:right w:val="nil"/>
            </w:tcBorders>
          </w:tcPr>
          <w:p w14:paraId="49B1F243" w14:textId="77777777" w:rsidR="00E00A98" w:rsidRPr="00E100E0" w:rsidRDefault="00E00A98" w:rsidP="00A24609">
            <w:pPr>
              <w:pStyle w:val="VRQABodyText"/>
            </w:pPr>
            <w:r w:rsidRPr="00E100E0">
              <w:t>Assessment must ensure</w:t>
            </w:r>
            <w:r>
              <w:t xml:space="preserve"> access to</w:t>
            </w:r>
            <w:r w:rsidRPr="00E100E0">
              <w:t>:</w:t>
            </w:r>
          </w:p>
          <w:p w14:paraId="4AA7D66C" w14:textId="5E3FEDEC" w:rsidR="00E00A98" w:rsidRPr="006B706F" w:rsidRDefault="00E00A98" w:rsidP="006B706F">
            <w:pPr>
              <w:pStyle w:val="VRQABullet1"/>
            </w:pPr>
            <w:r w:rsidRPr="006B706F">
              <w:t>an appropriate swimming instructor to advise and instruct a program</w:t>
            </w:r>
          </w:p>
          <w:p w14:paraId="23D9BE29" w14:textId="77777777" w:rsidR="00E00A98" w:rsidRPr="006B706F" w:rsidRDefault="00E00A98" w:rsidP="006B706F">
            <w:pPr>
              <w:pStyle w:val="VRQABullet1"/>
            </w:pPr>
            <w:r w:rsidRPr="006B706F">
              <w:t>a suitable facility to develop and demonstrate swimming skills.</w:t>
            </w:r>
          </w:p>
          <w:p w14:paraId="7360E4F6" w14:textId="77777777" w:rsidR="00E00A98" w:rsidRPr="006B706F" w:rsidRDefault="00E00A98" w:rsidP="006B706F">
            <w:pPr>
              <w:pStyle w:val="VRQABullet1"/>
            </w:pPr>
            <w:r w:rsidRPr="006B706F">
              <w:t>information and resources on swimming and water safety</w:t>
            </w:r>
          </w:p>
          <w:p w14:paraId="673CA8CD" w14:textId="77777777" w:rsidR="00E00A98" w:rsidRDefault="00E00A98" w:rsidP="008A6A8D">
            <w:pPr>
              <w:pStyle w:val="VRQABodyText"/>
            </w:pPr>
            <w:r w:rsidRPr="00427865">
              <w:t xml:space="preserve">Consultation between the </w:t>
            </w:r>
            <w:r>
              <w:t>A</w:t>
            </w:r>
            <w:r w:rsidRPr="00427865">
              <w:t>ssessor and Swimming instruc</w:t>
            </w:r>
            <w:r>
              <w:t xml:space="preserve">tor (if not the same person) is </w:t>
            </w:r>
            <w:r w:rsidRPr="00427865">
              <w:t>undertaken to ensure technical aspects of swimming skills</w:t>
            </w:r>
            <w:r>
              <w:t xml:space="preserve"> of the candidate</w:t>
            </w:r>
            <w:r w:rsidRPr="00427865">
              <w:t xml:space="preserve"> are achieved</w:t>
            </w:r>
            <w:r>
              <w:t xml:space="preserve"> against required competency as outlined in this unit</w:t>
            </w:r>
            <w:r w:rsidRPr="00427865">
              <w:t>.</w:t>
            </w:r>
          </w:p>
          <w:p w14:paraId="757552FA" w14:textId="2FC0769F" w:rsidR="00142A90" w:rsidRDefault="00E00A98" w:rsidP="001678F4">
            <w:pPr>
              <w:pStyle w:val="VRQABodyText"/>
            </w:pPr>
            <w:r w:rsidRPr="006821C3">
              <w:rPr>
                <w:b/>
              </w:rPr>
              <w:t>Assessor requirements</w:t>
            </w:r>
          </w:p>
          <w:p w14:paraId="2007CA5A" w14:textId="3DD37D29" w:rsidR="001678F4" w:rsidRDefault="001678F4" w:rsidP="001678F4">
            <w:pPr>
              <w:pStyle w:val="VRQABodyText"/>
            </w:pPr>
            <w:r w:rsidRPr="0049531F">
              <w:t>It is a requirement</w:t>
            </w:r>
            <w:r>
              <w:t xml:space="preserve"> </w:t>
            </w:r>
            <w:r w:rsidR="00E066F4">
              <w:t>that this unit be assessed by a</w:t>
            </w:r>
            <w:r>
              <w:t xml:space="preserve"> swimming instructor who holds appropriate </w:t>
            </w:r>
            <w:r w:rsidRPr="001678F4">
              <w:t>training and assessment qualifications</w:t>
            </w:r>
            <w:r w:rsidR="00E066F4">
              <w:t xml:space="preserve"> or co-assessed </w:t>
            </w:r>
            <w:r w:rsidR="00105F83">
              <w:t>by a</w:t>
            </w:r>
            <w:r>
              <w:t xml:space="preserve"> </w:t>
            </w:r>
            <w:r>
              <w:lastRenderedPageBreak/>
              <w:t xml:space="preserve">swimming instructor and </w:t>
            </w:r>
            <w:r w:rsidRPr="001678F4">
              <w:t>an appropriately qualified trainer and assessor</w:t>
            </w:r>
            <w:r w:rsidR="00E066F4">
              <w:t>.</w:t>
            </w:r>
          </w:p>
          <w:p w14:paraId="235A1D0B" w14:textId="77777777" w:rsidR="00E00A98" w:rsidRPr="00B21899" w:rsidRDefault="00E00A98" w:rsidP="00A24609">
            <w:pPr>
              <w:pStyle w:val="VRQABodyText"/>
              <w:rPr>
                <w:i/>
                <w:iCs/>
              </w:rPr>
            </w:pPr>
          </w:p>
        </w:tc>
      </w:tr>
    </w:tbl>
    <w:p w14:paraId="67C3485F" w14:textId="77777777" w:rsidR="00E066F4" w:rsidRDefault="00E066F4" w:rsidP="00A21E3E">
      <w:pPr>
        <w:sectPr w:rsidR="00E066F4" w:rsidSect="004F6B25">
          <w:headerReference w:type="even" r:id="rId62"/>
          <w:headerReference w:type="default" r:id="rId63"/>
          <w:headerReference w:type="first" r:id="rId64"/>
          <w:pgSz w:w="11906" w:h="16838"/>
          <w:pgMar w:top="1829" w:right="1440" w:bottom="1440" w:left="851" w:header="568" w:footer="708" w:gutter="0"/>
          <w:cols w:space="708"/>
          <w:docGrid w:linePitch="360"/>
        </w:sectPr>
      </w:pPr>
    </w:p>
    <w:p w14:paraId="738C5BDB" w14:textId="3A3D967F" w:rsidR="00A24609" w:rsidRDefault="00A24609" w:rsidP="00A21E3E">
      <w:pPr>
        <w:sectPr w:rsidR="00A24609" w:rsidSect="004F6B25">
          <w:headerReference w:type="default" r:id="rId65"/>
          <w:pgSz w:w="11906" w:h="16838"/>
          <w:pgMar w:top="1829" w:right="1440" w:bottom="1440" w:left="851" w:header="568" w:footer="708"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A24609" w:rsidRPr="00F504D4" w14:paraId="5970B6E5"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C1B95A3" w14:textId="77777777" w:rsidR="00A24609" w:rsidRPr="00F504D4" w:rsidRDefault="00A24609" w:rsidP="00A24609">
            <w:pPr>
              <w:pStyle w:val="VRQAIntro"/>
              <w:spacing w:before="60" w:after="0"/>
            </w:pPr>
            <w:r w:rsidRPr="00325DD0">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94865A8" w14:textId="6EDD818E" w:rsidR="00A24609" w:rsidRPr="001973B8" w:rsidRDefault="00090F02" w:rsidP="001973B8">
            <w:pPr>
              <w:pStyle w:val="VRQABodyText"/>
              <w:rPr>
                <w:b/>
              </w:rPr>
            </w:pPr>
            <w:r w:rsidRPr="00090F02">
              <w:rPr>
                <w:b/>
              </w:rPr>
              <w:t>VU23649</w:t>
            </w:r>
          </w:p>
        </w:tc>
      </w:tr>
      <w:tr w:rsidR="00A24609" w:rsidRPr="00F504D4" w14:paraId="7AF3F851"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425595D" w14:textId="77777777" w:rsidR="00A24609" w:rsidRPr="00F504D4" w:rsidRDefault="00A24609" w:rsidP="00A24609">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7E22D63" w14:textId="77777777" w:rsidR="00A24609" w:rsidRPr="00A80420" w:rsidRDefault="00A24609" w:rsidP="00A80420">
            <w:pPr>
              <w:pStyle w:val="VRQABodyText"/>
              <w:rPr>
                <w:b/>
              </w:rPr>
            </w:pPr>
            <w:r w:rsidRPr="00A80420">
              <w:rPr>
                <w:b/>
              </w:rPr>
              <w:t>Develop and maintain personal fitness</w:t>
            </w:r>
          </w:p>
        </w:tc>
      </w:tr>
      <w:tr w:rsidR="00A24609" w:rsidRPr="00F504D4" w14:paraId="6EC0EEBE" w14:textId="77777777" w:rsidTr="00A2460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C8A34F5" w14:textId="77777777" w:rsidR="00A24609" w:rsidRPr="00F504D4" w:rsidRDefault="00A24609" w:rsidP="00A24609">
            <w:pPr>
              <w:pStyle w:val="VRQAIntro"/>
              <w:spacing w:before="60" w:after="0"/>
              <w:rPr>
                <w:b/>
                <w:sz w:val="22"/>
                <w:szCs w:val="22"/>
              </w:rPr>
            </w:pPr>
            <w:r w:rsidRPr="00F504D4">
              <w:rPr>
                <w:b/>
                <w:sz w:val="22"/>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D1E8CD2" w14:textId="77777777" w:rsidR="00A24609" w:rsidRPr="008A6A8D" w:rsidRDefault="00A24609" w:rsidP="008A6A8D">
            <w:pPr>
              <w:pStyle w:val="VRQABodyText"/>
            </w:pPr>
            <w:r w:rsidRPr="008A6A8D">
              <w:t>This unit describes the skills and knowledge to develop and maintain personal fitness levels.</w:t>
            </w:r>
          </w:p>
          <w:p w14:paraId="780D2AD4" w14:textId="77777777" w:rsidR="00A24609" w:rsidRPr="008A6A8D" w:rsidRDefault="00A24609" w:rsidP="008A6A8D">
            <w:pPr>
              <w:pStyle w:val="VRQABodyText"/>
            </w:pPr>
            <w:r w:rsidRPr="008A6A8D">
              <w:t>This unit applies to learners who wish to develop their personal fitness levels to meet a specific requirement, such as entry to a police recruitment training program</w:t>
            </w:r>
          </w:p>
          <w:p w14:paraId="2C30FF5A" w14:textId="77777777" w:rsidR="00A24609" w:rsidRPr="007E36A2" w:rsidRDefault="00A24609" w:rsidP="008A6A8D">
            <w:pPr>
              <w:pStyle w:val="VRQABodyText"/>
            </w:pPr>
            <w:r w:rsidRPr="008A6A8D">
              <w:t>No occupational licensing, legislative or certification requirements apply to this unit at the time of publication.</w:t>
            </w:r>
          </w:p>
        </w:tc>
      </w:tr>
      <w:tr w:rsidR="00A24609" w:rsidRPr="00E7450B" w14:paraId="7FE8C5E4" w14:textId="77777777" w:rsidTr="00A24609">
        <w:trPr>
          <w:trHeight w:val="66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A93E110" w14:textId="77777777" w:rsidR="00A24609" w:rsidRPr="006E2325" w:rsidRDefault="00A24609" w:rsidP="00A24609">
            <w:pPr>
              <w:spacing w:before="120" w:after="120"/>
              <w:rPr>
                <w:sz w:val="22"/>
                <w:szCs w:val="22"/>
              </w:rPr>
            </w:pPr>
            <w:r w:rsidRPr="00F504D4">
              <w:rPr>
                <w:rFonts w:ascii="Arial" w:hAnsi="Arial" w:cs="Arial"/>
                <w:b/>
                <w:color w:val="103D64"/>
                <w:sz w:val="22"/>
                <w:szCs w:val="22"/>
                <w:lang w:val="en-GB"/>
              </w:rPr>
              <w:t>Pre-requisite Unit(s)</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62E0E56" w14:textId="77777777" w:rsidR="00A24609" w:rsidRPr="000744F6" w:rsidRDefault="00A24609" w:rsidP="006B706F">
            <w:pPr>
              <w:pStyle w:val="VRQASubBullet"/>
              <w:ind w:left="0" w:firstLine="0"/>
            </w:pPr>
            <w:r>
              <w:t>Nil</w:t>
            </w:r>
          </w:p>
        </w:tc>
      </w:tr>
      <w:tr w:rsidR="00A24609" w:rsidRPr="00E7450B" w14:paraId="6C7F5F10" w14:textId="77777777" w:rsidTr="00A24609">
        <w:trPr>
          <w:trHeight w:val="58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FFCB510" w14:textId="77777777" w:rsidR="00A24609" w:rsidRPr="006E2325" w:rsidRDefault="00A24609" w:rsidP="00A24609">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CBAFCC1" w14:textId="77777777" w:rsidR="00A24609" w:rsidRPr="000744F6" w:rsidRDefault="00A24609" w:rsidP="00966C67">
            <w:pPr>
              <w:pStyle w:val="VRQABodyText"/>
            </w:pPr>
            <w:r w:rsidRPr="00DF067E">
              <w:t>Not Applicable</w:t>
            </w:r>
          </w:p>
        </w:tc>
      </w:tr>
      <w:tr w:rsidR="00A24609" w:rsidRPr="00E7450B" w14:paraId="29FA28CC" w14:textId="77777777" w:rsidTr="00A24609">
        <w:trPr>
          <w:trHeight w:val="68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D6ED8AE" w14:textId="77777777" w:rsidR="00A24609" w:rsidRPr="006E2325" w:rsidRDefault="00A24609" w:rsidP="00A24609">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07B6C64" w14:textId="77777777" w:rsidR="00A24609" w:rsidRPr="000744F6" w:rsidRDefault="00A24609" w:rsidP="00966C67">
            <w:pPr>
              <w:pStyle w:val="VRQABodyText"/>
            </w:pPr>
            <w:r w:rsidRPr="00DF067E">
              <w:t>Not Applicable</w:t>
            </w:r>
          </w:p>
        </w:tc>
      </w:tr>
    </w:tbl>
    <w:p w14:paraId="7CFBE63C" w14:textId="77777777" w:rsidR="00A24609" w:rsidRPr="00105689" w:rsidRDefault="00A24609" w:rsidP="00A24609">
      <w:pPr>
        <w:rPr>
          <w:rFonts w:ascii="Arial" w:hAnsi="Arial" w:cs="Arial"/>
          <w:sz w:val="18"/>
          <w:szCs w:val="18"/>
        </w:rPr>
      </w:pPr>
    </w:p>
    <w:tbl>
      <w:tblPr>
        <w:tblStyle w:val="TableGrid"/>
        <w:tblpPr w:leftFromText="180" w:rightFromText="180" w:vertAnchor="text" w:tblpX="-20" w:tblpY="1"/>
        <w:tblOverlap w:val="never"/>
        <w:tblW w:w="1007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A24609" w:rsidRPr="00E7450B" w14:paraId="376D621D" w14:textId="77777777" w:rsidTr="006B706F">
        <w:trPr>
          <w:trHeight w:val="363"/>
        </w:trPr>
        <w:tc>
          <w:tcPr>
            <w:tcW w:w="3703" w:type="dxa"/>
            <w:gridSpan w:val="2"/>
            <w:vAlign w:val="center"/>
          </w:tcPr>
          <w:p w14:paraId="66BC7A9D" w14:textId="77777777" w:rsidR="00A24609" w:rsidRPr="00F504D4" w:rsidRDefault="00A24609" w:rsidP="006B706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67B8CBC0" w14:textId="77777777" w:rsidR="00A24609" w:rsidRPr="00F504D4" w:rsidRDefault="00A24609" w:rsidP="006B706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A24609" w:rsidRPr="00E7450B" w14:paraId="02ADC615" w14:textId="77777777" w:rsidTr="006B706F">
        <w:trPr>
          <w:trHeight w:val="752"/>
        </w:trPr>
        <w:tc>
          <w:tcPr>
            <w:tcW w:w="3703" w:type="dxa"/>
            <w:gridSpan w:val="2"/>
          </w:tcPr>
          <w:p w14:paraId="7A59B272" w14:textId="77777777" w:rsidR="00A24609" w:rsidRPr="00F504D4" w:rsidRDefault="00A24609" w:rsidP="006B706F">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5E1FBD4B" w14:textId="77777777" w:rsidR="00A24609" w:rsidRPr="00F504D4" w:rsidRDefault="00A24609" w:rsidP="006B706F">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A24609" w:rsidRPr="00E7450B" w14:paraId="74A3B630" w14:textId="77777777" w:rsidTr="006B706F">
        <w:trPr>
          <w:trHeight w:val="363"/>
        </w:trPr>
        <w:tc>
          <w:tcPr>
            <w:tcW w:w="989" w:type="dxa"/>
            <w:vMerge w:val="restart"/>
            <w:shd w:val="clear" w:color="auto" w:fill="FFFFFF" w:themeFill="background1"/>
          </w:tcPr>
          <w:p w14:paraId="5F94D351" w14:textId="77777777" w:rsidR="00A24609" w:rsidRPr="0082363D" w:rsidRDefault="00A24609" w:rsidP="006B706F">
            <w:pPr>
              <w:pStyle w:val="VRQABodyText"/>
            </w:pPr>
            <w:r w:rsidRPr="0082363D">
              <w:t>1</w:t>
            </w:r>
          </w:p>
        </w:tc>
        <w:tc>
          <w:tcPr>
            <w:tcW w:w="2714" w:type="dxa"/>
            <w:vMerge w:val="restart"/>
            <w:shd w:val="clear" w:color="auto" w:fill="FFFFFF" w:themeFill="background1"/>
          </w:tcPr>
          <w:p w14:paraId="6B7BB366" w14:textId="77777777" w:rsidR="00A24609" w:rsidRPr="0082363D" w:rsidRDefault="00A24609" w:rsidP="006B706F">
            <w:pPr>
              <w:pStyle w:val="VRQABodyText"/>
            </w:pPr>
            <w:r w:rsidRPr="0082363D">
              <w:t>Determine fitness requirements</w:t>
            </w:r>
          </w:p>
        </w:tc>
        <w:tc>
          <w:tcPr>
            <w:tcW w:w="567" w:type="dxa"/>
            <w:shd w:val="clear" w:color="auto" w:fill="FFFFFF" w:themeFill="background1"/>
          </w:tcPr>
          <w:p w14:paraId="039E5342" w14:textId="77777777" w:rsidR="00A24609" w:rsidRPr="0082363D" w:rsidRDefault="00A24609" w:rsidP="006B706F">
            <w:pPr>
              <w:pStyle w:val="VRQABodyText"/>
            </w:pPr>
            <w:r w:rsidRPr="0082363D">
              <w:t>1.1</w:t>
            </w:r>
          </w:p>
        </w:tc>
        <w:tc>
          <w:tcPr>
            <w:tcW w:w="5800" w:type="dxa"/>
            <w:shd w:val="clear" w:color="auto" w:fill="FFFFFF" w:themeFill="background1"/>
          </w:tcPr>
          <w:p w14:paraId="6BECC08C" w14:textId="77777777" w:rsidR="00A24609" w:rsidRPr="0082363D" w:rsidRDefault="00A24609" w:rsidP="006B706F">
            <w:pPr>
              <w:pStyle w:val="VRQABodyText"/>
            </w:pPr>
            <w:r w:rsidRPr="0082363D">
              <w:t>Determine current fitness levels in conjunction with a fitness instructor</w:t>
            </w:r>
          </w:p>
        </w:tc>
      </w:tr>
      <w:tr w:rsidR="00A24609" w:rsidRPr="00E7450B" w14:paraId="79C6E4E9" w14:textId="77777777" w:rsidTr="006B706F">
        <w:trPr>
          <w:trHeight w:val="363"/>
        </w:trPr>
        <w:tc>
          <w:tcPr>
            <w:tcW w:w="989" w:type="dxa"/>
            <w:vMerge/>
            <w:shd w:val="clear" w:color="auto" w:fill="FFFFFF" w:themeFill="background1"/>
          </w:tcPr>
          <w:p w14:paraId="47914F0A" w14:textId="77777777" w:rsidR="00A24609" w:rsidRPr="0082363D" w:rsidRDefault="00A24609" w:rsidP="006B706F">
            <w:pPr>
              <w:pStyle w:val="VRQABodyText"/>
            </w:pPr>
          </w:p>
        </w:tc>
        <w:tc>
          <w:tcPr>
            <w:tcW w:w="2714" w:type="dxa"/>
            <w:vMerge/>
            <w:shd w:val="clear" w:color="auto" w:fill="FFFFFF" w:themeFill="background1"/>
          </w:tcPr>
          <w:p w14:paraId="2C92195C" w14:textId="77777777" w:rsidR="00A24609" w:rsidRPr="0082363D" w:rsidRDefault="00A24609" w:rsidP="006B706F">
            <w:pPr>
              <w:pStyle w:val="VRQABodyText"/>
            </w:pPr>
          </w:p>
        </w:tc>
        <w:tc>
          <w:tcPr>
            <w:tcW w:w="567" w:type="dxa"/>
            <w:shd w:val="clear" w:color="auto" w:fill="FFFFFF" w:themeFill="background1"/>
          </w:tcPr>
          <w:p w14:paraId="7BE3B962" w14:textId="77777777" w:rsidR="00A24609" w:rsidRPr="0082363D" w:rsidRDefault="00A24609" w:rsidP="006B706F">
            <w:pPr>
              <w:pStyle w:val="VRQABodyText"/>
            </w:pPr>
            <w:r w:rsidRPr="0082363D">
              <w:t>1.2</w:t>
            </w:r>
          </w:p>
        </w:tc>
        <w:tc>
          <w:tcPr>
            <w:tcW w:w="5800" w:type="dxa"/>
            <w:shd w:val="clear" w:color="auto" w:fill="FFFFFF" w:themeFill="background1"/>
          </w:tcPr>
          <w:p w14:paraId="6A4BD212" w14:textId="201D45F8" w:rsidR="00A24609" w:rsidRPr="0082363D" w:rsidRDefault="00A24609" w:rsidP="008D5B80">
            <w:pPr>
              <w:pStyle w:val="VRQABodyText"/>
            </w:pPr>
            <w:r w:rsidRPr="006821C3">
              <w:t>Discuss</w:t>
            </w:r>
            <w:r w:rsidR="008D5B80" w:rsidRPr="006821C3">
              <w:t xml:space="preserve"> previous training or exercise history </w:t>
            </w:r>
            <w:r w:rsidRPr="006821C3">
              <w:t>with a fitness instructor</w:t>
            </w:r>
            <w:r>
              <w:rPr>
                <w:strike/>
              </w:rPr>
              <w:t xml:space="preserve"> </w:t>
            </w:r>
          </w:p>
        </w:tc>
      </w:tr>
      <w:tr w:rsidR="00A24609" w:rsidRPr="00E7450B" w14:paraId="544C5CA7" w14:textId="77777777" w:rsidTr="006B706F">
        <w:trPr>
          <w:trHeight w:val="363"/>
        </w:trPr>
        <w:tc>
          <w:tcPr>
            <w:tcW w:w="989" w:type="dxa"/>
            <w:vMerge/>
            <w:shd w:val="clear" w:color="auto" w:fill="FFFFFF" w:themeFill="background1"/>
          </w:tcPr>
          <w:p w14:paraId="5E48BFD2" w14:textId="77777777" w:rsidR="00A24609" w:rsidRPr="0082363D" w:rsidRDefault="00A24609" w:rsidP="006B706F">
            <w:pPr>
              <w:pStyle w:val="VRQABodyText"/>
            </w:pPr>
          </w:p>
        </w:tc>
        <w:tc>
          <w:tcPr>
            <w:tcW w:w="2714" w:type="dxa"/>
            <w:vMerge/>
            <w:shd w:val="clear" w:color="auto" w:fill="FFFFFF" w:themeFill="background1"/>
          </w:tcPr>
          <w:p w14:paraId="27F3BAD3" w14:textId="77777777" w:rsidR="00A24609" w:rsidRPr="0082363D" w:rsidRDefault="00A24609" w:rsidP="006B706F">
            <w:pPr>
              <w:pStyle w:val="VRQABodyText"/>
            </w:pPr>
          </w:p>
        </w:tc>
        <w:tc>
          <w:tcPr>
            <w:tcW w:w="567" w:type="dxa"/>
            <w:shd w:val="clear" w:color="auto" w:fill="FFFFFF" w:themeFill="background1"/>
          </w:tcPr>
          <w:p w14:paraId="4C52FAD5" w14:textId="77777777" w:rsidR="00A24609" w:rsidRPr="0082363D" w:rsidRDefault="00A24609" w:rsidP="006B706F">
            <w:pPr>
              <w:pStyle w:val="VRQABodyText"/>
            </w:pPr>
            <w:r w:rsidRPr="0082363D">
              <w:t>1.3</w:t>
            </w:r>
          </w:p>
        </w:tc>
        <w:tc>
          <w:tcPr>
            <w:tcW w:w="5800" w:type="dxa"/>
            <w:shd w:val="clear" w:color="auto" w:fill="FFFFFF" w:themeFill="background1"/>
          </w:tcPr>
          <w:p w14:paraId="266D907A" w14:textId="77777777" w:rsidR="00A24609" w:rsidRPr="0082363D" w:rsidRDefault="00A24609" w:rsidP="006B706F">
            <w:pPr>
              <w:pStyle w:val="VRQABodyText"/>
            </w:pPr>
            <w:r w:rsidRPr="0082363D">
              <w:t>Identify fitness level requirements</w:t>
            </w:r>
            <w:r>
              <w:t xml:space="preserve"> for police recruitment</w:t>
            </w:r>
          </w:p>
        </w:tc>
      </w:tr>
      <w:tr w:rsidR="00A24609" w:rsidRPr="00E7450B" w14:paraId="6230BED0" w14:textId="77777777" w:rsidTr="006B706F">
        <w:trPr>
          <w:trHeight w:val="363"/>
        </w:trPr>
        <w:tc>
          <w:tcPr>
            <w:tcW w:w="989" w:type="dxa"/>
            <w:vMerge/>
            <w:shd w:val="clear" w:color="auto" w:fill="FFFFFF" w:themeFill="background1"/>
          </w:tcPr>
          <w:p w14:paraId="108B65B0" w14:textId="77777777" w:rsidR="00A24609" w:rsidRPr="0082363D" w:rsidRDefault="00A24609" w:rsidP="006B706F">
            <w:pPr>
              <w:pStyle w:val="VRQABodyText"/>
            </w:pPr>
          </w:p>
        </w:tc>
        <w:tc>
          <w:tcPr>
            <w:tcW w:w="2714" w:type="dxa"/>
            <w:vMerge/>
            <w:shd w:val="clear" w:color="auto" w:fill="FFFFFF" w:themeFill="background1"/>
          </w:tcPr>
          <w:p w14:paraId="4EC8BD72" w14:textId="77777777" w:rsidR="00A24609" w:rsidRPr="0082363D" w:rsidRDefault="00A24609" w:rsidP="006B706F">
            <w:pPr>
              <w:pStyle w:val="VRQABodyText"/>
            </w:pPr>
          </w:p>
        </w:tc>
        <w:tc>
          <w:tcPr>
            <w:tcW w:w="567" w:type="dxa"/>
            <w:shd w:val="clear" w:color="auto" w:fill="FFFFFF" w:themeFill="background1"/>
          </w:tcPr>
          <w:p w14:paraId="06189436" w14:textId="77777777" w:rsidR="00A24609" w:rsidRPr="0082363D" w:rsidRDefault="00A24609" w:rsidP="006B706F">
            <w:pPr>
              <w:pStyle w:val="VRQABodyText"/>
            </w:pPr>
            <w:r w:rsidRPr="0082363D">
              <w:t>1.4</w:t>
            </w:r>
          </w:p>
        </w:tc>
        <w:tc>
          <w:tcPr>
            <w:tcW w:w="5800" w:type="dxa"/>
            <w:shd w:val="clear" w:color="auto" w:fill="FFFFFF" w:themeFill="background1"/>
          </w:tcPr>
          <w:p w14:paraId="77FA8E44" w14:textId="77777777" w:rsidR="00A24609" w:rsidRPr="0082363D" w:rsidRDefault="00A24609" w:rsidP="006B706F">
            <w:pPr>
              <w:pStyle w:val="VRQABodyText"/>
            </w:pPr>
            <w:r w:rsidRPr="0082363D">
              <w:t>Identify any additional parameters that are required</w:t>
            </w:r>
          </w:p>
        </w:tc>
      </w:tr>
      <w:tr w:rsidR="00A24609" w:rsidRPr="00E7450B" w14:paraId="2F358F8F" w14:textId="77777777" w:rsidTr="006B706F">
        <w:trPr>
          <w:trHeight w:val="363"/>
        </w:trPr>
        <w:tc>
          <w:tcPr>
            <w:tcW w:w="989" w:type="dxa"/>
            <w:vMerge w:val="restart"/>
            <w:shd w:val="clear" w:color="auto" w:fill="FFFFFF" w:themeFill="background1"/>
          </w:tcPr>
          <w:p w14:paraId="03151200" w14:textId="77777777" w:rsidR="00A24609" w:rsidRPr="0082363D" w:rsidRDefault="00A24609" w:rsidP="006B706F">
            <w:pPr>
              <w:pStyle w:val="VRQABodyText"/>
            </w:pPr>
            <w:r w:rsidRPr="0082363D">
              <w:t>2</w:t>
            </w:r>
          </w:p>
        </w:tc>
        <w:tc>
          <w:tcPr>
            <w:tcW w:w="2714" w:type="dxa"/>
            <w:vMerge w:val="restart"/>
            <w:shd w:val="clear" w:color="auto" w:fill="FFFFFF" w:themeFill="background1"/>
          </w:tcPr>
          <w:p w14:paraId="5A6034B5" w14:textId="77777777" w:rsidR="00A24609" w:rsidRPr="0082363D" w:rsidRDefault="00A24609" w:rsidP="006B706F">
            <w:pPr>
              <w:pStyle w:val="VRQABodyText"/>
            </w:pPr>
            <w:r w:rsidRPr="0082363D">
              <w:t>Determine a fitness program</w:t>
            </w:r>
          </w:p>
        </w:tc>
        <w:tc>
          <w:tcPr>
            <w:tcW w:w="567" w:type="dxa"/>
            <w:shd w:val="clear" w:color="auto" w:fill="FFFFFF" w:themeFill="background1"/>
          </w:tcPr>
          <w:p w14:paraId="37D2F220" w14:textId="77777777" w:rsidR="00A24609" w:rsidRPr="0082363D" w:rsidRDefault="00A24609" w:rsidP="006B706F">
            <w:pPr>
              <w:pStyle w:val="VRQABodyText"/>
            </w:pPr>
            <w:r w:rsidRPr="0082363D">
              <w:t>2.1</w:t>
            </w:r>
          </w:p>
        </w:tc>
        <w:tc>
          <w:tcPr>
            <w:tcW w:w="5800" w:type="dxa"/>
            <w:shd w:val="clear" w:color="auto" w:fill="FFFFFF" w:themeFill="background1"/>
          </w:tcPr>
          <w:p w14:paraId="329F9576" w14:textId="77777777" w:rsidR="00A24609" w:rsidRPr="0082363D" w:rsidRDefault="00A24609" w:rsidP="006B706F">
            <w:pPr>
              <w:pStyle w:val="VRQABodyText"/>
              <w:rPr>
                <w:lang w:val="en-GB"/>
              </w:rPr>
            </w:pPr>
            <w:r w:rsidRPr="0082363D">
              <w:t xml:space="preserve">Discuss and agree an appropriate </w:t>
            </w:r>
            <w:r>
              <w:t xml:space="preserve">fitness </w:t>
            </w:r>
            <w:r w:rsidRPr="0082363D">
              <w:t xml:space="preserve">program with a fitness instructor </w:t>
            </w:r>
          </w:p>
        </w:tc>
      </w:tr>
      <w:tr w:rsidR="00A24609" w:rsidRPr="00E7450B" w14:paraId="1547C73A" w14:textId="77777777" w:rsidTr="006B706F">
        <w:trPr>
          <w:trHeight w:val="363"/>
        </w:trPr>
        <w:tc>
          <w:tcPr>
            <w:tcW w:w="989" w:type="dxa"/>
            <w:vMerge/>
            <w:shd w:val="clear" w:color="auto" w:fill="FFFFFF" w:themeFill="background1"/>
          </w:tcPr>
          <w:p w14:paraId="34D12390" w14:textId="77777777" w:rsidR="00A24609" w:rsidRPr="0082363D" w:rsidRDefault="00A24609" w:rsidP="006B706F">
            <w:pPr>
              <w:pStyle w:val="VRQABodyText"/>
            </w:pPr>
          </w:p>
        </w:tc>
        <w:tc>
          <w:tcPr>
            <w:tcW w:w="2714" w:type="dxa"/>
            <w:vMerge/>
            <w:shd w:val="clear" w:color="auto" w:fill="FFFFFF" w:themeFill="background1"/>
          </w:tcPr>
          <w:p w14:paraId="564E1125" w14:textId="77777777" w:rsidR="00A24609" w:rsidRPr="0082363D" w:rsidRDefault="00A24609" w:rsidP="006B706F">
            <w:pPr>
              <w:pStyle w:val="VRQABodyText"/>
            </w:pPr>
          </w:p>
        </w:tc>
        <w:tc>
          <w:tcPr>
            <w:tcW w:w="567" w:type="dxa"/>
            <w:shd w:val="clear" w:color="auto" w:fill="FFFFFF" w:themeFill="background1"/>
          </w:tcPr>
          <w:p w14:paraId="0BF49D60" w14:textId="77777777" w:rsidR="00A24609" w:rsidRPr="0082363D" w:rsidRDefault="00A24609" w:rsidP="006B706F">
            <w:pPr>
              <w:pStyle w:val="VRQABodyText"/>
            </w:pPr>
            <w:r>
              <w:t>2.2</w:t>
            </w:r>
          </w:p>
        </w:tc>
        <w:tc>
          <w:tcPr>
            <w:tcW w:w="5800" w:type="dxa"/>
            <w:shd w:val="clear" w:color="auto" w:fill="FFFFFF" w:themeFill="background1"/>
          </w:tcPr>
          <w:p w14:paraId="424612B0" w14:textId="77777777" w:rsidR="00A24609" w:rsidRPr="0013633B" w:rsidDel="0013633B" w:rsidRDefault="00A24609" w:rsidP="006B706F">
            <w:pPr>
              <w:pStyle w:val="VRQABodyText"/>
            </w:pPr>
            <w:r>
              <w:t>Identify required equipment to be used</w:t>
            </w:r>
          </w:p>
        </w:tc>
      </w:tr>
      <w:tr w:rsidR="00A24609" w:rsidRPr="00E7450B" w14:paraId="4D7AC7D2" w14:textId="77777777" w:rsidTr="006B706F">
        <w:trPr>
          <w:trHeight w:val="363"/>
        </w:trPr>
        <w:tc>
          <w:tcPr>
            <w:tcW w:w="989" w:type="dxa"/>
            <w:vMerge/>
            <w:shd w:val="clear" w:color="auto" w:fill="FFFFFF" w:themeFill="background1"/>
          </w:tcPr>
          <w:p w14:paraId="7DB2B503" w14:textId="77777777" w:rsidR="00A24609" w:rsidRPr="0082363D" w:rsidRDefault="00A24609" w:rsidP="006B706F">
            <w:pPr>
              <w:pStyle w:val="VRQABodyText"/>
            </w:pPr>
          </w:p>
        </w:tc>
        <w:tc>
          <w:tcPr>
            <w:tcW w:w="2714" w:type="dxa"/>
            <w:vMerge/>
            <w:shd w:val="clear" w:color="auto" w:fill="FFFFFF" w:themeFill="background1"/>
          </w:tcPr>
          <w:p w14:paraId="4BD73617" w14:textId="77777777" w:rsidR="00A24609" w:rsidRPr="0082363D" w:rsidRDefault="00A24609" w:rsidP="006B706F">
            <w:pPr>
              <w:pStyle w:val="VRQABodyText"/>
            </w:pPr>
          </w:p>
        </w:tc>
        <w:tc>
          <w:tcPr>
            <w:tcW w:w="567" w:type="dxa"/>
            <w:shd w:val="clear" w:color="auto" w:fill="FFFFFF" w:themeFill="background1"/>
          </w:tcPr>
          <w:p w14:paraId="1A42EFE4" w14:textId="77777777" w:rsidR="00A24609" w:rsidRPr="0082363D" w:rsidRDefault="00A24609" w:rsidP="006B706F">
            <w:pPr>
              <w:pStyle w:val="VRQABodyText"/>
            </w:pPr>
            <w:r w:rsidRPr="0082363D">
              <w:t>2.2</w:t>
            </w:r>
          </w:p>
        </w:tc>
        <w:tc>
          <w:tcPr>
            <w:tcW w:w="5800" w:type="dxa"/>
            <w:shd w:val="clear" w:color="auto" w:fill="FFFFFF" w:themeFill="background1"/>
          </w:tcPr>
          <w:p w14:paraId="14F9C803" w14:textId="77777777" w:rsidR="00A24609" w:rsidRPr="0013633B" w:rsidRDefault="00A24609" w:rsidP="006B706F">
            <w:pPr>
              <w:pStyle w:val="VRQABodyText"/>
              <w:rPr>
                <w:lang w:val="en-GB"/>
              </w:rPr>
            </w:pPr>
            <w:r w:rsidRPr="0013633B">
              <w:t>D</w:t>
            </w:r>
            <w:r>
              <w:t>emonstrate safe use of equipment in the fitness program</w:t>
            </w:r>
          </w:p>
        </w:tc>
      </w:tr>
      <w:tr w:rsidR="00A24609" w:rsidRPr="00E7450B" w14:paraId="79A0918D" w14:textId="77777777" w:rsidTr="006B706F">
        <w:trPr>
          <w:trHeight w:val="363"/>
        </w:trPr>
        <w:tc>
          <w:tcPr>
            <w:tcW w:w="989" w:type="dxa"/>
            <w:vMerge/>
            <w:shd w:val="clear" w:color="auto" w:fill="FFFFFF" w:themeFill="background1"/>
          </w:tcPr>
          <w:p w14:paraId="7A50ADFC" w14:textId="77777777" w:rsidR="00A24609" w:rsidRPr="0082363D" w:rsidRDefault="00A24609" w:rsidP="006B706F">
            <w:pPr>
              <w:pStyle w:val="VRQABodyText"/>
            </w:pPr>
          </w:p>
        </w:tc>
        <w:tc>
          <w:tcPr>
            <w:tcW w:w="2714" w:type="dxa"/>
            <w:vMerge/>
            <w:shd w:val="clear" w:color="auto" w:fill="FFFFFF" w:themeFill="background1"/>
          </w:tcPr>
          <w:p w14:paraId="042F8F91" w14:textId="77777777" w:rsidR="00A24609" w:rsidRPr="0082363D" w:rsidRDefault="00A24609" w:rsidP="006B706F">
            <w:pPr>
              <w:pStyle w:val="VRQABodyText"/>
            </w:pPr>
          </w:p>
        </w:tc>
        <w:tc>
          <w:tcPr>
            <w:tcW w:w="567" w:type="dxa"/>
            <w:shd w:val="clear" w:color="auto" w:fill="FFFFFF" w:themeFill="background1"/>
          </w:tcPr>
          <w:p w14:paraId="2FA35A42" w14:textId="77777777" w:rsidR="00A24609" w:rsidRPr="0082363D" w:rsidRDefault="00A24609" w:rsidP="006B706F">
            <w:pPr>
              <w:pStyle w:val="VRQABodyText"/>
            </w:pPr>
            <w:r w:rsidRPr="0082363D">
              <w:t>2.3</w:t>
            </w:r>
          </w:p>
        </w:tc>
        <w:tc>
          <w:tcPr>
            <w:tcW w:w="5800" w:type="dxa"/>
            <w:shd w:val="clear" w:color="auto" w:fill="FFFFFF" w:themeFill="background1"/>
          </w:tcPr>
          <w:p w14:paraId="28CA72BD" w14:textId="77777777" w:rsidR="00A24609" w:rsidRPr="0013633B" w:rsidRDefault="00A24609" w:rsidP="006B706F">
            <w:pPr>
              <w:pStyle w:val="VRQABodyText"/>
              <w:rPr>
                <w:lang w:val="en-GB"/>
              </w:rPr>
            </w:pPr>
            <w:r w:rsidRPr="0013633B">
              <w:t>Identify</w:t>
            </w:r>
            <w:r>
              <w:t xml:space="preserve"> and discuss </w:t>
            </w:r>
            <w:r w:rsidRPr="0013633B">
              <w:t>safety requirements</w:t>
            </w:r>
            <w:r>
              <w:t xml:space="preserve"> when participating in a fitness program</w:t>
            </w:r>
          </w:p>
        </w:tc>
      </w:tr>
      <w:tr w:rsidR="00A24609" w:rsidRPr="00E7450B" w14:paraId="063009AF" w14:textId="77777777" w:rsidTr="006B706F">
        <w:trPr>
          <w:trHeight w:val="363"/>
        </w:trPr>
        <w:tc>
          <w:tcPr>
            <w:tcW w:w="989" w:type="dxa"/>
            <w:vMerge w:val="restart"/>
            <w:shd w:val="clear" w:color="auto" w:fill="FFFFFF" w:themeFill="background1"/>
          </w:tcPr>
          <w:p w14:paraId="1FFCC6B6" w14:textId="77777777" w:rsidR="00A24609" w:rsidRPr="0082363D" w:rsidRDefault="00A24609" w:rsidP="006B706F">
            <w:pPr>
              <w:pStyle w:val="VRQABodyText"/>
            </w:pPr>
            <w:r w:rsidRPr="0082363D">
              <w:t>3</w:t>
            </w:r>
          </w:p>
        </w:tc>
        <w:tc>
          <w:tcPr>
            <w:tcW w:w="2714" w:type="dxa"/>
            <w:vMerge w:val="restart"/>
            <w:shd w:val="clear" w:color="auto" w:fill="FFFFFF" w:themeFill="background1"/>
          </w:tcPr>
          <w:p w14:paraId="3F5FEA97" w14:textId="77777777" w:rsidR="00A24609" w:rsidRPr="0082363D" w:rsidRDefault="00A24609" w:rsidP="006B706F">
            <w:pPr>
              <w:pStyle w:val="VRQABodyText"/>
            </w:pPr>
            <w:r w:rsidRPr="0082363D">
              <w:t xml:space="preserve">Implement and review a </w:t>
            </w:r>
            <w:r w:rsidRPr="0082363D">
              <w:lastRenderedPageBreak/>
              <w:t>fitness program</w:t>
            </w:r>
          </w:p>
        </w:tc>
        <w:tc>
          <w:tcPr>
            <w:tcW w:w="567" w:type="dxa"/>
            <w:shd w:val="clear" w:color="auto" w:fill="FFFFFF" w:themeFill="background1"/>
          </w:tcPr>
          <w:p w14:paraId="5DB77EB7" w14:textId="77777777" w:rsidR="00A24609" w:rsidRPr="0082363D" w:rsidRDefault="00A24609" w:rsidP="006B706F">
            <w:pPr>
              <w:pStyle w:val="VRQABodyText"/>
            </w:pPr>
            <w:r w:rsidRPr="0082363D">
              <w:lastRenderedPageBreak/>
              <w:t>3.1</w:t>
            </w:r>
          </w:p>
        </w:tc>
        <w:tc>
          <w:tcPr>
            <w:tcW w:w="5800" w:type="dxa"/>
            <w:shd w:val="clear" w:color="auto" w:fill="FFFFFF" w:themeFill="background1"/>
          </w:tcPr>
          <w:p w14:paraId="638526D8" w14:textId="77777777" w:rsidR="00A24609" w:rsidRPr="0082363D" w:rsidRDefault="00A24609" w:rsidP="006B706F">
            <w:pPr>
              <w:pStyle w:val="VRQABodyText"/>
              <w:rPr>
                <w:lang w:val="en-GB"/>
              </w:rPr>
            </w:pPr>
            <w:r w:rsidRPr="0082363D">
              <w:t xml:space="preserve">Follow instructions of fitness instructor </w:t>
            </w:r>
          </w:p>
        </w:tc>
      </w:tr>
      <w:tr w:rsidR="00A24609" w:rsidRPr="00E7450B" w14:paraId="4BAC66DD" w14:textId="77777777" w:rsidTr="006B706F">
        <w:trPr>
          <w:trHeight w:val="363"/>
        </w:trPr>
        <w:tc>
          <w:tcPr>
            <w:tcW w:w="989" w:type="dxa"/>
            <w:vMerge/>
            <w:shd w:val="clear" w:color="auto" w:fill="FFFFFF" w:themeFill="background1"/>
          </w:tcPr>
          <w:p w14:paraId="7BF0308C" w14:textId="77777777" w:rsidR="00A24609" w:rsidRPr="0082363D" w:rsidRDefault="00A24609" w:rsidP="006B706F">
            <w:pPr>
              <w:pStyle w:val="VRQABodyText"/>
            </w:pPr>
          </w:p>
        </w:tc>
        <w:tc>
          <w:tcPr>
            <w:tcW w:w="2714" w:type="dxa"/>
            <w:vMerge/>
            <w:shd w:val="clear" w:color="auto" w:fill="FFFFFF" w:themeFill="background1"/>
          </w:tcPr>
          <w:p w14:paraId="488370FB" w14:textId="77777777" w:rsidR="00A24609" w:rsidRPr="0082363D" w:rsidRDefault="00A24609" w:rsidP="006B706F">
            <w:pPr>
              <w:pStyle w:val="VRQABodyText"/>
            </w:pPr>
          </w:p>
        </w:tc>
        <w:tc>
          <w:tcPr>
            <w:tcW w:w="567" w:type="dxa"/>
            <w:shd w:val="clear" w:color="auto" w:fill="FFFFFF" w:themeFill="background1"/>
          </w:tcPr>
          <w:p w14:paraId="75922C6A" w14:textId="77777777" w:rsidR="00A24609" w:rsidRPr="0082363D" w:rsidRDefault="00A24609" w:rsidP="006B706F">
            <w:pPr>
              <w:pStyle w:val="VRQABodyText"/>
            </w:pPr>
            <w:r w:rsidRPr="0082363D">
              <w:t>3.2</w:t>
            </w:r>
          </w:p>
        </w:tc>
        <w:tc>
          <w:tcPr>
            <w:tcW w:w="5800" w:type="dxa"/>
            <w:shd w:val="clear" w:color="auto" w:fill="FFFFFF" w:themeFill="background1"/>
          </w:tcPr>
          <w:p w14:paraId="03BED98B" w14:textId="77777777" w:rsidR="00A24609" w:rsidRPr="0082363D" w:rsidRDefault="00A24609" w:rsidP="006B706F">
            <w:pPr>
              <w:pStyle w:val="VRQABodyText"/>
              <w:rPr>
                <w:lang w:val="en-GB"/>
              </w:rPr>
            </w:pPr>
            <w:r w:rsidRPr="0082363D">
              <w:t>Clarify instructions as required</w:t>
            </w:r>
          </w:p>
        </w:tc>
      </w:tr>
      <w:tr w:rsidR="00A24609" w:rsidRPr="00E7450B" w14:paraId="3F2D6340" w14:textId="77777777" w:rsidTr="006B706F">
        <w:trPr>
          <w:trHeight w:val="298"/>
        </w:trPr>
        <w:tc>
          <w:tcPr>
            <w:tcW w:w="989" w:type="dxa"/>
            <w:vMerge/>
            <w:shd w:val="clear" w:color="auto" w:fill="FFFFFF" w:themeFill="background1"/>
          </w:tcPr>
          <w:p w14:paraId="2FF2FD0F" w14:textId="77777777" w:rsidR="00A24609" w:rsidRPr="0082363D" w:rsidRDefault="00A24609" w:rsidP="006B706F">
            <w:pPr>
              <w:pStyle w:val="VRQABodyText"/>
            </w:pPr>
          </w:p>
        </w:tc>
        <w:tc>
          <w:tcPr>
            <w:tcW w:w="2714" w:type="dxa"/>
            <w:vMerge/>
            <w:shd w:val="clear" w:color="auto" w:fill="FFFFFF" w:themeFill="background1"/>
          </w:tcPr>
          <w:p w14:paraId="17E2FAF3" w14:textId="77777777" w:rsidR="00A24609" w:rsidRPr="0082363D" w:rsidRDefault="00A24609" w:rsidP="006B706F">
            <w:pPr>
              <w:pStyle w:val="VRQABodyText"/>
            </w:pPr>
          </w:p>
        </w:tc>
        <w:tc>
          <w:tcPr>
            <w:tcW w:w="567" w:type="dxa"/>
            <w:shd w:val="clear" w:color="auto" w:fill="FFFFFF" w:themeFill="background1"/>
          </w:tcPr>
          <w:p w14:paraId="79C1EF3A" w14:textId="77777777" w:rsidR="00A24609" w:rsidRPr="0082363D" w:rsidRDefault="00A24609" w:rsidP="006B706F">
            <w:pPr>
              <w:pStyle w:val="VRQABodyText"/>
            </w:pPr>
            <w:r w:rsidRPr="0082363D">
              <w:t>3.3</w:t>
            </w:r>
          </w:p>
        </w:tc>
        <w:tc>
          <w:tcPr>
            <w:tcW w:w="5800" w:type="dxa"/>
            <w:shd w:val="clear" w:color="auto" w:fill="FFFFFF" w:themeFill="background1"/>
          </w:tcPr>
          <w:p w14:paraId="200371B1" w14:textId="77777777" w:rsidR="00A24609" w:rsidRPr="0082363D" w:rsidRDefault="00A24609" w:rsidP="006B706F">
            <w:pPr>
              <w:pStyle w:val="VRQABodyText"/>
              <w:rPr>
                <w:lang w:val="en-GB"/>
              </w:rPr>
            </w:pPr>
            <w:r w:rsidRPr="0082363D">
              <w:t>Undertake the agreed program</w:t>
            </w:r>
          </w:p>
        </w:tc>
      </w:tr>
      <w:tr w:rsidR="00A24609" w:rsidRPr="00E7450B" w14:paraId="344DEFAF" w14:textId="77777777" w:rsidTr="006B706F">
        <w:trPr>
          <w:trHeight w:val="298"/>
        </w:trPr>
        <w:tc>
          <w:tcPr>
            <w:tcW w:w="989" w:type="dxa"/>
            <w:vMerge/>
            <w:shd w:val="clear" w:color="auto" w:fill="FFFFFF" w:themeFill="background1"/>
          </w:tcPr>
          <w:p w14:paraId="4B4560D2" w14:textId="77777777" w:rsidR="00A24609" w:rsidRPr="0082363D" w:rsidRDefault="00A24609" w:rsidP="006B706F">
            <w:pPr>
              <w:pStyle w:val="VRQABodyText"/>
            </w:pPr>
          </w:p>
        </w:tc>
        <w:tc>
          <w:tcPr>
            <w:tcW w:w="2714" w:type="dxa"/>
            <w:vMerge/>
            <w:shd w:val="clear" w:color="auto" w:fill="FFFFFF" w:themeFill="background1"/>
          </w:tcPr>
          <w:p w14:paraId="3FA03892" w14:textId="77777777" w:rsidR="00A24609" w:rsidRPr="0082363D" w:rsidRDefault="00A24609" w:rsidP="006B706F">
            <w:pPr>
              <w:pStyle w:val="VRQABodyText"/>
            </w:pPr>
          </w:p>
        </w:tc>
        <w:tc>
          <w:tcPr>
            <w:tcW w:w="567" w:type="dxa"/>
            <w:shd w:val="clear" w:color="auto" w:fill="FFFFFF" w:themeFill="background1"/>
          </w:tcPr>
          <w:p w14:paraId="00A7228B" w14:textId="77777777" w:rsidR="00A24609" w:rsidRPr="0082363D" w:rsidRDefault="00A24609" w:rsidP="006B706F">
            <w:pPr>
              <w:pStyle w:val="VRQABodyText"/>
            </w:pPr>
            <w:r w:rsidRPr="0082363D">
              <w:t>3.4</w:t>
            </w:r>
          </w:p>
        </w:tc>
        <w:tc>
          <w:tcPr>
            <w:tcW w:w="5800" w:type="dxa"/>
            <w:shd w:val="clear" w:color="auto" w:fill="FFFFFF" w:themeFill="background1"/>
          </w:tcPr>
          <w:p w14:paraId="26E4D862" w14:textId="77777777" w:rsidR="00A24609" w:rsidRPr="0082363D" w:rsidRDefault="00A24609" w:rsidP="006B706F">
            <w:pPr>
              <w:pStyle w:val="VRQABodyText"/>
              <w:rPr>
                <w:lang w:val="en-GB"/>
              </w:rPr>
            </w:pPr>
            <w:r w:rsidRPr="0082363D">
              <w:t xml:space="preserve">Seek assistance from fitness instructor as required </w:t>
            </w:r>
          </w:p>
        </w:tc>
      </w:tr>
      <w:tr w:rsidR="00A24609" w:rsidRPr="00E7450B" w14:paraId="313578E5" w14:textId="77777777" w:rsidTr="006B706F">
        <w:trPr>
          <w:trHeight w:val="298"/>
        </w:trPr>
        <w:tc>
          <w:tcPr>
            <w:tcW w:w="989" w:type="dxa"/>
            <w:vMerge/>
            <w:shd w:val="clear" w:color="auto" w:fill="FFFFFF" w:themeFill="background1"/>
          </w:tcPr>
          <w:p w14:paraId="2CF0E7E0" w14:textId="77777777" w:rsidR="00A24609" w:rsidRPr="0082363D" w:rsidRDefault="00A24609" w:rsidP="006B706F">
            <w:pPr>
              <w:pStyle w:val="VRQABodyText"/>
            </w:pPr>
          </w:p>
        </w:tc>
        <w:tc>
          <w:tcPr>
            <w:tcW w:w="2714" w:type="dxa"/>
            <w:vMerge/>
            <w:shd w:val="clear" w:color="auto" w:fill="FFFFFF" w:themeFill="background1"/>
          </w:tcPr>
          <w:p w14:paraId="30FC4FA9" w14:textId="77777777" w:rsidR="00A24609" w:rsidRPr="0082363D" w:rsidRDefault="00A24609" w:rsidP="006B706F">
            <w:pPr>
              <w:pStyle w:val="VRQABodyText"/>
            </w:pPr>
          </w:p>
        </w:tc>
        <w:tc>
          <w:tcPr>
            <w:tcW w:w="567" w:type="dxa"/>
            <w:shd w:val="clear" w:color="auto" w:fill="FFFFFF" w:themeFill="background1"/>
          </w:tcPr>
          <w:p w14:paraId="5A88C8F8" w14:textId="77777777" w:rsidR="00A24609" w:rsidRPr="0082363D" w:rsidRDefault="00A24609" w:rsidP="006B706F">
            <w:pPr>
              <w:pStyle w:val="VRQABodyText"/>
            </w:pPr>
            <w:r w:rsidRPr="0082363D">
              <w:t>3.5</w:t>
            </w:r>
          </w:p>
        </w:tc>
        <w:tc>
          <w:tcPr>
            <w:tcW w:w="5800" w:type="dxa"/>
            <w:shd w:val="clear" w:color="auto" w:fill="FFFFFF" w:themeFill="background1"/>
          </w:tcPr>
          <w:p w14:paraId="4C92A7A0" w14:textId="77777777" w:rsidR="00A24609" w:rsidRPr="0082363D" w:rsidRDefault="00A24609" w:rsidP="006B706F">
            <w:pPr>
              <w:pStyle w:val="VRQABodyText"/>
              <w:rPr>
                <w:lang w:val="en-GB"/>
              </w:rPr>
            </w:pPr>
            <w:r w:rsidRPr="0082363D">
              <w:t xml:space="preserve">Adjust </w:t>
            </w:r>
            <w:r>
              <w:t xml:space="preserve">fitness </w:t>
            </w:r>
            <w:r w:rsidRPr="0082363D">
              <w:t>program in conjunction with fitness instructor as required to maintain fitness development to required level</w:t>
            </w:r>
          </w:p>
        </w:tc>
      </w:tr>
      <w:tr w:rsidR="00A24609" w:rsidRPr="00E7450B" w14:paraId="4FA6B840" w14:textId="77777777" w:rsidTr="006B706F">
        <w:trPr>
          <w:trHeight w:val="298"/>
        </w:trPr>
        <w:tc>
          <w:tcPr>
            <w:tcW w:w="989" w:type="dxa"/>
            <w:vMerge w:val="restart"/>
            <w:shd w:val="clear" w:color="auto" w:fill="FFFFFF" w:themeFill="background1"/>
          </w:tcPr>
          <w:p w14:paraId="6B6BC5E0" w14:textId="77777777" w:rsidR="00A24609" w:rsidRPr="0082363D" w:rsidRDefault="00A24609" w:rsidP="006B706F">
            <w:pPr>
              <w:pStyle w:val="VRQABodyText"/>
            </w:pPr>
            <w:r w:rsidRPr="0082363D">
              <w:t>4</w:t>
            </w:r>
          </w:p>
        </w:tc>
        <w:tc>
          <w:tcPr>
            <w:tcW w:w="2714" w:type="dxa"/>
            <w:vMerge w:val="restart"/>
            <w:shd w:val="clear" w:color="auto" w:fill="FFFFFF" w:themeFill="background1"/>
          </w:tcPr>
          <w:p w14:paraId="209316AA" w14:textId="77777777" w:rsidR="00A24609" w:rsidRPr="0082363D" w:rsidRDefault="00A24609" w:rsidP="006B706F">
            <w:pPr>
              <w:pStyle w:val="VRQABodyText"/>
            </w:pPr>
            <w:r w:rsidRPr="0082363D">
              <w:t xml:space="preserve">Develop a </w:t>
            </w:r>
            <w:r>
              <w:t xml:space="preserve">fitness </w:t>
            </w:r>
            <w:r w:rsidRPr="0082363D">
              <w:t>maintenance plan</w:t>
            </w:r>
          </w:p>
        </w:tc>
        <w:tc>
          <w:tcPr>
            <w:tcW w:w="567" w:type="dxa"/>
            <w:shd w:val="clear" w:color="auto" w:fill="FFFFFF" w:themeFill="background1"/>
          </w:tcPr>
          <w:p w14:paraId="45D94E00" w14:textId="77777777" w:rsidR="00A24609" w:rsidRPr="0082363D" w:rsidRDefault="00A24609" w:rsidP="006B706F">
            <w:pPr>
              <w:pStyle w:val="VRQABodyText"/>
            </w:pPr>
            <w:r w:rsidRPr="0082363D">
              <w:t>4.1</w:t>
            </w:r>
          </w:p>
        </w:tc>
        <w:tc>
          <w:tcPr>
            <w:tcW w:w="5800" w:type="dxa"/>
            <w:shd w:val="clear" w:color="auto" w:fill="FFFFFF" w:themeFill="background1"/>
          </w:tcPr>
          <w:p w14:paraId="3C923276" w14:textId="77777777" w:rsidR="00A24609" w:rsidRPr="0082363D" w:rsidRDefault="00A24609" w:rsidP="006B706F">
            <w:pPr>
              <w:pStyle w:val="VRQABodyText"/>
              <w:rPr>
                <w:lang w:val="en-GB"/>
              </w:rPr>
            </w:pPr>
            <w:r w:rsidRPr="0082363D">
              <w:t xml:space="preserve">Identify the components that support fitness maintenance </w:t>
            </w:r>
          </w:p>
        </w:tc>
      </w:tr>
      <w:tr w:rsidR="00A24609" w:rsidRPr="00E7450B" w14:paraId="5F81A9A5" w14:textId="77777777" w:rsidTr="006B706F">
        <w:trPr>
          <w:trHeight w:val="298"/>
        </w:trPr>
        <w:tc>
          <w:tcPr>
            <w:tcW w:w="989" w:type="dxa"/>
            <w:vMerge/>
            <w:shd w:val="clear" w:color="auto" w:fill="FFFFFF" w:themeFill="background1"/>
          </w:tcPr>
          <w:p w14:paraId="49F751DB" w14:textId="77777777" w:rsidR="00A24609" w:rsidRPr="0082363D" w:rsidRDefault="00A24609" w:rsidP="006B706F">
            <w:pPr>
              <w:pStyle w:val="VRQABodyText"/>
            </w:pPr>
          </w:p>
        </w:tc>
        <w:tc>
          <w:tcPr>
            <w:tcW w:w="2714" w:type="dxa"/>
            <w:vMerge/>
            <w:shd w:val="clear" w:color="auto" w:fill="FFFFFF" w:themeFill="background1"/>
          </w:tcPr>
          <w:p w14:paraId="300C19E6" w14:textId="77777777" w:rsidR="00A24609" w:rsidRPr="0082363D" w:rsidRDefault="00A24609" w:rsidP="006B706F">
            <w:pPr>
              <w:pStyle w:val="VRQABodyText"/>
            </w:pPr>
          </w:p>
        </w:tc>
        <w:tc>
          <w:tcPr>
            <w:tcW w:w="567" w:type="dxa"/>
            <w:shd w:val="clear" w:color="auto" w:fill="FFFFFF" w:themeFill="background1"/>
          </w:tcPr>
          <w:p w14:paraId="5B4A5023" w14:textId="77777777" w:rsidR="00A24609" w:rsidRPr="0082363D" w:rsidRDefault="00A24609" w:rsidP="006B706F">
            <w:pPr>
              <w:pStyle w:val="VRQABodyText"/>
            </w:pPr>
            <w:r w:rsidRPr="0082363D">
              <w:t>4.2</w:t>
            </w:r>
          </w:p>
        </w:tc>
        <w:tc>
          <w:tcPr>
            <w:tcW w:w="5800" w:type="dxa"/>
            <w:shd w:val="clear" w:color="auto" w:fill="FFFFFF" w:themeFill="background1"/>
          </w:tcPr>
          <w:p w14:paraId="4CF148C6" w14:textId="77777777" w:rsidR="00A24609" w:rsidRPr="0082363D" w:rsidRDefault="00A24609" w:rsidP="006B706F">
            <w:pPr>
              <w:pStyle w:val="VRQABodyText"/>
              <w:rPr>
                <w:highlight w:val="yellow"/>
                <w:lang w:val="en-GB"/>
              </w:rPr>
            </w:pPr>
            <w:r w:rsidRPr="00C46773">
              <w:t xml:space="preserve">Investigate the factors that can impact personal </w:t>
            </w:r>
            <w:r>
              <w:t>fitness, including nutrition and injury</w:t>
            </w:r>
          </w:p>
        </w:tc>
      </w:tr>
      <w:tr w:rsidR="00A24609" w:rsidRPr="00E7450B" w14:paraId="16F42088" w14:textId="77777777" w:rsidTr="006B706F">
        <w:trPr>
          <w:trHeight w:val="298"/>
        </w:trPr>
        <w:tc>
          <w:tcPr>
            <w:tcW w:w="989" w:type="dxa"/>
            <w:vMerge/>
            <w:shd w:val="clear" w:color="auto" w:fill="FFFFFF" w:themeFill="background1"/>
          </w:tcPr>
          <w:p w14:paraId="0C56175B" w14:textId="77777777" w:rsidR="00A24609" w:rsidRPr="0082363D" w:rsidRDefault="00A24609" w:rsidP="006B706F">
            <w:pPr>
              <w:pStyle w:val="VRQABodyText"/>
            </w:pPr>
          </w:p>
        </w:tc>
        <w:tc>
          <w:tcPr>
            <w:tcW w:w="2714" w:type="dxa"/>
            <w:vMerge/>
            <w:shd w:val="clear" w:color="auto" w:fill="FFFFFF" w:themeFill="background1"/>
          </w:tcPr>
          <w:p w14:paraId="5DCAAD90" w14:textId="77777777" w:rsidR="00A24609" w:rsidRPr="0082363D" w:rsidRDefault="00A24609" w:rsidP="006B706F">
            <w:pPr>
              <w:pStyle w:val="VRQABodyText"/>
            </w:pPr>
          </w:p>
        </w:tc>
        <w:tc>
          <w:tcPr>
            <w:tcW w:w="567" w:type="dxa"/>
            <w:shd w:val="clear" w:color="auto" w:fill="FFFFFF" w:themeFill="background1"/>
          </w:tcPr>
          <w:p w14:paraId="43714D4C" w14:textId="77777777" w:rsidR="00A24609" w:rsidRPr="0082363D" w:rsidRDefault="00A24609" w:rsidP="006B706F">
            <w:pPr>
              <w:pStyle w:val="VRQABodyText"/>
            </w:pPr>
            <w:r w:rsidRPr="0082363D">
              <w:t>4.</w:t>
            </w:r>
            <w:r>
              <w:t>3</w:t>
            </w:r>
          </w:p>
        </w:tc>
        <w:tc>
          <w:tcPr>
            <w:tcW w:w="5800" w:type="dxa"/>
            <w:shd w:val="clear" w:color="auto" w:fill="FFFFFF" w:themeFill="background1"/>
          </w:tcPr>
          <w:p w14:paraId="6CAF2A3C" w14:textId="77777777" w:rsidR="00A24609" w:rsidRPr="0082363D" w:rsidRDefault="00A24609" w:rsidP="006B706F">
            <w:pPr>
              <w:pStyle w:val="VRQABodyText"/>
              <w:rPr>
                <w:lang w:val="en-GB"/>
              </w:rPr>
            </w:pPr>
            <w:r w:rsidRPr="0082363D">
              <w:t>Develop a fitness maintenance plan</w:t>
            </w:r>
          </w:p>
        </w:tc>
      </w:tr>
      <w:tr w:rsidR="00A24609" w:rsidRPr="00E7450B" w14:paraId="3B5647AB" w14:textId="77777777" w:rsidTr="006B706F">
        <w:trPr>
          <w:trHeight w:val="298"/>
        </w:trPr>
        <w:tc>
          <w:tcPr>
            <w:tcW w:w="989" w:type="dxa"/>
            <w:vMerge/>
            <w:shd w:val="clear" w:color="auto" w:fill="FFFFFF" w:themeFill="background1"/>
          </w:tcPr>
          <w:p w14:paraId="2E90C811" w14:textId="77777777" w:rsidR="00A24609" w:rsidRPr="0082363D" w:rsidRDefault="00A24609" w:rsidP="006B706F">
            <w:pPr>
              <w:pStyle w:val="VRQABodyText"/>
            </w:pPr>
          </w:p>
        </w:tc>
        <w:tc>
          <w:tcPr>
            <w:tcW w:w="2714" w:type="dxa"/>
            <w:vMerge/>
            <w:shd w:val="clear" w:color="auto" w:fill="FFFFFF" w:themeFill="background1"/>
          </w:tcPr>
          <w:p w14:paraId="0357F2AC" w14:textId="77777777" w:rsidR="00A24609" w:rsidRPr="0082363D" w:rsidRDefault="00A24609" w:rsidP="006B706F">
            <w:pPr>
              <w:pStyle w:val="VRQABodyText"/>
            </w:pPr>
          </w:p>
        </w:tc>
        <w:tc>
          <w:tcPr>
            <w:tcW w:w="567" w:type="dxa"/>
            <w:shd w:val="clear" w:color="auto" w:fill="FFFFFF" w:themeFill="background1"/>
          </w:tcPr>
          <w:p w14:paraId="60055054" w14:textId="77777777" w:rsidR="00A24609" w:rsidRPr="0082363D" w:rsidRDefault="00A24609" w:rsidP="006B706F">
            <w:pPr>
              <w:pStyle w:val="VRQABodyText"/>
            </w:pPr>
            <w:r w:rsidRPr="0082363D">
              <w:t>4.</w:t>
            </w:r>
            <w:r>
              <w:t>4</w:t>
            </w:r>
          </w:p>
        </w:tc>
        <w:tc>
          <w:tcPr>
            <w:tcW w:w="5800" w:type="dxa"/>
            <w:shd w:val="clear" w:color="auto" w:fill="FFFFFF" w:themeFill="background1"/>
          </w:tcPr>
          <w:p w14:paraId="46E787EC" w14:textId="77777777" w:rsidR="00A24609" w:rsidRPr="0082363D" w:rsidRDefault="00A24609" w:rsidP="006B706F">
            <w:pPr>
              <w:pStyle w:val="VRQABodyText"/>
              <w:rPr>
                <w:lang w:val="en-GB"/>
              </w:rPr>
            </w:pPr>
            <w:r w:rsidRPr="0082363D">
              <w:t>Review the plan in conjunction with a fitness instructor to ensure it can be actioned and make any required adjustments</w:t>
            </w:r>
          </w:p>
        </w:tc>
      </w:tr>
    </w:tbl>
    <w:p w14:paraId="591E8B7B" w14:textId="337DCDE8" w:rsidR="00A24609" w:rsidRPr="00C46990" w:rsidRDefault="00A24609" w:rsidP="00C46990">
      <w:pPr>
        <w:tabs>
          <w:tab w:val="left" w:pos="1210"/>
        </w:tabs>
        <w:rPr>
          <w:lang w:val="en-GB"/>
        </w:rPr>
        <w:sectPr w:rsidR="00A24609" w:rsidRPr="00C46990" w:rsidSect="004F6B25">
          <w:headerReference w:type="even" r:id="rId66"/>
          <w:headerReference w:type="default" r:id="rId67"/>
          <w:footerReference w:type="even" r:id="rId68"/>
          <w:footerReference w:type="default" r:id="rId69"/>
          <w:headerReference w:type="first" r:id="rId70"/>
          <w:footerReference w:type="first" r:id="rId71"/>
          <w:type w:val="continuous"/>
          <w:pgSz w:w="11906" w:h="16838"/>
          <w:pgMar w:top="1829" w:right="1440" w:bottom="1440" w:left="851" w:header="568" w:footer="708" w:gutter="0"/>
          <w:cols w:space="708"/>
          <w:docGrid w:linePitch="360"/>
        </w:sectPr>
      </w:pPr>
    </w:p>
    <w:tbl>
      <w:tblPr>
        <w:tblStyle w:val="TableGrid"/>
        <w:tblpPr w:leftFromText="180" w:rightFromText="180" w:vertAnchor="text" w:tblpY="1"/>
        <w:tblOverlap w:val="never"/>
        <w:tblW w:w="10065" w:type="dxa"/>
        <w:tblLayout w:type="fixed"/>
        <w:tblLook w:val="04A0" w:firstRow="1" w:lastRow="0" w:firstColumn="1" w:lastColumn="0" w:noHBand="0" w:noVBand="1"/>
      </w:tblPr>
      <w:tblGrid>
        <w:gridCol w:w="3243"/>
        <w:gridCol w:w="2280"/>
        <w:gridCol w:w="2280"/>
        <w:gridCol w:w="2262"/>
      </w:tblGrid>
      <w:tr w:rsidR="00A24609" w:rsidRPr="0071490E" w14:paraId="064DAE57" w14:textId="77777777" w:rsidTr="006B706F">
        <w:trPr>
          <w:trHeight w:val="363"/>
        </w:trPr>
        <w:tc>
          <w:tcPr>
            <w:tcW w:w="10065" w:type="dxa"/>
            <w:gridSpan w:val="4"/>
            <w:tcBorders>
              <w:top w:val="nil"/>
              <w:left w:val="nil"/>
              <w:bottom w:val="nil"/>
              <w:right w:val="nil"/>
            </w:tcBorders>
            <w:shd w:val="clear" w:color="auto" w:fill="103D64" w:themeFill="text2"/>
          </w:tcPr>
          <w:p w14:paraId="711679DB" w14:textId="77777777" w:rsidR="00A24609" w:rsidRPr="00F504D4" w:rsidRDefault="00A24609" w:rsidP="006B706F">
            <w:pPr>
              <w:pStyle w:val="VRQAIntro"/>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A24609" w:rsidRPr="00E7450B" w14:paraId="08811CCB" w14:textId="77777777" w:rsidTr="006B706F">
        <w:trPr>
          <w:trHeight w:val="7210"/>
        </w:trPr>
        <w:tc>
          <w:tcPr>
            <w:tcW w:w="10065" w:type="dxa"/>
            <w:gridSpan w:val="4"/>
            <w:tcBorders>
              <w:top w:val="nil"/>
              <w:left w:val="nil"/>
              <w:bottom w:val="nil"/>
              <w:right w:val="nil"/>
            </w:tcBorders>
          </w:tcPr>
          <w:p w14:paraId="6D25E2BF" w14:textId="77777777" w:rsidR="00A24609" w:rsidRDefault="00A24609" w:rsidP="006B706F">
            <w:pPr>
              <w:pStyle w:val="VRQABodyText"/>
            </w:pPr>
            <w:r>
              <w:t>In the context of this unit, safety requirements when participating in a program for developing and maintaining fitness may include but are not limited to a person’s own safety, safety of others using the facility, using and operating equipment, self- monitoring of injuries and/ or overtraining.</w:t>
            </w:r>
          </w:p>
          <w:p w14:paraId="61789A7E" w14:textId="77777777" w:rsidR="00A24609" w:rsidRDefault="00A24609" w:rsidP="006B706F">
            <w:pPr>
              <w:pStyle w:val="VRQABodyText"/>
            </w:pPr>
            <w:r w:rsidRPr="00D31BF4">
              <w:t>Additional parameters of fitness training may include but are not limited to time, distance, repetitions, obstacles</w:t>
            </w:r>
            <w:r>
              <w:t>.</w:t>
            </w:r>
          </w:p>
          <w:p w14:paraId="6ACBBD32" w14:textId="77777777" w:rsidR="00A24609" w:rsidRDefault="00A24609" w:rsidP="006B706F">
            <w:pPr>
              <w:pStyle w:val="VRQABodyText"/>
            </w:pPr>
            <w:r>
              <w:t>Fitness instructors may include strength and conditioning coaches, personal trainers, exercise physiologists</w:t>
            </w:r>
          </w:p>
          <w:p w14:paraId="252616CF" w14:textId="06D6D117" w:rsidR="00A24609" w:rsidRDefault="00A24609" w:rsidP="006B706F">
            <w:pPr>
              <w:pStyle w:val="VRQABodyText"/>
            </w:pPr>
            <w:r>
              <w:t>Fitness programs may include b</w:t>
            </w:r>
            <w:r w:rsidR="007636D8">
              <w:t>ut not limited to:</w:t>
            </w:r>
          </w:p>
          <w:p w14:paraId="4145CF8D" w14:textId="77777777" w:rsidR="00A24609" w:rsidRPr="00C46990" w:rsidRDefault="00A24609" w:rsidP="00C46990">
            <w:pPr>
              <w:pStyle w:val="VRQABullet1"/>
            </w:pPr>
            <w:r w:rsidRPr="00C46990">
              <w:t>timing and number of lessons</w:t>
            </w:r>
          </w:p>
          <w:p w14:paraId="2E383196" w14:textId="77777777" w:rsidR="00A24609" w:rsidRPr="00C46990" w:rsidRDefault="00A24609" w:rsidP="00C46990">
            <w:pPr>
              <w:pStyle w:val="VRQABullet1"/>
            </w:pPr>
            <w:r w:rsidRPr="00C46990">
              <w:t xml:space="preserve">amount of practice </w:t>
            </w:r>
          </w:p>
          <w:p w14:paraId="3CD30768" w14:textId="77777777" w:rsidR="00A24609" w:rsidRPr="00C46990" w:rsidRDefault="00A24609" w:rsidP="00C46990">
            <w:pPr>
              <w:pStyle w:val="VRQABullet1"/>
            </w:pPr>
            <w:r w:rsidRPr="00C46990">
              <w:t>resistance training such as whole body or compound exercises for specific muscle groups</w:t>
            </w:r>
          </w:p>
          <w:p w14:paraId="06CFF84D" w14:textId="77777777" w:rsidR="00A24609" w:rsidRPr="00C46990" w:rsidRDefault="00A24609" w:rsidP="00C46990">
            <w:pPr>
              <w:pStyle w:val="VRQABullet1"/>
            </w:pPr>
            <w:r w:rsidRPr="00C46990">
              <w:t>aerobic endurance</w:t>
            </w:r>
          </w:p>
          <w:p w14:paraId="73755B71" w14:textId="77777777" w:rsidR="00A24609" w:rsidRPr="00C46990" w:rsidRDefault="00A24609" w:rsidP="00C46990">
            <w:pPr>
              <w:pStyle w:val="VRQABullet1"/>
            </w:pPr>
            <w:r w:rsidRPr="00C46990">
              <w:t>anaerobic endurance such as high intensity short interval training</w:t>
            </w:r>
          </w:p>
          <w:p w14:paraId="7841E41A" w14:textId="77777777" w:rsidR="00A24609" w:rsidRPr="00C46990" w:rsidRDefault="00A24609" w:rsidP="00C46990">
            <w:pPr>
              <w:pStyle w:val="VRQABullet1"/>
            </w:pPr>
            <w:r w:rsidRPr="00C46990">
              <w:t>flexibility such as stretching</w:t>
            </w:r>
          </w:p>
          <w:p w14:paraId="12D8A293" w14:textId="77777777" w:rsidR="00A24609" w:rsidRDefault="00A24609" w:rsidP="006B706F">
            <w:pPr>
              <w:pStyle w:val="VRQABodyText"/>
            </w:pPr>
            <w:r>
              <w:t>Fitness maintenance plans may be hand-written or digital and may include but not limited to:</w:t>
            </w:r>
            <w:r>
              <w:tab/>
            </w:r>
          </w:p>
          <w:p w14:paraId="1BE18EE3" w14:textId="77777777" w:rsidR="00A24609" w:rsidRPr="00C46990" w:rsidRDefault="00A24609" w:rsidP="00C46990">
            <w:pPr>
              <w:pStyle w:val="VRQABullet1"/>
            </w:pPr>
            <w:r w:rsidRPr="00C46990">
              <w:t>number, duration and content of training sessions</w:t>
            </w:r>
          </w:p>
          <w:p w14:paraId="373357C2" w14:textId="77777777" w:rsidR="00A24609" w:rsidRPr="00C46990" w:rsidRDefault="00A24609" w:rsidP="00C46990">
            <w:pPr>
              <w:pStyle w:val="VRQABullet1"/>
            </w:pPr>
            <w:r w:rsidRPr="00C46990">
              <w:t>review points</w:t>
            </w:r>
          </w:p>
          <w:p w14:paraId="47BA7748" w14:textId="77777777" w:rsidR="00A24609" w:rsidRPr="00C46990" w:rsidRDefault="00A24609" w:rsidP="00C46990">
            <w:pPr>
              <w:pStyle w:val="VRQABullet1"/>
            </w:pPr>
            <w:r w:rsidRPr="00C46990">
              <w:t>stress management strategies</w:t>
            </w:r>
          </w:p>
          <w:p w14:paraId="577EDBC6" w14:textId="77777777" w:rsidR="00A24609" w:rsidRPr="00C46990" w:rsidRDefault="00A24609" w:rsidP="00C46990">
            <w:pPr>
              <w:pStyle w:val="VRQABullet1"/>
            </w:pPr>
            <w:r w:rsidRPr="00C46990">
              <w:t>nutritional support</w:t>
            </w:r>
          </w:p>
          <w:p w14:paraId="38C213DF" w14:textId="77777777" w:rsidR="00A24609" w:rsidRPr="00B21899" w:rsidRDefault="00A24609" w:rsidP="00C46990">
            <w:pPr>
              <w:pStyle w:val="VRQABullet1"/>
            </w:pPr>
            <w:r w:rsidRPr="00C46990">
              <w:t>sleep requirements</w:t>
            </w:r>
          </w:p>
        </w:tc>
      </w:tr>
      <w:tr w:rsidR="00A24609" w:rsidRPr="00E7450B" w14:paraId="30B86E1A" w14:textId="77777777" w:rsidTr="006B706F">
        <w:trPr>
          <w:trHeight w:val="363"/>
        </w:trPr>
        <w:tc>
          <w:tcPr>
            <w:tcW w:w="10065" w:type="dxa"/>
            <w:gridSpan w:val="4"/>
            <w:tcBorders>
              <w:top w:val="nil"/>
              <w:left w:val="nil"/>
              <w:bottom w:val="nil"/>
              <w:right w:val="nil"/>
            </w:tcBorders>
            <w:shd w:val="clear" w:color="auto" w:fill="103D64" w:themeFill="text2"/>
            <w:vAlign w:val="center"/>
          </w:tcPr>
          <w:p w14:paraId="44FCC904" w14:textId="77777777" w:rsidR="00A24609" w:rsidRPr="00EA4C69" w:rsidRDefault="00A24609" w:rsidP="006B706F">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24609" w:rsidRPr="00E7450B" w14:paraId="69071DA1" w14:textId="77777777" w:rsidTr="006B706F">
        <w:trPr>
          <w:trHeight w:val="620"/>
        </w:trPr>
        <w:tc>
          <w:tcPr>
            <w:tcW w:w="10065" w:type="dxa"/>
            <w:gridSpan w:val="4"/>
            <w:tcBorders>
              <w:top w:val="nil"/>
              <w:left w:val="nil"/>
              <w:bottom w:val="single" w:sz="4" w:space="0" w:color="auto"/>
              <w:right w:val="nil"/>
            </w:tcBorders>
          </w:tcPr>
          <w:p w14:paraId="2E64B882" w14:textId="77777777" w:rsidR="00A24609" w:rsidRPr="00EA4C69" w:rsidRDefault="00A24609" w:rsidP="006B706F">
            <w:pPr>
              <w:pStyle w:val="VRQABodyText"/>
              <w:rPr>
                <w:b/>
                <w:bCs/>
              </w:rPr>
            </w:pPr>
            <w:r>
              <w:rPr>
                <w:shd w:val="clear" w:color="auto" w:fill="FFFFFF"/>
              </w:rPr>
              <w:t>Foundation skills essential to performance in this unit, but not explicit in the performance criteria are listed here and must be assessed.</w:t>
            </w:r>
          </w:p>
        </w:tc>
      </w:tr>
      <w:tr w:rsidR="00A24609" w:rsidRPr="00E7450B" w14:paraId="4820DB2A" w14:textId="77777777" w:rsidTr="001973B8">
        <w:trPr>
          <w:trHeight w:val="42"/>
        </w:trPr>
        <w:tc>
          <w:tcPr>
            <w:tcW w:w="3261" w:type="dxa"/>
            <w:shd w:val="clear" w:color="auto" w:fill="auto"/>
          </w:tcPr>
          <w:p w14:paraId="5108917D" w14:textId="77777777" w:rsidR="00A24609" w:rsidRPr="00B21899" w:rsidRDefault="00A24609" w:rsidP="006B706F">
            <w:pPr>
              <w:pStyle w:val="AccredTemplate"/>
              <w:rPr>
                <w:b/>
                <w:bCs/>
                <w:color w:val="auto"/>
                <w:sz w:val="22"/>
                <w:szCs w:val="22"/>
              </w:rPr>
            </w:pPr>
          </w:p>
        </w:tc>
        <w:tc>
          <w:tcPr>
            <w:tcW w:w="6804" w:type="dxa"/>
            <w:gridSpan w:val="3"/>
          </w:tcPr>
          <w:p w14:paraId="50C246BF" w14:textId="77777777" w:rsidR="00A24609" w:rsidRPr="00B21899" w:rsidRDefault="00A24609" w:rsidP="006B706F">
            <w:pPr>
              <w:pStyle w:val="AccredTemplate"/>
              <w:rPr>
                <w:i w:val="0"/>
                <w:iCs w:val="0"/>
                <w:color w:val="auto"/>
                <w:sz w:val="22"/>
                <w:szCs w:val="22"/>
              </w:rPr>
            </w:pPr>
            <w:r w:rsidRPr="00B21899">
              <w:rPr>
                <w:b/>
                <w:i w:val="0"/>
                <w:iCs w:val="0"/>
                <w:color w:val="auto"/>
                <w:sz w:val="22"/>
                <w:szCs w:val="22"/>
              </w:rPr>
              <w:t>Description</w:t>
            </w:r>
          </w:p>
        </w:tc>
      </w:tr>
      <w:tr w:rsidR="00A24609" w:rsidRPr="00E7450B" w14:paraId="0951F8A5" w14:textId="77777777" w:rsidTr="001973B8">
        <w:trPr>
          <w:trHeight w:val="31"/>
        </w:trPr>
        <w:tc>
          <w:tcPr>
            <w:tcW w:w="3261" w:type="dxa"/>
            <w:tcBorders>
              <w:top w:val="single" w:sz="4" w:space="0" w:color="auto"/>
              <w:bottom w:val="single" w:sz="4" w:space="0" w:color="auto"/>
            </w:tcBorders>
            <w:shd w:val="clear" w:color="auto" w:fill="auto"/>
          </w:tcPr>
          <w:p w14:paraId="2F84A291" w14:textId="77777777" w:rsidR="00A24609" w:rsidRPr="00B21899" w:rsidRDefault="00A24609" w:rsidP="006B706F">
            <w:pPr>
              <w:pStyle w:val="VRQABodyText"/>
              <w:rPr>
                <w:i/>
                <w:iCs/>
              </w:rPr>
            </w:pPr>
            <w:r w:rsidRPr="000744F6">
              <w:t>Self-management skills to:</w:t>
            </w:r>
          </w:p>
        </w:tc>
        <w:tc>
          <w:tcPr>
            <w:tcW w:w="6804" w:type="dxa"/>
            <w:gridSpan w:val="3"/>
            <w:tcBorders>
              <w:top w:val="single" w:sz="4" w:space="0" w:color="auto"/>
              <w:left w:val="nil"/>
              <w:bottom w:val="single" w:sz="4" w:space="0" w:color="auto"/>
              <w:right w:val="single" w:sz="4" w:space="0" w:color="auto"/>
            </w:tcBorders>
          </w:tcPr>
          <w:p w14:paraId="0E5D5305" w14:textId="77777777" w:rsidR="00A24609" w:rsidRPr="00C46990" w:rsidRDefault="00A24609" w:rsidP="00C46990">
            <w:pPr>
              <w:pStyle w:val="VRQABullet1"/>
            </w:pPr>
            <w:r w:rsidRPr="00C46990">
              <w:t>undertake any required additional practice agreed to in the fitness program</w:t>
            </w:r>
          </w:p>
          <w:p w14:paraId="2D469F17" w14:textId="77777777" w:rsidR="00A24609" w:rsidRPr="00C46990" w:rsidRDefault="00A24609" w:rsidP="00C46990">
            <w:pPr>
              <w:pStyle w:val="VRQABullet1"/>
            </w:pPr>
            <w:r w:rsidRPr="00C46990">
              <w:t>review own progress and seek assistance when required</w:t>
            </w:r>
          </w:p>
        </w:tc>
      </w:tr>
      <w:tr w:rsidR="00A24609" w:rsidRPr="00E7450B" w14:paraId="1E224A8C" w14:textId="77777777" w:rsidTr="001973B8">
        <w:trPr>
          <w:trHeight w:val="796"/>
        </w:trPr>
        <w:tc>
          <w:tcPr>
            <w:tcW w:w="3261" w:type="dxa"/>
            <w:tcBorders>
              <w:top w:val="single" w:sz="4" w:space="0" w:color="auto"/>
              <w:bottom w:val="single" w:sz="4" w:space="0" w:color="auto"/>
            </w:tcBorders>
            <w:shd w:val="clear" w:color="auto" w:fill="auto"/>
          </w:tcPr>
          <w:p w14:paraId="28BC89C4" w14:textId="77777777" w:rsidR="00A24609" w:rsidRPr="0013633B" w:rsidRDefault="00A24609" w:rsidP="006B706F">
            <w:pPr>
              <w:pStyle w:val="VRQABodyText"/>
            </w:pPr>
            <w:r w:rsidRPr="00C46773">
              <w:t>Problem-solving skills to:</w:t>
            </w:r>
          </w:p>
        </w:tc>
        <w:tc>
          <w:tcPr>
            <w:tcW w:w="6804" w:type="dxa"/>
            <w:gridSpan w:val="3"/>
            <w:tcBorders>
              <w:top w:val="single" w:sz="4" w:space="0" w:color="auto"/>
              <w:left w:val="nil"/>
              <w:bottom w:val="single" w:sz="4" w:space="0" w:color="auto"/>
              <w:right w:val="single" w:sz="4" w:space="0" w:color="auto"/>
            </w:tcBorders>
          </w:tcPr>
          <w:p w14:paraId="63FDE40A" w14:textId="77777777" w:rsidR="00A24609" w:rsidRPr="00C46990" w:rsidRDefault="00A24609" w:rsidP="00C46990">
            <w:pPr>
              <w:pStyle w:val="VRQABullet1"/>
            </w:pPr>
            <w:r w:rsidRPr="00C46990">
              <w:t>perform training and fitness regime in safe ways to prevent injuries to self or others.</w:t>
            </w:r>
          </w:p>
        </w:tc>
      </w:tr>
      <w:tr w:rsidR="00A24609" w:rsidRPr="00E7450B" w14:paraId="38A051B9" w14:textId="77777777" w:rsidTr="006B706F">
        <w:trPr>
          <w:trHeight w:val="363"/>
        </w:trPr>
        <w:tc>
          <w:tcPr>
            <w:tcW w:w="3204" w:type="dxa"/>
            <w:vMerge w:val="restart"/>
            <w:tcBorders>
              <w:top w:val="dotted" w:sz="4" w:space="0" w:color="888B8D" w:themeColor="accent2"/>
              <w:left w:val="nil"/>
              <w:bottom w:val="dotted" w:sz="2" w:space="0" w:color="888B8D" w:themeColor="accent2"/>
              <w:right w:val="dotted" w:sz="4" w:space="0" w:color="888B8D" w:themeColor="accent2"/>
            </w:tcBorders>
          </w:tcPr>
          <w:p w14:paraId="46C335A3" w14:textId="77777777" w:rsidR="00A24609" w:rsidRPr="00EA4C69" w:rsidRDefault="00A24609" w:rsidP="006B706F">
            <w:pPr>
              <w:keepNext/>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6861" w:type="dxa"/>
            <w:gridSpan w:val="3"/>
            <w:tcBorders>
              <w:top w:val="dotted" w:sz="4" w:space="0" w:color="888B8D" w:themeColor="accent2"/>
              <w:left w:val="dotted" w:sz="4" w:space="0" w:color="888B8D" w:themeColor="accent2"/>
              <w:bottom w:val="single" w:sz="4" w:space="0" w:color="auto"/>
              <w:right w:val="nil"/>
            </w:tcBorders>
          </w:tcPr>
          <w:p w14:paraId="49ED88A7" w14:textId="77777777" w:rsidR="00A24609" w:rsidRPr="000744F6" w:rsidRDefault="00A24609" w:rsidP="006B706F">
            <w:pPr>
              <w:pStyle w:val="AccredTemplate"/>
              <w:keepNext/>
              <w:rPr>
                <w:color w:val="auto"/>
                <w:sz w:val="22"/>
                <w:szCs w:val="22"/>
              </w:rPr>
            </w:pPr>
          </w:p>
        </w:tc>
      </w:tr>
      <w:tr w:rsidR="00A24609" w:rsidRPr="00E7450B" w14:paraId="18FE539D" w14:textId="77777777" w:rsidTr="006B706F">
        <w:trPr>
          <w:trHeight w:val="363"/>
        </w:trPr>
        <w:tc>
          <w:tcPr>
            <w:tcW w:w="3204" w:type="dxa"/>
            <w:vMerge/>
            <w:tcBorders>
              <w:left w:val="nil"/>
              <w:bottom w:val="dotted" w:sz="2" w:space="0" w:color="888B8D" w:themeColor="accent2"/>
              <w:right w:val="single" w:sz="4" w:space="0" w:color="auto"/>
            </w:tcBorders>
          </w:tcPr>
          <w:p w14:paraId="796C04FD" w14:textId="77777777" w:rsidR="00A24609" w:rsidRDefault="00A24609" w:rsidP="006B706F">
            <w:pPr>
              <w:keepNext/>
              <w:spacing w:before="120" w:after="120"/>
              <w:rPr>
                <w:rFonts w:ascii="Arial" w:hAnsi="Arial" w:cs="Arial"/>
                <w:b/>
                <w:color w:val="103D64"/>
                <w:sz w:val="18"/>
                <w:szCs w:val="18"/>
                <w:lang w:val="en-GB"/>
              </w:rPr>
            </w:pPr>
          </w:p>
        </w:tc>
        <w:tc>
          <w:tcPr>
            <w:tcW w:w="2293" w:type="dxa"/>
            <w:tcBorders>
              <w:top w:val="single" w:sz="4" w:space="0" w:color="auto"/>
              <w:left w:val="single" w:sz="4" w:space="0" w:color="auto"/>
              <w:bottom w:val="single" w:sz="4" w:space="0" w:color="auto"/>
              <w:right w:val="single" w:sz="4" w:space="0" w:color="auto"/>
            </w:tcBorders>
          </w:tcPr>
          <w:p w14:paraId="4008557F" w14:textId="77777777" w:rsidR="00A24609" w:rsidRPr="000744F6" w:rsidRDefault="00A24609" w:rsidP="006B706F">
            <w:pPr>
              <w:keepNext/>
              <w:rPr>
                <w:rFonts w:ascii="Arial" w:hAnsi="Arial" w:cs="Arial"/>
                <w:sz w:val="22"/>
                <w:szCs w:val="22"/>
              </w:rPr>
            </w:pPr>
            <w:r w:rsidRPr="000744F6">
              <w:rPr>
                <w:rFonts w:ascii="Arial" w:hAnsi="Arial" w:cs="Arial"/>
                <w:sz w:val="22"/>
                <w:szCs w:val="22"/>
              </w:rPr>
              <w:t>Code and Title</w:t>
            </w:r>
          </w:p>
          <w:p w14:paraId="1AC4BF15" w14:textId="77777777" w:rsidR="00A24609" w:rsidRPr="000744F6" w:rsidRDefault="00A24609" w:rsidP="006B706F">
            <w:pPr>
              <w:keepNext/>
              <w:rPr>
                <w:rFonts w:ascii="Arial" w:hAnsi="Arial" w:cs="Arial"/>
                <w:sz w:val="22"/>
                <w:szCs w:val="22"/>
              </w:rPr>
            </w:pPr>
            <w:r w:rsidRPr="000744F6">
              <w:rPr>
                <w:rFonts w:ascii="Arial" w:hAnsi="Arial" w:cs="Arial"/>
                <w:sz w:val="22"/>
                <w:szCs w:val="22"/>
              </w:rPr>
              <w:t>Current Version</w:t>
            </w:r>
          </w:p>
        </w:tc>
        <w:tc>
          <w:tcPr>
            <w:tcW w:w="2293" w:type="dxa"/>
            <w:tcBorders>
              <w:top w:val="single" w:sz="4" w:space="0" w:color="auto"/>
              <w:left w:val="single" w:sz="4" w:space="0" w:color="auto"/>
              <w:bottom w:val="single" w:sz="4" w:space="0" w:color="auto"/>
              <w:right w:val="single" w:sz="4" w:space="0" w:color="auto"/>
            </w:tcBorders>
          </w:tcPr>
          <w:p w14:paraId="08E34939" w14:textId="77777777" w:rsidR="00A24609" w:rsidRPr="000744F6" w:rsidRDefault="00A24609" w:rsidP="006B706F">
            <w:pPr>
              <w:keepNext/>
              <w:rPr>
                <w:rFonts w:ascii="Arial" w:hAnsi="Arial" w:cs="Arial"/>
                <w:sz w:val="22"/>
                <w:szCs w:val="22"/>
              </w:rPr>
            </w:pPr>
            <w:r w:rsidRPr="000744F6">
              <w:rPr>
                <w:rFonts w:ascii="Arial" w:hAnsi="Arial" w:cs="Arial"/>
                <w:sz w:val="22"/>
                <w:szCs w:val="22"/>
              </w:rPr>
              <w:t>Code and Title</w:t>
            </w:r>
          </w:p>
          <w:p w14:paraId="127CB2DA" w14:textId="77777777" w:rsidR="00A24609" w:rsidRPr="000744F6" w:rsidRDefault="00A24609" w:rsidP="006B706F">
            <w:pPr>
              <w:keepNext/>
              <w:rPr>
                <w:rFonts w:ascii="Arial" w:hAnsi="Arial" w:cs="Arial"/>
                <w:sz w:val="22"/>
                <w:szCs w:val="22"/>
              </w:rPr>
            </w:pPr>
            <w:r w:rsidRPr="000744F6">
              <w:rPr>
                <w:rFonts w:ascii="Arial" w:hAnsi="Arial" w:cs="Arial"/>
                <w:sz w:val="22"/>
                <w:szCs w:val="22"/>
              </w:rPr>
              <w:t>Previous Version</w:t>
            </w:r>
          </w:p>
        </w:tc>
        <w:tc>
          <w:tcPr>
            <w:tcW w:w="2275" w:type="dxa"/>
            <w:tcBorders>
              <w:top w:val="single" w:sz="4" w:space="0" w:color="auto"/>
              <w:left w:val="single" w:sz="4" w:space="0" w:color="auto"/>
              <w:bottom w:val="single" w:sz="4" w:space="0" w:color="auto"/>
              <w:right w:val="single" w:sz="4" w:space="0" w:color="auto"/>
            </w:tcBorders>
          </w:tcPr>
          <w:p w14:paraId="54E60FF0" w14:textId="77777777" w:rsidR="00A24609" w:rsidRPr="000744F6" w:rsidDel="009030EE" w:rsidRDefault="00A24609" w:rsidP="006B706F">
            <w:pPr>
              <w:keepNext/>
              <w:rPr>
                <w:rFonts w:ascii="Arial" w:hAnsi="Arial" w:cs="Arial"/>
                <w:sz w:val="22"/>
                <w:szCs w:val="22"/>
                <w:lang w:val="en-AU"/>
              </w:rPr>
            </w:pPr>
            <w:r w:rsidRPr="000744F6">
              <w:rPr>
                <w:rFonts w:ascii="Arial" w:hAnsi="Arial" w:cs="Arial"/>
                <w:sz w:val="22"/>
                <w:szCs w:val="22"/>
                <w:lang w:val="en-AU"/>
              </w:rPr>
              <w:t>Comments</w:t>
            </w:r>
          </w:p>
        </w:tc>
      </w:tr>
      <w:tr w:rsidR="00A24609" w:rsidRPr="00E7450B" w14:paraId="7FD4D9E9" w14:textId="77777777" w:rsidTr="006B706F">
        <w:trPr>
          <w:trHeight w:val="43"/>
        </w:trPr>
        <w:tc>
          <w:tcPr>
            <w:tcW w:w="3204" w:type="dxa"/>
            <w:vMerge/>
            <w:tcBorders>
              <w:left w:val="nil"/>
              <w:bottom w:val="dotted" w:sz="2" w:space="0" w:color="888B8D" w:themeColor="accent2"/>
              <w:right w:val="single" w:sz="4" w:space="0" w:color="auto"/>
            </w:tcBorders>
          </w:tcPr>
          <w:p w14:paraId="6FDA7750" w14:textId="77777777" w:rsidR="00A24609" w:rsidRDefault="00A24609" w:rsidP="006B706F">
            <w:pPr>
              <w:spacing w:before="120" w:after="120"/>
              <w:rPr>
                <w:rFonts w:ascii="Arial" w:hAnsi="Arial" w:cs="Arial"/>
                <w:b/>
                <w:color w:val="103D64"/>
                <w:sz w:val="18"/>
                <w:szCs w:val="18"/>
                <w:lang w:val="en-GB"/>
              </w:rPr>
            </w:pPr>
          </w:p>
        </w:tc>
        <w:tc>
          <w:tcPr>
            <w:tcW w:w="2293" w:type="dxa"/>
            <w:tcBorders>
              <w:top w:val="single" w:sz="4" w:space="0" w:color="auto"/>
              <w:left w:val="single" w:sz="4" w:space="0" w:color="auto"/>
              <w:bottom w:val="single" w:sz="4" w:space="0" w:color="auto"/>
              <w:right w:val="single" w:sz="4" w:space="0" w:color="auto"/>
            </w:tcBorders>
          </w:tcPr>
          <w:p w14:paraId="2B202AA1" w14:textId="793032B2" w:rsidR="00A24609" w:rsidRPr="00131508" w:rsidRDefault="00090F02" w:rsidP="006B706F">
            <w:pPr>
              <w:pStyle w:val="VRQABodyText"/>
            </w:pPr>
            <w:r w:rsidRPr="00090F02">
              <w:t>VU23649</w:t>
            </w:r>
            <w:r w:rsidR="00A24609" w:rsidRPr="00131508">
              <w:t xml:space="preserve"> Develop and maintain personal fitness</w:t>
            </w:r>
          </w:p>
        </w:tc>
        <w:tc>
          <w:tcPr>
            <w:tcW w:w="2293" w:type="dxa"/>
            <w:tcBorders>
              <w:top w:val="single" w:sz="4" w:space="0" w:color="auto"/>
              <w:left w:val="single" w:sz="4" w:space="0" w:color="auto"/>
              <w:bottom w:val="single" w:sz="4" w:space="0" w:color="auto"/>
              <w:right w:val="single" w:sz="4" w:space="0" w:color="auto"/>
            </w:tcBorders>
          </w:tcPr>
          <w:p w14:paraId="0C1031FE" w14:textId="77777777" w:rsidR="00A24609" w:rsidRPr="000744F6" w:rsidRDefault="00A24609" w:rsidP="006B706F">
            <w:pPr>
              <w:pStyle w:val="VRQABodyText"/>
            </w:pPr>
            <w:r>
              <w:t xml:space="preserve">VU22729 </w:t>
            </w:r>
            <w:r w:rsidRPr="0005542E">
              <w:t>Develop and maintain personal fitness</w:t>
            </w:r>
          </w:p>
        </w:tc>
        <w:tc>
          <w:tcPr>
            <w:tcW w:w="2275" w:type="dxa"/>
            <w:tcBorders>
              <w:top w:val="single" w:sz="4" w:space="0" w:color="auto"/>
              <w:left w:val="single" w:sz="4" w:space="0" w:color="auto"/>
              <w:bottom w:val="single" w:sz="4" w:space="0" w:color="auto"/>
              <w:right w:val="single" w:sz="4" w:space="0" w:color="auto"/>
            </w:tcBorders>
          </w:tcPr>
          <w:p w14:paraId="645A8608" w14:textId="77777777" w:rsidR="00A24609" w:rsidRPr="008A6A8D" w:rsidDel="009030EE" w:rsidRDefault="00A24609" w:rsidP="006B706F">
            <w:pPr>
              <w:pStyle w:val="VRQABodyText"/>
              <w:rPr>
                <w:rFonts w:eastAsia="Times New Roman"/>
                <w:lang w:eastAsia="x-none"/>
              </w:rPr>
            </w:pPr>
            <w:r w:rsidRPr="008A6A8D">
              <w:rPr>
                <w:rFonts w:eastAsia="Times New Roman"/>
                <w:lang w:eastAsia="x-none"/>
              </w:rPr>
              <w:t>Equivalent</w:t>
            </w:r>
          </w:p>
        </w:tc>
      </w:tr>
    </w:tbl>
    <w:tbl>
      <w:tblPr>
        <w:tblStyle w:val="TableGrid"/>
        <w:tblW w:w="10080" w:type="dxa"/>
        <w:tblInd w:w="-20" w:type="dxa"/>
        <w:tblLayout w:type="fixed"/>
        <w:tblLook w:val="04A0" w:firstRow="1" w:lastRow="0" w:firstColumn="1" w:lastColumn="0" w:noHBand="0" w:noVBand="1"/>
      </w:tblPr>
      <w:tblGrid>
        <w:gridCol w:w="2283"/>
        <w:gridCol w:w="7797"/>
      </w:tblGrid>
      <w:tr w:rsidR="00A24609" w:rsidRPr="0071490E" w14:paraId="478963E4" w14:textId="77777777" w:rsidTr="00A24609">
        <w:trPr>
          <w:trHeight w:val="363"/>
        </w:trPr>
        <w:tc>
          <w:tcPr>
            <w:tcW w:w="10080" w:type="dxa"/>
            <w:gridSpan w:val="2"/>
            <w:tcBorders>
              <w:top w:val="nil"/>
              <w:bottom w:val="nil"/>
            </w:tcBorders>
            <w:shd w:val="clear" w:color="auto" w:fill="103D64" w:themeFill="text2"/>
          </w:tcPr>
          <w:p w14:paraId="08087551" w14:textId="366C61B1" w:rsidR="00A24609" w:rsidRPr="000B4A2C" w:rsidRDefault="00A24609" w:rsidP="00A24609">
            <w:pPr>
              <w:pStyle w:val="VRQAIntro"/>
              <w:spacing w:before="60" w:after="0"/>
              <w:rPr>
                <w:b/>
                <w:color w:val="FFFFFF" w:themeColor="background1"/>
                <w:sz w:val="22"/>
                <w:szCs w:val="22"/>
              </w:rPr>
            </w:pPr>
            <w:r>
              <w:rPr>
                <w:sz w:val="18"/>
                <w:szCs w:val="18"/>
              </w:rPr>
              <w:lastRenderedPageBreak/>
              <w:t xml:space="preserve"> </w:t>
            </w:r>
            <w:r>
              <w:rPr>
                <w:sz w:val="18"/>
                <w:szCs w:val="18"/>
              </w:rPr>
              <w:br w:type="page"/>
            </w:r>
            <w:r w:rsidRPr="000B4A2C">
              <w:rPr>
                <w:b/>
                <w:color w:val="FFFFFF" w:themeColor="background1"/>
                <w:sz w:val="22"/>
                <w:szCs w:val="22"/>
              </w:rPr>
              <w:t>Assessment Requirements Template</w:t>
            </w:r>
          </w:p>
        </w:tc>
      </w:tr>
      <w:tr w:rsidR="00A24609" w:rsidRPr="00E7450B" w14:paraId="5F9F8BA1" w14:textId="77777777" w:rsidTr="00A24609">
        <w:trPr>
          <w:trHeight w:val="561"/>
        </w:trPr>
        <w:tc>
          <w:tcPr>
            <w:tcW w:w="2283" w:type="dxa"/>
            <w:tcBorders>
              <w:top w:val="nil"/>
              <w:left w:val="nil"/>
              <w:bottom w:val="nil"/>
              <w:right w:val="dotted" w:sz="4" w:space="0" w:color="888B8D" w:themeColor="accent2"/>
            </w:tcBorders>
          </w:tcPr>
          <w:p w14:paraId="7CC9F5E5" w14:textId="77777777" w:rsidR="00A24609" w:rsidRPr="000B4A2C" w:rsidRDefault="00A24609" w:rsidP="00A24609">
            <w:pPr>
              <w:pStyle w:val="AccredTemplate"/>
              <w:rPr>
                <w:i w:val="0"/>
                <w:iCs w:val="0"/>
                <w:sz w:val="22"/>
                <w:szCs w:val="22"/>
              </w:rPr>
            </w:pPr>
            <w:r w:rsidRPr="000B4A2C">
              <w:rPr>
                <w:b/>
                <w:i w:val="0"/>
                <w:iCs w:val="0"/>
                <w:color w:val="103D64"/>
                <w:sz w:val="22"/>
                <w:szCs w:val="22"/>
              </w:rPr>
              <w:t>Title</w:t>
            </w:r>
          </w:p>
        </w:tc>
        <w:tc>
          <w:tcPr>
            <w:tcW w:w="7797" w:type="dxa"/>
            <w:tcBorders>
              <w:top w:val="nil"/>
              <w:left w:val="dotted" w:sz="4" w:space="0" w:color="888B8D" w:themeColor="accent2"/>
              <w:bottom w:val="nil"/>
              <w:right w:val="nil"/>
            </w:tcBorders>
          </w:tcPr>
          <w:p w14:paraId="6AEB4AC0" w14:textId="7C36ECE4" w:rsidR="00A24609" w:rsidRPr="006B428D" w:rsidRDefault="00A24609" w:rsidP="00A24609">
            <w:pPr>
              <w:pStyle w:val="VRQABodyText"/>
              <w:rPr>
                <w:bCs/>
                <w:i/>
                <w:iCs/>
              </w:rPr>
            </w:pPr>
            <w:r w:rsidRPr="000B4A2C">
              <w:rPr>
                <w:bCs/>
              </w:rPr>
              <w:t xml:space="preserve">Assessment Requirements for </w:t>
            </w:r>
            <w:r w:rsidR="00090F02" w:rsidRPr="00090F02">
              <w:rPr>
                <w:bCs/>
              </w:rPr>
              <w:t>VU23649</w:t>
            </w:r>
            <w:r w:rsidRPr="00131508">
              <w:t xml:space="preserve"> Develop and maintain personal fitness</w:t>
            </w:r>
          </w:p>
        </w:tc>
      </w:tr>
      <w:tr w:rsidR="00A24609" w:rsidRPr="00E7450B" w14:paraId="78673798" w14:textId="77777777" w:rsidTr="00A5053F">
        <w:trPr>
          <w:trHeight w:val="2526"/>
        </w:trPr>
        <w:tc>
          <w:tcPr>
            <w:tcW w:w="2283" w:type="dxa"/>
            <w:tcBorders>
              <w:top w:val="nil"/>
              <w:left w:val="nil"/>
              <w:bottom w:val="dotted" w:sz="4" w:space="0" w:color="888B8D" w:themeColor="accent2"/>
              <w:right w:val="dotted" w:sz="4" w:space="0" w:color="888B8D" w:themeColor="accent2"/>
            </w:tcBorders>
          </w:tcPr>
          <w:p w14:paraId="06BC7E47" w14:textId="77777777" w:rsidR="00A24609" w:rsidRPr="000B4A2C" w:rsidRDefault="00A24609" w:rsidP="00A24609">
            <w:pPr>
              <w:pStyle w:val="AccredTemplate"/>
              <w:rPr>
                <w:b/>
                <w:i w:val="0"/>
                <w:iCs w:val="0"/>
                <w:color w:val="103D64"/>
                <w:sz w:val="22"/>
                <w:szCs w:val="22"/>
              </w:rPr>
            </w:pPr>
            <w:r w:rsidRPr="000B4A2C">
              <w:rPr>
                <w:b/>
                <w:i w:val="0"/>
                <w:iCs w:val="0"/>
                <w:color w:val="103D64"/>
                <w:sz w:val="22"/>
                <w:szCs w:val="22"/>
              </w:rPr>
              <w:t>Performance Evidence</w:t>
            </w:r>
          </w:p>
        </w:tc>
        <w:tc>
          <w:tcPr>
            <w:tcW w:w="7797" w:type="dxa"/>
            <w:tcBorders>
              <w:top w:val="nil"/>
              <w:left w:val="dotted" w:sz="4" w:space="0" w:color="888B8D" w:themeColor="accent2"/>
              <w:bottom w:val="dotted" w:sz="4" w:space="0" w:color="888B8D" w:themeColor="accent2"/>
              <w:right w:val="nil"/>
            </w:tcBorders>
          </w:tcPr>
          <w:p w14:paraId="084514A8" w14:textId="77777777" w:rsidR="00A24609" w:rsidRPr="0013633B" w:rsidRDefault="00A24609" w:rsidP="00A24609">
            <w:pPr>
              <w:pStyle w:val="VRQABodyText"/>
            </w:pPr>
            <w:r w:rsidRPr="0013633B">
              <w:t>The candidate must demonstrate the ability to complete tasks outlined in the elements and performance criteria of this unit. Assessment must confirm the ability to:</w:t>
            </w:r>
          </w:p>
          <w:p w14:paraId="5D36209C" w14:textId="77777777" w:rsidR="00A24609" w:rsidRPr="0013633B" w:rsidRDefault="00A24609" w:rsidP="006B706F">
            <w:pPr>
              <w:pStyle w:val="VRQABullet1"/>
              <w:numPr>
                <w:ilvl w:val="0"/>
                <w:numId w:val="19"/>
              </w:numPr>
            </w:pPr>
            <w:r w:rsidRPr="0013633B">
              <w:t>consult with a fitness instructor to:</w:t>
            </w:r>
          </w:p>
          <w:p w14:paraId="008DE7A1" w14:textId="77777777" w:rsidR="00A24609" w:rsidRPr="0013633B" w:rsidRDefault="00A24609" w:rsidP="006B706F">
            <w:pPr>
              <w:pStyle w:val="VRQASubBullet"/>
              <w:numPr>
                <w:ilvl w:val="1"/>
                <w:numId w:val="19"/>
              </w:numPr>
            </w:pPr>
            <w:r w:rsidRPr="0013633B">
              <w:t>develop, implement and review a fitness plan that supports personal fitness goals</w:t>
            </w:r>
          </w:p>
          <w:p w14:paraId="5EFBAEA1" w14:textId="77777777" w:rsidR="00A24609" w:rsidRPr="0013633B" w:rsidRDefault="00A24609" w:rsidP="006B706F">
            <w:pPr>
              <w:pStyle w:val="VRQASubBullet"/>
              <w:numPr>
                <w:ilvl w:val="1"/>
                <w:numId w:val="19"/>
              </w:numPr>
            </w:pPr>
            <w:r w:rsidRPr="0013633B">
              <w:t>develop and review a fitness maintenance plan</w:t>
            </w:r>
            <w:r>
              <w:t>.</w:t>
            </w:r>
          </w:p>
        </w:tc>
      </w:tr>
      <w:tr w:rsidR="00A24609" w:rsidRPr="00E7450B" w14:paraId="2E597427" w14:textId="77777777" w:rsidTr="00966C67">
        <w:trPr>
          <w:trHeight w:val="2112"/>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ACCB71C" w14:textId="77777777" w:rsidR="00A24609" w:rsidRPr="000B4A2C" w:rsidRDefault="00A24609" w:rsidP="00A24609">
            <w:pPr>
              <w:pStyle w:val="AccredTemplate"/>
              <w:rPr>
                <w:b/>
                <w:i w:val="0"/>
                <w:iCs w:val="0"/>
                <w:color w:val="103D64"/>
                <w:sz w:val="22"/>
                <w:szCs w:val="22"/>
              </w:rPr>
            </w:pPr>
            <w:r w:rsidRPr="000B4A2C">
              <w:rPr>
                <w:b/>
                <w:i w:val="0"/>
                <w:iCs w:val="0"/>
                <w:color w:val="103D64"/>
                <w:sz w:val="22"/>
                <w:szCs w:val="22"/>
              </w:rPr>
              <w:t>Knowledge Evidence</w:t>
            </w:r>
          </w:p>
        </w:tc>
        <w:tc>
          <w:tcPr>
            <w:tcW w:w="7797" w:type="dxa"/>
            <w:tcBorders>
              <w:top w:val="dotted" w:sz="4" w:space="0" w:color="888B8D" w:themeColor="accent2"/>
              <w:left w:val="dotted" w:sz="4" w:space="0" w:color="888B8D" w:themeColor="accent2"/>
              <w:bottom w:val="dotted" w:sz="4" w:space="0" w:color="888B8D" w:themeColor="accent2"/>
              <w:right w:val="nil"/>
            </w:tcBorders>
          </w:tcPr>
          <w:p w14:paraId="0A996E70" w14:textId="3AECF480" w:rsidR="00A24609" w:rsidRDefault="00A24609" w:rsidP="00A24609">
            <w:pPr>
              <w:pStyle w:val="VRQABodyText"/>
            </w:pPr>
            <w:r w:rsidRPr="0013633B">
              <w:t>The candidate must be able to apply knowledge required to effectively perform the tasks outlined in elements and performance criteria of this unit. This includes knowledge of:</w:t>
            </w:r>
          </w:p>
          <w:p w14:paraId="2F6CA42C" w14:textId="61C04998" w:rsidR="008D5B80" w:rsidRPr="006821C3" w:rsidRDefault="008D5B80" w:rsidP="008D5B80">
            <w:pPr>
              <w:pStyle w:val="VRQABullet1"/>
            </w:pPr>
            <w:r w:rsidRPr="006821C3">
              <w:t>current police recruitment fitness level requirements</w:t>
            </w:r>
          </w:p>
          <w:p w14:paraId="3B2E7A2E" w14:textId="77777777" w:rsidR="00A24609" w:rsidRPr="00C46990" w:rsidRDefault="00A24609" w:rsidP="00C46990">
            <w:pPr>
              <w:pStyle w:val="VRQABullet1"/>
            </w:pPr>
            <w:r w:rsidRPr="00C46990">
              <w:t>safety requirements when undertaking a fitness program</w:t>
            </w:r>
          </w:p>
          <w:p w14:paraId="60E7C6B9" w14:textId="77777777" w:rsidR="00A24609" w:rsidRDefault="00A24609" w:rsidP="00C46990">
            <w:pPr>
              <w:pStyle w:val="VRQABullet1"/>
            </w:pPr>
            <w:r w:rsidRPr="00C46990">
              <w:t>the impact of factors such as sleep patterns, nutrition, injuries a</w:t>
            </w:r>
            <w:r w:rsidR="008D5B80">
              <w:t>nd exercise on physical fitness</w:t>
            </w:r>
          </w:p>
          <w:p w14:paraId="01121919" w14:textId="08FCCC6C" w:rsidR="008D5B80" w:rsidRPr="0013633B" w:rsidRDefault="008D5B80" w:rsidP="00C46990">
            <w:pPr>
              <w:pStyle w:val="VRQABullet1"/>
            </w:pPr>
            <w:r w:rsidRPr="006821C3">
              <w:t>purpose of a fitness maintenance plan</w:t>
            </w:r>
          </w:p>
        </w:tc>
      </w:tr>
      <w:tr w:rsidR="00A24609" w:rsidRPr="00E7450B" w14:paraId="0AB35E11" w14:textId="77777777" w:rsidTr="00A24609">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8C9CC1E" w14:textId="77777777" w:rsidR="00A24609" w:rsidRPr="000B4A2C" w:rsidRDefault="00A24609" w:rsidP="00A24609">
            <w:pPr>
              <w:pStyle w:val="AccredTemplate"/>
              <w:rPr>
                <w:b/>
                <w:i w:val="0"/>
                <w:iCs w:val="0"/>
                <w:color w:val="103D64"/>
                <w:sz w:val="22"/>
                <w:szCs w:val="22"/>
              </w:rPr>
            </w:pPr>
            <w:r w:rsidRPr="000B4A2C">
              <w:rPr>
                <w:b/>
                <w:i w:val="0"/>
                <w:iCs w:val="0"/>
                <w:color w:val="103D64"/>
                <w:sz w:val="22"/>
                <w:szCs w:val="22"/>
              </w:rPr>
              <w:t>Assessment Conditions</w:t>
            </w:r>
          </w:p>
        </w:tc>
        <w:tc>
          <w:tcPr>
            <w:tcW w:w="7797" w:type="dxa"/>
            <w:tcBorders>
              <w:top w:val="dotted" w:sz="4" w:space="0" w:color="888B8D" w:themeColor="accent2"/>
              <w:left w:val="dotted" w:sz="4" w:space="0" w:color="888B8D" w:themeColor="accent2"/>
              <w:bottom w:val="dotted" w:sz="4" w:space="0" w:color="888B8D" w:themeColor="accent2"/>
              <w:right w:val="nil"/>
            </w:tcBorders>
          </w:tcPr>
          <w:p w14:paraId="30A878F9" w14:textId="77777777" w:rsidR="00A24609" w:rsidRDefault="00A24609" w:rsidP="00A24609">
            <w:pPr>
              <w:pStyle w:val="VRQABodyText"/>
            </w:pPr>
            <w:r w:rsidRPr="00E100E0">
              <w:t>Assessment must ensure:</w:t>
            </w:r>
          </w:p>
          <w:p w14:paraId="4A35B0FD" w14:textId="77777777" w:rsidR="00A24609" w:rsidRPr="00C46990" w:rsidRDefault="00A24609" w:rsidP="00C46990">
            <w:pPr>
              <w:pStyle w:val="VRQABullet1"/>
            </w:pPr>
            <w:r w:rsidRPr="00C46990">
              <w:t>access to a facility with the required equipment to implement a fitness program</w:t>
            </w:r>
          </w:p>
          <w:p w14:paraId="08D3AD29" w14:textId="77777777" w:rsidR="00A24609" w:rsidRPr="00C46990" w:rsidRDefault="00A24609" w:rsidP="00C46990">
            <w:pPr>
              <w:pStyle w:val="VRQABullet1"/>
            </w:pPr>
            <w:r w:rsidRPr="00C46990">
              <w:t>access to an appropriate fitness instructor to advise and instruct a program</w:t>
            </w:r>
          </w:p>
          <w:p w14:paraId="3BA6A9CE" w14:textId="77777777" w:rsidR="00A24609" w:rsidRPr="00C46990" w:rsidRDefault="00A24609" w:rsidP="00C46990">
            <w:pPr>
              <w:pStyle w:val="VRQABullet1"/>
            </w:pPr>
            <w:r w:rsidRPr="00C46990">
              <w:t>sufficient time for a program to be implemented and reviewed</w:t>
            </w:r>
          </w:p>
          <w:p w14:paraId="03CD0840" w14:textId="77777777" w:rsidR="00A24609" w:rsidRPr="001C7DFE" w:rsidRDefault="00A24609" w:rsidP="008A6A8D">
            <w:pPr>
              <w:pStyle w:val="VRQABodyText"/>
            </w:pPr>
            <w:r w:rsidRPr="00427865">
              <w:t xml:space="preserve">Consultation between the </w:t>
            </w:r>
            <w:r>
              <w:t>A</w:t>
            </w:r>
            <w:r w:rsidRPr="00427865">
              <w:t xml:space="preserve">ssessor and </w:t>
            </w:r>
            <w:r>
              <w:t>Fitness</w:t>
            </w:r>
            <w:r w:rsidRPr="00427865">
              <w:t xml:space="preserve"> instructor (if not the same person) is undertaken to ensure technical aspects of </w:t>
            </w:r>
            <w:r>
              <w:t xml:space="preserve">fitness </w:t>
            </w:r>
            <w:r w:rsidRPr="00427865">
              <w:t>skills</w:t>
            </w:r>
            <w:r>
              <w:t xml:space="preserve"> </w:t>
            </w:r>
            <w:r w:rsidRPr="00427865">
              <w:t>are achieved</w:t>
            </w:r>
            <w:r>
              <w:t xml:space="preserve"> and the maintenance plan of the candidate is appropriate against required competency as outlined in this unit.</w:t>
            </w:r>
            <w:r w:rsidRPr="00427865">
              <w:t xml:space="preserve"> </w:t>
            </w:r>
          </w:p>
          <w:p w14:paraId="6BC22C81" w14:textId="77777777" w:rsidR="00A24609" w:rsidRPr="00C46990" w:rsidRDefault="00A24609" w:rsidP="006B706F">
            <w:pPr>
              <w:pStyle w:val="VRQABullet1"/>
              <w:numPr>
                <w:ilvl w:val="0"/>
                <w:numId w:val="0"/>
              </w:numPr>
              <w:rPr>
                <w:b/>
              </w:rPr>
            </w:pPr>
            <w:r w:rsidRPr="00C46990">
              <w:rPr>
                <w:b/>
              </w:rPr>
              <w:t>Assessor requirements</w:t>
            </w:r>
          </w:p>
          <w:p w14:paraId="133245FB" w14:textId="1A51FB10" w:rsidR="00E066F4" w:rsidRPr="00CE280F" w:rsidRDefault="00F43262" w:rsidP="00A24609">
            <w:pPr>
              <w:pStyle w:val="VRQABodyText"/>
            </w:pPr>
            <w:r w:rsidRPr="0049531F">
              <w:t>It is a requirement</w:t>
            </w:r>
            <w:r>
              <w:t xml:space="preserve"> that this unit be assessed </w:t>
            </w:r>
            <w:r w:rsidR="00FA0B1C">
              <w:t xml:space="preserve">by a </w:t>
            </w:r>
            <w:r>
              <w:t xml:space="preserve">fitness instructor who holds appropriate </w:t>
            </w:r>
            <w:r w:rsidRPr="001678F4">
              <w:t>training and assessment qualifications</w:t>
            </w:r>
            <w:r>
              <w:t xml:space="preserve"> or co-assessed by a fitness instructor and </w:t>
            </w:r>
            <w:r w:rsidRPr="001678F4">
              <w:t>an appropriately qualified trainer and assessor</w:t>
            </w:r>
            <w:r>
              <w:t>.</w:t>
            </w:r>
          </w:p>
        </w:tc>
      </w:tr>
    </w:tbl>
    <w:p w14:paraId="0C4AD8FD" w14:textId="3620243A" w:rsidR="007A56B5" w:rsidRPr="004B56EC" w:rsidRDefault="007A56B5" w:rsidP="00630B39">
      <w:pPr>
        <w:rPr>
          <w:sz w:val="18"/>
          <w:szCs w:val="18"/>
        </w:rPr>
      </w:pPr>
    </w:p>
    <w:sectPr w:rsidR="007A56B5" w:rsidRPr="004B56EC" w:rsidSect="004F6B25">
      <w:headerReference w:type="even" r:id="rId72"/>
      <w:headerReference w:type="default" r:id="rId73"/>
      <w:headerReference w:type="first" r:id="rId74"/>
      <w:pgSz w:w="11906" w:h="16838"/>
      <w:pgMar w:top="1829" w:right="1440" w:bottom="1440"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208CB" w14:textId="77777777" w:rsidR="00C27BA3" w:rsidRDefault="00C27BA3" w:rsidP="00C535EE">
      <w:r>
        <w:separator/>
      </w:r>
    </w:p>
    <w:p w14:paraId="5F682F62" w14:textId="77777777" w:rsidR="00C27BA3" w:rsidRDefault="00C27BA3"/>
    <w:p w14:paraId="3AEEA210" w14:textId="77777777" w:rsidR="00C27BA3" w:rsidRDefault="00C27BA3"/>
    <w:p w14:paraId="6FCC0305" w14:textId="77777777" w:rsidR="00C27BA3" w:rsidRDefault="00C27BA3"/>
    <w:p w14:paraId="009CD467" w14:textId="77777777" w:rsidR="00C27BA3" w:rsidRDefault="00C27BA3"/>
  </w:endnote>
  <w:endnote w:type="continuationSeparator" w:id="0">
    <w:p w14:paraId="0DD296A2" w14:textId="77777777" w:rsidR="00C27BA3" w:rsidRDefault="00C27BA3" w:rsidP="00C535EE">
      <w:r>
        <w:continuationSeparator/>
      </w:r>
    </w:p>
    <w:p w14:paraId="62E96B1A" w14:textId="77777777" w:rsidR="00C27BA3" w:rsidRDefault="00C27BA3"/>
    <w:p w14:paraId="2FBEA704" w14:textId="77777777" w:rsidR="00C27BA3" w:rsidRDefault="00C27BA3"/>
    <w:p w14:paraId="401A0916" w14:textId="77777777" w:rsidR="00C27BA3" w:rsidRDefault="00C27BA3"/>
    <w:p w14:paraId="41DB7984" w14:textId="77777777" w:rsidR="00C27BA3" w:rsidRDefault="00C27BA3"/>
  </w:endnote>
  <w:endnote w:type="continuationNotice" w:id="1">
    <w:p w14:paraId="54CEC1AE" w14:textId="77777777" w:rsidR="00C27BA3" w:rsidRDefault="00C27BA3"/>
    <w:p w14:paraId="1AE92181" w14:textId="77777777" w:rsidR="00C27BA3" w:rsidRDefault="00C27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BE036" w14:textId="77777777" w:rsidR="00425F98" w:rsidRDefault="00425F9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410"/>
    </w:tblGrid>
    <w:tr w:rsidR="00D508EB" w:rsidRPr="003E1CF9" w14:paraId="174EA9B9" w14:textId="77777777" w:rsidTr="00A24609">
      <w:trPr>
        <w:trHeight w:val="687"/>
      </w:trPr>
      <w:tc>
        <w:tcPr>
          <w:tcW w:w="7655" w:type="dxa"/>
        </w:tcPr>
        <w:p w14:paraId="743A0F1C" w14:textId="00AD3968" w:rsidR="00D508EB" w:rsidRPr="003E1CF9" w:rsidRDefault="00D508EB" w:rsidP="00A24609">
          <w:pPr>
            <w:pStyle w:val="Footer"/>
            <w:rPr>
              <w:rFonts w:ascii="Arial" w:hAnsi="Arial" w:cs="Arial"/>
              <w:sz w:val="18"/>
            </w:rPr>
          </w:pPr>
          <w:r>
            <w:rPr>
              <w:rFonts w:ascii="Arial" w:hAnsi="Arial" w:cs="Arial"/>
              <w:sz w:val="18"/>
            </w:rPr>
            <w:t xml:space="preserve">Course </w:t>
          </w:r>
          <w:r w:rsidR="00FF0FDA">
            <w:rPr>
              <w:rFonts w:ascii="Arial" w:hAnsi="Arial" w:cs="Arial"/>
              <w:sz w:val="18"/>
            </w:rPr>
            <w:t xml:space="preserve">in Policing Recruitment Pathway </w:t>
          </w:r>
          <w:r>
            <w:rPr>
              <w:rFonts w:ascii="Arial" w:hAnsi="Arial" w:cs="Arial"/>
              <w:sz w:val="18"/>
            </w:rPr>
            <w:t>Version 1.0</w:t>
          </w:r>
        </w:p>
        <w:p w14:paraId="72628EF8" w14:textId="340EA5ED" w:rsidR="00D508EB" w:rsidRPr="003E1CF9" w:rsidRDefault="00D508EB" w:rsidP="00A24609">
          <w:pPr>
            <w:pStyle w:val="Footer"/>
            <w:rPr>
              <w:rFonts w:ascii="Arial" w:hAnsi="Arial" w:cs="Arial"/>
              <w:sz w:val="18"/>
            </w:rPr>
          </w:pPr>
          <w:r w:rsidRPr="003E1CF9">
            <w:rPr>
              <w:rFonts w:ascii="Arial" w:hAnsi="Arial" w:cs="Arial"/>
              <w:sz w:val="18"/>
            </w:rPr>
            <w:t>© State of Victoria 202</w:t>
          </w:r>
          <w:r>
            <w:rPr>
              <w:rFonts w:ascii="Arial" w:hAnsi="Arial" w:cs="Arial"/>
              <w:sz w:val="18"/>
            </w:rPr>
            <w:t>4</w:t>
          </w:r>
        </w:p>
      </w:tc>
      <w:tc>
        <w:tcPr>
          <w:tcW w:w="2410" w:type="dxa"/>
        </w:tcPr>
        <w:p w14:paraId="4A13AC37" w14:textId="77777777" w:rsidR="00D508EB" w:rsidRPr="003E1CF9" w:rsidRDefault="00D508EB" w:rsidP="00A24609">
          <w:pPr>
            <w:pStyle w:val="Footer"/>
            <w:jc w:val="right"/>
            <w:rPr>
              <w:rFonts w:ascii="Arial" w:hAnsi="Arial" w:cs="Arial"/>
            </w:rPr>
          </w:pPr>
          <w:r w:rsidRPr="003E1CF9">
            <w:rPr>
              <w:rFonts w:ascii="Arial" w:hAnsi="Arial" w:cs="Arial"/>
              <w:noProof/>
              <w:lang w:val="en-AU" w:eastAsia="en-AU"/>
            </w:rPr>
            <w:drawing>
              <wp:inline distT="0" distB="0" distL="0" distR="0" wp14:anchorId="03ED00B0" wp14:editId="36401E0E">
                <wp:extent cx="847725" cy="3048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p w14:paraId="6FC29803" w14:textId="2E9494E6" w:rsidR="00D508EB" w:rsidRPr="003E1CF9" w:rsidRDefault="00A21D8F" w:rsidP="00A24609">
          <w:pPr>
            <w:pStyle w:val="Footer"/>
            <w:ind w:left="-107"/>
            <w:jc w:val="right"/>
            <w:rPr>
              <w:rFonts w:ascii="Arial" w:hAnsi="Arial" w:cs="Arial"/>
            </w:rPr>
          </w:pPr>
          <w:sdt>
            <w:sdtPr>
              <w:rPr>
                <w:rFonts w:ascii="Arial" w:hAnsi="Arial" w:cs="Arial"/>
              </w:rPr>
              <w:id w:val="320935669"/>
              <w:docPartObj>
                <w:docPartGallery w:val="Page Numbers (Top of Page)"/>
                <w:docPartUnique/>
              </w:docPartObj>
            </w:sdtPr>
            <w:sdtEndPr>
              <w:rPr>
                <w:sz w:val="18"/>
                <w:szCs w:val="18"/>
              </w:rPr>
            </w:sdtEndPr>
            <w:sdtContent>
              <w:r w:rsidR="00D508EB" w:rsidRPr="003E1CF9">
                <w:rPr>
                  <w:rFonts w:ascii="Arial" w:hAnsi="Arial" w:cs="Arial"/>
                  <w:sz w:val="18"/>
                  <w:szCs w:val="18"/>
                </w:rPr>
                <w:t xml:space="preserve">Page </w:t>
              </w:r>
              <w:r w:rsidR="00D508EB" w:rsidRPr="00107C72">
                <w:rPr>
                  <w:rFonts w:ascii="Arial" w:hAnsi="Arial" w:cs="Arial"/>
                  <w:b/>
                  <w:sz w:val="18"/>
                  <w:szCs w:val="18"/>
                </w:rPr>
                <w:fldChar w:fldCharType="begin"/>
              </w:r>
              <w:r w:rsidR="00D508EB" w:rsidRPr="00107C72">
                <w:rPr>
                  <w:rFonts w:ascii="Arial" w:hAnsi="Arial" w:cs="Arial"/>
                  <w:b/>
                  <w:sz w:val="18"/>
                  <w:szCs w:val="18"/>
                </w:rPr>
                <w:instrText xml:space="preserve"> PAGE </w:instrText>
              </w:r>
              <w:r w:rsidR="00D508EB" w:rsidRPr="00107C72">
                <w:rPr>
                  <w:rFonts w:ascii="Arial" w:hAnsi="Arial" w:cs="Arial"/>
                  <w:b/>
                  <w:sz w:val="18"/>
                  <w:szCs w:val="18"/>
                </w:rPr>
                <w:fldChar w:fldCharType="separate"/>
              </w:r>
              <w:r w:rsidR="00F020A0">
                <w:rPr>
                  <w:rFonts w:ascii="Arial" w:hAnsi="Arial" w:cs="Arial"/>
                  <w:b/>
                  <w:noProof/>
                  <w:sz w:val="18"/>
                  <w:szCs w:val="18"/>
                </w:rPr>
                <w:t>28</w:t>
              </w:r>
              <w:r w:rsidR="00D508EB" w:rsidRPr="00107C72">
                <w:rPr>
                  <w:rFonts w:ascii="Arial" w:hAnsi="Arial" w:cs="Arial"/>
                  <w:b/>
                  <w:sz w:val="18"/>
                  <w:szCs w:val="18"/>
                </w:rPr>
                <w:fldChar w:fldCharType="end"/>
              </w:r>
              <w:r w:rsidR="00D508EB" w:rsidRPr="00107C72">
                <w:rPr>
                  <w:rFonts w:ascii="Arial" w:hAnsi="Arial" w:cs="Arial"/>
                  <w:b/>
                  <w:sz w:val="18"/>
                  <w:szCs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Pr>
                  <w:rFonts w:cs="Arial"/>
                  <w:b/>
                  <w:bCs/>
                  <w:noProof/>
                  <w:sz w:val="20"/>
                  <w:szCs w:val="20"/>
                  <w:lang w:val="en-AU"/>
                </w:rPr>
                <w:instrText>33</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Pr>
                  <w:rFonts w:cs="Arial"/>
                  <w:b/>
                  <w:bCs/>
                  <w:noProof/>
                  <w:sz w:val="20"/>
                  <w:szCs w:val="20"/>
                  <w:lang w:val="en-AU"/>
                </w:rPr>
                <w:t>30</w:t>
              </w:r>
              <w:r w:rsidR="00D508EB" w:rsidRPr="00FB7C3A">
                <w:rPr>
                  <w:rFonts w:cs="Arial"/>
                  <w:b/>
                  <w:bCs/>
                  <w:sz w:val="20"/>
                  <w:szCs w:val="20"/>
                  <w:lang w:val="en-AU"/>
                </w:rPr>
                <w:fldChar w:fldCharType="end"/>
              </w:r>
            </w:sdtContent>
          </w:sdt>
        </w:p>
      </w:tc>
    </w:tr>
  </w:tbl>
  <w:p w14:paraId="3FD1D0C9" w14:textId="16DF0C30" w:rsidR="00D508EB" w:rsidRDefault="00D508EB" w:rsidP="00A24609">
    <w:pPr>
      <w:pStyle w:val="Footer"/>
    </w:pPr>
    <w:r>
      <w:rPr>
        <w:rFonts w:ascii="Arial" w:hAnsi="Arial" w:cs="Arial"/>
        <w:noProof/>
        <w:sz w:val="18"/>
        <w:lang w:val="en-AU" w:eastAsia="en-AU"/>
      </w:rPr>
      <mc:AlternateContent>
        <mc:Choice Requires="wps">
          <w:drawing>
            <wp:anchor distT="0" distB="0" distL="114300" distR="114300" simplePos="0" relativeHeight="251820034" behindDoc="0" locked="0" layoutInCell="0" allowOverlap="1" wp14:anchorId="2883D01B" wp14:editId="282B39E5">
              <wp:simplePos x="0" y="0"/>
              <wp:positionH relativeFrom="page">
                <wp:posOffset>-807085</wp:posOffset>
              </wp:positionH>
              <wp:positionV relativeFrom="page">
                <wp:posOffset>10147300</wp:posOffset>
              </wp:positionV>
              <wp:extent cx="7772400" cy="442595"/>
              <wp:effectExtent l="0" t="0" r="0" b="14605"/>
              <wp:wrapNone/>
              <wp:docPr id="19" name="MSIPCM26db48e08ba56229d80d86fb" descr="{&quot;HashCode&quot;:376260202,&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6F91F" w14:textId="7982C4C1"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83D01B" id="_x0000_t202" coordsize="21600,21600" o:spt="202" path="m,l,21600r21600,l21600,xe">
              <v:stroke joinstyle="miter"/>
              <v:path gradientshapeok="t" o:connecttype="rect"/>
            </v:shapetype>
            <v:shape id="MSIPCM26db48e08ba56229d80d86fb" o:spid="_x0000_s1045" type="#_x0000_t202" alt="{&quot;HashCode&quot;:376260202,&quot;Height&quot;:9999999.0,&quot;Width&quot;:9999999.0,&quot;Placement&quot;:&quot;Footer&quot;,&quot;Index&quot;:&quot;Primary&quot;,&quot;Section&quot;:14,&quot;Top&quot;:0.0,&quot;Left&quot;:0.0}" style="position:absolute;margin-left:-63.55pt;margin-top:799pt;width:612pt;height:34.85pt;z-index:25182003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WlGQIAAC4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" o:allowincell="f" filled="f" stroked="f" strokeweight=".5pt">
              <v:textbox inset=",0,,0">
                <w:txbxContent>
                  <w:p w14:paraId="30C6F91F" w14:textId="7982C4C1" w:rsidR="00D508EB" w:rsidRPr="00457C03" w:rsidRDefault="00D508EB" w:rsidP="00457C03">
                    <w:pPr>
                      <w:jc w:val="center"/>
                      <w:rPr>
                        <w:rFonts w:ascii="Arial" w:hAnsi="Arial" w:cs="Arial"/>
                        <w:color w:val="00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2B5E" w14:textId="77777777" w:rsidR="00D508EB" w:rsidRDefault="00D508E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127"/>
    </w:tblGrid>
    <w:tr w:rsidR="00D508EB" w:rsidRPr="003E1CF9" w14:paraId="06059115" w14:textId="77777777" w:rsidTr="00A24609">
      <w:trPr>
        <w:trHeight w:val="687"/>
      </w:trPr>
      <w:tc>
        <w:tcPr>
          <w:tcW w:w="7938" w:type="dxa"/>
        </w:tcPr>
        <w:p w14:paraId="27FF0519" w14:textId="27C1895C" w:rsidR="00D508EB" w:rsidRPr="003E1CF9" w:rsidRDefault="00D508EB" w:rsidP="00A24609">
          <w:pPr>
            <w:pStyle w:val="Footer"/>
            <w:rPr>
              <w:rFonts w:ascii="Arial" w:hAnsi="Arial" w:cs="Arial"/>
              <w:sz w:val="18"/>
            </w:rPr>
          </w:pPr>
          <w:r>
            <w:rPr>
              <w:rFonts w:ascii="Arial" w:hAnsi="Arial" w:cs="Arial"/>
              <w:sz w:val="18"/>
            </w:rPr>
            <w:t xml:space="preserve">Course </w:t>
          </w:r>
          <w:r w:rsidR="00FF0FDA">
            <w:rPr>
              <w:rFonts w:ascii="Arial" w:hAnsi="Arial" w:cs="Arial"/>
              <w:sz w:val="18"/>
            </w:rPr>
            <w:t xml:space="preserve">in Policing Recruitment Pathway </w:t>
          </w:r>
          <w:r>
            <w:rPr>
              <w:rFonts w:ascii="Arial" w:hAnsi="Arial" w:cs="Arial"/>
              <w:sz w:val="18"/>
            </w:rPr>
            <w:t>Version 1.0</w:t>
          </w:r>
        </w:p>
        <w:p w14:paraId="7D7359A8" w14:textId="076438C5" w:rsidR="00D508EB" w:rsidRPr="003E1CF9" w:rsidRDefault="00D508EB" w:rsidP="00A24609">
          <w:pPr>
            <w:pStyle w:val="Footer"/>
            <w:rPr>
              <w:rFonts w:ascii="Arial" w:hAnsi="Arial" w:cs="Arial"/>
              <w:sz w:val="18"/>
            </w:rPr>
          </w:pPr>
          <w:r w:rsidRPr="003E1CF9">
            <w:rPr>
              <w:rFonts w:ascii="Arial" w:hAnsi="Arial" w:cs="Arial"/>
              <w:sz w:val="18"/>
            </w:rPr>
            <w:t>© State of Victoria 202</w:t>
          </w:r>
          <w:r>
            <w:rPr>
              <w:rFonts w:ascii="Arial" w:hAnsi="Arial" w:cs="Arial"/>
              <w:sz w:val="18"/>
            </w:rPr>
            <w:t>4</w:t>
          </w:r>
        </w:p>
      </w:tc>
      <w:tc>
        <w:tcPr>
          <w:tcW w:w="2127" w:type="dxa"/>
        </w:tcPr>
        <w:p w14:paraId="4D439078" w14:textId="77777777" w:rsidR="00D508EB" w:rsidRPr="003E1CF9" w:rsidRDefault="00D508EB" w:rsidP="00A24609">
          <w:pPr>
            <w:pStyle w:val="Footer"/>
            <w:jc w:val="right"/>
            <w:rPr>
              <w:rFonts w:ascii="Arial" w:hAnsi="Arial" w:cs="Arial"/>
            </w:rPr>
          </w:pPr>
          <w:r w:rsidRPr="003E1CF9">
            <w:rPr>
              <w:rFonts w:ascii="Arial" w:hAnsi="Arial" w:cs="Arial"/>
              <w:noProof/>
              <w:lang w:val="en-AU" w:eastAsia="en-AU"/>
            </w:rPr>
            <w:drawing>
              <wp:inline distT="0" distB="0" distL="0" distR="0" wp14:anchorId="5AAD6117" wp14:editId="487294A9">
                <wp:extent cx="847725" cy="3048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p w14:paraId="340A30F9" w14:textId="7DAC42A4" w:rsidR="00D508EB" w:rsidRPr="003E1CF9" w:rsidRDefault="00A21D8F" w:rsidP="00A24609">
          <w:pPr>
            <w:pStyle w:val="Footer"/>
            <w:ind w:left="-107"/>
            <w:jc w:val="right"/>
            <w:rPr>
              <w:rFonts w:ascii="Arial" w:hAnsi="Arial" w:cs="Arial"/>
            </w:rPr>
          </w:pPr>
          <w:sdt>
            <w:sdtPr>
              <w:rPr>
                <w:rFonts w:ascii="Arial" w:hAnsi="Arial" w:cs="Arial"/>
              </w:rPr>
              <w:id w:val="2036921442"/>
              <w:docPartObj>
                <w:docPartGallery w:val="Page Numbers (Top of Page)"/>
                <w:docPartUnique/>
              </w:docPartObj>
            </w:sdtPr>
            <w:sdtEndPr>
              <w:rPr>
                <w:b/>
                <w:sz w:val="18"/>
                <w:szCs w:val="18"/>
              </w:rPr>
            </w:sdtEndPr>
            <w:sdtContent>
              <w:r w:rsidR="00D508EB" w:rsidRPr="003E1CF9">
                <w:rPr>
                  <w:rFonts w:ascii="Arial" w:hAnsi="Arial" w:cs="Arial"/>
                  <w:sz w:val="18"/>
                  <w:szCs w:val="18"/>
                </w:rPr>
                <w:t>Page</w:t>
              </w:r>
              <w:r w:rsidR="00D508EB" w:rsidRPr="006F7CC2">
                <w:rPr>
                  <w:rFonts w:ascii="Arial" w:hAnsi="Arial" w:cs="Arial"/>
                  <w:b/>
                  <w:sz w:val="18"/>
                  <w:szCs w:val="18"/>
                </w:rPr>
                <w:t xml:space="preserve"> </w:t>
              </w:r>
              <w:r w:rsidR="00D508EB" w:rsidRPr="006F7CC2">
                <w:rPr>
                  <w:rFonts w:ascii="Arial" w:hAnsi="Arial" w:cs="Arial"/>
                  <w:b/>
                  <w:sz w:val="18"/>
                  <w:szCs w:val="18"/>
                </w:rPr>
                <w:fldChar w:fldCharType="begin"/>
              </w:r>
              <w:r w:rsidR="00D508EB" w:rsidRPr="006F7CC2">
                <w:rPr>
                  <w:rFonts w:ascii="Arial" w:hAnsi="Arial" w:cs="Arial"/>
                  <w:b/>
                  <w:sz w:val="18"/>
                  <w:szCs w:val="18"/>
                </w:rPr>
                <w:instrText xml:space="preserve"> PAGE </w:instrText>
              </w:r>
              <w:r w:rsidR="00D508EB" w:rsidRPr="006F7CC2">
                <w:rPr>
                  <w:rFonts w:ascii="Arial" w:hAnsi="Arial" w:cs="Arial"/>
                  <w:b/>
                  <w:sz w:val="18"/>
                  <w:szCs w:val="18"/>
                </w:rPr>
                <w:fldChar w:fldCharType="separate"/>
              </w:r>
              <w:r w:rsidR="00F020A0">
                <w:rPr>
                  <w:rFonts w:ascii="Arial" w:hAnsi="Arial" w:cs="Arial"/>
                  <w:b/>
                  <w:noProof/>
                  <w:sz w:val="18"/>
                  <w:szCs w:val="18"/>
                </w:rPr>
                <w:t>34</w:t>
              </w:r>
              <w:r w:rsidR="00D508EB" w:rsidRPr="006F7CC2">
                <w:rPr>
                  <w:rFonts w:ascii="Arial" w:hAnsi="Arial" w:cs="Arial"/>
                  <w:b/>
                  <w:sz w:val="18"/>
                  <w:szCs w:val="18"/>
                </w:rPr>
                <w:fldChar w:fldCharType="end"/>
              </w:r>
              <w:r w:rsidR="00D508EB" w:rsidRPr="006F7CC2">
                <w:rPr>
                  <w:rFonts w:ascii="Arial" w:hAnsi="Arial" w:cs="Arial"/>
                  <w:b/>
                  <w:sz w:val="18"/>
                  <w:szCs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Pr>
                  <w:rFonts w:cs="Arial"/>
                  <w:b/>
                  <w:bCs/>
                  <w:noProof/>
                  <w:sz w:val="20"/>
                  <w:szCs w:val="20"/>
                  <w:lang w:val="en-AU"/>
                </w:rPr>
                <w:instrText>38</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Pr>
                  <w:rFonts w:cs="Arial"/>
                  <w:b/>
                  <w:bCs/>
                  <w:noProof/>
                  <w:sz w:val="20"/>
                  <w:szCs w:val="20"/>
                  <w:lang w:val="en-AU"/>
                </w:rPr>
                <w:t>35</w:t>
              </w:r>
              <w:r w:rsidR="00D508EB" w:rsidRPr="00FB7C3A">
                <w:rPr>
                  <w:rFonts w:cs="Arial"/>
                  <w:b/>
                  <w:bCs/>
                  <w:sz w:val="20"/>
                  <w:szCs w:val="20"/>
                  <w:lang w:val="en-AU"/>
                </w:rPr>
                <w:fldChar w:fldCharType="end"/>
              </w:r>
            </w:sdtContent>
          </w:sdt>
        </w:p>
      </w:tc>
    </w:tr>
  </w:tbl>
  <w:p w14:paraId="1E9B9731" w14:textId="177A4230" w:rsidR="00D508EB" w:rsidRDefault="00D508EB" w:rsidP="00A24609">
    <w:pPr>
      <w:pStyle w:val="Footer"/>
      <w:tabs>
        <w:tab w:val="clear" w:pos="4513"/>
        <w:tab w:val="clear" w:pos="9026"/>
        <w:tab w:val="left" w:pos="2085"/>
      </w:tabs>
    </w:pPr>
    <w:r>
      <w:rPr>
        <w:rFonts w:ascii="Arial" w:hAnsi="Arial" w:cs="Arial"/>
        <w:noProof/>
        <w:sz w:val="18"/>
        <w:lang w:val="en-AU" w:eastAsia="en-AU"/>
      </w:rPr>
      <mc:AlternateContent>
        <mc:Choice Requires="wps">
          <w:drawing>
            <wp:anchor distT="0" distB="0" distL="114300" distR="114300" simplePos="0" relativeHeight="251821058" behindDoc="0" locked="0" layoutInCell="0" allowOverlap="1" wp14:anchorId="132EBBB9" wp14:editId="1CB0DAFC">
              <wp:simplePos x="0" y="0"/>
              <wp:positionH relativeFrom="page">
                <wp:posOffset>-825500</wp:posOffset>
              </wp:positionH>
              <wp:positionV relativeFrom="page">
                <wp:posOffset>10185400</wp:posOffset>
              </wp:positionV>
              <wp:extent cx="7772400" cy="442595"/>
              <wp:effectExtent l="0" t="0" r="0" b="14605"/>
              <wp:wrapNone/>
              <wp:docPr id="20" name="MSIPCMfc5341d89ff05b3f79b57c0b" descr="{&quot;HashCode&quot;:376260202,&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DE99C" w14:textId="28C31108"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32EBBB9" id="_x0000_t202" coordsize="21600,21600" o:spt="202" path="m,l,21600r21600,l21600,xe">
              <v:stroke joinstyle="miter"/>
              <v:path gradientshapeok="t" o:connecttype="rect"/>
            </v:shapetype>
            <v:shape id="MSIPCMfc5341d89ff05b3f79b57c0b" o:spid="_x0000_s1046" type="#_x0000_t202" alt="{&quot;HashCode&quot;:376260202,&quot;Height&quot;:9999999.0,&quot;Width&quot;:9999999.0,&quot;Placement&quot;:&quot;Footer&quot;,&quot;Index&quot;:&quot;Primary&quot;,&quot;Section&quot;:16,&quot;Top&quot;:0.0,&quot;Left&quot;:0.0}" style="position:absolute;margin-left:-65pt;margin-top:802pt;width:612pt;height:34.85pt;z-index:25182105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JZ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" o:allowincell="f" filled="f" stroked="f" strokeweight=".5pt">
              <v:textbox inset=",0,,0">
                <w:txbxContent>
                  <w:p w14:paraId="6F5DE99C" w14:textId="28C31108" w:rsidR="00D508EB" w:rsidRPr="00457C03" w:rsidRDefault="00D508EB" w:rsidP="00457C03">
                    <w:pPr>
                      <w:jc w:val="center"/>
                      <w:rPr>
                        <w:rFonts w:ascii="Arial" w:hAnsi="Arial" w:cs="Arial"/>
                        <w:color w:val="000000"/>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77DF" w14:textId="7637B695" w:rsidR="00D508EB" w:rsidRDefault="00D508EB">
    <w:pPr>
      <w:pStyle w:val="Footer"/>
    </w:pPr>
    <w:r>
      <w:rPr>
        <w:noProof/>
        <w:lang w:val="en-AU" w:eastAsia="en-AU"/>
      </w:rPr>
      <mc:AlternateContent>
        <mc:Choice Requires="wps">
          <w:drawing>
            <wp:anchor distT="0" distB="0" distL="114300" distR="114300" simplePos="0" relativeHeight="251822082" behindDoc="0" locked="0" layoutInCell="0" allowOverlap="1" wp14:anchorId="52645D6D" wp14:editId="533BB402">
              <wp:simplePos x="0" y="9424988"/>
              <wp:positionH relativeFrom="page">
                <wp:align>center</wp:align>
              </wp:positionH>
              <wp:positionV relativeFrom="page">
                <wp:align>bottom</wp:align>
              </wp:positionV>
              <wp:extent cx="7772400" cy="442595"/>
              <wp:effectExtent l="0" t="0" r="0" b="14605"/>
              <wp:wrapNone/>
              <wp:docPr id="21" name="MSIPCM91ca430685197cab26d38869" descr="{&quot;HashCode&quot;:376260202,&quot;Height&quot;:9999999.0,&quot;Width&quot;:9999999.0,&quot;Placement&quot;:&quot;Footer&quot;,&quot;Index&quot;:&quot;FirstPage&quot;,&quot;Section&quot;:1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976D8" w14:textId="5E712F8E"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645D6D" id="_x0000_t202" coordsize="21600,21600" o:spt="202" path="m,l,21600r21600,l21600,xe">
              <v:stroke joinstyle="miter"/>
              <v:path gradientshapeok="t" o:connecttype="rect"/>
            </v:shapetype>
            <v:shape id="MSIPCM91ca430685197cab26d38869" o:spid="_x0000_s1047" type="#_x0000_t202" alt="{&quot;HashCode&quot;:376260202,&quot;Height&quot;:9999999.0,&quot;Width&quot;:9999999.0,&quot;Placement&quot;:&quot;Footer&quot;,&quot;Index&quot;:&quot;FirstPage&quot;,&quot;Section&quot;:16,&quot;Top&quot;:0.0,&quot;Left&quot;:0.0}" style="position:absolute;margin-left:0;margin-top:0;width:612pt;height:34.85pt;z-index:25182208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kw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z6+LLKF8kj7IfTUeydXNQ2x&#10;Fj48CySuaW7Sb3iiQxugZnCyOKsAf/3NH/OJAopy1pJ2Cu5/7gUqzsx3S+TcjiaTKLZ0IQPferdn&#10;r90390CyHNELcTKZMTeYs6kRmleS9zJ2o5CwknoWXAY8X+5Dr2V6IFItlymNhOVEWNuNk7F4BDSC&#10;+9K9CnQnBgJx9whnfYn8HRF9bk/Fch9A14mlCHGP5wl5EmXi+fSAourf3lPW9Zkvfg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TrnkwGQIAAC4EAAAOAAAAAAAAAAAAAAAAAC4CAABkcnMvZTJvRG9jLnhtbFBLAQItABQABgAI&#10;AAAAIQBVt/s12wAAAAUBAAAPAAAAAAAAAAAAAAAAAHMEAABkcnMvZG93bnJldi54bWxQSwUGAAAA&#10;AAQABADzAAAAewUAAAAA&#10;" o:allowincell="f" filled="f" stroked="f" strokeweight=".5pt">
              <v:textbox inset=",0,,0">
                <w:txbxContent>
                  <w:p w14:paraId="0B5976D8" w14:textId="5E712F8E" w:rsidR="00D508EB" w:rsidRPr="00457C03" w:rsidRDefault="00D508EB" w:rsidP="00457C03">
                    <w:pPr>
                      <w:jc w:val="center"/>
                      <w:rPr>
                        <w:rFonts w:ascii="Arial" w:hAnsi="Arial" w:cs="Arial"/>
                        <w:color w:val="000000"/>
                      </w:rPr>
                    </w:pP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DCBF" w14:textId="77777777" w:rsidR="00D508EB" w:rsidRDefault="00D508E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410"/>
    </w:tblGrid>
    <w:tr w:rsidR="00D508EB" w:rsidRPr="003E1CF9" w14:paraId="04DED2C3" w14:textId="77777777" w:rsidTr="00A24609">
      <w:trPr>
        <w:trHeight w:val="687"/>
      </w:trPr>
      <w:tc>
        <w:tcPr>
          <w:tcW w:w="7655" w:type="dxa"/>
        </w:tcPr>
        <w:p w14:paraId="74986CB3" w14:textId="797FC5A4" w:rsidR="00D508EB" w:rsidRPr="003E1CF9" w:rsidRDefault="00D508EB" w:rsidP="00A24609">
          <w:pPr>
            <w:pStyle w:val="Footer"/>
            <w:rPr>
              <w:rFonts w:ascii="Arial" w:hAnsi="Arial" w:cs="Arial"/>
              <w:sz w:val="18"/>
            </w:rPr>
          </w:pPr>
          <w:r>
            <w:rPr>
              <w:rFonts w:ascii="Arial" w:hAnsi="Arial" w:cs="Arial"/>
              <w:sz w:val="18"/>
            </w:rPr>
            <w:t xml:space="preserve">Course </w:t>
          </w:r>
          <w:r w:rsidR="00CA10A6">
            <w:rPr>
              <w:rFonts w:ascii="Arial" w:hAnsi="Arial" w:cs="Arial"/>
              <w:sz w:val="18"/>
            </w:rPr>
            <w:t xml:space="preserve">in Policing Recruitment Pathway </w:t>
          </w:r>
          <w:r>
            <w:rPr>
              <w:rFonts w:ascii="Arial" w:hAnsi="Arial" w:cs="Arial"/>
              <w:sz w:val="18"/>
            </w:rPr>
            <w:t>Version 1.0</w:t>
          </w:r>
        </w:p>
        <w:p w14:paraId="168F0485" w14:textId="77777777" w:rsidR="00D508EB" w:rsidRPr="003E1CF9" w:rsidRDefault="00D508EB" w:rsidP="00A24609">
          <w:pPr>
            <w:pStyle w:val="Footer"/>
            <w:rPr>
              <w:rFonts w:ascii="Arial" w:hAnsi="Arial" w:cs="Arial"/>
              <w:sz w:val="18"/>
            </w:rPr>
          </w:pPr>
          <w:r w:rsidRPr="003E1CF9">
            <w:rPr>
              <w:rFonts w:ascii="Arial" w:hAnsi="Arial" w:cs="Arial"/>
              <w:sz w:val="18"/>
            </w:rPr>
            <w:t>© State of Victoria 202</w:t>
          </w:r>
          <w:r>
            <w:rPr>
              <w:rFonts w:ascii="Arial" w:hAnsi="Arial" w:cs="Arial"/>
              <w:sz w:val="18"/>
            </w:rPr>
            <w:t>4</w:t>
          </w:r>
        </w:p>
      </w:tc>
      <w:tc>
        <w:tcPr>
          <w:tcW w:w="2410" w:type="dxa"/>
        </w:tcPr>
        <w:p w14:paraId="07AD0E9A" w14:textId="77777777" w:rsidR="00D508EB" w:rsidRPr="003E1CF9" w:rsidRDefault="00D508EB" w:rsidP="00A24609">
          <w:pPr>
            <w:pStyle w:val="Footer"/>
            <w:jc w:val="right"/>
            <w:rPr>
              <w:rFonts w:ascii="Arial" w:hAnsi="Arial" w:cs="Arial"/>
            </w:rPr>
          </w:pPr>
          <w:r w:rsidRPr="003E1CF9">
            <w:rPr>
              <w:rFonts w:ascii="Arial" w:hAnsi="Arial" w:cs="Arial"/>
              <w:noProof/>
              <w:lang w:val="en-AU" w:eastAsia="en-AU"/>
            </w:rPr>
            <w:drawing>
              <wp:inline distT="0" distB="0" distL="0" distR="0" wp14:anchorId="5730EC97" wp14:editId="0AF1380C">
                <wp:extent cx="847725" cy="304800"/>
                <wp:effectExtent l="0" t="0" r="952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p w14:paraId="1515EAD6" w14:textId="61BF4F39" w:rsidR="00D508EB" w:rsidRPr="003E1CF9" w:rsidRDefault="00A21D8F" w:rsidP="00A24609">
          <w:pPr>
            <w:pStyle w:val="Footer"/>
            <w:ind w:left="-107"/>
            <w:jc w:val="right"/>
            <w:rPr>
              <w:rFonts w:ascii="Arial" w:hAnsi="Arial" w:cs="Arial"/>
            </w:rPr>
          </w:pPr>
          <w:sdt>
            <w:sdtPr>
              <w:rPr>
                <w:rFonts w:ascii="Arial" w:hAnsi="Arial" w:cs="Arial"/>
              </w:rPr>
              <w:id w:val="1364326379"/>
              <w:docPartObj>
                <w:docPartGallery w:val="Page Numbers (Top of Page)"/>
                <w:docPartUnique/>
              </w:docPartObj>
            </w:sdtPr>
            <w:sdtEndPr>
              <w:rPr>
                <w:sz w:val="18"/>
                <w:szCs w:val="18"/>
              </w:rPr>
            </w:sdtEndPr>
            <w:sdtContent>
              <w:r w:rsidR="00D508EB" w:rsidRPr="003E1CF9">
                <w:rPr>
                  <w:rFonts w:ascii="Arial" w:hAnsi="Arial" w:cs="Arial"/>
                  <w:sz w:val="18"/>
                  <w:szCs w:val="18"/>
                </w:rPr>
                <w:t xml:space="preserve">Page </w:t>
              </w:r>
              <w:r w:rsidR="00D508EB" w:rsidRPr="00107C72">
                <w:rPr>
                  <w:rFonts w:ascii="Arial" w:hAnsi="Arial" w:cs="Arial"/>
                  <w:b/>
                  <w:sz w:val="18"/>
                  <w:szCs w:val="18"/>
                </w:rPr>
                <w:fldChar w:fldCharType="begin"/>
              </w:r>
              <w:r w:rsidR="00D508EB" w:rsidRPr="00107C72">
                <w:rPr>
                  <w:rFonts w:ascii="Arial" w:hAnsi="Arial" w:cs="Arial"/>
                  <w:b/>
                  <w:sz w:val="18"/>
                  <w:szCs w:val="18"/>
                </w:rPr>
                <w:instrText xml:space="preserve"> PAGE </w:instrText>
              </w:r>
              <w:r w:rsidR="00D508EB" w:rsidRPr="00107C72">
                <w:rPr>
                  <w:rFonts w:ascii="Arial" w:hAnsi="Arial" w:cs="Arial"/>
                  <w:b/>
                  <w:sz w:val="18"/>
                  <w:szCs w:val="18"/>
                </w:rPr>
                <w:fldChar w:fldCharType="separate"/>
              </w:r>
              <w:r w:rsidR="00F020A0">
                <w:rPr>
                  <w:rFonts w:ascii="Arial" w:hAnsi="Arial" w:cs="Arial"/>
                  <w:b/>
                  <w:noProof/>
                  <w:sz w:val="18"/>
                  <w:szCs w:val="18"/>
                </w:rPr>
                <w:t>37</w:t>
              </w:r>
              <w:r w:rsidR="00D508EB" w:rsidRPr="00107C72">
                <w:rPr>
                  <w:rFonts w:ascii="Arial" w:hAnsi="Arial" w:cs="Arial"/>
                  <w:b/>
                  <w:sz w:val="18"/>
                  <w:szCs w:val="18"/>
                </w:rPr>
                <w:fldChar w:fldCharType="end"/>
              </w:r>
              <w:r w:rsidR="00D508EB" w:rsidRPr="00107C72">
                <w:rPr>
                  <w:rFonts w:ascii="Arial" w:hAnsi="Arial" w:cs="Arial"/>
                  <w:b/>
                  <w:sz w:val="18"/>
                  <w:szCs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Pr>
                  <w:rFonts w:cs="Arial"/>
                  <w:b/>
                  <w:bCs/>
                  <w:noProof/>
                  <w:sz w:val="20"/>
                  <w:szCs w:val="20"/>
                  <w:lang w:val="en-AU"/>
                </w:rPr>
                <w:instrText>40</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Pr>
                  <w:rFonts w:cs="Arial"/>
                  <w:b/>
                  <w:bCs/>
                  <w:noProof/>
                  <w:sz w:val="20"/>
                  <w:szCs w:val="20"/>
                  <w:lang w:val="en-AU"/>
                </w:rPr>
                <w:t>37</w:t>
              </w:r>
              <w:r w:rsidR="00D508EB" w:rsidRPr="00FB7C3A">
                <w:rPr>
                  <w:rFonts w:cs="Arial"/>
                  <w:b/>
                  <w:bCs/>
                  <w:sz w:val="20"/>
                  <w:szCs w:val="20"/>
                  <w:lang w:val="en-AU"/>
                </w:rPr>
                <w:fldChar w:fldCharType="end"/>
              </w:r>
            </w:sdtContent>
          </w:sdt>
        </w:p>
      </w:tc>
    </w:tr>
  </w:tbl>
  <w:p w14:paraId="73482D19" w14:textId="77777777" w:rsidR="00D508EB" w:rsidRDefault="00D508EB" w:rsidP="00A2460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2D55" w14:textId="77777777" w:rsidR="00D508EB" w:rsidRDefault="00D50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CF8FF" w14:textId="3B14E902" w:rsidR="00425F98" w:rsidRDefault="00425F98">
    <w:pPr>
      <w:pStyle w:val="Footer"/>
    </w:pPr>
    <w:r>
      <w:rPr>
        <w:noProof/>
      </w:rPr>
      <mc:AlternateContent>
        <mc:Choice Requires="wps">
          <w:drawing>
            <wp:anchor distT="0" distB="0" distL="114300" distR="114300" simplePos="0" relativeHeight="251827202" behindDoc="0" locked="0" layoutInCell="0" allowOverlap="1" wp14:anchorId="2C3BD618" wp14:editId="49735C2E">
              <wp:simplePos x="0" y="0"/>
              <wp:positionH relativeFrom="page">
                <wp:align>center</wp:align>
              </wp:positionH>
              <wp:positionV relativeFrom="page">
                <wp:align>bottom</wp:align>
              </wp:positionV>
              <wp:extent cx="7772400" cy="442595"/>
              <wp:effectExtent l="0" t="0" r="0" b="14605"/>
              <wp:wrapNone/>
              <wp:docPr id="27" name="MSIPCMc2384717a0c85e6409e8c757"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B19270" w14:textId="22575217"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3BD618" id="_x0000_t202" coordsize="21600,21600" o:spt="202" path="m,l,21600r21600,l21600,xe">
              <v:stroke joinstyle="miter"/>
              <v:path gradientshapeok="t" o:connecttype="rect"/>
            </v:shapetype>
            <v:shape id="MSIPCMc2384717a0c85e6409e8c757" o:spid="_x0000_s1027" type="#_x0000_t202" alt="{&quot;HashCode&quot;:376260202,&quot;Height&quot;:9999999.0,&quot;Width&quot;:9999999.0,&quot;Placement&quot;:&quot;Footer&quot;,&quot;Index&quot;:&quot;Primary&quot;,&quot;Section&quot;:1,&quot;Top&quot;:0.0,&quot;Left&quot;:0.0}" style="position:absolute;margin-left:0;margin-top:0;width:612pt;height:34.85pt;z-index:25182720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CB19270" w14:textId="22575217"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5E84" w14:textId="117E7F0F" w:rsidR="00425F98" w:rsidRDefault="00425F98">
    <w:pPr>
      <w:pStyle w:val="Footer"/>
    </w:pPr>
    <w:r>
      <w:rPr>
        <w:noProof/>
      </w:rPr>
      <mc:AlternateContent>
        <mc:Choice Requires="wps">
          <w:drawing>
            <wp:anchor distT="0" distB="0" distL="114300" distR="114300" simplePos="0" relativeHeight="251828226" behindDoc="0" locked="0" layoutInCell="0" allowOverlap="1" wp14:anchorId="3CDD2F1A" wp14:editId="55B816B0">
              <wp:simplePos x="0" y="9424988"/>
              <wp:positionH relativeFrom="page">
                <wp:align>center</wp:align>
              </wp:positionH>
              <wp:positionV relativeFrom="page">
                <wp:align>bottom</wp:align>
              </wp:positionV>
              <wp:extent cx="7772400" cy="442595"/>
              <wp:effectExtent l="0" t="0" r="0" b="14605"/>
              <wp:wrapNone/>
              <wp:docPr id="28" name="MSIPCM4f8742e8a50d4b8154ba110b"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6E8215" w14:textId="74220335"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DD2F1A" id="_x0000_t202" coordsize="21600,21600" o:spt="202" path="m,l,21600r21600,l21600,xe">
              <v:stroke joinstyle="miter"/>
              <v:path gradientshapeok="t" o:connecttype="rect"/>
            </v:shapetype>
            <v:shape id="MSIPCM4f8742e8a50d4b8154ba110b" o:spid="_x0000_s1028" type="#_x0000_t202" alt="{&quot;HashCode&quot;:376260202,&quot;Height&quot;:9999999.0,&quot;Width&quot;:9999999.0,&quot;Placement&quot;:&quot;Footer&quot;,&quot;Index&quot;:&quot;FirstPage&quot;,&quot;Section&quot;:1,&quot;Top&quot;:0.0,&quot;Left&quot;:0.0}" style="position:absolute;margin-left:0;margin-top:0;width:612pt;height:34.85pt;z-index:25182822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B6E8215" w14:textId="74220335"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42EC9" w14:textId="533EF226" w:rsidR="00D508EB" w:rsidRPr="0039609C" w:rsidRDefault="00425F98">
    <w:pPr>
      <w:pStyle w:val="Footer"/>
      <w:jc w:val="right"/>
      <w:rPr>
        <w:rFonts w:ascii="Arial" w:hAnsi="Arial" w:cs="Arial"/>
        <w:color w:val="53565A" w:themeColor="text1"/>
        <w:sz w:val="18"/>
        <w:szCs w:val="18"/>
      </w:rPr>
    </w:pPr>
    <w:r>
      <w:rPr>
        <w:rFonts w:ascii="Arial" w:hAnsi="Arial" w:cs="Arial"/>
        <w:noProof/>
        <w:color w:val="53565A" w:themeColor="text1"/>
        <w:sz w:val="18"/>
        <w:szCs w:val="18"/>
        <w:lang w:val="en-AU" w:eastAsia="en-AU"/>
      </w:rPr>
      <mc:AlternateContent>
        <mc:Choice Requires="wps">
          <w:drawing>
            <wp:anchor distT="0" distB="0" distL="114300" distR="114300" simplePos="0" relativeHeight="251829250" behindDoc="0" locked="0" layoutInCell="0" allowOverlap="1" wp14:anchorId="30DC77F8" wp14:editId="3971806B">
              <wp:simplePos x="0" y="9424988"/>
              <wp:positionH relativeFrom="page">
                <wp:align>center</wp:align>
              </wp:positionH>
              <wp:positionV relativeFrom="page">
                <wp:align>bottom</wp:align>
              </wp:positionV>
              <wp:extent cx="7772400" cy="442595"/>
              <wp:effectExtent l="0" t="0" r="0" b="14605"/>
              <wp:wrapNone/>
              <wp:docPr id="39" name="MSIPCM34d44823bbd16fa529bbea26"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BD765" w14:textId="1B904BBA"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DC77F8" id="_x0000_t202" coordsize="21600,21600" o:spt="202" path="m,l,21600r21600,l21600,xe">
              <v:stroke joinstyle="miter"/>
              <v:path gradientshapeok="t" o:connecttype="rect"/>
            </v:shapetype>
            <v:shape id="MSIPCM34d44823bbd16fa529bbea26" o:spid="_x0000_s1033" type="#_x0000_t202" alt="{&quot;HashCode&quot;:376260202,&quot;Height&quot;:9999999.0,&quot;Width&quot;:9999999.0,&quot;Placement&quot;:&quot;Footer&quot;,&quot;Index&quot;:&quot;Primary&quot;,&quot;Section&quot;:2,&quot;Top&quot;:0.0,&quot;Left&quot;:0.0}" style="position:absolute;left:0;text-align:left;margin-left:0;margin-top:0;width:612pt;height:34.85pt;z-index:251829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o:allowincell="f" filled="f" stroked="f" strokeweight=".5pt">
              <v:textbox inset=",0,,0">
                <w:txbxContent>
                  <w:p w14:paraId="337BD765" w14:textId="1B904BBA"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v:textbox>
              <w10:wrap anchorx="page" anchory="page"/>
            </v:shape>
          </w:pict>
        </mc:Fallback>
      </mc:AlternateContent>
    </w:r>
    <w:r w:rsidR="00D508EB">
      <w:rPr>
        <w:rFonts w:ascii="Arial" w:hAnsi="Arial" w:cs="Arial"/>
        <w:noProof/>
        <w:color w:val="53565A" w:themeColor="text1"/>
        <w:sz w:val="18"/>
        <w:szCs w:val="18"/>
        <w:lang w:val="en-AU" w:eastAsia="en-AU"/>
      </w:rPr>
      <mc:AlternateContent>
        <mc:Choice Requires="wps">
          <w:drawing>
            <wp:anchor distT="0" distB="0" distL="114300" distR="114300" simplePos="0" relativeHeight="251813890" behindDoc="0" locked="0" layoutInCell="0" allowOverlap="1" wp14:anchorId="26ED5E8E" wp14:editId="77B9449E">
              <wp:simplePos x="0" y="9424988"/>
              <wp:positionH relativeFrom="page">
                <wp:align>center</wp:align>
              </wp:positionH>
              <wp:positionV relativeFrom="page">
                <wp:align>bottom</wp:align>
              </wp:positionV>
              <wp:extent cx="7772400" cy="442595"/>
              <wp:effectExtent l="0" t="0" r="0" b="14605"/>
              <wp:wrapNone/>
              <wp:docPr id="11" name="MSIPCMee4e4a6785280d83b66f9250" descr="{&quot;HashCode&quot;:37626020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972D48" w14:textId="0E60B4EA"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6ED5E8E" id="MSIPCMee4e4a6785280d83b66f9250" o:spid="_x0000_s1034" type="#_x0000_t202" alt="{&quot;HashCode&quot;:376260202,&quot;Height&quot;:9999999.0,&quot;Width&quot;:9999999.0,&quot;Placement&quot;:&quot;Footer&quot;,&quot;Index&quot;:&quot;Primary&quot;,&quot;Section&quot;:3,&quot;Top&quot;:0.0,&quot;Left&quot;:0.0}" style="position:absolute;left:0;text-align:left;margin-left:0;margin-top:0;width:612pt;height:34.85pt;z-index:25181389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e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Snoz7LGF6ojrOeiZ95avGpxh&#10;zXx4Zg6pxrFRvuEJD6kAe8HJoqQG9+tv/piPDGCUkhalU1L/c8+coET9MMjN7Xg6jVpLFzTce+92&#10;8Jq9vgdU5RgfiOXJjLlBDaZ0oN9Q3cvYDUPMcOxZUh7ccLkPvZTxfXCxXKY01JVlYW02lsfiEc+I&#10;7Uv3xpw9ERCQukcY5MWKDzz0uT0Ty30A2SS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SlKueGQIAAC0EAAAOAAAAAAAAAAAAAAAAAC4CAABkcnMvZTJvRG9jLnhtbFBLAQItABQABgAI&#10;AAAAIQBVt/s12wAAAAUBAAAPAAAAAAAAAAAAAAAAAHMEAABkcnMvZG93bnJldi54bWxQSwUGAAAA&#10;AAQABADzAAAAewUAAAAA&#10;" o:allowincell="f" filled="f" stroked="f" strokeweight=".5pt">
              <v:textbox inset=",0,,0">
                <w:txbxContent>
                  <w:p w14:paraId="7A972D48" w14:textId="0E60B4EA" w:rsidR="00D508EB" w:rsidRPr="00457C03" w:rsidRDefault="00D508EB" w:rsidP="00457C03">
                    <w:pPr>
                      <w:jc w:val="center"/>
                      <w:rPr>
                        <w:rFonts w:ascii="Arial" w:hAnsi="Arial" w:cs="Arial"/>
                        <w:color w:val="000000"/>
                      </w:rPr>
                    </w:pPr>
                  </w:p>
                </w:txbxContent>
              </v:textbox>
              <w10:wrap anchorx="page" anchory="page"/>
            </v:shape>
          </w:pict>
        </mc:Fallback>
      </mc:AlternateContent>
    </w:r>
  </w:p>
  <w:p w14:paraId="7A9B7A49" w14:textId="77777777" w:rsidR="00D508EB" w:rsidRPr="003A0BDB" w:rsidRDefault="00D508EB" w:rsidP="002B6A6F">
    <w:pPr>
      <w:rPr>
        <w:color w:val="555559"/>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20382" w14:textId="41DE4237" w:rsidR="00D508EB" w:rsidRPr="00FF573B" w:rsidRDefault="00425F98" w:rsidP="00785A3D">
    <w:pPr>
      <w:tabs>
        <w:tab w:val="left" w:pos="9923"/>
      </w:tabs>
      <w:rPr>
        <w:color w:val="555559"/>
        <w:lang w:val="fr-FR"/>
      </w:rPr>
    </w:pPr>
    <w:r>
      <w:rPr>
        <w:rFonts w:ascii="Arial" w:hAnsi="Arial" w:cs="Arial"/>
        <w:noProof/>
        <w:color w:val="555559"/>
        <w:sz w:val="18"/>
        <w:szCs w:val="18"/>
        <w:lang w:val="en-AU" w:eastAsia="en-AU"/>
      </w:rPr>
      <mc:AlternateContent>
        <mc:Choice Requires="wps">
          <w:drawing>
            <wp:anchor distT="0" distB="0" distL="114300" distR="114300" simplePos="0" relativeHeight="251830274" behindDoc="0" locked="0" layoutInCell="0" allowOverlap="1" wp14:anchorId="069F0CA7" wp14:editId="78C120CC">
              <wp:simplePos x="0" y="0"/>
              <wp:positionH relativeFrom="page">
                <wp:align>center</wp:align>
              </wp:positionH>
              <wp:positionV relativeFrom="page">
                <wp:align>bottom</wp:align>
              </wp:positionV>
              <wp:extent cx="7772400" cy="442595"/>
              <wp:effectExtent l="0" t="0" r="0" b="14605"/>
              <wp:wrapNone/>
              <wp:docPr id="41" name="MSIPCM6f4e4ea3b96d2f705e2b750e" descr="{&quot;HashCode&quot;:37626020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7FC780" w14:textId="6EAAC5D7"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69F0CA7" id="_x0000_t202" coordsize="21600,21600" o:spt="202" path="m,l,21600r21600,l21600,xe">
              <v:stroke joinstyle="miter"/>
              <v:path gradientshapeok="t" o:connecttype="rect"/>
            </v:shapetype>
            <v:shape id="MSIPCM6f4e4ea3b96d2f705e2b750e" o:spid="_x0000_s1036" type="#_x0000_t202" alt="{&quot;HashCode&quot;:376260202,&quot;Height&quot;:9999999.0,&quot;Width&quot;:9999999.0,&quot;Placement&quot;:&quot;Footer&quot;,&quot;Index&quot;:&quot;FirstPage&quot;,&quot;Section&quot;:2,&quot;Top&quot;:0.0,&quot;Left&quot;:0.0}" style="position:absolute;margin-left:0;margin-top:0;width:612pt;height:34.85pt;z-index:25183027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M3GA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EbHRtoTzSfgg99d7JVU1D&#10;rIUPzwKJa5qb9Bue6NAGqBmcLM4qwF9/88d8ooCinLWknYL7n3uBijPz3RI5t6PJJIotXcjAt97t&#10;2Wv3zT2QLEf0QpxMZswN5mxqhOaV5L2M3SgkrKSeBZcBz5f70GuZHohUy2VKI2E5EdZ242QsHgGN&#10;4L50rwLdiYFA3D3CWV8if0dEn9tTsdwH0HVi6YrnCXkSZeL59ICi6t/eU9b1mS9+A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CGTEzcYAgAALgQAAA4AAAAAAAAAAAAAAAAALgIAAGRycy9lMm9Eb2MueG1sUEsBAi0AFAAGAAgA&#10;AAAhAFW3+zXbAAAABQEAAA8AAAAAAAAAAAAAAAAAcgQAAGRycy9kb3ducmV2LnhtbFBLBQYAAAAA&#10;BAAEAPMAAAB6BQAAAAA=&#10;" o:allowincell="f" filled="f" stroked="f" strokeweight=".5pt">
              <v:textbox inset=",0,,0">
                <w:txbxContent>
                  <w:p w14:paraId="7F7FC780" w14:textId="6EAAC5D7" w:rsidR="00425F98" w:rsidRPr="00425F98" w:rsidRDefault="00425F98" w:rsidP="00425F98">
                    <w:pPr>
                      <w:jc w:val="center"/>
                      <w:rPr>
                        <w:rFonts w:ascii="Arial" w:hAnsi="Arial" w:cs="Arial"/>
                        <w:color w:val="000000"/>
                      </w:rPr>
                    </w:pPr>
                    <w:r w:rsidRPr="00425F98">
                      <w:rPr>
                        <w:rFonts w:ascii="Arial" w:hAnsi="Arial" w:cs="Arial"/>
                        <w:color w:val="000000"/>
                      </w:rPr>
                      <w:t>OFFICIAL</w:t>
                    </w:r>
                  </w:p>
                </w:txbxContent>
              </v:textbox>
              <w10:wrap anchorx="page" anchory="page"/>
            </v:shape>
          </w:pict>
        </mc:Fallback>
      </mc:AlternateContent>
    </w:r>
    <w:r w:rsidR="00D508EB">
      <w:rPr>
        <w:rFonts w:ascii="Arial" w:hAnsi="Arial" w:cs="Arial"/>
        <w:noProof/>
        <w:color w:val="555559"/>
        <w:sz w:val="18"/>
        <w:szCs w:val="18"/>
        <w:lang w:val="en-AU" w:eastAsia="en-AU"/>
      </w:rPr>
      <mc:AlternateContent>
        <mc:Choice Requires="wps">
          <w:drawing>
            <wp:anchor distT="0" distB="0" distL="114300" distR="114300" simplePos="0" relativeHeight="251814914" behindDoc="0" locked="0" layoutInCell="0" allowOverlap="1" wp14:anchorId="0C9DBA5F" wp14:editId="053BFA30">
              <wp:simplePos x="0" y="0"/>
              <wp:positionH relativeFrom="page">
                <wp:align>center</wp:align>
              </wp:positionH>
              <wp:positionV relativeFrom="page">
                <wp:align>bottom</wp:align>
              </wp:positionV>
              <wp:extent cx="7772400" cy="442595"/>
              <wp:effectExtent l="0" t="0" r="0" b="14605"/>
              <wp:wrapNone/>
              <wp:docPr id="12" name="MSIPCM7d3a492f897393f833f4dbf6" descr="{&quot;HashCode&quot;:376260202,&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FE6E68" w14:textId="2F093D3D"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C9DBA5F" id="MSIPCM7d3a492f897393f833f4dbf6" o:spid="_x0000_s1037" type="#_x0000_t202" alt="{&quot;HashCode&quot;:376260202,&quot;Height&quot;:9999999.0,&quot;Width&quot;:9999999.0,&quot;Placement&quot;:&quot;Footer&quot;,&quot;Index&quot;:&quot;FirstPage&quot;,&quot;Section&quot;:3,&quot;Top&quot;:0.0,&quot;Left&quot;:0.0}" style="position:absolute;margin-left:0;margin-top:0;width:612pt;height:34.85pt;z-index:25181491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he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LIlsoj7QfQk+9d3JV0xBr&#10;4cOzQOKa5ib9hic6tAFqBieLswrw19/8MZ8ooChnLWmn4P7nXqDizHy3RM7taDKJYksXMvCtd3v2&#10;2n1zDyTLEb0QJ5MZc4M5mxqheSV5L2M3CgkrqWfBZcDz5T70WqYHItVymdJIWE6Etd04GYtHQCO4&#10;L92rQHdiIBB3j3DWl8jfEdHn9lQs9wF0nViKEPd4npAnUSaeTw8oqv7tPWVdn/niNwA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sZKheGQIAAC4EAAAOAAAAAAAAAAAAAAAAAC4CAABkcnMvZTJvRG9jLnhtbFBLAQItABQABgAI&#10;AAAAIQBVt/s12wAAAAUBAAAPAAAAAAAAAAAAAAAAAHMEAABkcnMvZG93bnJldi54bWxQSwUGAAAA&#10;AAQABADzAAAAewUAAAAA&#10;" o:allowincell="f" filled="f" stroked="f" strokeweight=".5pt">
              <v:textbox inset=",0,,0">
                <w:txbxContent>
                  <w:p w14:paraId="59FE6E68" w14:textId="2F093D3D" w:rsidR="00D508EB" w:rsidRPr="00457C03" w:rsidRDefault="00D508EB" w:rsidP="00457C03">
                    <w:pPr>
                      <w:jc w:val="center"/>
                      <w:rPr>
                        <w:rFonts w:ascii="Arial" w:hAnsi="Arial" w:cs="Arial"/>
                        <w:color w:val="000000"/>
                      </w:rPr>
                    </w:pPr>
                  </w:p>
                </w:txbxContent>
              </v:textbox>
              <w10:wrap anchorx="page" anchory="page"/>
            </v:shape>
          </w:pict>
        </mc:Fallback>
      </mc:AlternateContent>
    </w:r>
    <w:r w:rsidR="00D508EB" w:rsidRPr="00FF573B">
      <w:rPr>
        <w:rFonts w:ascii="Arial" w:hAnsi="Arial" w:cs="Arial"/>
        <w:color w:val="555559"/>
        <w:sz w:val="18"/>
        <w:szCs w:val="18"/>
        <w:lang w:val="fr-F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C410" w14:textId="3ABB3FB6" w:rsidR="00D508EB" w:rsidRPr="0039609C" w:rsidRDefault="00D508EB">
    <w:pPr>
      <w:pStyle w:val="Footer"/>
      <w:jc w:val="right"/>
      <w:rPr>
        <w:rFonts w:ascii="Arial" w:hAnsi="Arial" w:cs="Arial"/>
        <w:color w:val="53565A" w:themeColor="text1"/>
        <w:sz w:val="18"/>
        <w:szCs w:val="18"/>
      </w:rPr>
    </w:pPr>
    <w:r>
      <w:rPr>
        <w:rFonts w:ascii="Arial" w:hAnsi="Arial" w:cs="Arial"/>
        <w:noProof/>
        <w:color w:val="53565A" w:themeColor="text1"/>
        <w:sz w:val="18"/>
        <w:szCs w:val="18"/>
        <w:lang w:val="en-AU" w:eastAsia="en-AU"/>
      </w:rPr>
      <mc:AlternateContent>
        <mc:Choice Requires="wps">
          <w:drawing>
            <wp:anchor distT="0" distB="0" distL="114300" distR="114300" simplePos="0" relativeHeight="251815938" behindDoc="0" locked="0" layoutInCell="0" allowOverlap="1" wp14:anchorId="3C880A26" wp14:editId="49953D78">
              <wp:simplePos x="0" y="9424988"/>
              <wp:positionH relativeFrom="page">
                <wp:align>center</wp:align>
              </wp:positionH>
              <wp:positionV relativeFrom="page">
                <wp:align>bottom</wp:align>
              </wp:positionV>
              <wp:extent cx="7772400" cy="442595"/>
              <wp:effectExtent l="0" t="0" r="0" b="14605"/>
              <wp:wrapNone/>
              <wp:docPr id="13" name="MSIPCM36d244b4adebcc67388fcffb" descr="{&quot;HashCode&quot;:376260202,&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1C5D9" w14:textId="107F2AE6"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880A26" id="_x0000_t202" coordsize="21600,21600" o:spt="202" path="m,l,21600r21600,l21600,xe">
              <v:stroke joinstyle="miter"/>
              <v:path gradientshapeok="t" o:connecttype="rect"/>
            </v:shapetype>
            <v:shape id="MSIPCM36d244b4adebcc67388fcffb" o:spid="_x0000_s1038" type="#_x0000_t202" alt="{&quot;HashCode&quot;:376260202,&quot;Height&quot;:9999999.0,&quot;Width&quot;:9999999.0,&quot;Placement&quot;:&quot;Footer&quot;,&quot;Index&quot;:&quot;Primary&quot;,&quot;Section&quot;:6,&quot;Top&quot;:0.0,&quot;Left&quot;:0.0}" style="position:absolute;left:0;text-align:left;margin-left:0;margin-top:0;width:612pt;height:34.85pt;z-index:25181593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TkGQIAAC4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3GMyLLKD6oT7Oeip95avGxxi&#10;w3x4Zg65xrlRv+EJD6kAm8HZoqQG9+tv/piPFGCUkha1U1L/88CcoER9N0jO7Xg6jWJLFzTcW+9u&#10;8JqDvgeU5RhfiOXJjLlBDaZ0oF9R3qvYDUPMcOxZUh7ccLkPvZbxgXCxWqU0FJZlYWO2lsfiEdAI&#10;7kv3ypw9MxCQu0cY9MWKd0T0uT0Vq0MA2SSWIsQ9nmfkUZSJ5/MDiqp/e09Z12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7fGTkGQIAAC4EAAAOAAAAAAAAAAAAAAAAAC4CAABkcnMvZTJvRG9jLnhtbFBLAQItABQABgAI&#10;AAAAIQBVt/s12wAAAAUBAAAPAAAAAAAAAAAAAAAAAHMEAABkcnMvZG93bnJldi54bWxQSwUGAAAA&#10;AAQABADzAAAAewUAAAAA&#10;" o:allowincell="f" filled="f" stroked="f" strokeweight=".5pt">
              <v:textbox inset=",0,,0">
                <w:txbxContent>
                  <w:p w14:paraId="6FB1C5D9" w14:textId="107F2AE6" w:rsidR="00D508EB" w:rsidRPr="00457C03" w:rsidRDefault="00D508EB" w:rsidP="00457C03">
                    <w:pPr>
                      <w:jc w:val="center"/>
                      <w:rPr>
                        <w:rFonts w:ascii="Arial" w:hAnsi="Arial" w:cs="Arial"/>
                        <w:color w:val="000000"/>
                      </w:rPr>
                    </w:pPr>
                  </w:p>
                </w:txbxContent>
              </v:textbox>
              <w10:wrap anchorx="page" anchory="page"/>
            </v:shape>
          </w:pict>
        </mc:Fallback>
      </mc:AlternateContent>
    </w:r>
  </w:p>
  <w:p w14:paraId="3AD3832A" w14:textId="7DAD8150" w:rsidR="00D508EB" w:rsidRPr="003A0BDB" w:rsidRDefault="00D508EB" w:rsidP="002B6A6F">
    <w:pPr>
      <w:rPr>
        <w:color w:val="555559"/>
        <w:lang w:val="fr-FR"/>
      </w:rPr>
    </w:pPr>
    <w:r w:rsidRPr="007118AF">
      <w:rPr>
        <w:color w:val="FF0000"/>
        <w:lang w:val="fr-FR"/>
      </w:rPr>
      <w:t>Course accreditation document template – V6 14 April 2022</w:t>
    </w:r>
    <w:r w:rsidRPr="007118AF">
      <w:rPr>
        <w:color w:val="FF0000"/>
        <w:lang w:val="fr-FR"/>
      </w:rPr>
      <w:tab/>
    </w:r>
    <w:r w:rsidRPr="007118AF">
      <w:rPr>
        <w:color w:val="FF0000"/>
        <w:lang w:val="fr-FR"/>
      </w:rPr>
      <w:tab/>
    </w:r>
    <w:r>
      <w:rPr>
        <w:color w:val="555559"/>
        <w:lang w:val="fr-FR"/>
      </w:rPr>
      <w:tab/>
    </w:r>
    <w:r>
      <w:rPr>
        <w:color w:val="555559"/>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28658" w14:textId="77777777" w:rsidR="00A825EA" w:rsidRDefault="00D508EB" w:rsidP="00A825EA">
    <w:pPr>
      <w:pStyle w:val="Footer"/>
    </w:pPr>
    <w:r>
      <w:rPr>
        <w:noProof/>
        <w:lang w:val="en-AU" w:eastAsia="en-AU"/>
      </w:rPr>
      <mc:AlternateContent>
        <mc:Choice Requires="wps">
          <w:drawing>
            <wp:anchor distT="0" distB="0" distL="114300" distR="114300" simplePos="0" relativeHeight="251816962" behindDoc="0" locked="0" layoutInCell="0" allowOverlap="1" wp14:anchorId="27C6F4CF" wp14:editId="44C5D487">
              <wp:simplePos x="0" y="0"/>
              <wp:positionH relativeFrom="page">
                <wp:align>center</wp:align>
              </wp:positionH>
              <wp:positionV relativeFrom="page">
                <wp:align>bottom</wp:align>
              </wp:positionV>
              <wp:extent cx="7772400" cy="442595"/>
              <wp:effectExtent l="0" t="0" r="0" b="14605"/>
              <wp:wrapNone/>
              <wp:docPr id="14" name="MSIPCMae014543a7eab867d262292d" descr="{&quot;HashCode&quot;:376260202,&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21D2B" w14:textId="799D75F2"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C6F4CF" id="_x0000_t202" coordsize="21600,21600" o:spt="202" path="m,l,21600r21600,l21600,xe">
              <v:stroke joinstyle="miter"/>
              <v:path gradientshapeok="t" o:connecttype="rect"/>
            </v:shapetype>
            <v:shape id="MSIPCMae014543a7eab867d262292d" o:spid="_x0000_s1039" type="#_x0000_t202" alt="{&quot;HashCode&quot;:376260202,&quot;Height&quot;:9999999.0,&quot;Width&quot;:9999999.0,&quot;Placement&quot;:&quot;Footer&quot;,&quot;Index&quot;:&quot;Primary&quot;,&quot;Section&quot;:7,&quot;Top&quot;:0.0,&quot;Left&quot;:0.0}" style="position:absolute;margin-left:0;margin-top:0;width:612pt;height:34.85pt;z-index:25181696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NGgIAAC4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cI+rYZEtVEfcz0FPvbd8pXCI&#10;NfPhhTnkGudG/YZnPKQGbAYni5Ia3K+/+WM+UoBRSlrUTkn9zz1zghL93SA5d+PpNIotXdBw773b&#10;wWv2zQOgLMf4QixPZswNejClg+YN5b2M3TDEDMeeJeXBDZeH0GsZHwgXy2VKQ2FZFtZmY3ksHgGN&#10;4L52b8zZEwMBuXuCQV+s+EBEn9tTsdwHkCqxFCHu8Twhj6JMPJ8eUFT9+3vKujzzxW8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tovfjRoCAAAuBAAADgAAAAAAAAAAAAAAAAAuAgAAZHJzL2Uyb0RvYy54bWxQSwECLQAUAAYA&#10;CAAAACEAVbf7NdsAAAAFAQAADwAAAAAAAAAAAAAAAAB0BAAAZHJzL2Rvd25yZXYueG1sUEsFBgAA&#10;AAAEAAQA8wAAAHwFAAAAAA==&#10;" o:allowincell="f" filled="f" stroked="f" strokeweight=".5pt">
              <v:textbox inset=",0,,0">
                <w:txbxContent>
                  <w:p w14:paraId="05221D2B" w14:textId="799D75F2" w:rsidR="00D508EB" w:rsidRPr="00457C03" w:rsidRDefault="00D508EB" w:rsidP="00457C03">
                    <w:pPr>
                      <w:jc w:val="center"/>
                      <w:rPr>
                        <w:rFonts w:ascii="Arial" w:hAnsi="Arial" w:cs="Arial"/>
                        <w:color w:val="000000"/>
                      </w:rPr>
                    </w:pPr>
                  </w:p>
                </w:txbxContent>
              </v:textbox>
              <w10:wrap anchorx="page" anchory="page"/>
            </v:shape>
          </w:pict>
        </mc:Fallback>
      </mc:AlternateContent>
    </w:r>
  </w:p>
  <w:sdt>
    <w:sdtPr>
      <w:id w:val="-2018530046"/>
      <w:docPartObj>
        <w:docPartGallery w:val="Page Numbers (Bottom of Page)"/>
        <w:docPartUnique/>
      </w:docPartObj>
    </w:sdtPr>
    <w:sdtEndPr>
      <w:rPr>
        <w:rFonts w:ascii="Arial" w:hAnsi="Arial" w:cs="Arial"/>
        <w:noProof/>
        <w:color w:val="53565A" w:themeColor="text1"/>
        <w:sz w:val="18"/>
        <w:szCs w:val="18"/>
      </w:rPr>
    </w:sdtEndPr>
    <w:sdtContent>
      <w:p w14:paraId="6E8D8416" w14:textId="648AFCD6" w:rsidR="00D508EB" w:rsidRDefault="00D508EB" w:rsidP="00A825EA">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D508EB" w:rsidRPr="00BA7354" w14:paraId="1115F291" w14:textId="77777777" w:rsidTr="00796573">
          <w:tc>
            <w:tcPr>
              <w:tcW w:w="7792" w:type="dxa"/>
            </w:tcPr>
            <w:p w14:paraId="7E430B19" w14:textId="78C48DC6" w:rsidR="00D508EB" w:rsidRDefault="00D508EB" w:rsidP="006128BB">
              <w:pPr>
                <w:tabs>
                  <w:tab w:val="left" w:pos="3870"/>
                </w:tabs>
                <w:spacing w:before="40" w:after="40"/>
                <w:rPr>
                  <w:rFonts w:ascii="Arial" w:hAnsi="Arial" w:cs="Arial"/>
                  <w:sz w:val="18"/>
                  <w:szCs w:val="18"/>
                </w:rPr>
              </w:pPr>
              <w:r w:rsidRPr="006128BB">
                <w:rPr>
                  <w:rFonts w:ascii="Arial" w:hAnsi="Arial" w:cs="Arial"/>
                  <w:sz w:val="18"/>
                  <w:szCs w:val="18"/>
                </w:rPr>
                <w:t>Course in Policing Recruitment Pathway</w:t>
              </w:r>
              <w:r>
                <w:rPr>
                  <w:rFonts w:ascii="Arial" w:hAnsi="Arial" w:cs="Arial"/>
                  <w:sz w:val="18"/>
                  <w:szCs w:val="18"/>
                </w:rPr>
                <w:t xml:space="preserve"> - Version 1.0</w:t>
              </w:r>
            </w:p>
            <w:p w14:paraId="6D0DB1C5" w14:textId="77777777" w:rsidR="00D508EB" w:rsidRPr="00E5798C" w:rsidRDefault="00D508EB" w:rsidP="006128BB">
              <w:pPr>
                <w:spacing w:before="40" w:after="40"/>
                <w:rPr>
                  <w:rFonts w:ascii="Arial" w:hAnsi="Arial" w:cs="Arial"/>
                  <w:sz w:val="18"/>
                  <w:szCs w:val="18"/>
                  <w:lang w:val="fr-FR"/>
                </w:rPr>
              </w:pPr>
              <w:r>
                <w:rPr>
                  <w:rFonts w:ascii="Arial" w:hAnsi="Arial" w:cs="Arial"/>
                  <w:sz w:val="18"/>
                  <w:szCs w:val="18"/>
                  <w:lang w:val="fr-FR"/>
                </w:rPr>
                <w:t>Section A</w:t>
              </w:r>
              <w:r w:rsidRPr="00E5798C">
                <w:rPr>
                  <w:rFonts w:ascii="Arial" w:hAnsi="Arial" w:cs="Arial"/>
                  <w:sz w:val="18"/>
                  <w:szCs w:val="18"/>
                  <w:lang w:val="fr-FR"/>
                </w:rPr>
                <w:t xml:space="preserve">: Copyright and Course Classification </w:t>
              </w:r>
              <w:r>
                <w:rPr>
                  <w:rFonts w:ascii="Arial" w:hAnsi="Arial" w:cs="Arial"/>
                  <w:sz w:val="18"/>
                  <w:szCs w:val="18"/>
                  <w:lang w:val="fr-FR"/>
                </w:rPr>
                <w:t>I</w:t>
              </w:r>
              <w:r w:rsidRPr="00E5798C">
                <w:rPr>
                  <w:rFonts w:ascii="Arial" w:hAnsi="Arial" w:cs="Arial"/>
                  <w:sz w:val="18"/>
                  <w:szCs w:val="18"/>
                  <w:lang w:val="fr-FR"/>
                </w:rPr>
                <w:t>nformation</w:t>
              </w:r>
            </w:p>
            <w:p w14:paraId="4169BDCA" w14:textId="0F96BE41" w:rsidR="00D508EB" w:rsidRDefault="00D508EB" w:rsidP="006128BB">
              <w:pPr>
                <w:pStyle w:val="Footer"/>
                <w:tabs>
                  <w:tab w:val="left" w:pos="1155"/>
                  <w:tab w:val="right" w:pos="10204"/>
                </w:tabs>
                <w:rPr>
                  <w:rFonts w:ascii="Arial" w:hAnsi="Arial" w:cs="Arial"/>
                  <w:color w:val="53565A" w:themeColor="text1"/>
                  <w:sz w:val="18"/>
                  <w:szCs w:val="18"/>
                </w:rPr>
              </w:pPr>
              <w:r>
                <w:rPr>
                  <w:rFonts w:ascii="Arial" w:hAnsi="Arial" w:cs="Arial"/>
                  <w:sz w:val="18"/>
                  <w:szCs w:val="18"/>
                  <w:lang w:val="fr-FR"/>
                </w:rPr>
                <w:t>© State of Victoria 2024</w:t>
              </w:r>
            </w:p>
          </w:tc>
          <w:tc>
            <w:tcPr>
              <w:tcW w:w="2402" w:type="dxa"/>
            </w:tcPr>
            <w:p w14:paraId="10A2C587" w14:textId="77777777" w:rsidR="00D508EB" w:rsidRDefault="00D508EB" w:rsidP="006128BB">
              <w:pPr>
                <w:pStyle w:val="Footer"/>
                <w:tabs>
                  <w:tab w:val="left" w:pos="1155"/>
                  <w:tab w:val="right" w:pos="10204"/>
                </w:tabs>
                <w:rPr>
                  <w:rFonts w:ascii="Arial" w:hAnsi="Arial" w:cs="Arial"/>
                  <w:color w:val="53565A" w:themeColor="text1"/>
                  <w:sz w:val="18"/>
                  <w:szCs w:val="18"/>
                </w:rPr>
              </w:pPr>
              <w:r>
                <w:rPr>
                  <w:rFonts w:ascii="Helvetica" w:hAnsi="Helvetica" w:cs="Helvetica"/>
                  <w:b/>
                  <w:bCs/>
                  <w:noProof/>
                  <w:color w:val="808080"/>
                  <w:sz w:val="20"/>
                  <w:szCs w:val="20"/>
                  <w:lang w:val="en-AU" w:eastAsia="en-AU"/>
                </w:rPr>
                <w:drawing>
                  <wp:inline distT="0" distB="0" distL="0" distR="0" wp14:anchorId="1207656B" wp14:editId="40CA6AF3">
                    <wp:extent cx="836295" cy="298450"/>
                    <wp:effectExtent l="0" t="0" r="1905" b="6350"/>
                    <wp:docPr id="36" name="Picture 3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6295" cy="298450"/>
                            </a:xfrm>
                            <a:prstGeom prst="rect">
                              <a:avLst/>
                            </a:prstGeom>
                            <a:noFill/>
                            <a:ln>
                              <a:noFill/>
                            </a:ln>
                          </pic:spPr>
                        </pic:pic>
                      </a:graphicData>
                    </a:graphic>
                  </wp:inline>
                </w:drawing>
              </w:r>
            </w:p>
            <w:p w14:paraId="4F808909" w14:textId="10789005" w:rsidR="00D508EB" w:rsidRPr="00BA7354" w:rsidRDefault="00A21D8F" w:rsidP="006128BB">
              <w:pPr>
                <w:pStyle w:val="Footer"/>
                <w:rPr>
                  <w:rFonts w:ascii="Arial" w:hAnsi="Arial" w:cs="Arial"/>
                  <w:color w:val="53565A" w:themeColor="text1"/>
                  <w:sz w:val="18"/>
                  <w:szCs w:val="18"/>
                  <w:lang w:val="fr-FR"/>
                </w:rPr>
              </w:pPr>
              <w:sdt>
                <w:sdtPr>
                  <w:rPr>
                    <w:sz w:val="18"/>
                  </w:rPr>
                  <w:id w:val="-1769616900"/>
                  <w:docPartObj>
                    <w:docPartGallery w:val="Page Numbers (Top of Page)"/>
                    <w:docPartUnique/>
                  </w:docPartObj>
                </w:sdtPr>
                <w:sdtEndPr/>
                <w:sdtContent>
                  <w:r w:rsidR="00D508EB" w:rsidRPr="007B3276">
                    <w:rPr>
                      <w:rFonts w:ascii="Arial" w:hAnsi="Arial" w:cs="Arial"/>
                      <w:sz w:val="18"/>
                    </w:rPr>
                    <w:t xml:space="preserve">Page </w:t>
                  </w:r>
                  <w:r w:rsidR="00D508EB" w:rsidRPr="007B3276">
                    <w:rPr>
                      <w:rFonts w:ascii="Arial" w:hAnsi="Arial" w:cs="Arial"/>
                      <w:b/>
                      <w:bCs/>
                      <w:sz w:val="18"/>
                    </w:rPr>
                    <w:fldChar w:fldCharType="begin"/>
                  </w:r>
                  <w:r w:rsidR="00D508EB" w:rsidRPr="007B3276">
                    <w:rPr>
                      <w:rFonts w:ascii="Arial" w:hAnsi="Arial" w:cs="Arial"/>
                      <w:b/>
                      <w:bCs/>
                      <w:sz w:val="18"/>
                    </w:rPr>
                    <w:instrText xml:space="preserve"> PAGE </w:instrText>
                  </w:r>
                  <w:r w:rsidR="00D508EB" w:rsidRPr="007B3276">
                    <w:rPr>
                      <w:rFonts w:ascii="Arial" w:hAnsi="Arial" w:cs="Arial"/>
                      <w:b/>
                      <w:bCs/>
                      <w:sz w:val="18"/>
                    </w:rPr>
                    <w:fldChar w:fldCharType="separate"/>
                  </w:r>
                  <w:r w:rsidR="0033380F">
                    <w:rPr>
                      <w:rFonts w:ascii="Arial" w:hAnsi="Arial" w:cs="Arial"/>
                      <w:b/>
                      <w:bCs/>
                      <w:noProof/>
                      <w:sz w:val="18"/>
                    </w:rPr>
                    <w:t>2</w:t>
                  </w:r>
                  <w:r w:rsidR="00D508EB" w:rsidRPr="007B3276">
                    <w:rPr>
                      <w:rFonts w:ascii="Arial" w:hAnsi="Arial" w:cs="Arial"/>
                      <w:b/>
                      <w:bCs/>
                      <w:sz w:val="18"/>
                    </w:rPr>
                    <w:fldChar w:fldCharType="end"/>
                  </w:r>
                  <w:r w:rsidR="00D508EB" w:rsidRPr="007B3276">
                    <w:rPr>
                      <w:rFonts w:ascii="Arial" w:hAnsi="Arial" w:cs="Arial"/>
                      <w:sz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Pr>
                      <w:rFonts w:cs="Arial"/>
                      <w:b/>
                      <w:bCs/>
                      <w:noProof/>
                      <w:sz w:val="20"/>
                      <w:szCs w:val="20"/>
                      <w:lang w:val="en-AU"/>
                    </w:rPr>
                    <w:instrText>6</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Pr>
                      <w:rFonts w:cs="Arial"/>
                      <w:b/>
                      <w:bCs/>
                      <w:noProof/>
                      <w:sz w:val="20"/>
                      <w:szCs w:val="20"/>
                      <w:lang w:val="en-AU"/>
                    </w:rPr>
                    <w:t>3</w:t>
                  </w:r>
                  <w:r w:rsidR="00D508EB" w:rsidRPr="00FB7C3A">
                    <w:rPr>
                      <w:rFonts w:cs="Arial"/>
                      <w:b/>
                      <w:bCs/>
                      <w:sz w:val="20"/>
                      <w:szCs w:val="20"/>
                      <w:lang w:val="en-AU"/>
                    </w:rPr>
                    <w:fldChar w:fldCharType="end"/>
                  </w:r>
                </w:sdtContent>
              </w:sdt>
            </w:p>
          </w:tc>
        </w:tr>
      </w:tbl>
      <w:p w14:paraId="3999999D" w14:textId="2E011A2B" w:rsidR="00D508EB" w:rsidRPr="001D2CF2" w:rsidRDefault="00A21D8F" w:rsidP="001D2CF2">
        <w:pPr>
          <w:tabs>
            <w:tab w:val="left" w:pos="9923"/>
          </w:tabs>
          <w:rPr>
            <w:rFonts w:ascii="Arial" w:hAnsi="Arial" w:cs="Arial"/>
            <w:color w:val="53565A" w:themeColor="text1"/>
            <w:sz w:val="18"/>
            <w:szCs w:val="18"/>
            <w:lang w:val="fr-FR"/>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9621" w14:textId="77777777" w:rsidR="00D508EB" w:rsidRDefault="00D508EB">
    <w:pPr>
      <w:pStyle w:val="Footer"/>
      <w:jc w:val="right"/>
    </w:pPr>
    <w:r>
      <w:rPr>
        <w:noProof/>
        <w:lang w:val="en-AU" w:eastAsia="en-AU"/>
      </w:rPr>
      <mc:AlternateContent>
        <mc:Choice Requires="wps">
          <w:drawing>
            <wp:anchor distT="0" distB="0" distL="114300" distR="114300" simplePos="0" relativeHeight="251817986" behindDoc="0" locked="0" layoutInCell="0" allowOverlap="1" wp14:anchorId="3CFA80F3" wp14:editId="6CC6B10C">
              <wp:simplePos x="0" y="0"/>
              <wp:positionH relativeFrom="page">
                <wp:align>center</wp:align>
              </wp:positionH>
              <wp:positionV relativeFrom="page">
                <wp:align>bottom</wp:align>
              </wp:positionV>
              <wp:extent cx="7772400" cy="442595"/>
              <wp:effectExtent l="0" t="0" r="0" b="14605"/>
              <wp:wrapNone/>
              <wp:docPr id="17" name="MSIPCM3ae3411c83787a9bc8253c42" descr="{&quot;HashCode&quot;:376260202,&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0D559" w14:textId="28C2AE31"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FA80F3" id="_x0000_t202" coordsize="21600,21600" o:spt="202" path="m,l,21600r21600,l21600,xe">
              <v:stroke joinstyle="miter"/>
              <v:path gradientshapeok="t" o:connecttype="rect"/>
            </v:shapetype>
            <v:shape id="MSIPCM3ae3411c83787a9bc8253c42" o:spid="_x0000_s1040" type="#_x0000_t202" alt="{&quot;HashCode&quot;:376260202,&quot;Height&quot;:9999999.0,&quot;Width&quot;:9999999.0,&quot;Placement&quot;:&quot;Footer&quot;,&quot;Index&quot;:&quot;Primary&quot;,&quot;Section&quot;:9,&quot;Top&quot;:0.0,&quot;Left&quot;:0.0}" style="position:absolute;left:0;text-align:left;margin-left:0;margin-top:0;width:612pt;height:34.85pt;z-index:25181798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VEuNShoCAAAuBAAADgAAAAAAAAAAAAAAAAAuAgAAZHJzL2Uyb0RvYy54bWxQSwECLQAUAAYA&#10;CAAAACEAVbf7NdsAAAAFAQAADwAAAAAAAAAAAAAAAAB0BAAAZHJzL2Rvd25yZXYueG1sUEsFBgAA&#10;AAAEAAQA8wAAAHwFAAAAAA==&#10;" o:allowincell="f" filled="f" stroked="f" strokeweight=".5pt">
              <v:textbox inset=",0,,0">
                <w:txbxContent>
                  <w:p w14:paraId="44E0D559" w14:textId="28C2AE31" w:rsidR="00D508EB" w:rsidRPr="00457C03" w:rsidRDefault="00D508EB" w:rsidP="00457C03">
                    <w:pPr>
                      <w:jc w:val="center"/>
                      <w:rPr>
                        <w:rFonts w:ascii="Arial" w:hAnsi="Arial" w:cs="Arial"/>
                        <w:color w:val="000000"/>
                      </w:rPr>
                    </w:pPr>
                  </w:p>
                </w:txbxContent>
              </v:textbox>
              <w10:wrap anchorx="page" anchory="page"/>
            </v:shape>
          </w:pict>
        </mc:Fallback>
      </mc:AlternateContent>
    </w:r>
  </w:p>
  <w:sdt>
    <w:sdtPr>
      <w:id w:val="-283570626"/>
      <w:docPartObj>
        <w:docPartGallery w:val="Page Numbers (Bottom of Page)"/>
        <w:docPartUnique/>
      </w:docPartObj>
    </w:sdtPr>
    <w:sdtEndPr>
      <w:rPr>
        <w:rFonts w:ascii="Arial" w:hAnsi="Arial" w:cs="Arial"/>
        <w:noProof/>
        <w:color w:val="53565A" w:themeColor="text1"/>
        <w:sz w:val="18"/>
        <w:szCs w:val="18"/>
      </w:rPr>
    </w:sdtEndPr>
    <w:sdtContent>
      <w:p w14:paraId="6D5A6E3F" w14:textId="030D9C8E" w:rsidR="00D508EB" w:rsidRDefault="00D508EB">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D508EB" w:rsidRPr="00BA7354" w14:paraId="68C7042F" w14:textId="77777777" w:rsidTr="00796573">
          <w:tc>
            <w:tcPr>
              <w:tcW w:w="7792" w:type="dxa"/>
            </w:tcPr>
            <w:p w14:paraId="414455DB" w14:textId="6760A587" w:rsidR="00D508EB" w:rsidRPr="006128BB" w:rsidRDefault="00D508EB" w:rsidP="006128BB">
              <w:pPr>
                <w:tabs>
                  <w:tab w:val="left" w:pos="3870"/>
                </w:tabs>
                <w:spacing w:before="40" w:after="40"/>
                <w:rPr>
                  <w:rFonts w:ascii="Arial" w:hAnsi="Arial" w:cs="Arial"/>
                  <w:sz w:val="18"/>
                  <w:szCs w:val="18"/>
                  <w:lang w:val="fr-FR"/>
                </w:rPr>
              </w:pPr>
              <w:r w:rsidRPr="006128BB">
                <w:rPr>
                  <w:rFonts w:ascii="Arial" w:hAnsi="Arial" w:cs="Arial"/>
                  <w:sz w:val="18"/>
                  <w:szCs w:val="18"/>
                  <w:lang w:val="fr-FR"/>
                </w:rPr>
                <w:t>Course in Policing Recruitment Pathway. Version 1.0</w:t>
              </w:r>
            </w:p>
            <w:p w14:paraId="759E8CD8" w14:textId="31C6B490" w:rsidR="00D508EB" w:rsidRPr="00E5798C" w:rsidRDefault="00D508EB" w:rsidP="006128BB">
              <w:pPr>
                <w:spacing w:before="40" w:after="40"/>
                <w:rPr>
                  <w:rFonts w:ascii="Arial" w:hAnsi="Arial" w:cs="Arial"/>
                  <w:sz w:val="18"/>
                  <w:szCs w:val="18"/>
                  <w:lang w:val="fr-FR"/>
                </w:rPr>
              </w:pPr>
              <w:r>
                <w:rPr>
                  <w:rFonts w:ascii="Arial" w:hAnsi="Arial" w:cs="Arial"/>
                  <w:sz w:val="18"/>
                  <w:szCs w:val="18"/>
                  <w:lang w:val="fr-FR"/>
                </w:rPr>
                <w:t>Section B</w:t>
              </w:r>
              <w:r w:rsidRPr="00E5798C">
                <w:rPr>
                  <w:rFonts w:ascii="Arial" w:hAnsi="Arial" w:cs="Arial"/>
                  <w:sz w:val="18"/>
                  <w:szCs w:val="18"/>
                  <w:lang w:val="fr-FR"/>
                </w:rPr>
                <w:t xml:space="preserve">: Course </w:t>
              </w:r>
              <w:r>
                <w:rPr>
                  <w:rFonts w:ascii="Arial" w:hAnsi="Arial" w:cs="Arial"/>
                  <w:sz w:val="18"/>
                  <w:szCs w:val="18"/>
                  <w:lang w:val="fr-FR"/>
                </w:rPr>
                <w:t>I</w:t>
              </w:r>
              <w:r w:rsidRPr="00E5798C">
                <w:rPr>
                  <w:rFonts w:ascii="Arial" w:hAnsi="Arial" w:cs="Arial"/>
                  <w:sz w:val="18"/>
                  <w:szCs w:val="18"/>
                  <w:lang w:val="fr-FR"/>
                </w:rPr>
                <w:t>nformation</w:t>
              </w:r>
            </w:p>
            <w:p w14:paraId="5E8E35F3" w14:textId="05757277" w:rsidR="00D508EB" w:rsidRDefault="00D508EB" w:rsidP="006128BB">
              <w:pPr>
                <w:pStyle w:val="Footer"/>
                <w:tabs>
                  <w:tab w:val="left" w:pos="1155"/>
                  <w:tab w:val="right" w:pos="10204"/>
                </w:tabs>
                <w:rPr>
                  <w:rFonts w:ascii="Arial" w:hAnsi="Arial" w:cs="Arial"/>
                  <w:color w:val="53565A" w:themeColor="text1"/>
                  <w:sz w:val="18"/>
                  <w:szCs w:val="18"/>
                </w:rPr>
              </w:pPr>
              <w:r>
                <w:rPr>
                  <w:rFonts w:ascii="Arial" w:hAnsi="Arial" w:cs="Arial"/>
                  <w:sz w:val="18"/>
                  <w:szCs w:val="18"/>
                  <w:lang w:val="fr-FR"/>
                </w:rPr>
                <w:t>© State of Victoria 2024</w:t>
              </w:r>
            </w:p>
          </w:tc>
          <w:tc>
            <w:tcPr>
              <w:tcW w:w="2402" w:type="dxa"/>
            </w:tcPr>
            <w:p w14:paraId="10B8924F" w14:textId="77777777" w:rsidR="00D508EB" w:rsidRDefault="00D508EB" w:rsidP="006128BB">
              <w:pPr>
                <w:pStyle w:val="Footer"/>
                <w:tabs>
                  <w:tab w:val="left" w:pos="1155"/>
                  <w:tab w:val="right" w:pos="10204"/>
                </w:tabs>
                <w:rPr>
                  <w:rFonts w:ascii="Arial" w:hAnsi="Arial" w:cs="Arial"/>
                  <w:color w:val="53565A" w:themeColor="text1"/>
                  <w:sz w:val="18"/>
                  <w:szCs w:val="18"/>
                </w:rPr>
              </w:pPr>
              <w:r>
                <w:rPr>
                  <w:rFonts w:ascii="Helvetica" w:hAnsi="Helvetica" w:cs="Helvetica"/>
                  <w:b/>
                  <w:bCs/>
                  <w:noProof/>
                  <w:color w:val="808080"/>
                  <w:sz w:val="20"/>
                  <w:szCs w:val="20"/>
                  <w:lang w:val="en-AU" w:eastAsia="en-AU"/>
                </w:rPr>
                <w:drawing>
                  <wp:inline distT="0" distB="0" distL="0" distR="0" wp14:anchorId="15DC1F23" wp14:editId="38A33950">
                    <wp:extent cx="836295" cy="298450"/>
                    <wp:effectExtent l="0" t="0" r="1905" b="6350"/>
                    <wp:docPr id="32" name="Picture 3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6295" cy="298450"/>
                            </a:xfrm>
                            <a:prstGeom prst="rect">
                              <a:avLst/>
                            </a:prstGeom>
                            <a:noFill/>
                            <a:ln>
                              <a:noFill/>
                            </a:ln>
                          </pic:spPr>
                        </pic:pic>
                      </a:graphicData>
                    </a:graphic>
                  </wp:inline>
                </w:drawing>
              </w:r>
            </w:p>
            <w:p w14:paraId="13D18AD0" w14:textId="10150F70" w:rsidR="00D508EB" w:rsidRPr="00BA7354" w:rsidRDefault="00A21D8F" w:rsidP="006128BB">
              <w:pPr>
                <w:pStyle w:val="Footer"/>
                <w:rPr>
                  <w:rFonts w:ascii="Arial" w:hAnsi="Arial" w:cs="Arial"/>
                  <w:color w:val="53565A" w:themeColor="text1"/>
                  <w:sz w:val="18"/>
                  <w:szCs w:val="18"/>
                  <w:lang w:val="fr-FR"/>
                </w:rPr>
              </w:pPr>
              <w:sdt>
                <w:sdtPr>
                  <w:rPr>
                    <w:sz w:val="18"/>
                  </w:rPr>
                  <w:id w:val="-1602491054"/>
                  <w:docPartObj>
                    <w:docPartGallery w:val="Page Numbers (Top of Page)"/>
                    <w:docPartUnique/>
                  </w:docPartObj>
                </w:sdtPr>
                <w:sdtEndPr/>
                <w:sdtContent>
                  <w:r w:rsidR="00D508EB" w:rsidRPr="007B3276">
                    <w:rPr>
                      <w:rFonts w:ascii="Arial" w:hAnsi="Arial" w:cs="Arial"/>
                      <w:sz w:val="18"/>
                    </w:rPr>
                    <w:t xml:space="preserve">Page </w:t>
                  </w:r>
                  <w:r w:rsidR="00D508EB" w:rsidRPr="007B3276">
                    <w:rPr>
                      <w:rFonts w:ascii="Arial" w:hAnsi="Arial" w:cs="Arial"/>
                      <w:b/>
                      <w:bCs/>
                      <w:sz w:val="18"/>
                    </w:rPr>
                    <w:fldChar w:fldCharType="begin"/>
                  </w:r>
                  <w:r w:rsidR="00D508EB" w:rsidRPr="007B3276">
                    <w:rPr>
                      <w:rFonts w:ascii="Arial" w:hAnsi="Arial" w:cs="Arial"/>
                      <w:b/>
                      <w:bCs/>
                      <w:sz w:val="18"/>
                    </w:rPr>
                    <w:instrText xml:space="preserve"> PAGE </w:instrText>
                  </w:r>
                  <w:r w:rsidR="00D508EB" w:rsidRPr="007B3276">
                    <w:rPr>
                      <w:rFonts w:ascii="Arial" w:hAnsi="Arial" w:cs="Arial"/>
                      <w:b/>
                      <w:bCs/>
                      <w:sz w:val="18"/>
                    </w:rPr>
                    <w:fldChar w:fldCharType="separate"/>
                  </w:r>
                  <w:r w:rsidR="0033380F">
                    <w:rPr>
                      <w:rFonts w:ascii="Arial" w:hAnsi="Arial" w:cs="Arial"/>
                      <w:b/>
                      <w:bCs/>
                      <w:noProof/>
                      <w:sz w:val="18"/>
                    </w:rPr>
                    <w:t>15</w:t>
                  </w:r>
                  <w:r w:rsidR="00D508EB" w:rsidRPr="007B3276">
                    <w:rPr>
                      <w:rFonts w:ascii="Arial" w:hAnsi="Arial" w:cs="Arial"/>
                      <w:b/>
                      <w:bCs/>
                      <w:sz w:val="18"/>
                    </w:rPr>
                    <w:fldChar w:fldCharType="end"/>
                  </w:r>
                  <w:r w:rsidR="00D508EB" w:rsidRPr="007B3276">
                    <w:rPr>
                      <w:rFonts w:ascii="Arial" w:hAnsi="Arial" w:cs="Arial"/>
                      <w:sz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Pr>
                      <w:rFonts w:cs="Arial"/>
                      <w:b/>
                      <w:bCs/>
                      <w:noProof/>
                      <w:sz w:val="20"/>
                      <w:szCs w:val="20"/>
                      <w:lang w:val="en-AU"/>
                    </w:rPr>
                    <w:instrText>22</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Pr>
                      <w:rFonts w:cs="Arial"/>
                      <w:b/>
                      <w:bCs/>
                      <w:noProof/>
                      <w:sz w:val="20"/>
                      <w:szCs w:val="20"/>
                      <w:lang w:val="en-AU"/>
                    </w:rPr>
                    <w:t>19</w:t>
                  </w:r>
                  <w:r w:rsidR="00D508EB" w:rsidRPr="00FB7C3A">
                    <w:rPr>
                      <w:rFonts w:cs="Arial"/>
                      <w:b/>
                      <w:bCs/>
                      <w:sz w:val="20"/>
                      <w:szCs w:val="20"/>
                      <w:lang w:val="en-AU"/>
                    </w:rPr>
                    <w:fldChar w:fldCharType="end"/>
                  </w:r>
                </w:sdtContent>
              </w:sdt>
            </w:p>
          </w:tc>
        </w:tr>
      </w:tbl>
      <w:p w14:paraId="35F868E0" w14:textId="77777777" w:rsidR="00D508EB" w:rsidRPr="001D2CF2" w:rsidRDefault="00A21D8F" w:rsidP="001D2CF2">
        <w:pPr>
          <w:tabs>
            <w:tab w:val="left" w:pos="9923"/>
          </w:tabs>
          <w:rPr>
            <w:rFonts w:ascii="Arial" w:hAnsi="Arial" w:cs="Arial"/>
            <w:color w:val="53565A" w:themeColor="text1"/>
            <w:sz w:val="18"/>
            <w:szCs w:val="18"/>
            <w:lang w:val="fr-FR"/>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410"/>
    </w:tblGrid>
    <w:tr w:rsidR="00D508EB" w:rsidRPr="003E1CF9" w14:paraId="405F465C" w14:textId="77777777" w:rsidTr="00734945">
      <w:trPr>
        <w:trHeight w:val="687"/>
      </w:trPr>
      <w:tc>
        <w:tcPr>
          <w:tcW w:w="7655" w:type="dxa"/>
        </w:tcPr>
        <w:p w14:paraId="69957B62" w14:textId="112D3F8C" w:rsidR="00D508EB" w:rsidRPr="003E1CF9" w:rsidRDefault="00D508EB" w:rsidP="00734945">
          <w:pPr>
            <w:pStyle w:val="Footer"/>
            <w:rPr>
              <w:rFonts w:ascii="Arial" w:hAnsi="Arial" w:cs="Arial"/>
              <w:sz w:val="18"/>
            </w:rPr>
          </w:pPr>
          <w:r>
            <w:rPr>
              <w:rFonts w:ascii="Arial" w:hAnsi="Arial" w:cs="Arial"/>
              <w:sz w:val="18"/>
            </w:rPr>
            <w:t>Course in Policing Recruitment Pathway_Version 1.0</w:t>
          </w:r>
        </w:p>
        <w:p w14:paraId="26AB476E" w14:textId="60C8294C" w:rsidR="00D508EB" w:rsidRPr="003E1CF9" w:rsidRDefault="00D508EB" w:rsidP="00734945">
          <w:pPr>
            <w:pStyle w:val="Footer"/>
            <w:rPr>
              <w:rFonts w:ascii="Arial" w:hAnsi="Arial" w:cs="Arial"/>
              <w:sz w:val="18"/>
            </w:rPr>
          </w:pPr>
          <w:r w:rsidRPr="003E1CF9">
            <w:rPr>
              <w:rFonts w:ascii="Arial" w:hAnsi="Arial" w:cs="Arial"/>
              <w:sz w:val="18"/>
            </w:rPr>
            <w:t>© State of Victoria 202</w:t>
          </w:r>
          <w:r>
            <w:rPr>
              <w:rFonts w:ascii="Arial" w:hAnsi="Arial" w:cs="Arial"/>
              <w:sz w:val="18"/>
            </w:rPr>
            <w:t>4</w:t>
          </w:r>
        </w:p>
      </w:tc>
      <w:tc>
        <w:tcPr>
          <w:tcW w:w="2410" w:type="dxa"/>
        </w:tcPr>
        <w:p w14:paraId="13DFFEDC" w14:textId="77777777" w:rsidR="00D508EB" w:rsidRPr="003E1CF9" w:rsidRDefault="00D508EB" w:rsidP="00734945">
          <w:pPr>
            <w:pStyle w:val="Footer"/>
            <w:jc w:val="right"/>
            <w:rPr>
              <w:rFonts w:ascii="Arial" w:hAnsi="Arial" w:cs="Arial"/>
            </w:rPr>
          </w:pPr>
          <w:r w:rsidRPr="003E1CF9">
            <w:rPr>
              <w:rFonts w:ascii="Arial" w:hAnsi="Arial" w:cs="Arial"/>
              <w:noProof/>
              <w:lang w:val="en-AU" w:eastAsia="en-AU"/>
            </w:rPr>
            <w:drawing>
              <wp:inline distT="0" distB="0" distL="0" distR="0" wp14:anchorId="29A63D6A" wp14:editId="698ED622">
                <wp:extent cx="847725" cy="30480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p w14:paraId="134104BB" w14:textId="326FBA62" w:rsidR="00D508EB" w:rsidRPr="003E1CF9" w:rsidRDefault="00A21D8F" w:rsidP="00734945">
          <w:pPr>
            <w:pStyle w:val="Footer"/>
            <w:ind w:left="-107"/>
            <w:jc w:val="right"/>
            <w:rPr>
              <w:rFonts w:ascii="Arial" w:hAnsi="Arial" w:cs="Arial"/>
            </w:rPr>
          </w:pPr>
          <w:sdt>
            <w:sdtPr>
              <w:rPr>
                <w:rFonts w:ascii="Arial" w:hAnsi="Arial" w:cs="Arial"/>
              </w:rPr>
              <w:id w:val="2056890882"/>
              <w:docPartObj>
                <w:docPartGallery w:val="Page Numbers (Top of Page)"/>
                <w:docPartUnique/>
              </w:docPartObj>
            </w:sdtPr>
            <w:sdtEndPr>
              <w:rPr>
                <w:sz w:val="18"/>
                <w:szCs w:val="18"/>
              </w:rPr>
            </w:sdtEndPr>
            <w:sdtContent>
              <w:r w:rsidR="00D508EB" w:rsidRPr="003E1CF9">
                <w:rPr>
                  <w:rFonts w:ascii="Arial" w:hAnsi="Arial" w:cs="Arial"/>
                  <w:sz w:val="18"/>
                  <w:szCs w:val="18"/>
                </w:rPr>
                <w:t xml:space="preserve">Page </w:t>
              </w:r>
              <w:r w:rsidR="00D508EB" w:rsidRPr="00107C72">
                <w:rPr>
                  <w:rFonts w:ascii="Arial" w:hAnsi="Arial" w:cs="Arial"/>
                  <w:b/>
                  <w:sz w:val="18"/>
                  <w:szCs w:val="18"/>
                </w:rPr>
                <w:fldChar w:fldCharType="begin"/>
              </w:r>
              <w:r w:rsidR="00D508EB" w:rsidRPr="00107C72">
                <w:rPr>
                  <w:rFonts w:ascii="Arial" w:hAnsi="Arial" w:cs="Arial"/>
                  <w:b/>
                  <w:sz w:val="18"/>
                  <w:szCs w:val="18"/>
                </w:rPr>
                <w:instrText xml:space="preserve"> PAGE </w:instrText>
              </w:r>
              <w:r w:rsidR="00D508EB" w:rsidRPr="00107C72">
                <w:rPr>
                  <w:rFonts w:ascii="Arial" w:hAnsi="Arial" w:cs="Arial"/>
                  <w:b/>
                  <w:sz w:val="18"/>
                  <w:szCs w:val="18"/>
                </w:rPr>
                <w:fldChar w:fldCharType="separate"/>
              </w:r>
              <w:r w:rsidR="0033380F">
                <w:rPr>
                  <w:rFonts w:ascii="Arial" w:hAnsi="Arial" w:cs="Arial"/>
                  <w:b/>
                  <w:noProof/>
                  <w:sz w:val="18"/>
                  <w:szCs w:val="18"/>
                </w:rPr>
                <w:t>18</w:t>
              </w:r>
              <w:r w:rsidR="00D508EB" w:rsidRPr="00107C72">
                <w:rPr>
                  <w:rFonts w:ascii="Arial" w:hAnsi="Arial" w:cs="Arial"/>
                  <w:b/>
                  <w:sz w:val="18"/>
                  <w:szCs w:val="18"/>
                </w:rPr>
                <w:fldChar w:fldCharType="end"/>
              </w:r>
              <w:r w:rsidR="00D508EB" w:rsidRPr="00107C72">
                <w:rPr>
                  <w:rFonts w:ascii="Arial" w:hAnsi="Arial" w:cs="Arial"/>
                  <w:b/>
                  <w:sz w:val="18"/>
                  <w:szCs w:val="18"/>
                </w:rPr>
                <w:t xml:space="preserve"> of </w: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 </w:instrText>
              </w:r>
              <w:r w:rsidR="00D508EB" w:rsidRPr="00FB7C3A">
                <w:rPr>
                  <w:rFonts w:cs="Arial"/>
                  <w:b/>
                  <w:bCs/>
                  <w:sz w:val="20"/>
                  <w:szCs w:val="20"/>
                  <w:lang w:val="en-AU"/>
                </w:rPr>
                <w:fldChar w:fldCharType="begin"/>
              </w:r>
              <w:r w:rsidR="00D508EB" w:rsidRPr="00FB7C3A">
                <w:rPr>
                  <w:rFonts w:cs="Arial"/>
                  <w:b/>
                  <w:bCs/>
                  <w:sz w:val="20"/>
                  <w:szCs w:val="20"/>
                  <w:lang w:val="en-AU"/>
                </w:rPr>
                <w:instrText xml:space="preserve"> NUMPAGES  \* Arabic  \* MERGEFORMAT </w:instrText>
              </w:r>
              <w:r w:rsidR="00D508EB" w:rsidRPr="00FB7C3A">
                <w:rPr>
                  <w:rFonts w:cs="Arial"/>
                  <w:b/>
                  <w:bCs/>
                  <w:sz w:val="20"/>
                  <w:szCs w:val="20"/>
                  <w:lang w:val="en-AU"/>
                </w:rPr>
                <w:fldChar w:fldCharType="separate"/>
              </w:r>
              <w:r>
                <w:rPr>
                  <w:rFonts w:cs="Arial"/>
                  <w:b/>
                  <w:bCs/>
                  <w:noProof/>
                  <w:sz w:val="20"/>
                  <w:szCs w:val="20"/>
                  <w:lang w:val="en-AU"/>
                </w:rPr>
                <w:instrText>27</w:instrText>
              </w:r>
              <w:r w:rsidR="00D508EB" w:rsidRPr="00FB7C3A">
                <w:rPr>
                  <w:rFonts w:cs="Arial"/>
                  <w:b/>
                  <w:bCs/>
                  <w:sz w:val="20"/>
                  <w:szCs w:val="20"/>
                  <w:lang w:val="en-AU"/>
                </w:rPr>
                <w:fldChar w:fldCharType="end"/>
              </w:r>
              <w:r w:rsidR="00D508EB" w:rsidRPr="00FB7C3A">
                <w:rPr>
                  <w:rFonts w:cs="Arial"/>
                  <w:b/>
                  <w:bCs/>
                  <w:sz w:val="20"/>
                  <w:szCs w:val="20"/>
                  <w:lang w:val="en-AU"/>
                </w:rPr>
                <w:instrText xml:space="preserve"> - </w:instrText>
              </w:r>
              <w:r w:rsidR="00D508EB">
                <w:rPr>
                  <w:rFonts w:cs="Arial"/>
                  <w:b/>
                  <w:bCs/>
                  <w:sz w:val="20"/>
                  <w:szCs w:val="20"/>
                  <w:lang w:val="en-AU"/>
                </w:rPr>
                <w:instrText>3</w:instrText>
              </w:r>
              <w:r w:rsidR="00D508EB" w:rsidRPr="00FB7C3A">
                <w:rPr>
                  <w:rFonts w:cs="Arial"/>
                  <w:b/>
                  <w:bCs/>
                  <w:sz w:val="20"/>
                  <w:szCs w:val="20"/>
                  <w:lang w:val="en-AU"/>
                </w:rPr>
                <w:instrText xml:space="preserve"> </w:instrText>
              </w:r>
              <w:r w:rsidR="00D508EB" w:rsidRPr="00FB7C3A">
                <w:rPr>
                  <w:rFonts w:cs="Arial"/>
                  <w:b/>
                  <w:bCs/>
                  <w:sz w:val="20"/>
                  <w:szCs w:val="20"/>
                  <w:lang w:val="en-AU"/>
                </w:rPr>
                <w:fldChar w:fldCharType="separate"/>
              </w:r>
              <w:r>
                <w:rPr>
                  <w:rFonts w:cs="Arial"/>
                  <w:b/>
                  <w:bCs/>
                  <w:noProof/>
                  <w:sz w:val="20"/>
                  <w:szCs w:val="20"/>
                  <w:lang w:val="en-AU"/>
                </w:rPr>
                <w:t>24</w:t>
              </w:r>
              <w:r w:rsidR="00D508EB" w:rsidRPr="00FB7C3A">
                <w:rPr>
                  <w:rFonts w:cs="Arial"/>
                  <w:b/>
                  <w:bCs/>
                  <w:sz w:val="20"/>
                  <w:szCs w:val="20"/>
                  <w:lang w:val="en-AU"/>
                </w:rPr>
                <w:fldChar w:fldCharType="end"/>
              </w:r>
            </w:sdtContent>
          </w:sdt>
        </w:p>
      </w:tc>
    </w:tr>
  </w:tbl>
  <w:p w14:paraId="221B1BC1" w14:textId="79E52525" w:rsidR="00D508EB" w:rsidRDefault="00D508EB" w:rsidP="00734945">
    <w:pPr>
      <w:pStyle w:val="Footer"/>
    </w:pPr>
    <w:r>
      <w:rPr>
        <w:rFonts w:ascii="Arial" w:hAnsi="Arial" w:cs="Arial"/>
        <w:noProof/>
        <w:sz w:val="18"/>
        <w:lang w:val="en-AU" w:eastAsia="en-AU"/>
      </w:rPr>
      <mc:AlternateContent>
        <mc:Choice Requires="wps">
          <w:drawing>
            <wp:anchor distT="0" distB="0" distL="114300" distR="114300" simplePos="0" relativeHeight="251819010" behindDoc="0" locked="0" layoutInCell="0" allowOverlap="1" wp14:anchorId="2CC24AFD" wp14:editId="443D2B2A">
              <wp:simplePos x="0" y="0"/>
              <wp:positionH relativeFrom="page">
                <wp:posOffset>-629285</wp:posOffset>
              </wp:positionH>
              <wp:positionV relativeFrom="page">
                <wp:posOffset>10095865</wp:posOffset>
              </wp:positionV>
              <wp:extent cx="7772400" cy="442595"/>
              <wp:effectExtent l="0" t="0" r="0" b="14605"/>
              <wp:wrapNone/>
              <wp:docPr id="18" name="MSIPCM7cbb4b769045139c47d669c1" descr="{&quot;HashCode&quot;:376260202,&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073B8" w14:textId="4FA14938" w:rsidR="00D508EB" w:rsidRPr="00457C03" w:rsidRDefault="00D508EB" w:rsidP="00457C03">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C24AFD" id="_x0000_t202" coordsize="21600,21600" o:spt="202" path="m,l,21600r21600,l21600,xe">
              <v:stroke joinstyle="miter"/>
              <v:path gradientshapeok="t" o:connecttype="rect"/>
            </v:shapetype>
            <v:shape id="MSIPCM7cbb4b769045139c47d669c1" o:spid="_x0000_s1041" type="#_x0000_t202" alt="{&quot;HashCode&quot;:376260202,&quot;Height&quot;:9999999.0,&quot;Width&quot;:9999999.0,&quot;Placement&quot;:&quot;Footer&quot;,&quot;Index&quot;:&quot;Primary&quot;,&quot;Section&quot;:11,&quot;Top&quot;:0.0,&quot;Left&quot;:0.0}" style="position:absolute;margin-left:-49.55pt;margin-top:794.95pt;width:612pt;height:34.85pt;z-index:25181901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YjGA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" o:allowincell="f" filled="f" stroked="f" strokeweight=".5pt">
              <v:textbox inset=",0,,0">
                <w:txbxContent>
                  <w:p w14:paraId="33E073B8" w14:textId="4FA14938" w:rsidR="00D508EB" w:rsidRPr="00457C03" w:rsidRDefault="00D508EB" w:rsidP="00457C03">
                    <w:pPr>
                      <w:jc w:val="center"/>
                      <w:rPr>
                        <w:rFonts w:ascii="Arial" w:hAnsi="Arial" w:cs="Arial"/>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622B" w14:textId="77777777" w:rsidR="00C27BA3" w:rsidRDefault="00C27BA3" w:rsidP="00C535EE">
      <w:r>
        <w:separator/>
      </w:r>
    </w:p>
    <w:p w14:paraId="5678E9A8" w14:textId="77777777" w:rsidR="00C27BA3" w:rsidRDefault="00C27BA3"/>
    <w:p w14:paraId="77A8AA4B" w14:textId="77777777" w:rsidR="00C27BA3" w:rsidRDefault="00C27BA3"/>
    <w:p w14:paraId="1C99FE67" w14:textId="77777777" w:rsidR="00C27BA3" w:rsidRDefault="00C27BA3"/>
    <w:p w14:paraId="5AC17255" w14:textId="77777777" w:rsidR="00C27BA3" w:rsidRDefault="00C27BA3"/>
  </w:footnote>
  <w:footnote w:type="continuationSeparator" w:id="0">
    <w:p w14:paraId="64A417E5" w14:textId="77777777" w:rsidR="00C27BA3" w:rsidRDefault="00C27BA3" w:rsidP="00C535EE">
      <w:r>
        <w:continuationSeparator/>
      </w:r>
    </w:p>
    <w:p w14:paraId="0635A9A0" w14:textId="77777777" w:rsidR="00C27BA3" w:rsidRDefault="00C27BA3"/>
    <w:p w14:paraId="53B91526" w14:textId="77777777" w:rsidR="00C27BA3" w:rsidRDefault="00C27BA3"/>
    <w:p w14:paraId="7E6D2B37" w14:textId="77777777" w:rsidR="00C27BA3" w:rsidRDefault="00C27BA3"/>
    <w:p w14:paraId="3D1FEA12" w14:textId="77777777" w:rsidR="00C27BA3" w:rsidRDefault="00C27BA3"/>
  </w:footnote>
  <w:footnote w:type="continuationNotice" w:id="1">
    <w:p w14:paraId="6287EED7" w14:textId="77777777" w:rsidR="00C27BA3" w:rsidRDefault="00C27BA3"/>
    <w:p w14:paraId="13E2924A" w14:textId="77777777" w:rsidR="00C27BA3" w:rsidRDefault="00C27BA3"/>
  </w:footnote>
  <w:footnote w:id="2">
    <w:p w14:paraId="5DC6CC42" w14:textId="5FFB3C32" w:rsidR="00D508EB" w:rsidRPr="009C69FC" w:rsidRDefault="00D508EB" w:rsidP="00483DA0">
      <w:r>
        <w:rPr>
          <w:rStyle w:val="FootnoteReference"/>
        </w:rPr>
        <w:footnoteRef/>
      </w:r>
      <w:r>
        <w:t xml:space="preserve"> </w:t>
      </w:r>
      <w:r w:rsidRPr="009C69FC">
        <w:rPr>
          <w:rFonts w:ascii="Arial" w:hAnsi="Arial" w:cs="Arial"/>
          <w:sz w:val="18"/>
          <w:szCs w:val="18"/>
        </w:rPr>
        <w:t xml:space="preserve">Victoria Police, </w:t>
      </w:r>
      <w:r w:rsidRPr="009C69FC">
        <w:rPr>
          <w:rFonts w:ascii="Arial" w:hAnsi="Arial" w:cs="Arial"/>
          <w:i/>
          <w:sz w:val="18"/>
          <w:szCs w:val="18"/>
        </w:rPr>
        <w:t>Victoria Police CALD Inclusion Action Plan 2023-2024 (page 12),</w:t>
      </w:r>
      <w:r w:rsidRPr="009C69FC">
        <w:t xml:space="preserve"> </w:t>
      </w:r>
      <w:r w:rsidRPr="009C69FC">
        <w:rPr>
          <w:rFonts w:ascii="Arial" w:hAnsi="Arial" w:cs="Arial"/>
          <w:sz w:val="18"/>
          <w:szCs w:val="18"/>
        </w:rPr>
        <w:t xml:space="preserve">© State of Victoria (Victoria Police) 2023  accessed March 13 2023, </w:t>
      </w:r>
      <w:r w:rsidRPr="009C69FC">
        <w:rPr>
          <w:rFonts w:ascii="Arial" w:hAnsi="Arial" w:cs="Arial"/>
          <w:color w:val="333333"/>
          <w:sz w:val="18"/>
          <w:szCs w:val="18"/>
          <w:shd w:val="clear" w:color="auto" w:fill="FFFFFF"/>
          <w:lang w:eastAsia="en-AU"/>
        </w:rPr>
        <w:t>&lt;</w:t>
      </w:r>
      <w:r w:rsidRPr="009C69FC">
        <w:rPr>
          <w:rFonts w:ascii="Arial" w:hAnsi="Arial" w:cs="Arial"/>
          <w:color w:val="333333"/>
          <w:sz w:val="18"/>
          <w:szCs w:val="18"/>
          <w:shd w:val="clear" w:color="auto" w:fill="FFFFFF"/>
        </w:rPr>
        <w:t xml:space="preserve"> </w:t>
      </w:r>
      <w:hyperlink r:id="rId1" w:anchor="about-the-victoria-police-cald-inclusion-action-plan-2023-2024" w:history="1">
        <w:r w:rsidRPr="009C69FC">
          <w:rPr>
            <w:rStyle w:val="Hyperlink"/>
            <w:rFonts w:cs="Arial"/>
            <w:szCs w:val="18"/>
          </w:rPr>
          <w:t>https://www.police.vic.gov.au/victoria-police-cald-inclusion-action-plan-2023-2024#about-the-victoria-police-cald-inclusion-action-plan-2023-2024</w:t>
        </w:r>
      </w:hyperlink>
      <w:r w:rsidRPr="009C69FC">
        <w:rPr>
          <w:rFonts w:ascii="Arial" w:hAnsi="Arial" w:cs="Arial"/>
          <w:color w:val="333333"/>
          <w:sz w:val="18"/>
          <w:szCs w:val="18"/>
          <w:shd w:val="clear" w:color="auto" w:fill="FFFFFF"/>
        </w:rPr>
        <w:t>&gt;</w:t>
      </w:r>
    </w:p>
    <w:p w14:paraId="338A2FDE" w14:textId="5E86B11A" w:rsidR="00D508EB" w:rsidRPr="009C69FC" w:rsidRDefault="00D508EB">
      <w:pPr>
        <w:pStyle w:val="FootnoteText"/>
      </w:pPr>
    </w:p>
  </w:footnote>
  <w:footnote w:id="3">
    <w:p w14:paraId="4BCE0E26" w14:textId="75DB5F3E" w:rsidR="00D508EB" w:rsidRDefault="00D508EB">
      <w:pPr>
        <w:pStyle w:val="FootnoteText"/>
      </w:pPr>
      <w:r w:rsidRPr="009C69FC">
        <w:rPr>
          <w:rStyle w:val="FootnoteReference"/>
        </w:rPr>
        <w:footnoteRef/>
      </w:r>
      <w:r w:rsidRPr="009C69FC">
        <w:t xml:space="preserve"> </w:t>
      </w:r>
      <w:r w:rsidRPr="009C69FC">
        <w:rPr>
          <w:rFonts w:ascii="Arial" w:hAnsi="Arial" w:cs="Arial"/>
          <w:sz w:val="18"/>
          <w:szCs w:val="18"/>
        </w:rPr>
        <w:t xml:space="preserve">Victoria Police, </w:t>
      </w:r>
      <w:r w:rsidRPr="009C69FC">
        <w:rPr>
          <w:rFonts w:ascii="Arial" w:hAnsi="Arial" w:cs="Arial"/>
          <w:i/>
          <w:sz w:val="18"/>
          <w:szCs w:val="18"/>
        </w:rPr>
        <w:t>Victoria Police Workforce Diversity and Inclusion Framework 2023–2030</w:t>
      </w:r>
      <w:r w:rsidRPr="009C69FC">
        <w:rPr>
          <w:rFonts w:ascii="Arial" w:hAnsi="Arial" w:cs="Arial"/>
          <w:sz w:val="18"/>
          <w:szCs w:val="18"/>
        </w:rPr>
        <w:t xml:space="preserve">, © State of Victoria (Victoria Police) 2023  accessed March 13 2023, </w:t>
      </w:r>
      <w:r w:rsidRPr="009C69FC">
        <w:rPr>
          <w:rStyle w:val="Hyperlink"/>
        </w:rPr>
        <w:t>&lt;https://www.police.vic.gov.au/victoria-police-workforce-diversity-and-inclusion-framework-2023-2030&gt;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1F91" w14:textId="6B9B139B" w:rsidR="00D508EB" w:rsidRDefault="00A21D8F">
    <w:pPr>
      <w:pStyle w:val="Header"/>
    </w:pPr>
    <w:r>
      <w:rPr>
        <w:noProof/>
      </w:rPr>
      <w:pict w14:anchorId="14ADD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margin-left:0;margin-top:0;width:605.05pt;height:72.6pt;rotation:315;z-index:-251581438;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21FE684A">
        <v:shape id="_x0000_s1029" type="#_x0000_t136" style="position:absolute;margin-left:0;margin-top:0;width:642.15pt;height:77.05pt;rotation:315;z-index:-251643902;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5F46" w14:textId="4B8F833C" w:rsidR="00D508EB" w:rsidRDefault="00A21D8F">
    <w:pPr>
      <w:pStyle w:val="Header"/>
    </w:pPr>
    <w:r>
      <w:rPr>
        <w:noProof/>
      </w:rPr>
      <w:pict w14:anchorId="62755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margin-left:0;margin-top:0;width:605.05pt;height:72.6pt;rotation:315;z-index:-251563006;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5A9B5989">
        <v:shape id="_x0000_s1038" type="#_x0000_t136" style="position:absolute;margin-left:0;margin-top:0;width:642.15pt;height:77.05pt;rotation:315;z-index:-251625470;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8C6E" w14:textId="43F3D3C9" w:rsidR="00D508EB" w:rsidRDefault="00D508EB">
    <w:pPr>
      <w:pStyle w:val="Header"/>
    </w:pPr>
    <w:r w:rsidRPr="003F0664">
      <w:rPr>
        <w:noProof/>
        <w:lang w:val="en-AU" w:eastAsia="en-AU"/>
      </w:rPr>
      <w:drawing>
        <wp:inline distT="0" distB="0" distL="0" distR="0" wp14:anchorId="285A1C5F" wp14:editId="4FF1612C">
          <wp:extent cx="6393485" cy="78226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2155" cy="793116"/>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4D4FD" w14:textId="4DD04C57" w:rsidR="00D508EB" w:rsidRDefault="00A21D8F">
    <w:pPr>
      <w:pStyle w:val="Header"/>
    </w:pPr>
    <w:r>
      <w:rPr>
        <w:noProof/>
      </w:rPr>
      <w:pict w14:anchorId="6BCA5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9" type="#_x0000_t136" style="position:absolute;margin-left:0;margin-top:0;width:605.05pt;height:72.6pt;rotation:315;z-index:-251565054;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67C558B8">
        <v:shape id="_x0000_s1037" type="#_x0000_t136" style="position:absolute;margin-left:0;margin-top:0;width:642.15pt;height:77.05pt;rotation:315;z-index:-251627518;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1EED" w14:textId="73CB8D0A" w:rsidR="00D508EB" w:rsidRDefault="00A21D8F">
    <w:pPr>
      <w:pStyle w:val="Header"/>
    </w:pPr>
    <w:r>
      <w:rPr>
        <w:noProof/>
      </w:rPr>
      <w:pict w14:anchorId="67EFC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3" type="#_x0000_t136" style="position:absolute;margin-left:0;margin-top:0;width:605.05pt;height:72.6pt;rotation:315;z-index:-251556862;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1438604E">
        <v:shape id="_x0000_s1041" type="#_x0000_t136" style="position:absolute;margin-left:0;margin-top:0;width:642.15pt;height:77.05pt;rotation:315;z-index:-251619326;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1203" w14:textId="2CEDAF9D" w:rsidR="00D508EB" w:rsidRDefault="00D508EB" w:rsidP="00615989">
    <w:pPr>
      <w:pStyle w:val="Header"/>
      <w:tabs>
        <w:tab w:val="clear" w:pos="4513"/>
        <w:tab w:val="clear" w:pos="9026"/>
        <w:tab w:val="left" w:pos="1774"/>
      </w:tabs>
    </w:pPr>
    <w:r w:rsidRPr="003F0664">
      <w:rPr>
        <w:noProof/>
        <w:lang w:val="en-AU" w:eastAsia="en-AU"/>
      </w:rPr>
      <w:drawing>
        <wp:inline distT="0" distB="0" distL="0" distR="0" wp14:anchorId="4E954227" wp14:editId="2CF189F9">
          <wp:extent cx="6378854" cy="78994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3026" cy="795410"/>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5573" w14:textId="23D4CF3F" w:rsidR="00D508EB" w:rsidRDefault="00A21D8F">
    <w:pPr>
      <w:pStyle w:val="Header"/>
    </w:pPr>
    <w:r>
      <w:rPr>
        <w:noProof/>
      </w:rPr>
      <w:pict w14:anchorId="477D0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2" type="#_x0000_t136" style="position:absolute;margin-left:0;margin-top:0;width:605.05pt;height:72.6pt;rotation:315;z-index:-251558910;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6230DD54">
        <v:shape id="_x0000_s1040" type="#_x0000_t136" style="position:absolute;margin-left:0;margin-top:0;width:642.15pt;height:77.05pt;rotation:315;z-index:-251621374;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30CE" w14:textId="71D4B004" w:rsidR="00D508EB" w:rsidRDefault="00A21D8F">
    <w:pPr>
      <w:pStyle w:val="Header"/>
    </w:pPr>
    <w:r>
      <w:rPr>
        <w:noProof/>
      </w:rPr>
      <w:pict w14:anchorId="21E53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9" type="#_x0000_t136" style="position:absolute;margin-left:0;margin-top:0;width:605.05pt;height:72.6pt;rotation:315;z-index:-251544574;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14D5FF5A">
        <v:shape id="_x0000_s1053" type="#_x0000_t136" style="position:absolute;margin-left:0;margin-top:0;width:451.85pt;height:225.9pt;rotation:315;z-index:-251598846;mso-position-horizontal:center;mso-position-horizontal-relative:margin;mso-position-vertical:center;mso-position-vertical-relative:margin" o:allowincell="f" fillcolor="silver" stroked="f">
          <v:fill opacity=".5"/>
          <v:textpath style="font-family:&quot;Calibri&quot;;font-size:1pt" string="DRAFT 2"/>
          <w10:wrap anchorx="margin" anchory="margin"/>
        </v:shape>
      </w:pict>
    </w:r>
    <w:r>
      <w:rPr>
        <w:noProof/>
      </w:rPr>
      <w:pict w14:anchorId="70B1E6F3">
        <v:shape id="_x0000_s1051" type="#_x0000_t136" style="position:absolute;margin-left:0;margin-top:0;width:451.85pt;height:225.9pt;rotation:315;z-index:-251600894;mso-position-horizontal:center;mso-position-horizontal-relative:margin;mso-position-vertical:center;mso-position-vertical-relative:margin" o:allowincell="f" fillcolor="#a5a5a5 [2092]" stroked="f">
          <v:fill opacity=".5"/>
          <v:textpath style="font-family:&quot;Calibri&quot;;font-size:1pt" string="DRAFT 1"/>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CE7D" w14:textId="23CF6888" w:rsidR="00D508EB" w:rsidRDefault="00D508EB" w:rsidP="00734945">
    <w:pPr>
      <w:pStyle w:val="VRQAHeaderunitCode"/>
      <w:rPr>
        <w:rStyle w:val="VRQAHeaderunitCodeChar"/>
      </w:rPr>
    </w:pPr>
  </w:p>
  <w:p w14:paraId="6C9A4F13" w14:textId="0451B8BD" w:rsidR="00D508EB" w:rsidRDefault="00D508EB" w:rsidP="00734945">
    <w:pPr>
      <w:pStyle w:val="VRQAUnitCodeTitle"/>
    </w:pPr>
    <w:r w:rsidRPr="003F0664">
      <w:rPr>
        <w:noProof/>
        <w:lang w:eastAsia="en-AU"/>
      </w:rPr>
      <w:drawing>
        <wp:inline distT="0" distB="0" distL="0" distR="0" wp14:anchorId="42AC5495" wp14:editId="05A514B9">
          <wp:extent cx="6391275" cy="76835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939" cy="776244"/>
                  </a:xfrm>
                  <a:prstGeom prst="rect">
                    <a:avLst/>
                  </a:prstGeom>
                  <a:noFill/>
                  <a:ln>
                    <a:noFill/>
                  </a:ln>
                </pic:spPr>
              </pic:pic>
            </a:graphicData>
          </a:graphic>
        </wp:inline>
      </w:drawing>
    </w:r>
  </w:p>
  <w:p w14:paraId="4E28CAA7" w14:textId="77777777" w:rsidR="00D508EB" w:rsidRPr="007E36A2" w:rsidRDefault="00D508EB" w:rsidP="00734945">
    <w:pPr>
      <w:pStyle w:val="VRQAUnitCodeTit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27A2D" w14:textId="23C8251A" w:rsidR="00D508EB" w:rsidRDefault="00A21D8F">
    <w:pPr>
      <w:pStyle w:val="Header"/>
    </w:pPr>
    <w:r>
      <w:rPr>
        <w:noProof/>
      </w:rPr>
      <w:pict w14:anchorId="364F8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8" type="#_x0000_t136" style="position:absolute;margin-left:0;margin-top:0;width:605.05pt;height:72.6pt;rotation:315;z-index:-251546622;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3CCC09B5">
        <v:shape id="_x0000_s1052" type="#_x0000_t136" style="position:absolute;margin-left:0;margin-top:0;width:451.85pt;height:225.9pt;rotation:315;z-index:-251599870;mso-position-horizontal:center;mso-position-horizontal-relative:margin;mso-position-vertical:center;mso-position-vertical-relative:margin" o:allowincell="f" fillcolor="silver" stroked="f">
          <v:fill opacity=".5"/>
          <v:textpath style="font-family:&quot;Calibri&quot;;font-size:1pt" string="DRAFT 2"/>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559AD" w14:textId="70C9ED74" w:rsidR="00D508EB" w:rsidRDefault="00A21D8F">
    <w:pPr>
      <w:pStyle w:val="Header"/>
    </w:pPr>
    <w:r>
      <w:rPr>
        <w:noProof/>
      </w:rPr>
      <w:pict w14:anchorId="09287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2" type="#_x0000_t136" style="position:absolute;margin-left:0;margin-top:0;width:605.05pt;height:72.6pt;rotation:315;z-index:-251538430;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37C0" w14:textId="33BCA160" w:rsidR="00D508EB" w:rsidRDefault="00D508EB">
    <w:pPr>
      <w:pStyle w:val="Header"/>
      <w:jc w:val="right"/>
    </w:pPr>
    <w:r>
      <w:rPr>
        <w:noProof/>
        <w:lang w:val="en-AU" w:eastAsia="en-AU"/>
      </w:rPr>
      <mc:AlternateContent>
        <mc:Choice Requires="wps">
          <w:drawing>
            <wp:anchor distT="0" distB="0" distL="114300" distR="114300" simplePos="0" relativeHeight="251660290" behindDoc="0" locked="0" layoutInCell="1" allowOverlap="1" wp14:anchorId="650AF387" wp14:editId="563BD6BA">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D508EB" w:rsidRDefault="00D508EB">
                          <w:r w:rsidRPr="00514EA1">
                            <w:rPr>
                              <w:noProof/>
                              <w:lang w:val="en-AU" w:eastAsia="en-AU"/>
                            </w:rPr>
                            <w:drawing>
                              <wp:inline distT="0" distB="0" distL="0" distR="0" wp14:anchorId="5E69A661" wp14:editId="0FE1BBF5">
                                <wp:extent cx="7134225" cy="1009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AF387" id="_x0000_t202" coordsize="21600,21600" o:spt="202" path="m,l,21600r21600,l21600,xe">
              <v:stroke joinstyle="miter"/>
              <v:path gradientshapeok="t" o:connecttype="rect"/>
            </v:shapetype>
            <v:shape id="Text Box 2" o:spid="_x0000_s1026" type="#_x0000_t202" style="position:absolute;left:0;text-align:left;margin-left:-35.05pt;margin-top:-31.7pt;width:579pt;height:90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" fillcolor="white [3201]" stroked="f" strokeweight=".5pt">
              <v:textbox>
                <w:txbxContent>
                  <w:p w14:paraId="2636538B" w14:textId="72A23051" w:rsidR="00D508EB" w:rsidRDefault="00D508EB">
                    <w:r w:rsidRPr="00514EA1">
                      <w:rPr>
                        <w:noProof/>
                        <w:lang w:val="en-AU" w:eastAsia="en-AU"/>
                      </w:rPr>
                      <w:drawing>
                        <wp:inline distT="0" distB="0" distL="0" distR="0" wp14:anchorId="5E69A661" wp14:editId="0FE1BBF5">
                          <wp:extent cx="7134225" cy="1009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D508EB" w:rsidRDefault="00D508E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E2EC" w14:textId="526BC874" w:rsidR="00D508EB" w:rsidRDefault="00D508EB" w:rsidP="00917874">
    <w:pPr>
      <w:pStyle w:val="VRQAHeaderunitCode"/>
      <w:ind w:right="281"/>
      <w:rPr>
        <w:rStyle w:val="VRQAHeaderunitCodeChar"/>
      </w:rPr>
    </w:pPr>
    <w:r>
      <mc:AlternateContent>
        <mc:Choice Requires="wps">
          <w:drawing>
            <wp:anchor distT="0" distB="0" distL="114300" distR="114300" simplePos="0" relativeHeight="251824130" behindDoc="1" locked="0" layoutInCell="0" allowOverlap="1" wp14:anchorId="28E43A64" wp14:editId="38137C87">
              <wp:simplePos x="0" y="0"/>
              <wp:positionH relativeFrom="margin">
                <wp:align>center</wp:align>
              </wp:positionH>
              <wp:positionV relativeFrom="margin">
                <wp:align>center</wp:align>
              </wp:positionV>
              <wp:extent cx="7684135" cy="922020"/>
              <wp:effectExtent l="0" t="2343150" r="0" b="236410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84135" cy="922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0322D8" w14:textId="77777777" w:rsidR="00D508EB" w:rsidRDefault="00D508EB" w:rsidP="00917874">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E43A64" id="_x0000_t202" coordsize="21600,21600" o:spt="202" path="m,l,21600r21600,l21600,xe">
              <v:stroke joinstyle="miter"/>
              <v:path gradientshapeok="t" o:connecttype="rect"/>
            </v:shapetype>
            <v:shape id="Text Box 63" o:spid="_x0000_s1042" type="#_x0000_t202" style="position:absolute;left:0;text-align:left;margin-left:0;margin-top:0;width:605.05pt;height:72.6pt;rotation:-45;z-index:-2514923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" o:allowincell="f" filled="f" stroked="f">
              <v:stroke joinstyle="round"/>
              <o:lock v:ext="edit" shapetype="t"/>
              <v:textbox style="mso-fit-shape-to-text:t">
                <w:txbxContent>
                  <w:p w14:paraId="6A0322D8" w14:textId="77777777" w:rsidR="00D508EB" w:rsidRDefault="00D508EB" w:rsidP="00917874">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v:textbox>
              <w10:wrap anchorx="margin" anchory="margin"/>
            </v:shape>
          </w:pict>
        </mc:Fallback>
      </mc:AlternateContent>
    </w:r>
    <w:r w:rsidR="009B446D" w:rsidRPr="009B446D">
      <w:rPr>
        <w:rStyle w:val="VRQAHeaderunitCodeChar"/>
      </w:rPr>
      <w:t>VU23646</w:t>
    </w:r>
    <w:r>
      <w:rPr>
        <w:rStyle w:val="VRQAHeaderunitCodeChar"/>
      </w:rPr>
      <w:t xml:space="preserve"> Respond to a range of communications</w:t>
    </w:r>
  </w:p>
  <w:p w14:paraId="3ADA48D4" w14:textId="0726D03A" w:rsidR="00D508EB" w:rsidRPr="007E36A2" w:rsidRDefault="00D508EB" w:rsidP="00734945">
    <w:pPr>
      <w:pStyle w:val="VRQAUnitCodeTitle"/>
    </w:pPr>
    <w:r w:rsidRPr="003F0664">
      <w:rPr>
        <w:noProof/>
        <w:lang w:eastAsia="en-AU"/>
      </w:rPr>
      <w:drawing>
        <wp:inline distT="0" distB="0" distL="0" distR="0" wp14:anchorId="0FB516BB" wp14:editId="596176CC">
          <wp:extent cx="6772275" cy="78930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053" cy="799652"/>
                  </a:xfrm>
                  <a:prstGeom prst="rect">
                    <a:avLst/>
                  </a:prstGeom>
                  <a:noFill/>
                  <a:ln>
                    <a:noFill/>
                  </a:ln>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42DF" w14:textId="7570B9CA" w:rsidR="00D508EB" w:rsidRDefault="00A21D8F">
    <w:pPr>
      <w:pStyle w:val="Header"/>
    </w:pPr>
    <w:r>
      <w:rPr>
        <w:noProof/>
      </w:rPr>
      <w:pict w14:anchorId="543AF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1" type="#_x0000_t136" style="position:absolute;margin-left:0;margin-top:0;width:605.05pt;height:72.6pt;rotation:315;z-index:-251540478;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3852" w14:textId="76617540" w:rsidR="00D508EB" w:rsidRDefault="00A21D8F">
    <w:pPr>
      <w:pStyle w:val="Header"/>
    </w:pPr>
    <w:r>
      <w:rPr>
        <w:noProof/>
      </w:rPr>
      <w:pict w14:anchorId="68961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margin-left:0;margin-top:0;width:605.05pt;height:72.6pt;rotation:315;z-index:-251532286;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sidR="00D508EB">
      <w:rPr>
        <w:noProof/>
        <w:lang w:val="en-AU" w:eastAsia="en-AU"/>
      </w:rPr>
      <mc:AlternateContent>
        <mc:Choice Requires="wps">
          <w:drawing>
            <wp:anchor distT="0" distB="0" distL="114300" distR="114300" simplePos="0" relativeHeight="251724802" behindDoc="1" locked="0" layoutInCell="0" allowOverlap="1" wp14:anchorId="0B1B847C" wp14:editId="7E447425">
              <wp:simplePos x="0" y="0"/>
              <wp:positionH relativeFrom="margin">
                <wp:align>center</wp:align>
              </wp:positionH>
              <wp:positionV relativeFrom="margin">
                <wp:align>center</wp:align>
              </wp:positionV>
              <wp:extent cx="5738495" cy="2868930"/>
              <wp:effectExtent l="0" t="1190625" r="0" b="9410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38495" cy="2868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865642" w14:textId="77777777" w:rsidR="00D508EB" w:rsidRDefault="00D508EB" w:rsidP="00A21E3E">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1B847C" id="_x0000_t202" coordsize="21600,21600" o:spt="202" path="m,l,21600r21600,l21600,xe">
              <v:stroke joinstyle="miter"/>
              <v:path gradientshapeok="t" o:connecttype="rect"/>
            </v:shapetype>
            <v:shape id="Text Box 46" o:spid="_x0000_s1043" type="#_x0000_t202" style="position:absolute;margin-left:0;margin-top:0;width:451.85pt;height:225.9pt;rotation:-45;z-index:-25159167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" o:allowincell="f" filled="f" stroked="f">
              <v:stroke joinstyle="round"/>
              <o:lock v:ext="edit" shapetype="t"/>
              <v:textbox style="mso-fit-shape-to-text:t">
                <w:txbxContent>
                  <w:p w14:paraId="74865642" w14:textId="77777777" w:rsidR="00D508EB" w:rsidRDefault="00D508EB" w:rsidP="00A21E3E">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2</w:t>
                    </w:r>
                  </w:p>
                </w:txbxContent>
              </v:textbox>
              <w10:wrap anchorx="margin" anchory="margin"/>
            </v:shape>
          </w:pict>
        </mc:Fallback>
      </mc:AlternateContent>
    </w:r>
    <w:r w:rsidR="00D508EB">
      <w:rPr>
        <w:noProof/>
        <w:lang w:val="en-AU" w:eastAsia="en-AU"/>
      </w:rPr>
      <mc:AlternateContent>
        <mc:Choice Requires="wps">
          <w:drawing>
            <wp:anchor distT="0" distB="0" distL="114300" distR="114300" simplePos="0" relativeHeight="251722754" behindDoc="1" locked="0" layoutInCell="0" allowOverlap="1" wp14:anchorId="39B6485D" wp14:editId="1E28F838">
              <wp:simplePos x="0" y="0"/>
              <wp:positionH relativeFrom="margin">
                <wp:align>center</wp:align>
              </wp:positionH>
              <wp:positionV relativeFrom="margin">
                <wp:align>center</wp:align>
              </wp:positionV>
              <wp:extent cx="5738495" cy="2868930"/>
              <wp:effectExtent l="0" t="1181100" r="0" b="9410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38495" cy="2868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D54F10" w14:textId="77777777" w:rsidR="00D508EB" w:rsidRDefault="00D508EB" w:rsidP="00A21E3E">
                          <w:pPr>
                            <w:pStyle w:val="NormalWeb"/>
                            <w:spacing w:before="0" w:beforeAutospacing="0" w:after="0" w:afterAutospacing="0"/>
                            <w:jc w:val="center"/>
                            <w:rPr>
                              <w:sz w:val="24"/>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B6485D" id="Text Box 45" o:spid="_x0000_s1044" type="#_x0000_t202" style="position:absolute;margin-left:0;margin-top:0;width:451.85pt;height:225.9pt;rotation:-45;z-index:-2515937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" o:allowincell="f" filled="f" stroked="f">
              <v:stroke joinstyle="round"/>
              <o:lock v:ext="edit" shapetype="t"/>
              <v:textbox style="mso-fit-shape-to-text:t">
                <w:txbxContent>
                  <w:p w14:paraId="77D54F10" w14:textId="77777777" w:rsidR="00D508EB" w:rsidRDefault="00D508EB" w:rsidP="00A21E3E">
                    <w:pPr>
                      <w:pStyle w:val="NormalWeb"/>
                      <w:spacing w:before="0" w:beforeAutospacing="0" w:after="0" w:afterAutospacing="0"/>
                      <w:jc w:val="center"/>
                      <w:rPr>
                        <w:sz w:val="24"/>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05C68" w14:textId="49B14343" w:rsidR="00D508EB" w:rsidRDefault="0087127B" w:rsidP="00917874">
    <w:pPr>
      <w:pStyle w:val="VRQAHeaderunitCode"/>
      <w:ind w:right="-450"/>
    </w:pPr>
    <w:r w:rsidRPr="0087127B">
      <w:rPr>
        <w:rStyle w:val="VRQAHeaderunitCodeChar"/>
      </w:rPr>
      <w:t>VU23647</w:t>
    </w:r>
    <w:r w:rsidR="00D508EB" w:rsidRPr="007E36A2">
      <w:rPr>
        <w:rStyle w:val="VRQAHeaderunitCodeChar"/>
      </w:rPr>
      <w:t xml:space="preserve"> </w:t>
    </w:r>
    <w:r w:rsidR="00D508EB">
      <w:rPr>
        <w:rFonts w:eastAsia="Times New Roman" w:cs="Calibri"/>
        <w:color w:val="000000"/>
      </w:rPr>
      <w:t>Develop and apply numeracy skills</w:t>
    </w:r>
    <w:r w:rsidR="00D508EB">
      <w:t xml:space="preserve"> </w:t>
    </w:r>
    <w:r w:rsidR="00D508EB" w:rsidRPr="003F0664">
      <w:drawing>
        <wp:inline distT="0" distB="0" distL="0" distR="0" wp14:anchorId="4EA4E96D" wp14:editId="0B181FCF">
          <wp:extent cx="6454983" cy="755629"/>
          <wp:effectExtent l="0" t="0" r="3175" b="698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843" cy="761114"/>
                  </a:xfrm>
                  <a:prstGeom prst="rect">
                    <a:avLst/>
                  </a:prstGeom>
                  <a:noFill/>
                  <a:ln>
                    <a:noFill/>
                  </a:ln>
                </pic:spPr>
              </pic:pic>
            </a:graphicData>
          </a:graphic>
        </wp:inline>
      </w:drawing>
    </w:r>
  </w:p>
  <w:p w14:paraId="73105D5E" w14:textId="77777777" w:rsidR="00D508EB" w:rsidRPr="007E36A2" w:rsidRDefault="00D508EB" w:rsidP="00917874">
    <w:pPr>
      <w:pStyle w:val="VRQAHeaderunitCode"/>
      <w:ind w:right="-45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8D77" w14:textId="0DDD0424" w:rsidR="00D508EB" w:rsidRDefault="00A21D8F">
    <w:pPr>
      <w:pStyle w:val="Header"/>
    </w:pPr>
    <w:r>
      <w:rPr>
        <w:noProof/>
      </w:rPr>
      <w:pict w14:anchorId="325F5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4" type="#_x0000_t136" style="position:absolute;margin-left:0;margin-top:0;width:605.05pt;height:72.6pt;rotation:315;z-index:-251534334;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06085AD0">
        <v:shape id="_x0000_s1062" type="#_x0000_t136" style="position:absolute;margin-left:0;margin-top:0;width:451.85pt;height:225.9pt;rotation:315;z-index:-251592702;mso-position-horizontal:center;mso-position-horizontal-relative:margin;mso-position-vertical:center;mso-position-vertical-relative:margin" o:allowincell="f" fillcolor="silver" stroked="f">
          <v:fill opacity=".5"/>
          <v:textpath style="font-family:&quot;Calibri&quot;;font-size:1pt" string="DRAFT 2"/>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248F" w14:textId="14F853AE" w:rsidR="00D508EB" w:rsidRDefault="00A21D8F">
    <w:pPr>
      <w:pStyle w:val="Header"/>
    </w:pPr>
    <w:r>
      <w:rPr>
        <w:noProof/>
      </w:rPr>
      <w:pict w14:anchorId="2F3EB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8" type="#_x0000_t136" style="position:absolute;margin-left:0;margin-top:0;width:605.05pt;height:72.6pt;rotation:315;z-index:-251526142;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D20E2" w14:textId="625975CF" w:rsidR="00D508EB" w:rsidRDefault="00090F02" w:rsidP="00A24609">
    <w:pPr>
      <w:pStyle w:val="VRQAHeaderunitCode"/>
      <w:rPr>
        <w:rStyle w:val="VRQAHeaderunitCodeChar"/>
      </w:rPr>
    </w:pPr>
    <w:r w:rsidRPr="00090F02">
      <w:rPr>
        <w:rStyle w:val="VRQAHeaderunitCodeChar"/>
      </w:rPr>
      <w:t>VU23648</w:t>
    </w:r>
    <w:r w:rsidR="00D508EB">
      <w:rPr>
        <w:rStyle w:val="VRQAHeaderunitCodeChar"/>
      </w:rPr>
      <w:t xml:space="preserve"> Develop swimming skills</w:t>
    </w:r>
  </w:p>
  <w:p w14:paraId="5E334C1A" w14:textId="4820E356" w:rsidR="00D508EB" w:rsidRPr="007E36A2" w:rsidRDefault="00D508EB" w:rsidP="00A24609">
    <w:pPr>
      <w:pStyle w:val="VRQAUnitCodeTitle"/>
    </w:pPr>
    <w:r w:rsidRPr="003F0664">
      <w:rPr>
        <w:noProof/>
        <w:lang w:eastAsia="en-AU"/>
      </w:rPr>
      <w:drawing>
        <wp:inline distT="0" distB="0" distL="0" distR="0" wp14:anchorId="16796875" wp14:editId="66D8A533">
          <wp:extent cx="6412326" cy="713740"/>
          <wp:effectExtent l="0" t="0" r="762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8381" cy="714414"/>
                  </a:xfrm>
                  <a:prstGeom prst="rect">
                    <a:avLst/>
                  </a:prstGeom>
                  <a:noFill/>
                  <a:ln>
                    <a:noFill/>
                  </a:ln>
                </pic:spPr>
              </pic:pic>
            </a:graphicData>
          </a:graphic>
        </wp:inline>
      </w:drawing>
    </w:r>
    <w:r>
      <w:rPr>
        <w:noProof/>
        <w:lang w:eastAsia="en-AU"/>
      </w:rPr>
      <w:br/>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1624" w14:textId="398A0551" w:rsidR="00D508EB" w:rsidRDefault="00A21D8F">
    <w:pPr>
      <w:pStyle w:val="Header"/>
    </w:pPr>
    <w:r>
      <w:rPr>
        <w:noProof/>
      </w:rPr>
      <w:pict w14:anchorId="1E04C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7" type="#_x0000_t136" style="position:absolute;margin-left:0;margin-top:0;width:605.05pt;height:72.6pt;rotation:315;z-index:-251528190;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C33D9" w14:textId="5AE3D74A" w:rsidR="00D508EB" w:rsidRDefault="00A21D8F">
    <w:pPr>
      <w:pStyle w:val="Header"/>
    </w:pPr>
    <w:r>
      <w:rPr>
        <w:noProof/>
      </w:rPr>
      <w:pict w14:anchorId="6C42D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1" type="#_x0000_t136" style="position:absolute;margin-left:0;margin-top:0;width:605.05pt;height:72.6pt;rotation:315;z-index:-251519998;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EDED" w14:textId="535E7DEB" w:rsidR="00D508EB" w:rsidRDefault="00090F02" w:rsidP="00E00A98">
    <w:pPr>
      <w:pStyle w:val="VRQAHeaderunitCode"/>
      <w:rPr>
        <w:rStyle w:val="VRQAHeaderunitCodeChar"/>
      </w:rPr>
    </w:pPr>
    <w:r w:rsidRPr="00090F02">
      <w:rPr>
        <w:rStyle w:val="VRQAHeaderunitCodeChar"/>
      </w:rPr>
      <w:t>VU23648</w:t>
    </w:r>
    <w:r w:rsidR="00D508EB">
      <w:rPr>
        <w:rStyle w:val="VRQAHeaderunitCodeChar"/>
      </w:rPr>
      <w:t xml:space="preserve"> Develop swimming skills</w:t>
    </w:r>
  </w:p>
  <w:p w14:paraId="0A7E305E" w14:textId="41869F84" w:rsidR="00D508EB" w:rsidRDefault="00D508EB" w:rsidP="00A24609">
    <w:pPr>
      <w:pStyle w:val="VRQAHeaderunitCode"/>
    </w:pPr>
    <w:r>
      <w:t xml:space="preserve"> </w:t>
    </w:r>
    <w:r>
      <w:drawing>
        <wp:inline distT="0" distB="0" distL="0" distR="0" wp14:anchorId="3D3C3974" wp14:editId="4A74F33A">
          <wp:extent cx="6390229" cy="591758"/>
          <wp:effectExtent l="0" t="0" r="0" b="0"/>
          <wp:docPr id="48" name="Picture 48" descr="/Volumes/PROJECTS/Victorian Registration and Qualifications Authority/1901_VRQ_VIS Visual Design Refresh Project/Media/banner/VRQA_banners requested-02.jpg"/>
          <wp:cNvGraphicFramePr/>
          <a:graphic xmlns:a="http://schemas.openxmlformats.org/drawingml/2006/main">
            <a:graphicData uri="http://schemas.openxmlformats.org/drawingml/2006/picture">
              <pic:pic xmlns:pic="http://schemas.openxmlformats.org/drawingml/2006/picture">
                <pic:nvPicPr>
                  <pic:cNvPr id="15" name="Picture 15" descr="/Volumes/PROJECTS/Victorian Registration and Qualifications Authority/1901_VRQ_VIS Visual Design Refresh Project/Media/banner/VRQA_banners requested-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8825" cy="677749"/>
                  </a:xfrm>
                  <a:prstGeom prst="rect">
                    <a:avLst/>
                  </a:prstGeom>
                  <a:noFill/>
                  <a:ln>
                    <a:noFill/>
                  </a:ln>
                </pic:spPr>
              </pic:pic>
            </a:graphicData>
          </a:graphic>
        </wp:inline>
      </w:drawing>
    </w:r>
  </w:p>
  <w:p w14:paraId="64A26CF5" w14:textId="77777777" w:rsidR="00D508EB" w:rsidRPr="00C46990" w:rsidRDefault="00D508EB" w:rsidP="00A24609">
    <w:pPr>
      <w:pStyle w:val="VRQAHeaderunitCod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8B11" w14:textId="41EE6267" w:rsidR="00D508EB" w:rsidRDefault="00A21D8F">
    <w:pPr>
      <w:pStyle w:val="Header"/>
    </w:pPr>
    <w:r>
      <w:rPr>
        <w:noProof/>
      </w:rPr>
      <w:pict w14:anchorId="73D15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margin-left:0;margin-top:0;width:605.05pt;height:72.6pt;rotation:315;z-index:-251583486;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62D048C0">
        <v:shape id="_x0000_s1028" type="#_x0000_t136" style="position:absolute;margin-left:0;margin-top:0;width:642.15pt;height:77.05pt;rotation:315;z-index:-251645950;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55B8" w14:textId="08AFF4F9" w:rsidR="00D508EB" w:rsidRDefault="00A21D8F">
    <w:pPr>
      <w:pStyle w:val="Header"/>
    </w:pPr>
    <w:r>
      <w:rPr>
        <w:noProof/>
      </w:rPr>
      <w:pict w14:anchorId="2898C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0;margin-top:0;width:605.05pt;height:72.6pt;rotation:315;z-index:-251522046;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1550" w14:textId="584A1C83" w:rsidR="00FF0FDA" w:rsidRDefault="00FF0FDA" w:rsidP="00E00A98">
    <w:pPr>
      <w:pStyle w:val="VRQAHeaderunitCode"/>
      <w:rPr>
        <w:rStyle w:val="VRQAHeaderunitCodeChar"/>
      </w:rPr>
    </w:pPr>
    <w:r w:rsidRPr="00FF0FDA">
      <w:rPr>
        <w:rStyle w:val="VRQAHeaderunitCodeChar"/>
      </w:rPr>
      <w:t>VU23649</w:t>
    </w:r>
    <w:r>
      <w:rPr>
        <w:rStyle w:val="VRQAHeaderunitCodeChar"/>
      </w:rPr>
      <w:t xml:space="preserve"> </w:t>
    </w:r>
    <w:r w:rsidRPr="00FF0FDA">
      <w:rPr>
        <w:rStyle w:val="VRQAHeaderunitCodeChar"/>
      </w:rPr>
      <w:t>Develop and maintain personal fitness</w:t>
    </w:r>
  </w:p>
  <w:p w14:paraId="50468BAF" w14:textId="77777777" w:rsidR="00FF0FDA" w:rsidRDefault="00FF0FDA" w:rsidP="00A24609">
    <w:pPr>
      <w:pStyle w:val="VRQAHeaderunitCode"/>
    </w:pPr>
    <w:r>
      <w:t xml:space="preserve"> </w:t>
    </w:r>
    <w:r>
      <w:drawing>
        <wp:inline distT="0" distB="0" distL="0" distR="0" wp14:anchorId="14A46F62" wp14:editId="0351C0A5">
          <wp:extent cx="6390229" cy="591758"/>
          <wp:effectExtent l="0" t="0" r="0" b="0"/>
          <wp:docPr id="1" name="Picture 1" descr="/Volumes/PROJECTS/Victorian Registration and Qualifications Authority/1901_VRQ_VIS Visual Design Refresh Project/Media/banner/VRQA_banners requested-02.jpg"/>
          <wp:cNvGraphicFramePr/>
          <a:graphic xmlns:a="http://schemas.openxmlformats.org/drawingml/2006/main">
            <a:graphicData uri="http://schemas.openxmlformats.org/drawingml/2006/picture">
              <pic:pic xmlns:pic="http://schemas.openxmlformats.org/drawingml/2006/picture">
                <pic:nvPicPr>
                  <pic:cNvPr id="15" name="Picture 15" descr="/Volumes/PROJECTS/Victorian Registration and Qualifications Authority/1901_VRQ_VIS Visual Design Refresh Project/Media/banner/VRQA_banners requested-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8825" cy="677749"/>
                  </a:xfrm>
                  <a:prstGeom prst="rect">
                    <a:avLst/>
                  </a:prstGeom>
                  <a:noFill/>
                  <a:ln>
                    <a:noFill/>
                  </a:ln>
                </pic:spPr>
              </pic:pic>
            </a:graphicData>
          </a:graphic>
        </wp:inline>
      </w:drawing>
    </w:r>
  </w:p>
  <w:p w14:paraId="3D698873" w14:textId="77777777" w:rsidR="00FF0FDA" w:rsidRPr="00C46990" w:rsidRDefault="00FF0FDA" w:rsidP="00A24609">
    <w:pPr>
      <w:pStyle w:val="VRQAHeaderunitCode"/>
      <w:rPr>
        <w:sz w:val="8"/>
        <w:szCs w:val="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9A6F6" w14:textId="4AF53F81" w:rsidR="00D508EB" w:rsidRDefault="00A21D8F">
    <w:pPr>
      <w:pStyle w:val="Header"/>
    </w:pPr>
    <w:r>
      <w:rPr>
        <w:noProof/>
      </w:rPr>
      <w:pict w14:anchorId="6D3FF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margin-left:0;margin-top:0;width:605.05pt;height:72.6pt;rotation:315;z-index:-251513854;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CBA35" w14:textId="7162CF19" w:rsidR="00D508EB" w:rsidRDefault="00090F02" w:rsidP="00A24609">
    <w:pPr>
      <w:pStyle w:val="VRQAHeaderunitCode"/>
      <w:rPr>
        <w:rStyle w:val="VRQAHeaderunitCodeChar"/>
      </w:rPr>
    </w:pPr>
    <w:r w:rsidRPr="00090F02">
      <w:rPr>
        <w:rStyle w:val="VRQAHeaderunitCodeChar"/>
      </w:rPr>
      <w:t>VU23649</w:t>
    </w:r>
    <w:r w:rsidR="00D508EB">
      <w:rPr>
        <w:rStyle w:val="VRQAHeaderunitCodeChar"/>
      </w:rPr>
      <w:t xml:space="preserve"> </w:t>
    </w:r>
    <w:r w:rsidR="00D508EB" w:rsidRPr="0005542E">
      <w:rPr>
        <w:rStyle w:val="VRQAHeaderunitCodeChar"/>
      </w:rPr>
      <w:t>Develop and maintain personal fitness</w:t>
    </w:r>
  </w:p>
  <w:p w14:paraId="56A054DA" w14:textId="77777777" w:rsidR="00D508EB" w:rsidRPr="007E36A2" w:rsidRDefault="00D508EB" w:rsidP="00A24609">
    <w:pPr>
      <w:pStyle w:val="VRQAUnitCodeTitle"/>
    </w:pPr>
    <w:r>
      <w:rPr>
        <w:noProof/>
        <w:lang w:eastAsia="en-AU"/>
      </w:rPr>
      <w:drawing>
        <wp:inline distT="0" distB="0" distL="0" distR="0" wp14:anchorId="41C28A66" wp14:editId="5F44384E">
          <wp:extent cx="6390229" cy="591758"/>
          <wp:effectExtent l="0" t="0" r="0" b="0"/>
          <wp:docPr id="138" name="Picture 138" descr="/Volumes/PROJECTS/Victorian Registration and Qualifications Authority/1901_VRQ_VIS Visual Design Refresh Project/Media/banner/VRQA_banners requested-02.jpg"/>
          <wp:cNvGraphicFramePr/>
          <a:graphic xmlns:a="http://schemas.openxmlformats.org/drawingml/2006/main">
            <a:graphicData uri="http://schemas.openxmlformats.org/drawingml/2006/picture">
              <pic:pic xmlns:pic="http://schemas.openxmlformats.org/drawingml/2006/picture">
                <pic:nvPicPr>
                  <pic:cNvPr id="15" name="Picture 15" descr="/Volumes/PROJECTS/Victorian Registration and Qualifications Authority/1901_VRQ_VIS Visual Design Refresh Project/Media/banner/VRQA_banners requested-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8825" cy="677749"/>
                  </a:xfrm>
                  <a:prstGeom prst="rect">
                    <a:avLst/>
                  </a:prstGeom>
                  <a:noFill/>
                  <a:ln>
                    <a:noFill/>
                  </a:ln>
                </pic:spPr>
              </pic:pic>
            </a:graphicData>
          </a:graphic>
        </wp:inline>
      </w:drawing>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1EFF" w14:textId="290D7505" w:rsidR="00D508EB" w:rsidRDefault="00A21D8F">
    <w:pPr>
      <w:pStyle w:val="Header"/>
    </w:pPr>
    <w:r>
      <w:rPr>
        <w:noProof/>
      </w:rPr>
      <w:pict w14:anchorId="50C17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3" type="#_x0000_t136" style="position:absolute;margin-left:0;margin-top:0;width:605.05pt;height:72.6pt;rotation:315;z-index:-251515902;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3D9A" w14:textId="215CD152" w:rsidR="00D508EB" w:rsidRDefault="00A21D8F">
    <w:pPr>
      <w:pStyle w:val="Header"/>
    </w:pPr>
    <w:r>
      <w:rPr>
        <w:noProof/>
      </w:rPr>
      <w:pict w14:anchorId="01512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7" type="#_x0000_t136" style="position:absolute;margin-left:0;margin-top:0;width:605.05pt;height:72.6pt;rotation:315;z-index:-251507710;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9EFB" w14:textId="73F57563" w:rsidR="00D508EB" w:rsidRDefault="00090F02" w:rsidP="00A24609">
    <w:pPr>
      <w:pStyle w:val="VRQAHeaderunitCode"/>
      <w:rPr>
        <w:rStyle w:val="VRQAHeaderunitCodeChar"/>
      </w:rPr>
    </w:pPr>
    <w:r w:rsidRPr="00090F02">
      <w:rPr>
        <w:rStyle w:val="VRQAHeaderunitCodeChar"/>
      </w:rPr>
      <w:t>VU23649</w:t>
    </w:r>
    <w:r w:rsidR="00D508EB">
      <w:rPr>
        <w:rStyle w:val="VRQAHeaderunitCodeChar"/>
      </w:rPr>
      <w:t xml:space="preserve"> </w:t>
    </w:r>
    <w:r w:rsidR="00D508EB" w:rsidRPr="0005542E">
      <w:rPr>
        <w:rStyle w:val="VRQAHeaderunitCodeChar"/>
      </w:rPr>
      <w:t>Develop and maintain personal fitness</w:t>
    </w:r>
  </w:p>
  <w:p w14:paraId="53796F21" w14:textId="2768A652" w:rsidR="00D508EB" w:rsidRDefault="00D508EB" w:rsidP="00A24609">
    <w:pPr>
      <w:pStyle w:val="VRQAHeaderunitCode"/>
    </w:pPr>
    <w:r>
      <w:t xml:space="preserve"> </w:t>
    </w:r>
    <w:r>
      <w:drawing>
        <wp:inline distT="0" distB="0" distL="0" distR="0" wp14:anchorId="22D820BF" wp14:editId="50208904">
          <wp:extent cx="6400800" cy="564515"/>
          <wp:effectExtent l="0" t="0" r="0" b="6985"/>
          <wp:docPr id="25" name="Picture 25" descr="/Volumes/PROJECTS/Victorian Registration and Qualifications Authority/1901_VRQ_VIS Visual Design Refresh Project/Media/banner/VRQA_banners requested-02.jpg"/>
          <wp:cNvGraphicFramePr/>
          <a:graphic xmlns:a="http://schemas.openxmlformats.org/drawingml/2006/main">
            <a:graphicData uri="http://schemas.openxmlformats.org/drawingml/2006/picture">
              <pic:pic xmlns:pic="http://schemas.openxmlformats.org/drawingml/2006/picture">
                <pic:nvPicPr>
                  <pic:cNvPr id="15" name="Picture 15" descr="/Volumes/PROJECTS/Victorian Registration and Qualifications Authority/1901_VRQ_VIS Visual Design Refresh Project/Media/banner/VRQA_banners requested-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471" cy="564927"/>
                  </a:xfrm>
                  <a:prstGeom prst="rect">
                    <a:avLst/>
                  </a:prstGeom>
                  <a:noFill/>
                  <a:ln>
                    <a:noFill/>
                  </a:ln>
                </pic:spPr>
              </pic:pic>
            </a:graphicData>
          </a:graphic>
        </wp:inline>
      </w:drawing>
    </w:r>
  </w:p>
  <w:p w14:paraId="74C15634" w14:textId="77777777" w:rsidR="00D508EB" w:rsidRPr="00C46990" w:rsidRDefault="00D508EB" w:rsidP="00A24609">
    <w:pPr>
      <w:pStyle w:val="VRQAHeaderunitCode"/>
      <w:rPr>
        <w:sz w:val="8"/>
        <w:szCs w:val="8"/>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C8F5" w14:textId="6466FE7F" w:rsidR="00D508EB" w:rsidRDefault="00A21D8F">
    <w:pPr>
      <w:pStyle w:val="Header"/>
    </w:pPr>
    <w:r>
      <w:rPr>
        <w:noProof/>
      </w:rPr>
      <w:pict w14:anchorId="075F0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6" type="#_x0000_t136" style="position:absolute;margin-left:0;margin-top:0;width:605.05pt;height:72.6pt;rotation:315;z-index:-251509758;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A2D4B" w14:textId="61A359C4" w:rsidR="00D508EB" w:rsidRDefault="00D508EB">
    <w:pPr>
      <w:pStyle w:val="Header"/>
    </w:pPr>
    <w:r>
      <w:rPr>
        <w:noProof/>
        <w:lang w:val="en-AU" w:eastAsia="en-AU"/>
      </w:rPr>
      <mc:AlternateContent>
        <mc:Choice Requires="wps">
          <w:drawing>
            <wp:anchor distT="0" distB="0" distL="114300" distR="114300" simplePos="0" relativeHeight="251741186" behindDoc="1" locked="0" layoutInCell="0" allowOverlap="1" wp14:anchorId="2704D57E" wp14:editId="23B49420">
              <wp:simplePos x="0" y="0"/>
              <wp:positionH relativeFrom="margin">
                <wp:align>center</wp:align>
              </wp:positionH>
              <wp:positionV relativeFrom="margin">
                <wp:align>center</wp:align>
              </wp:positionV>
              <wp:extent cx="7684135" cy="922020"/>
              <wp:effectExtent l="0" t="2343150" r="0" b="23641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84135" cy="922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519FA2" w14:textId="77777777" w:rsidR="00D508EB" w:rsidRDefault="00D508EB" w:rsidP="00E77FF9">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04D57E" id="_x0000_t202" coordsize="21600,21600" o:spt="202" path="m,l,21600r21600,l21600,xe">
              <v:stroke joinstyle="miter"/>
              <v:path gradientshapeok="t" o:connecttype="rect"/>
            </v:shapetype>
            <v:shape id="Text Box 33" o:spid="_x0000_s1029" type="#_x0000_t202" style="position:absolute;margin-left:0;margin-top:0;width:605.05pt;height:72.6pt;rotation:-45;z-index:-2515752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" o:allowincell="f" filled="f" stroked="f">
              <v:stroke joinstyle="round"/>
              <o:lock v:ext="edit" shapetype="t"/>
              <v:textbox style="mso-fit-shape-to-text:t">
                <w:txbxContent>
                  <w:p w14:paraId="67519FA2" w14:textId="77777777" w:rsidR="00D508EB" w:rsidRDefault="00D508EB" w:rsidP="00E77FF9">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78722" behindDoc="1" locked="0" layoutInCell="0" allowOverlap="1" wp14:anchorId="47C71197" wp14:editId="3505CE23">
              <wp:simplePos x="0" y="0"/>
              <wp:positionH relativeFrom="margin">
                <wp:align>center</wp:align>
              </wp:positionH>
              <wp:positionV relativeFrom="margin">
                <wp:align>center</wp:align>
              </wp:positionV>
              <wp:extent cx="8155305" cy="978535"/>
              <wp:effectExtent l="0" t="2486025" r="0" b="25076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305" cy="978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5FB422" w14:textId="77777777" w:rsidR="00D508EB" w:rsidRDefault="00D508EB" w:rsidP="00E77FF9">
                          <w:pPr>
                            <w:pStyle w:val="NormalWeb"/>
                            <w:spacing w:before="0" w:beforeAutospacing="0" w:after="0" w:afterAutospacing="0"/>
                            <w:jc w:val="center"/>
                            <w:rPr>
                              <w:sz w:val="24"/>
                            </w:rPr>
                          </w:pPr>
                          <w:r>
                            <w:rPr>
                              <w:rFonts w:ascii="Calibri" w:hAnsi="Calibri" w:cs="Calibri"/>
                              <w:color w:val="95999E" w:themeColor="text1" w:themeTint="99"/>
                              <w:sz w:val="2"/>
                              <w:szCs w:val="2"/>
                              <w14:textFill>
                                <w14:solidFill>
                                  <w14:schemeClr w14:val="tx1">
                                    <w14:alpha w14:val="50000"/>
                                    <w14:lumMod w14:val="60000"/>
                                    <w14:lumOff w14:val="40000"/>
                                  </w14:schemeClr>
                                </w14:solidFill>
                              </w14:textFill>
                            </w:rPr>
                            <w:t>Draft Accreditation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C71197" id="Text Box 31" o:spid="_x0000_s1030" type="#_x0000_t202" style="position:absolute;margin-left:0;margin-top:0;width:642.15pt;height:77.05pt;rotation:-45;z-index:-25163775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6x+AEAAMs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" o:allowincell="f" filled="f" stroked="f">
              <v:stroke joinstyle="round"/>
              <o:lock v:ext="edit" shapetype="t"/>
              <v:textbox style="mso-fit-shape-to-text:t">
                <w:txbxContent>
                  <w:p w14:paraId="4A5FB422" w14:textId="77777777" w:rsidR="00D508EB" w:rsidRDefault="00D508EB" w:rsidP="00E77FF9">
                    <w:pPr>
                      <w:pStyle w:val="NormalWeb"/>
                      <w:spacing w:before="0" w:beforeAutospacing="0" w:after="0" w:afterAutospacing="0"/>
                      <w:jc w:val="center"/>
                      <w:rPr>
                        <w:sz w:val="24"/>
                      </w:rPr>
                    </w:pPr>
                    <w:r>
                      <w:rPr>
                        <w:rFonts w:ascii="Calibri" w:hAnsi="Calibri" w:cs="Calibri"/>
                        <w:color w:val="95999E" w:themeColor="text1" w:themeTint="99"/>
                        <w:sz w:val="2"/>
                        <w:szCs w:val="2"/>
                        <w14:textFill>
                          <w14:solidFill>
                            <w14:schemeClr w14:val="tx1">
                              <w14:alpha w14:val="50000"/>
                              <w14:lumMod w14:val="60000"/>
                              <w14:lumOff w14:val="40000"/>
                            </w14:schemeClr>
                          </w14:solidFill>
                        </w14:textFill>
                      </w:rPr>
                      <w:t>Draft Accreditation Submission</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67BAE" w14:textId="1AABABFC" w:rsidR="00D508EB" w:rsidRDefault="00D508EB">
    <w:pPr>
      <w:pStyle w:val="Header"/>
    </w:pPr>
    <w:r>
      <w:rPr>
        <w:noProof/>
        <w:lang w:val="en-AU" w:eastAsia="en-AU"/>
      </w:rPr>
      <mc:AlternateContent>
        <mc:Choice Requires="wps">
          <w:drawing>
            <wp:anchor distT="0" distB="0" distL="114300" distR="114300" simplePos="0" relativeHeight="251743234" behindDoc="1" locked="0" layoutInCell="0" allowOverlap="1" wp14:anchorId="13F73444" wp14:editId="65161189">
              <wp:simplePos x="0" y="0"/>
              <wp:positionH relativeFrom="margin">
                <wp:align>center</wp:align>
              </wp:positionH>
              <wp:positionV relativeFrom="margin">
                <wp:align>center</wp:align>
              </wp:positionV>
              <wp:extent cx="7684135" cy="922020"/>
              <wp:effectExtent l="0" t="2343150" r="0" b="23641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84135" cy="922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E23DF6" w14:textId="77777777" w:rsidR="00D508EB" w:rsidRDefault="00D508EB" w:rsidP="00E77FF9">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F73444" id="_x0000_t202" coordsize="21600,21600" o:spt="202" path="m,l,21600r21600,l21600,xe">
              <v:stroke joinstyle="miter"/>
              <v:path gradientshapeok="t" o:connecttype="rect"/>
            </v:shapetype>
            <v:shape id="Text Box 30" o:spid="_x0000_s1031" type="#_x0000_t202" style="position:absolute;margin-left:0;margin-top:0;width:605.05pt;height:72.6pt;rotation:-45;z-index:-2515732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" o:allowincell="f" filled="f" stroked="f">
              <v:stroke joinstyle="round"/>
              <o:lock v:ext="edit" shapetype="t"/>
              <v:textbox style="mso-fit-shape-to-text:t">
                <w:txbxContent>
                  <w:p w14:paraId="23E23DF6" w14:textId="77777777" w:rsidR="00D508EB" w:rsidRDefault="00D508EB" w:rsidP="00E77FF9">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Draft accreditation submission</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80770" behindDoc="1" locked="0" layoutInCell="0" allowOverlap="1" wp14:anchorId="140EDB13" wp14:editId="02A36AE9">
              <wp:simplePos x="0" y="0"/>
              <wp:positionH relativeFrom="margin">
                <wp:align>center</wp:align>
              </wp:positionH>
              <wp:positionV relativeFrom="margin">
                <wp:align>center</wp:align>
              </wp:positionV>
              <wp:extent cx="8155305" cy="978535"/>
              <wp:effectExtent l="0" t="2486025" r="0" b="25076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305" cy="978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616FA5" w14:textId="77777777" w:rsidR="00D508EB" w:rsidRDefault="00D508EB" w:rsidP="00E77FF9">
                          <w:pPr>
                            <w:pStyle w:val="NormalWeb"/>
                            <w:spacing w:before="0" w:beforeAutospacing="0" w:after="0" w:afterAutospacing="0"/>
                            <w:jc w:val="center"/>
                            <w:rPr>
                              <w:sz w:val="24"/>
                            </w:rPr>
                          </w:pPr>
                          <w:r>
                            <w:rPr>
                              <w:rFonts w:ascii="Calibri" w:hAnsi="Calibri" w:cs="Calibri"/>
                              <w:color w:val="95999E" w:themeColor="text1" w:themeTint="99"/>
                              <w:sz w:val="2"/>
                              <w:szCs w:val="2"/>
                              <w14:textFill>
                                <w14:solidFill>
                                  <w14:schemeClr w14:val="tx1">
                                    <w14:alpha w14:val="50000"/>
                                    <w14:lumMod w14:val="60000"/>
                                    <w14:lumOff w14:val="40000"/>
                                  </w14:schemeClr>
                                </w14:solidFill>
                              </w14:textFill>
                            </w:rPr>
                            <w:t>Draft Accreditation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0EDB13" id="Text Box 29" o:spid="_x0000_s1032" type="#_x0000_t202" style="position:absolute;margin-left:0;margin-top:0;width:642.15pt;height:77.05pt;rotation:-45;z-index:-25163571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" o:allowincell="f" filled="f" stroked="f">
              <v:stroke joinstyle="round"/>
              <o:lock v:ext="edit" shapetype="t"/>
              <v:textbox style="mso-fit-shape-to-text:t">
                <w:txbxContent>
                  <w:p w14:paraId="3A616FA5" w14:textId="77777777" w:rsidR="00D508EB" w:rsidRDefault="00D508EB" w:rsidP="00E77FF9">
                    <w:pPr>
                      <w:pStyle w:val="NormalWeb"/>
                      <w:spacing w:before="0" w:beforeAutospacing="0" w:after="0" w:afterAutospacing="0"/>
                      <w:jc w:val="center"/>
                      <w:rPr>
                        <w:sz w:val="24"/>
                      </w:rPr>
                    </w:pPr>
                    <w:r>
                      <w:rPr>
                        <w:rFonts w:ascii="Calibri" w:hAnsi="Calibri" w:cs="Calibri"/>
                        <w:color w:val="95999E" w:themeColor="text1" w:themeTint="99"/>
                        <w:sz w:val="2"/>
                        <w:szCs w:val="2"/>
                        <w14:textFill>
                          <w14:solidFill>
                            <w14:schemeClr w14:val="tx1">
                              <w14:alpha w14:val="50000"/>
                              <w14:lumMod w14:val="60000"/>
                              <w14:lumOff w14:val="40000"/>
                            </w14:schemeClr>
                          </w14:solidFill>
                        </w14:textFill>
                      </w:rPr>
                      <w:t>Draft Accreditation Submission</w:t>
                    </w:r>
                  </w:p>
                </w:txbxContent>
              </v:textbox>
              <w10:wrap anchorx="margin" anchory="margin"/>
            </v:shape>
          </w:pict>
        </mc:Fallback>
      </mc:AlternateContent>
    </w:r>
    <w:r w:rsidRPr="00856727">
      <w:rPr>
        <w:rFonts w:cs="Arial"/>
        <w:b/>
        <w:noProof/>
        <w:sz w:val="19"/>
        <w:szCs w:val="19"/>
        <w:lang w:val="en-AU" w:eastAsia="en-AU"/>
      </w:rPr>
      <w:drawing>
        <wp:anchor distT="0" distB="0" distL="114300" distR="114300" simplePos="0" relativeHeight="251658242" behindDoc="0" locked="0" layoutInCell="1" allowOverlap="1" wp14:anchorId="1D0EEE0D" wp14:editId="60CF1D3F">
          <wp:simplePos x="0" y="0"/>
          <wp:positionH relativeFrom="column">
            <wp:posOffset>-300990</wp:posOffset>
          </wp:positionH>
          <wp:positionV relativeFrom="paragraph">
            <wp:posOffset>-217170</wp:posOffset>
          </wp:positionV>
          <wp:extent cx="7090410" cy="932180"/>
          <wp:effectExtent l="0" t="0" r="0" b="7620"/>
          <wp:wrapNone/>
          <wp:docPr id="7" name="Picture 7"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A979" w14:textId="41D914AC" w:rsidR="00D508EB" w:rsidRDefault="00D508EB">
    <w:pPr>
      <w:pStyle w:val="Header"/>
    </w:pPr>
    <w:r>
      <w:rPr>
        <w:noProof/>
        <w:lang w:val="en-AU" w:eastAsia="en-AU"/>
      </w:rPr>
      <mc:AlternateContent>
        <mc:Choice Requires="wps">
          <w:drawing>
            <wp:anchor distT="0" distB="0" distL="114300" distR="114300" simplePos="0" relativeHeight="251659266" behindDoc="0" locked="0" layoutInCell="1" allowOverlap="1" wp14:anchorId="460505E4" wp14:editId="3FFAD91F">
              <wp:simplePos x="0" y="0"/>
              <wp:positionH relativeFrom="column">
                <wp:posOffset>-178435</wp:posOffset>
              </wp:positionH>
              <wp:positionV relativeFrom="paragraph">
                <wp:posOffset>-278765</wp:posOffset>
              </wp:positionV>
              <wp:extent cx="7058025" cy="1057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0F7925E0" w:rsidR="00D508EB" w:rsidRDefault="00D508EB">
                          <w:r w:rsidRPr="003F0664">
                            <w:rPr>
                              <w:noProof/>
                              <w:lang w:val="en-AU" w:eastAsia="en-AU"/>
                            </w:rPr>
                            <w:drawing>
                              <wp:inline distT="0" distB="0" distL="0" distR="0" wp14:anchorId="35AECBA8" wp14:editId="6AB8B56C">
                                <wp:extent cx="6671463" cy="10052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699" cy="1006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0505E4" id="_x0000_t202" coordsize="21600,21600" o:spt="202" path="m,l,21600r21600,l21600,xe">
              <v:stroke joinstyle="miter"/>
              <v:path gradientshapeok="t" o:connecttype="rect"/>
            </v:shapetype>
            <v:shape id="Text Box 3" o:spid="_x0000_s1035" type="#_x0000_t202" style="position:absolute;margin-left:-14.05pt;margin-top:-21.95pt;width:555.75pt;height:83.2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fOMQIAAFw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" fillcolor="white [3201]" stroked="f" strokeweight=".5pt">
              <v:textbox>
                <w:txbxContent>
                  <w:p w14:paraId="6AB2AA13" w14:textId="0F7925E0" w:rsidR="00D508EB" w:rsidRDefault="00D508EB">
                    <w:r w:rsidRPr="003F0664">
                      <w:rPr>
                        <w:noProof/>
                        <w:lang w:val="en-AU" w:eastAsia="en-AU"/>
                      </w:rPr>
                      <w:drawing>
                        <wp:inline distT="0" distB="0" distL="0" distR="0" wp14:anchorId="35AECBA8" wp14:editId="6AB8B56C">
                          <wp:extent cx="6671463" cy="10052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699" cy="1006145"/>
                                  </a:xfrm>
                                  <a:prstGeom prst="rect">
                                    <a:avLst/>
                                  </a:prstGeom>
                                  <a:noFill/>
                                  <a:ln>
                                    <a:noFill/>
                                  </a:ln>
                                </pic:spPr>
                              </pic:pic>
                            </a:graphicData>
                          </a:graphic>
                        </wp:inline>
                      </w:drawing>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AB391" w14:textId="2442999A" w:rsidR="00D508EB" w:rsidRDefault="00A21D8F">
    <w:pPr>
      <w:pStyle w:val="Header"/>
    </w:pPr>
    <w:r>
      <w:rPr>
        <w:noProof/>
      </w:rPr>
      <w:pict w14:anchorId="3E42D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7" type="#_x0000_t136" style="position:absolute;margin-left:0;margin-top:0;width:605.05pt;height:72.6pt;rotation:315;z-index:-251569150;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6D2C6CBF">
        <v:shape id="_x0000_s1035" type="#_x0000_t136" style="position:absolute;margin-left:0;margin-top:0;width:642.15pt;height:77.05pt;rotation:315;z-index:-251631614;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002D" w14:textId="1AEC77C4" w:rsidR="00D508EB" w:rsidRDefault="00A21D8F">
    <w:pPr>
      <w:pStyle w:val="Header"/>
    </w:pPr>
    <w:r>
      <w:rPr>
        <w:noProof/>
      </w:rPr>
      <w:pict w14:anchorId="2CD8F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8" type="#_x0000_t136" style="position:absolute;margin-left:0;margin-top:0;width:605.05pt;height:72.6pt;rotation:315;z-index:-251567102;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sidR="00D508EB" w:rsidRPr="003F0664">
      <w:rPr>
        <w:noProof/>
        <w:lang w:val="en-AU" w:eastAsia="en-AU"/>
      </w:rPr>
      <w:drawing>
        <wp:inline distT="0" distB="0" distL="0" distR="0" wp14:anchorId="36005B3F" wp14:editId="47ACE2D4">
          <wp:extent cx="6473633" cy="7823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3722" cy="789582"/>
                  </a:xfrm>
                  <a:prstGeom prst="rect">
                    <a:avLst/>
                  </a:prstGeom>
                  <a:noFill/>
                  <a:ln>
                    <a:noFill/>
                  </a:ln>
                </pic:spPr>
              </pic:pic>
            </a:graphicData>
          </a:graphic>
        </wp:inline>
      </w:drawing>
    </w:r>
    <w:r>
      <w:rPr>
        <w:noProof/>
      </w:rPr>
      <w:pict w14:anchorId="63BCD1AA">
        <v:shape id="_x0000_s1036" type="#_x0000_t136" style="position:absolute;margin-left:0;margin-top:0;width:642.15pt;height:77.05pt;rotation:315;z-index:-251629566;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7D7C" w14:textId="4C00854B" w:rsidR="00D508EB" w:rsidRDefault="00A21D8F">
    <w:pPr>
      <w:pStyle w:val="Header"/>
    </w:pPr>
    <w:r>
      <w:rPr>
        <w:noProof/>
      </w:rPr>
      <w:pict w14:anchorId="7453C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6" type="#_x0000_t136" style="position:absolute;margin-left:0;margin-top:0;width:605.05pt;height:72.6pt;rotation:315;z-index:-251571198;mso-position-horizontal:center;mso-position-horizontal-relative:margin;mso-position-vertical:center;mso-position-vertical-relative:margin" o:allowincell="f" fillcolor="silver" stroked="f">
          <v:fill opacity=".5"/>
          <v:textpath style="font-family:&quot;Calibri&quot;;font-size:1pt" string="Draft accreditation submission"/>
          <w10:wrap anchorx="margin" anchory="margin"/>
        </v:shape>
      </w:pict>
    </w:r>
    <w:r>
      <w:rPr>
        <w:noProof/>
      </w:rPr>
      <w:pict w14:anchorId="23DC3B89">
        <v:shape id="_x0000_s1034" type="#_x0000_t136" style="position:absolute;margin-left:0;margin-top:0;width:642.15pt;height:77.05pt;rotation:315;z-index:-251633662;mso-position-horizontal:center;mso-position-horizontal-relative:margin;mso-position-vertical:center;mso-position-vertical-relative:margin" o:allowincell="f" fillcolor="#95999e [1949]" stroked="f">
          <v:fill opacity=".5"/>
          <v:textpath style="font-family:&quot;Calibri&quot;;font-size:1pt" string="Draft Accreditation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2"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852E9"/>
    <w:multiLevelType w:val="hybridMultilevel"/>
    <w:tmpl w:val="143A437E"/>
    <w:lvl w:ilvl="0" w:tplc="917E0310">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25C06B52"/>
    <w:multiLevelType w:val="hybridMultilevel"/>
    <w:tmpl w:val="77463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E0097"/>
    <w:multiLevelType w:val="hybridMultilevel"/>
    <w:tmpl w:val="92DC7CE0"/>
    <w:lvl w:ilvl="0" w:tplc="3DD8027C">
      <w:start w:val="1"/>
      <w:numFmt w:val="bullet"/>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768E4"/>
    <w:multiLevelType w:val="hybridMultilevel"/>
    <w:tmpl w:val="9232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5" w15:restartNumberingAfterBreak="0">
    <w:nsid w:val="5A1D4E04"/>
    <w:multiLevelType w:val="hybridMultilevel"/>
    <w:tmpl w:val="2BD02788"/>
    <w:lvl w:ilvl="0" w:tplc="DC368CCA">
      <w:start w:val="1"/>
      <w:numFmt w:val="bullet"/>
      <w:lvlText w:val="•"/>
      <w:lvlJc w:val="left"/>
      <w:pPr>
        <w:ind w:left="360" w:hanging="360"/>
      </w:pPr>
      <w:rPr>
        <w:rFonts w:ascii="Arial" w:hAnsi="Arial" w:hint="default"/>
      </w:rPr>
    </w:lvl>
    <w:lvl w:ilvl="1" w:tplc="9A00612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2565CE"/>
    <w:multiLevelType w:val="hybridMultilevel"/>
    <w:tmpl w:val="DC1E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4235A6"/>
    <w:multiLevelType w:val="hybridMultilevel"/>
    <w:tmpl w:val="366AD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562CA8"/>
    <w:multiLevelType w:val="hybridMultilevel"/>
    <w:tmpl w:val="A3A8D704"/>
    <w:lvl w:ilvl="0" w:tplc="1BD88342">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AB1252"/>
    <w:multiLevelType w:val="hybridMultilevel"/>
    <w:tmpl w:val="AA7A91FA"/>
    <w:lvl w:ilvl="0" w:tplc="C9509D3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701276">
    <w:abstractNumId w:val="0"/>
  </w:num>
  <w:num w:numId="2" w16cid:durableId="1722440942">
    <w:abstractNumId w:val="11"/>
  </w:num>
  <w:num w:numId="3" w16cid:durableId="1686514884">
    <w:abstractNumId w:val="10"/>
  </w:num>
  <w:num w:numId="4" w16cid:durableId="303395366">
    <w:abstractNumId w:val="8"/>
  </w:num>
  <w:num w:numId="5" w16cid:durableId="1883664497">
    <w:abstractNumId w:val="7"/>
  </w:num>
  <w:num w:numId="6" w16cid:durableId="2090537189">
    <w:abstractNumId w:val="6"/>
  </w:num>
  <w:num w:numId="7" w16cid:durableId="805241191">
    <w:abstractNumId w:val="12"/>
  </w:num>
  <w:num w:numId="8" w16cid:durableId="2140491480">
    <w:abstractNumId w:val="1"/>
  </w:num>
  <w:num w:numId="9" w16cid:durableId="1237088471">
    <w:abstractNumId w:val="13"/>
  </w:num>
  <w:num w:numId="10" w16cid:durableId="2067338468">
    <w:abstractNumId w:val="2"/>
  </w:num>
  <w:num w:numId="11" w16cid:durableId="1953628682">
    <w:abstractNumId w:val="3"/>
  </w:num>
  <w:num w:numId="12" w16cid:durableId="1764720166">
    <w:abstractNumId w:val="14"/>
  </w:num>
  <w:num w:numId="13" w16cid:durableId="873805031">
    <w:abstractNumId w:val="9"/>
  </w:num>
  <w:num w:numId="14" w16cid:durableId="1246495132">
    <w:abstractNumId w:val="17"/>
  </w:num>
  <w:num w:numId="15" w16cid:durableId="1919359085">
    <w:abstractNumId w:val="16"/>
  </w:num>
  <w:num w:numId="16" w16cid:durableId="519438362">
    <w:abstractNumId w:val="18"/>
  </w:num>
  <w:num w:numId="17" w16cid:durableId="854344110">
    <w:abstractNumId w:val="19"/>
  </w:num>
  <w:num w:numId="18" w16cid:durableId="1195774353">
    <w:abstractNumId w:val="4"/>
  </w:num>
  <w:num w:numId="19" w16cid:durableId="1655135018">
    <w:abstractNumId w:val="15"/>
  </w:num>
  <w:num w:numId="20" w16cid:durableId="41559268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33C1"/>
    <w:rsid w:val="000045A9"/>
    <w:rsid w:val="00005B4C"/>
    <w:rsid w:val="00007AC1"/>
    <w:rsid w:val="00010E70"/>
    <w:rsid w:val="00011BF6"/>
    <w:rsid w:val="00011D46"/>
    <w:rsid w:val="000122D3"/>
    <w:rsid w:val="000130F1"/>
    <w:rsid w:val="00014CC2"/>
    <w:rsid w:val="00014D76"/>
    <w:rsid w:val="00016B38"/>
    <w:rsid w:val="00016C28"/>
    <w:rsid w:val="000227C8"/>
    <w:rsid w:val="0002303A"/>
    <w:rsid w:val="00023173"/>
    <w:rsid w:val="000238C0"/>
    <w:rsid w:val="000248DA"/>
    <w:rsid w:val="00025EB6"/>
    <w:rsid w:val="0002736E"/>
    <w:rsid w:val="00027FBA"/>
    <w:rsid w:val="00030E66"/>
    <w:rsid w:val="0003112C"/>
    <w:rsid w:val="000315B2"/>
    <w:rsid w:val="00033C8D"/>
    <w:rsid w:val="00035872"/>
    <w:rsid w:val="00036BEE"/>
    <w:rsid w:val="00036CEC"/>
    <w:rsid w:val="00036D7C"/>
    <w:rsid w:val="0003765A"/>
    <w:rsid w:val="000412DC"/>
    <w:rsid w:val="000442BF"/>
    <w:rsid w:val="00044C24"/>
    <w:rsid w:val="00047036"/>
    <w:rsid w:val="000519DC"/>
    <w:rsid w:val="0005278E"/>
    <w:rsid w:val="0005297D"/>
    <w:rsid w:val="00052C44"/>
    <w:rsid w:val="0005508B"/>
    <w:rsid w:val="00055D76"/>
    <w:rsid w:val="000564D1"/>
    <w:rsid w:val="00056A8B"/>
    <w:rsid w:val="00061934"/>
    <w:rsid w:val="00063109"/>
    <w:rsid w:val="00063B00"/>
    <w:rsid w:val="00063FA1"/>
    <w:rsid w:val="000647F0"/>
    <w:rsid w:val="00067119"/>
    <w:rsid w:val="0007036B"/>
    <w:rsid w:val="0007088C"/>
    <w:rsid w:val="00070D6B"/>
    <w:rsid w:val="00071C04"/>
    <w:rsid w:val="00071E7A"/>
    <w:rsid w:val="00074622"/>
    <w:rsid w:val="000765C0"/>
    <w:rsid w:val="00080194"/>
    <w:rsid w:val="00081B5F"/>
    <w:rsid w:val="00081FE7"/>
    <w:rsid w:val="00083012"/>
    <w:rsid w:val="00084122"/>
    <w:rsid w:val="0008573D"/>
    <w:rsid w:val="000877BC"/>
    <w:rsid w:val="0008780A"/>
    <w:rsid w:val="00090F02"/>
    <w:rsid w:val="00093157"/>
    <w:rsid w:val="0009480D"/>
    <w:rsid w:val="00094B8B"/>
    <w:rsid w:val="0009590B"/>
    <w:rsid w:val="0009620D"/>
    <w:rsid w:val="000A0779"/>
    <w:rsid w:val="000A33D9"/>
    <w:rsid w:val="000A3720"/>
    <w:rsid w:val="000A4468"/>
    <w:rsid w:val="000A4FF4"/>
    <w:rsid w:val="000A72AF"/>
    <w:rsid w:val="000A7C31"/>
    <w:rsid w:val="000B1C80"/>
    <w:rsid w:val="000B41B8"/>
    <w:rsid w:val="000B45F3"/>
    <w:rsid w:val="000B4616"/>
    <w:rsid w:val="000B4A2C"/>
    <w:rsid w:val="000B50F2"/>
    <w:rsid w:val="000B529C"/>
    <w:rsid w:val="000B5646"/>
    <w:rsid w:val="000B5866"/>
    <w:rsid w:val="000B7401"/>
    <w:rsid w:val="000B7C6A"/>
    <w:rsid w:val="000C0275"/>
    <w:rsid w:val="000C168D"/>
    <w:rsid w:val="000C17B8"/>
    <w:rsid w:val="000C1A7A"/>
    <w:rsid w:val="000C2B2C"/>
    <w:rsid w:val="000C3A0E"/>
    <w:rsid w:val="000C74DB"/>
    <w:rsid w:val="000C7BDD"/>
    <w:rsid w:val="000D082B"/>
    <w:rsid w:val="000D3197"/>
    <w:rsid w:val="000D4FE5"/>
    <w:rsid w:val="000D5B5C"/>
    <w:rsid w:val="000D6C5D"/>
    <w:rsid w:val="000E1DAE"/>
    <w:rsid w:val="000E1FB3"/>
    <w:rsid w:val="000E2153"/>
    <w:rsid w:val="000E226D"/>
    <w:rsid w:val="000E2B1E"/>
    <w:rsid w:val="000E397F"/>
    <w:rsid w:val="000E48AA"/>
    <w:rsid w:val="000E5171"/>
    <w:rsid w:val="000E6928"/>
    <w:rsid w:val="000E6C32"/>
    <w:rsid w:val="000E72A9"/>
    <w:rsid w:val="000E744A"/>
    <w:rsid w:val="000E7D7F"/>
    <w:rsid w:val="000F04D9"/>
    <w:rsid w:val="000F0FDD"/>
    <w:rsid w:val="000F1B0B"/>
    <w:rsid w:val="000F1E54"/>
    <w:rsid w:val="000F23FC"/>
    <w:rsid w:val="000F2683"/>
    <w:rsid w:val="000F4970"/>
    <w:rsid w:val="000F7E76"/>
    <w:rsid w:val="00102E9A"/>
    <w:rsid w:val="00105689"/>
    <w:rsid w:val="00105F83"/>
    <w:rsid w:val="00110048"/>
    <w:rsid w:val="001113A4"/>
    <w:rsid w:val="0011360E"/>
    <w:rsid w:val="00114423"/>
    <w:rsid w:val="001157C3"/>
    <w:rsid w:val="00115E35"/>
    <w:rsid w:val="00116839"/>
    <w:rsid w:val="00116C02"/>
    <w:rsid w:val="001178A1"/>
    <w:rsid w:val="0012078A"/>
    <w:rsid w:val="00120D0C"/>
    <w:rsid w:val="001211E7"/>
    <w:rsid w:val="00121A5F"/>
    <w:rsid w:val="00122A17"/>
    <w:rsid w:val="0012394B"/>
    <w:rsid w:val="00125964"/>
    <w:rsid w:val="00126023"/>
    <w:rsid w:val="00126C5C"/>
    <w:rsid w:val="00126E3E"/>
    <w:rsid w:val="00127C18"/>
    <w:rsid w:val="00130EC0"/>
    <w:rsid w:val="001318EA"/>
    <w:rsid w:val="00131CC0"/>
    <w:rsid w:val="00132046"/>
    <w:rsid w:val="001337E9"/>
    <w:rsid w:val="001353D9"/>
    <w:rsid w:val="001357FB"/>
    <w:rsid w:val="001368BC"/>
    <w:rsid w:val="00137CD4"/>
    <w:rsid w:val="0014007D"/>
    <w:rsid w:val="00140335"/>
    <w:rsid w:val="00140B49"/>
    <w:rsid w:val="00140EFB"/>
    <w:rsid w:val="0014123F"/>
    <w:rsid w:val="00141D2F"/>
    <w:rsid w:val="001426C1"/>
    <w:rsid w:val="001429EE"/>
    <w:rsid w:val="00142A90"/>
    <w:rsid w:val="00142F0F"/>
    <w:rsid w:val="00145387"/>
    <w:rsid w:val="00146A4B"/>
    <w:rsid w:val="0014747B"/>
    <w:rsid w:val="00150E48"/>
    <w:rsid w:val="001527BE"/>
    <w:rsid w:val="00153BA6"/>
    <w:rsid w:val="0015456A"/>
    <w:rsid w:val="00156A65"/>
    <w:rsid w:val="00160A0D"/>
    <w:rsid w:val="00160C79"/>
    <w:rsid w:val="00164FF7"/>
    <w:rsid w:val="001659DE"/>
    <w:rsid w:val="0016768F"/>
    <w:rsid w:val="001678F4"/>
    <w:rsid w:val="00167A52"/>
    <w:rsid w:val="00167E69"/>
    <w:rsid w:val="00170783"/>
    <w:rsid w:val="00170A51"/>
    <w:rsid w:val="001715C8"/>
    <w:rsid w:val="00172644"/>
    <w:rsid w:val="0017283D"/>
    <w:rsid w:val="00176F6F"/>
    <w:rsid w:val="00177CD9"/>
    <w:rsid w:val="00181887"/>
    <w:rsid w:val="00182064"/>
    <w:rsid w:val="00182613"/>
    <w:rsid w:val="001832E5"/>
    <w:rsid w:val="00183D52"/>
    <w:rsid w:val="001844DD"/>
    <w:rsid w:val="00184721"/>
    <w:rsid w:val="001853DB"/>
    <w:rsid w:val="00186F0B"/>
    <w:rsid w:val="00187F3E"/>
    <w:rsid w:val="001902BA"/>
    <w:rsid w:val="001922A4"/>
    <w:rsid w:val="00195990"/>
    <w:rsid w:val="00195F06"/>
    <w:rsid w:val="001973B8"/>
    <w:rsid w:val="00197463"/>
    <w:rsid w:val="001A0C4C"/>
    <w:rsid w:val="001A0EAF"/>
    <w:rsid w:val="001A3A9F"/>
    <w:rsid w:val="001A449A"/>
    <w:rsid w:val="001A54E0"/>
    <w:rsid w:val="001A5766"/>
    <w:rsid w:val="001A7940"/>
    <w:rsid w:val="001B0378"/>
    <w:rsid w:val="001B2E85"/>
    <w:rsid w:val="001B2ED4"/>
    <w:rsid w:val="001B3442"/>
    <w:rsid w:val="001B4518"/>
    <w:rsid w:val="001B4C65"/>
    <w:rsid w:val="001B50EE"/>
    <w:rsid w:val="001B512C"/>
    <w:rsid w:val="001C064B"/>
    <w:rsid w:val="001C0DD9"/>
    <w:rsid w:val="001C1A85"/>
    <w:rsid w:val="001C2C24"/>
    <w:rsid w:val="001C31AB"/>
    <w:rsid w:val="001C6EBE"/>
    <w:rsid w:val="001C7781"/>
    <w:rsid w:val="001D229A"/>
    <w:rsid w:val="001D2CF2"/>
    <w:rsid w:val="001D5C59"/>
    <w:rsid w:val="001D6557"/>
    <w:rsid w:val="001D6F2D"/>
    <w:rsid w:val="001E09B4"/>
    <w:rsid w:val="001E442B"/>
    <w:rsid w:val="001E67C8"/>
    <w:rsid w:val="001F0566"/>
    <w:rsid w:val="001F0BFB"/>
    <w:rsid w:val="001F2AC9"/>
    <w:rsid w:val="001F2F90"/>
    <w:rsid w:val="001F61A3"/>
    <w:rsid w:val="001F6203"/>
    <w:rsid w:val="001F6DAA"/>
    <w:rsid w:val="001F79FE"/>
    <w:rsid w:val="00201315"/>
    <w:rsid w:val="002013D6"/>
    <w:rsid w:val="00202648"/>
    <w:rsid w:val="00202E3C"/>
    <w:rsid w:val="00203477"/>
    <w:rsid w:val="002050A8"/>
    <w:rsid w:val="002055AC"/>
    <w:rsid w:val="00206D2A"/>
    <w:rsid w:val="00210096"/>
    <w:rsid w:val="002125A7"/>
    <w:rsid w:val="00212766"/>
    <w:rsid w:val="0021295C"/>
    <w:rsid w:val="00212EFF"/>
    <w:rsid w:val="00213473"/>
    <w:rsid w:val="00214B2F"/>
    <w:rsid w:val="0021593C"/>
    <w:rsid w:val="00220D0B"/>
    <w:rsid w:val="00222CF1"/>
    <w:rsid w:val="002255FD"/>
    <w:rsid w:val="00226769"/>
    <w:rsid w:val="00226951"/>
    <w:rsid w:val="0022771D"/>
    <w:rsid w:val="002300BD"/>
    <w:rsid w:val="0023103B"/>
    <w:rsid w:val="00231236"/>
    <w:rsid w:val="0023190D"/>
    <w:rsid w:val="00233AAE"/>
    <w:rsid w:val="00237A80"/>
    <w:rsid w:val="002404FF"/>
    <w:rsid w:val="00240A84"/>
    <w:rsid w:val="002433BC"/>
    <w:rsid w:val="002434F5"/>
    <w:rsid w:val="002452FD"/>
    <w:rsid w:val="002457D1"/>
    <w:rsid w:val="00245C24"/>
    <w:rsid w:val="00246ED2"/>
    <w:rsid w:val="00250AD6"/>
    <w:rsid w:val="00252B2A"/>
    <w:rsid w:val="002537B4"/>
    <w:rsid w:val="00253DE4"/>
    <w:rsid w:val="00253E60"/>
    <w:rsid w:val="0025425D"/>
    <w:rsid w:val="00254EE5"/>
    <w:rsid w:val="00255385"/>
    <w:rsid w:val="002561EB"/>
    <w:rsid w:val="00260262"/>
    <w:rsid w:val="002604E1"/>
    <w:rsid w:val="00261EC4"/>
    <w:rsid w:val="00262166"/>
    <w:rsid w:val="002627AE"/>
    <w:rsid w:val="00264BFD"/>
    <w:rsid w:val="0026587A"/>
    <w:rsid w:val="00266500"/>
    <w:rsid w:val="00267A6E"/>
    <w:rsid w:val="002703E7"/>
    <w:rsid w:val="00271355"/>
    <w:rsid w:val="00271B6E"/>
    <w:rsid w:val="00272D9F"/>
    <w:rsid w:val="00274962"/>
    <w:rsid w:val="00275DA8"/>
    <w:rsid w:val="00276BA0"/>
    <w:rsid w:val="00276F8C"/>
    <w:rsid w:val="00276FC6"/>
    <w:rsid w:val="00277081"/>
    <w:rsid w:val="00277987"/>
    <w:rsid w:val="00277C77"/>
    <w:rsid w:val="0028012B"/>
    <w:rsid w:val="002801C9"/>
    <w:rsid w:val="00282AB3"/>
    <w:rsid w:val="002832A9"/>
    <w:rsid w:val="00285862"/>
    <w:rsid w:val="002876F5"/>
    <w:rsid w:val="00287F8F"/>
    <w:rsid w:val="0029022D"/>
    <w:rsid w:val="0029056C"/>
    <w:rsid w:val="0029225C"/>
    <w:rsid w:val="002923A9"/>
    <w:rsid w:val="00294CAD"/>
    <w:rsid w:val="0029569F"/>
    <w:rsid w:val="002958BB"/>
    <w:rsid w:val="00296D15"/>
    <w:rsid w:val="002971D1"/>
    <w:rsid w:val="002974D3"/>
    <w:rsid w:val="002A14A4"/>
    <w:rsid w:val="002A28EE"/>
    <w:rsid w:val="002A3227"/>
    <w:rsid w:val="002A5481"/>
    <w:rsid w:val="002A54A5"/>
    <w:rsid w:val="002A68D3"/>
    <w:rsid w:val="002B03E5"/>
    <w:rsid w:val="002B0FE2"/>
    <w:rsid w:val="002B1D5E"/>
    <w:rsid w:val="002B26EC"/>
    <w:rsid w:val="002B3418"/>
    <w:rsid w:val="002B545A"/>
    <w:rsid w:val="002B6A6F"/>
    <w:rsid w:val="002B735F"/>
    <w:rsid w:val="002B7F2E"/>
    <w:rsid w:val="002C0675"/>
    <w:rsid w:val="002C0CEC"/>
    <w:rsid w:val="002C121C"/>
    <w:rsid w:val="002C1E92"/>
    <w:rsid w:val="002C2DB0"/>
    <w:rsid w:val="002C2DEE"/>
    <w:rsid w:val="002C411C"/>
    <w:rsid w:val="002C4C00"/>
    <w:rsid w:val="002C52A6"/>
    <w:rsid w:val="002C573C"/>
    <w:rsid w:val="002C6956"/>
    <w:rsid w:val="002C7D4A"/>
    <w:rsid w:val="002D0444"/>
    <w:rsid w:val="002D04F5"/>
    <w:rsid w:val="002D2358"/>
    <w:rsid w:val="002E069A"/>
    <w:rsid w:val="002E18D7"/>
    <w:rsid w:val="002E2893"/>
    <w:rsid w:val="002E3493"/>
    <w:rsid w:val="002E5295"/>
    <w:rsid w:val="002E7620"/>
    <w:rsid w:val="002E7F38"/>
    <w:rsid w:val="002F1CCD"/>
    <w:rsid w:val="002F1DF0"/>
    <w:rsid w:val="002F2A5A"/>
    <w:rsid w:val="002F3CFA"/>
    <w:rsid w:val="002F3E8E"/>
    <w:rsid w:val="002F4E69"/>
    <w:rsid w:val="002F5D37"/>
    <w:rsid w:val="002F6031"/>
    <w:rsid w:val="00302B97"/>
    <w:rsid w:val="00302CDB"/>
    <w:rsid w:val="003035EE"/>
    <w:rsid w:val="00303765"/>
    <w:rsid w:val="0030379E"/>
    <w:rsid w:val="0030381E"/>
    <w:rsid w:val="00303DC7"/>
    <w:rsid w:val="00303F6E"/>
    <w:rsid w:val="00304403"/>
    <w:rsid w:val="00305D3D"/>
    <w:rsid w:val="00306815"/>
    <w:rsid w:val="003107E8"/>
    <w:rsid w:val="00310DBF"/>
    <w:rsid w:val="00310F38"/>
    <w:rsid w:val="00312B35"/>
    <w:rsid w:val="00314941"/>
    <w:rsid w:val="00314AEE"/>
    <w:rsid w:val="00316285"/>
    <w:rsid w:val="00317033"/>
    <w:rsid w:val="00321A85"/>
    <w:rsid w:val="0032225D"/>
    <w:rsid w:val="003228BC"/>
    <w:rsid w:val="00322AB6"/>
    <w:rsid w:val="003247D2"/>
    <w:rsid w:val="0032605F"/>
    <w:rsid w:val="0032606F"/>
    <w:rsid w:val="00327094"/>
    <w:rsid w:val="003302BA"/>
    <w:rsid w:val="00333651"/>
    <w:rsid w:val="0033380F"/>
    <w:rsid w:val="00334C6B"/>
    <w:rsid w:val="003354F7"/>
    <w:rsid w:val="003359CB"/>
    <w:rsid w:val="00340109"/>
    <w:rsid w:val="003410CB"/>
    <w:rsid w:val="0034253F"/>
    <w:rsid w:val="003440BB"/>
    <w:rsid w:val="003445CD"/>
    <w:rsid w:val="00344F6C"/>
    <w:rsid w:val="003451AE"/>
    <w:rsid w:val="00345438"/>
    <w:rsid w:val="00346244"/>
    <w:rsid w:val="003465AB"/>
    <w:rsid w:val="0034723A"/>
    <w:rsid w:val="00347843"/>
    <w:rsid w:val="0035216D"/>
    <w:rsid w:val="00352A6F"/>
    <w:rsid w:val="00352AE1"/>
    <w:rsid w:val="0035355B"/>
    <w:rsid w:val="00353B24"/>
    <w:rsid w:val="00354A91"/>
    <w:rsid w:val="003600E6"/>
    <w:rsid w:val="0036055B"/>
    <w:rsid w:val="003605C6"/>
    <w:rsid w:val="00361076"/>
    <w:rsid w:val="00361C5D"/>
    <w:rsid w:val="00362DDA"/>
    <w:rsid w:val="0036487D"/>
    <w:rsid w:val="00366DC1"/>
    <w:rsid w:val="00367A22"/>
    <w:rsid w:val="00367E9B"/>
    <w:rsid w:val="0037081E"/>
    <w:rsid w:val="00370B6E"/>
    <w:rsid w:val="00370E91"/>
    <w:rsid w:val="00371141"/>
    <w:rsid w:val="00371C10"/>
    <w:rsid w:val="00373717"/>
    <w:rsid w:val="00374B81"/>
    <w:rsid w:val="00376443"/>
    <w:rsid w:val="00377C5D"/>
    <w:rsid w:val="003805BD"/>
    <w:rsid w:val="003811DD"/>
    <w:rsid w:val="00381C0F"/>
    <w:rsid w:val="00384CC7"/>
    <w:rsid w:val="00385101"/>
    <w:rsid w:val="00385E9D"/>
    <w:rsid w:val="00387940"/>
    <w:rsid w:val="003917B8"/>
    <w:rsid w:val="003926E4"/>
    <w:rsid w:val="00392839"/>
    <w:rsid w:val="00392840"/>
    <w:rsid w:val="00392D79"/>
    <w:rsid w:val="00392E60"/>
    <w:rsid w:val="00394421"/>
    <w:rsid w:val="0039476E"/>
    <w:rsid w:val="00395706"/>
    <w:rsid w:val="00395C07"/>
    <w:rsid w:val="0039609C"/>
    <w:rsid w:val="0039785B"/>
    <w:rsid w:val="003A0BDB"/>
    <w:rsid w:val="003A2B38"/>
    <w:rsid w:val="003A344E"/>
    <w:rsid w:val="003A50B1"/>
    <w:rsid w:val="003A64B4"/>
    <w:rsid w:val="003A6D9F"/>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365B"/>
    <w:rsid w:val="003C508E"/>
    <w:rsid w:val="003C638F"/>
    <w:rsid w:val="003C6C60"/>
    <w:rsid w:val="003D071C"/>
    <w:rsid w:val="003D1168"/>
    <w:rsid w:val="003D1C47"/>
    <w:rsid w:val="003D29ED"/>
    <w:rsid w:val="003D2ABE"/>
    <w:rsid w:val="003D2EB2"/>
    <w:rsid w:val="003D370A"/>
    <w:rsid w:val="003D4F90"/>
    <w:rsid w:val="003D515B"/>
    <w:rsid w:val="003D53E1"/>
    <w:rsid w:val="003D5D61"/>
    <w:rsid w:val="003D6353"/>
    <w:rsid w:val="003D7226"/>
    <w:rsid w:val="003D77AF"/>
    <w:rsid w:val="003E31FF"/>
    <w:rsid w:val="003E3D10"/>
    <w:rsid w:val="003E3F47"/>
    <w:rsid w:val="003F0262"/>
    <w:rsid w:val="003F0664"/>
    <w:rsid w:val="003F1BE4"/>
    <w:rsid w:val="003F1DB8"/>
    <w:rsid w:val="003F2FDA"/>
    <w:rsid w:val="003F65BD"/>
    <w:rsid w:val="003F6EA1"/>
    <w:rsid w:val="00403B3A"/>
    <w:rsid w:val="00406465"/>
    <w:rsid w:val="00407EB1"/>
    <w:rsid w:val="00410EF8"/>
    <w:rsid w:val="00411470"/>
    <w:rsid w:val="00411976"/>
    <w:rsid w:val="00411F41"/>
    <w:rsid w:val="004143F6"/>
    <w:rsid w:val="00414D08"/>
    <w:rsid w:val="00416CF2"/>
    <w:rsid w:val="0041770D"/>
    <w:rsid w:val="00420885"/>
    <w:rsid w:val="00420F21"/>
    <w:rsid w:val="00421535"/>
    <w:rsid w:val="004216D5"/>
    <w:rsid w:val="00421CED"/>
    <w:rsid w:val="004222E2"/>
    <w:rsid w:val="00425F98"/>
    <w:rsid w:val="00426B2D"/>
    <w:rsid w:val="00426F34"/>
    <w:rsid w:val="004277D8"/>
    <w:rsid w:val="00427824"/>
    <w:rsid w:val="0042785F"/>
    <w:rsid w:val="00427BB7"/>
    <w:rsid w:val="00430488"/>
    <w:rsid w:val="00431B8E"/>
    <w:rsid w:val="00431CBA"/>
    <w:rsid w:val="00433EB8"/>
    <w:rsid w:val="004367AD"/>
    <w:rsid w:val="0043688A"/>
    <w:rsid w:val="0043791A"/>
    <w:rsid w:val="00440C1A"/>
    <w:rsid w:val="00441E40"/>
    <w:rsid w:val="00442C29"/>
    <w:rsid w:val="00442DF5"/>
    <w:rsid w:val="00443B9F"/>
    <w:rsid w:val="004443EA"/>
    <w:rsid w:val="004444FC"/>
    <w:rsid w:val="00444664"/>
    <w:rsid w:val="004446EB"/>
    <w:rsid w:val="00446E5D"/>
    <w:rsid w:val="004476D4"/>
    <w:rsid w:val="00447ED3"/>
    <w:rsid w:val="00450506"/>
    <w:rsid w:val="0045071F"/>
    <w:rsid w:val="00453546"/>
    <w:rsid w:val="00453F3C"/>
    <w:rsid w:val="004551A2"/>
    <w:rsid w:val="00455941"/>
    <w:rsid w:val="00455E52"/>
    <w:rsid w:val="00456642"/>
    <w:rsid w:val="00456AEB"/>
    <w:rsid w:val="00457C03"/>
    <w:rsid w:val="00460B2C"/>
    <w:rsid w:val="00461E0D"/>
    <w:rsid w:val="00464511"/>
    <w:rsid w:val="00464CFB"/>
    <w:rsid w:val="00464F84"/>
    <w:rsid w:val="0046508B"/>
    <w:rsid w:val="004657DC"/>
    <w:rsid w:val="00465B55"/>
    <w:rsid w:val="00466680"/>
    <w:rsid w:val="00466736"/>
    <w:rsid w:val="00466DC9"/>
    <w:rsid w:val="0046706C"/>
    <w:rsid w:val="00467EF4"/>
    <w:rsid w:val="004705CD"/>
    <w:rsid w:val="0047099C"/>
    <w:rsid w:val="00470CAF"/>
    <w:rsid w:val="00471E62"/>
    <w:rsid w:val="00471EA7"/>
    <w:rsid w:val="004724D8"/>
    <w:rsid w:val="004732AF"/>
    <w:rsid w:val="0047376B"/>
    <w:rsid w:val="00475B52"/>
    <w:rsid w:val="00475F42"/>
    <w:rsid w:val="00476308"/>
    <w:rsid w:val="00477E08"/>
    <w:rsid w:val="0048219C"/>
    <w:rsid w:val="00483DA0"/>
    <w:rsid w:val="0048457C"/>
    <w:rsid w:val="00485620"/>
    <w:rsid w:val="00486A42"/>
    <w:rsid w:val="00486CB3"/>
    <w:rsid w:val="00486FBB"/>
    <w:rsid w:val="004877F8"/>
    <w:rsid w:val="004879DA"/>
    <w:rsid w:val="00490CED"/>
    <w:rsid w:val="004910CF"/>
    <w:rsid w:val="004914A2"/>
    <w:rsid w:val="00492132"/>
    <w:rsid w:val="00492CFC"/>
    <w:rsid w:val="00494CFC"/>
    <w:rsid w:val="00494DA0"/>
    <w:rsid w:val="00495029"/>
    <w:rsid w:val="0049531F"/>
    <w:rsid w:val="00495CBF"/>
    <w:rsid w:val="004A2D0F"/>
    <w:rsid w:val="004A5558"/>
    <w:rsid w:val="004A7442"/>
    <w:rsid w:val="004A7A5E"/>
    <w:rsid w:val="004B16F1"/>
    <w:rsid w:val="004B56EC"/>
    <w:rsid w:val="004C03A1"/>
    <w:rsid w:val="004C1683"/>
    <w:rsid w:val="004C17DD"/>
    <w:rsid w:val="004C1F14"/>
    <w:rsid w:val="004C2BED"/>
    <w:rsid w:val="004C3B5E"/>
    <w:rsid w:val="004C5BF3"/>
    <w:rsid w:val="004C68B0"/>
    <w:rsid w:val="004C6C86"/>
    <w:rsid w:val="004C7A5C"/>
    <w:rsid w:val="004D0D6C"/>
    <w:rsid w:val="004D15A0"/>
    <w:rsid w:val="004D18E7"/>
    <w:rsid w:val="004D23CB"/>
    <w:rsid w:val="004D4348"/>
    <w:rsid w:val="004D5890"/>
    <w:rsid w:val="004D7811"/>
    <w:rsid w:val="004D7A0E"/>
    <w:rsid w:val="004E0059"/>
    <w:rsid w:val="004E0339"/>
    <w:rsid w:val="004E2A2B"/>
    <w:rsid w:val="004E453A"/>
    <w:rsid w:val="004E4910"/>
    <w:rsid w:val="004E5B7A"/>
    <w:rsid w:val="004E6B69"/>
    <w:rsid w:val="004E70B8"/>
    <w:rsid w:val="004F0BF3"/>
    <w:rsid w:val="004F0CAC"/>
    <w:rsid w:val="004F0EB0"/>
    <w:rsid w:val="004F17D3"/>
    <w:rsid w:val="004F3AC2"/>
    <w:rsid w:val="004F483E"/>
    <w:rsid w:val="004F4849"/>
    <w:rsid w:val="004F5745"/>
    <w:rsid w:val="004F6011"/>
    <w:rsid w:val="004F6758"/>
    <w:rsid w:val="004F67BC"/>
    <w:rsid w:val="004F69D0"/>
    <w:rsid w:val="004F6B25"/>
    <w:rsid w:val="004F6F4E"/>
    <w:rsid w:val="004F78BF"/>
    <w:rsid w:val="00500393"/>
    <w:rsid w:val="00501263"/>
    <w:rsid w:val="00501827"/>
    <w:rsid w:val="005022E9"/>
    <w:rsid w:val="00502D64"/>
    <w:rsid w:val="0050335E"/>
    <w:rsid w:val="00506D77"/>
    <w:rsid w:val="00507CAA"/>
    <w:rsid w:val="00511136"/>
    <w:rsid w:val="00511405"/>
    <w:rsid w:val="005126A7"/>
    <w:rsid w:val="00513969"/>
    <w:rsid w:val="00514EA1"/>
    <w:rsid w:val="0051504D"/>
    <w:rsid w:val="00516718"/>
    <w:rsid w:val="0051753D"/>
    <w:rsid w:val="00517600"/>
    <w:rsid w:val="00517D02"/>
    <w:rsid w:val="00521F7D"/>
    <w:rsid w:val="005220F2"/>
    <w:rsid w:val="005221BB"/>
    <w:rsid w:val="00523382"/>
    <w:rsid w:val="005268F9"/>
    <w:rsid w:val="00527487"/>
    <w:rsid w:val="0053104C"/>
    <w:rsid w:val="00531637"/>
    <w:rsid w:val="00531FDA"/>
    <w:rsid w:val="005322B2"/>
    <w:rsid w:val="0053306C"/>
    <w:rsid w:val="00533227"/>
    <w:rsid w:val="00535F4E"/>
    <w:rsid w:val="00536E2B"/>
    <w:rsid w:val="00541550"/>
    <w:rsid w:val="00542356"/>
    <w:rsid w:val="005434EC"/>
    <w:rsid w:val="00543B50"/>
    <w:rsid w:val="00545F16"/>
    <w:rsid w:val="00546FB1"/>
    <w:rsid w:val="005500CB"/>
    <w:rsid w:val="00550803"/>
    <w:rsid w:val="00551D6B"/>
    <w:rsid w:val="00551F1C"/>
    <w:rsid w:val="00552344"/>
    <w:rsid w:val="00552F50"/>
    <w:rsid w:val="0055568D"/>
    <w:rsid w:val="0055593E"/>
    <w:rsid w:val="00555FEA"/>
    <w:rsid w:val="00556212"/>
    <w:rsid w:val="005601ED"/>
    <w:rsid w:val="00560CE7"/>
    <w:rsid w:val="00560CF6"/>
    <w:rsid w:val="00560D02"/>
    <w:rsid w:val="00561D14"/>
    <w:rsid w:val="00562063"/>
    <w:rsid w:val="005622CA"/>
    <w:rsid w:val="00562625"/>
    <w:rsid w:val="00564111"/>
    <w:rsid w:val="005647A2"/>
    <w:rsid w:val="0056760E"/>
    <w:rsid w:val="00567F02"/>
    <w:rsid w:val="00570570"/>
    <w:rsid w:val="00570592"/>
    <w:rsid w:val="005735CD"/>
    <w:rsid w:val="0057386F"/>
    <w:rsid w:val="00573FA5"/>
    <w:rsid w:val="0057472D"/>
    <w:rsid w:val="00575404"/>
    <w:rsid w:val="00575E88"/>
    <w:rsid w:val="005764FE"/>
    <w:rsid w:val="005775D8"/>
    <w:rsid w:val="005800A6"/>
    <w:rsid w:val="00580316"/>
    <w:rsid w:val="00580E91"/>
    <w:rsid w:val="00581CAA"/>
    <w:rsid w:val="00582271"/>
    <w:rsid w:val="00582A1E"/>
    <w:rsid w:val="00583F80"/>
    <w:rsid w:val="00584408"/>
    <w:rsid w:val="0059117B"/>
    <w:rsid w:val="005927D7"/>
    <w:rsid w:val="0059489B"/>
    <w:rsid w:val="005957B9"/>
    <w:rsid w:val="00595ACB"/>
    <w:rsid w:val="00596DB3"/>
    <w:rsid w:val="005A0DAA"/>
    <w:rsid w:val="005A4BB7"/>
    <w:rsid w:val="005A5EEB"/>
    <w:rsid w:val="005A79A8"/>
    <w:rsid w:val="005B0B8B"/>
    <w:rsid w:val="005B1081"/>
    <w:rsid w:val="005B25D3"/>
    <w:rsid w:val="005B3449"/>
    <w:rsid w:val="005B6A15"/>
    <w:rsid w:val="005B759A"/>
    <w:rsid w:val="005B7EBF"/>
    <w:rsid w:val="005C0A9A"/>
    <w:rsid w:val="005C1A2F"/>
    <w:rsid w:val="005C4312"/>
    <w:rsid w:val="005C4B49"/>
    <w:rsid w:val="005C55D9"/>
    <w:rsid w:val="005C6930"/>
    <w:rsid w:val="005D0F86"/>
    <w:rsid w:val="005D1651"/>
    <w:rsid w:val="005D2BA0"/>
    <w:rsid w:val="005D36BB"/>
    <w:rsid w:val="005D416C"/>
    <w:rsid w:val="005D4698"/>
    <w:rsid w:val="005D4A85"/>
    <w:rsid w:val="005D764E"/>
    <w:rsid w:val="005E04CE"/>
    <w:rsid w:val="005E08BB"/>
    <w:rsid w:val="005E08E2"/>
    <w:rsid w:val="005E0E03"/>
    <w:rsid w:val="005E21CE"/>
    <w:rsid w:val="005E23BF"/>
    <w:rsid w:val="005E3551"/>
    <w:rsid w:val="005E35E0"/>
    <w:rsid w:val="005E37D8"/>
    <w:rsid w:val="005E55F3"/>
    <w:rsid w:val="005E5863"/>
    <w:rsid w:val="005E64D9"/>
    <w:rsid w:val="005E7E72"/>
    <w:rsid w:val="005F097D"/>
    <w:rsid w:val="005F0D73"/>
    <w:rsid w:val="005F46A8"/>
    <w:rsid w:val="005F529C"/>
    <w:rsid w:val="005F5AF6"/>
    <w:rsid w:val="006000CD"/>
    <w:rsid w:val="00600DD0"/>
    <w:rsid w:val="00600ED1"/>
    <w:rsid w:val="00601239"/>
    <w:rsid w:val="00601974"/>
    <w:rsid w:val="006042D3"/>
    <w:rsid w:val="00604A6B"/>
    <w:rsid w:val="00605230"/>
    <w:rsid w:val="00606493"/>
    <w:rsid w:val="006067CA"/>
    <w:rsid w:val="00606F46"/>
    <w:rsid w:val="0060704F"/>
    <w:rsid w:val="006073EC"/>
    <w:rsid w:val="00610EA0"/>
    <w:rsid w:val="00610F91"/>
    <w:rsid w:val="0061107E"/>
    <w:rsid w:val="006128BB"/>
    <w:rsid w:val="00612D0E"/>
    <w:rsid w:val="00615989"/>
    <w:rsid w:val="00616B98"/>
    <w:rsid w:val="00616D3C"/>
    <w:rsid w:val="00617CEF"/>
    <w:rsid w:val="00620C07"/>
    <w:rsid w:val="00621949"/>
    <w:rsid w:val="006219A5"/>
    <w:rsid w:val="00622422"/>
    <w:rsid w:val="00622590"/>
    <w:rsid w:val="00622A8D"/>
    <w:rsid w:val="006239B9"/>
    <w:rsid w:val="00625638"/>
    <w:rsid w:val="0062657B"/>
    <w:rsid w:val="00626AA6"/>
    <w:rsid w:val="0062714B"/>
    <w:rsid w:val="00627228"/>
    <w:rsid w:val="00630B39"/>
    <w:rsid w:val="006324E5"/>
    <w:rsid w:val="00633D74"/>
    <w:rsid w:val="00633DE2"/>
    <w:rsid w:val="00636AB7"/>
    <w:rsid w:val="00637A63"/>
    <w:rsid w:val="0064131C"/>
    <w:rsid w:val="0064182D"/>
    <w:rsid w:val="00641A4A"/>
    <w:rsid w:val="00641D19"/>
    <w:rsid w:val="006422A6"/>
    <w:rsid w:val="00642C00"/>
    <w:rsid w:val="00642C53"/>
    <w:rsid w:val="00643164"/>
    <w:rsid w:val="006431F4"/>
    <w:rsid w:val="00644215"/>
    <w:rsid w:val="00645135"/>
    <w:rsid w:val="006459C7"/>
    <w:rsid w:val="00647E40"/>
    <w:rsid w:val="0065054C"/>
    <w:rsid w:val="00653C76"/>
    <w:rsid w:val="00655EFD"/>
    <w:rsid w:val="006566D4"/>
    <w:rsid w:val="00656706"/>
    <w:rsid w:val="00657519"/>
    <w:rsid w:val="00660235"/>
    <w:rsid w:val="006614C7"/>
    <w:rsid w:val="0066157A"/>
    <w:rsid w:val="00663083"/>
    <w:rsid w:val="00664D06"/>
    <w:rsid w:val="0066581D"/>
    <w:rsid w:val="00665850"/>
    <w:rsid w:val="006718A0"/>
    <w:rsid w:val="006749DA"/>
    <w:rsid w:val="006751E2"/>
    <w:rsid w:val="00675248"/>
    <w:rsid w:val="00676B99"/>
    <w:rsid w:val="00676C68"/>
    <w:rsid w:val="00676DAC"/>
    <w:rsid w:val="006803C0"/>
    <w:rsid w:val="00680870"/>
    <w:rsid w:val="0068100F"/>
    <w:rsid w:val="0068132A"/>
    <w:rsid w:val="006821C3"/>
    <w:rsid w:val="00683D30"/>
    <w:rsid w:val="00683D95"/>
    <w:rsid w:val="00686614"/>
    <w:rsid w:val="00687C8B"/>
    <w:rsid w:val="0069148D"/>
    <w:rsid w:val="006959CC"/>
    <w:rsid w:val="006A0088"/>
    <w:rsid w:val="006A137D"/>
    <w:rsid w:val="006A1C72"/>
    <w:rsid w:val="006A34F7"/>
    <w:rsid w:val="006A3804"/>
    <w:rsid w:val="006A3E1F"/>
    <w:rsid w:val="006A4112"/>
    <w:rsid w:val="006A486B"/>
    <w:rsid w:val="006A50B6"/>
    <w:rsid w:val="006A554F"/>
    <w:rsid w:val="006A6172"/>
    <w:rsid w:val="006A714A"/>
    <w:rsid w:val="006A71BA"/>
    <w:rsid w:val="006A7634"/>
    <w:rsid w:val="006B05F6"/>
    <w:rsid w:val="006B29D8"/>
    <w:rsid w:val="006B5BDE"/>
    <w:rsid w:val="006B706F"/>
    <w:rsid w:val="006B796A"/>
    <w:rsid w:val="006C0C0A"/>
    <w:rsid w:val="006C1735"/>
    <w:rsid w:val="006C1781"/>
    <w:rsid w:val="006C22BE"/>
    <w:rsid w:val="006C319B"/>
    <w:rsid w:val="006C44AC"/>
    <w:rsid w:val="006C51F7"/>
    <w:rsid w:val="006C6515"/>
    <w:rsid w:val="006C729E"/>
    <w:rsid w:val="006D15C0"/>
    <w:rsid w:val="006D209B"/>
    <w:rsid w:val="006D48B2"/>
    <w:rsid w:val="006D5997"/>
    <w:rsid w:val="006D6628"/>
    <w:rsid w:val="006D76C9"/>
    <w:rsid w:val="006D7DCB"/>
    <w:rsid w:val="006E0B15"/>
    <w:rsid w:val="006E31E8"/>
    <w:rsid w:val="006E33FE"/>
    <w:rsid w:val="006E49F1"/>
    <w:rsid w:val="006E5B14"/>
    <w:rsid w:val="006E6C38"/>
    <w:rsid w:val="006E7A73"/>
    <w:rsid w:val="006F1439"/>
    <w:rsid w:val="006F2CB6"/>
    <w:rsid w:val="006F2DF2"/>
    <w:rsid w:val="006F381E"/>
    <w:rsid w:val="006F4803"/>
    <w:rsid w:val="006F4B44"/>
    <w:rsid w:val="006F7530"/>
    <w:rsid w:val="006F7C31"/>
    <w:rsid w:val="00701134"/>
    <w:rsid w:val="00702429"/>
    <w:rsid w:val="00702889"/>
    <w:rsid w:val="00705772"/>
    <w:rsid w:val="00706FB8"/>
    <w:rsid w:val="007076B3"/>
    <w:rsid w:val="00707CC8"/>
    <w:rsid w:val="007118AF"/>
    <w:rsid w:val="00711D6B"/>
    <w:rsid w:val="00712B2B"/>
    <w:rsid w:val="00712BDC"/>
    <w:rsid w:val="00713885"/>
    <w:rsid w:val="0071490E"/>
    <w:rsid w:val="00717B26"/>
    <w:rsid w:val="007210A7"/>
    <w:rsid w:val="0072112C"/>
    <w:rsid w:val="0072218A"/>
    <w:rsid w:val="00722D2B"/>
    <w:rsid w:val="00724F66"/>
    <w:rsid w:val="007267CA"/>
    <w:rsid w:val="00727BF6"/>
    <w:rsid w:val="00727DFC"/>
    <w:rsid w:val="00730989"/>
    <w:rsid w:val="00730E8B"/>
    <w:rsid w:val="00731EB4"/>
    <w:rsid w:val="00732EA6"/>
    <w:rsid w:val="00734945"/>
    <w:rsid w:val="00734E4A"/>
    <w:rsid w:val="00735CEB"/>
    <w:rsid w:val="00736309"/>
    <w:rsid w:val="00736BC0"/>
    <w:rsid w:val="00737386"/>
    <w:rsid w:val="00741543"/>
    <w:rsid w:val="00742825"/>
    <w:rsid w:val="0074375C"/>
    <w:rsid w:val="00745142"/>
    <w:rsid w:val="007458FE"/>
    <w:rsid w:val="0074721A"/>
    <w:rsid w:val="00747373"/>
    <w:rsid w:val="00752B4C"/>
    <w:rsid w:val="00753631"/>
    <w:rsid w:val="00753D9A"/>
    <w:rsid w:val="00754CC7"/>
    <w:rsid w:val="007563DA"/>
    <w:rsid w:val="007568CC"/>
    <w:rsid w:val="00757E4D"/>
    <w:rsid w:val="00760039"/>
    <w:rsid w:val="00761074"/>
    <w:rsid w:val="00761781"/>
    <w:rsid w:val="00761AE0"/>
    <w:rsid w:val="007621F6"/>
    <w:rsid w:val="007636D8"/>
    <w:rsid w:val="00763E57"/>
    <w:rsid w:val="0076419E"/>
    <w:rsid w:val="00766D08"/>
    <w:rsid w:val="00766D53"/>
    <w:rsid w:val="00770901"/>
    <w:rsid w:val="00770D17"/>
    <w:rsid w:val="00771ABF"/>
    <w:rsid w:val="00771AD9"/>
    <w:rsid w:val="007755AB"/>
    <w:rsid w:val="00775E8C"/>
    <w:rsid w:val="0077785C"/>
    <w:rsid w:val="0078014E"/>
    <w:rsid w:val="00780749"/>
    <w:rsid w:val="00782056"/>
    <w:rsid w:val="0078276A"/>
    <w:rsid w:val="00782E02"/>
    <w:rsid w:val="00784798"/>
    <w:rsid w:val="00784990"/>
    <w:rsid w:val="007857E7"/>
    <w:rsid w:val="00785A23"/>
    <w:rsid w:val="00785A3D"/>
    <w:rsid w:val="00785DDC"/>
    <w:rsid w:val="00786391"/>
    <w:rsid w:val="007876BD"/>
    <w:rsid w:val="00790F90"/>
    <w:rsid w:val="0079394E"/>
    <w:rsid w:val="007939A6"/>
    <w:rsid w:val="00796573"/>
    <w:rsid w:val="007A1F5A"/>
    <w:rsid w:val="007A3B65"/>
    <w:rsid w:val="007A56B5"/>
    <w:rsid w:val="007A5B6B"/>
    <w:rsid w:val="007A5D02"/>
    <w:rsid w:val="007A5FCD"/>
    <w:rsid w:val="007A6048"/>
    <w:rsid w:val="007A737C"/>
    <w:rsid w:val="007A7544"/>
    <w:rsid w:val="007A7C68"/>
    <w:rsid w:val="007B0182"/>
    <w:rsid w:val="007B0C0E"/>
    <w:rsid w:val="007B0CC5"/>
    <w:rsid w:val="007B1DD1"/>
    <w:rsid w:val="007B3772"/>
    <w:rsid w:val="007B3E19"/>
    <w:rsid w:val="007B4690"/>
    <w:rsid w:val="007B5091"/>
    <w:rsid w:val="007B6A45"/>
    <w:rsid w:val="007C3038"/>
    <w:rsid w:val="007C3D88"/>
    <w:rsid w:val="007C577E"/>
    <w:rsid w:val="007C746E"/>
    <w:rsid w:val="007C7EE3"/>
    <w:rsid w:val="007D0192"/>
    <w:rsid w:val="007D2C66"/>
    <w:rsid w:val="007D35C7"/>
    <w:rsid w:val="007D5AE9"/>
    <w:rsid w:val="007D5C4F"/>
    <w:rsid w:val="007D714E"/>
    <w:rsid w:val="007D7AFF"/>
    <w:rsid w:val="007E0BCB"/>
    <w:rsid w:val="007E1534"/>
    <w:rsid w:val="007E17A0"/>
    <w:rsid w:val="007E217B"/>
    <w:rsid w:val="007E2B37"/>
    <w:rsid w:val="007E36A4"/>
    <w:rsid w:val="007E49A5"/>
    <w:rsid w:val="007E4E64"/>
    <w:rsid w:val="007E56B3"/>
    <w:rsid w:val="007E666C"/>
    <w:rsid w:val="007E77D6"/>
    <w:rsid w:val="007E7B08"/>
    <w:rsid w:val="007F02E2"/>
    <w:rsid w:val="007F1CF7"/>
    <w:rsid w:val="007F2BB1"/>
    <w:rsid w:val="007F3711"/>
    <w:rsid w:val="007F51C2"/>
    <w:rsid w:val="007F5EF0"/>
    <w:rsid w:val="007F6EF6"/>
    <w:rsid w:val="008006DE"/>
    <w:rsid w:val="0080091E"/>
    <w:rsid w:val="008025D0"/>
    <w:rsid w:val="00804CBD"/>
    <w:rsid w:val="00805329"/>
    <w:rsid w:val="0080551A"/>
    <w:rsid w:val="00805E6A"/>
    <w:rsid w:val="00806197"/>
    <w:rsid w:val="00806EDB"/>
    <w:rsid w:val="00807C52"/>
    <w:rsid w:val="00807D1F"/>
    <w:rsid w:val="0081023B"/>
    <w:rsid w:val="00810BEC"/>
    <w:rsid w:val="00812DF9"/>
    <w:rsid w:val="008134A7"/>
    <w:rsid w:val="00814FD2"/>
    <w:rsid w:val="00815B09"/>
    <w:rsid w:val="008167F2"/>
    <w:rsid w:val="00816EFD"/>
    <w:rsid w:val="00821CEF"/>
    <w:rsid w:val="00823866"/>
    <w:rsid w:val="00826ACF"/>
    <w:rsid w:val="00826F64"/>
    <w:rsid w:val="00827314"/>
    <w:rsid w:val="00833B03"/>
    <w:rsid w:val="00834166"/>
    <w:rsid w:val="00835C17"/>
    <w:rsid w:val="0083744F"/>
    <w:rsid w:val="008421B4"/>
    <w:rsid w:val="008430CE"/>
    <w:rsid w:val="00843453"/>
    <w:rsid w:val="00843CAF"/>
    <w:rsid w:val="00844F30"/>
    <w:rsid w:val="00845E9C"/>
    <w:rsid w:val="00851E02"/>
    <w:rsid w:val="008521C3"/>
    <w:rsid w:val="008525A3"/>
    <w:rsid w:val="00852B86"/>
    <w:rsid w:val="00853D99"/>
    <w:rsid w:val="00855115"/>
    <w:rsid w:val="00856727"/>
    <w:rsid w:val="0085757C"/>
    <w:rsid w:val="0086031E"/>
    <w:rsid w:val="00860A4C"/>
    <w:rsid w:val="00866BA6"/>
    <w:rsid w:val="00870848"/>
    <w:rsid w:val="0087127B"/>
    <w:rsid w:val="008725E4"/>
    <w:rsid w:val="008733BB"/>
    <w:rsid w:val="0087558F"/>
    <w:rsid w:val="0088036D"/>
    <w:rsid w:val="00880EBE"/>
    <w:rsid w:val="00881E2E"/>
    <w:rsid w:val="008820EB"/>
    <w:rsid w:val="008823B8"/>
    <w:rsid w:val="00882F2F"/>
    <w:rsid w:val="0088448F"/>
    <w:rsid w:val="00884973"/>
    <w:rsid w:val="00886269"/>
    <w:rsid w:val="00887410"/>
    <w:rsid w:val="0088773D"/>
    <w:rsid w:val="0089067C"/>
    <w:rsid w:val="0089444B"/>
    <w:rsid w:val="00895FBF"/>
    <w:rsid w:val="0089748F"/>
    <w:rsid w:val="008A02D6"/>
    <w:rsid w:val="008A04FA"/>
    <w:rsid w:val="008A0A4E"/>
    <w:rsid w:val="008A23ED"/>
    <w:rsid w:val="008A2D5A"/>
    <w:rsid w:val="008A489B"/>
    <w:rsid w:val="008A4E1A"/>
    <w:rsid w:val="008A6566"/>
    <w:rsid w:val="008A6A8D"/>
    <w:rsid w:val="008A7152"/>
    <w:rsid w:val="008A7988"/>
    <w:rsid w:val="008A7E67"/>
    <w:rsid w:val="008B006C"/>
    <w:rsid w:val="008B04DB"/>
    <w:rsid w:val="008B0D5B"/>
    <w:rsid w:val="008B0E69"/>
    <w:rsid w:val="008B1557"/>
    <w:rsid w:val="008B1CE4"/>
    <w:rsid w:val="008B2069"/>
    <w:rsid w:val="008B39FC"/>
    <w:rsid w:val="008B3F44"/>
    <w:rsid w:val="008B4918"/>
    <w:rsid w:val="008B5135"/>
    <w:rsid w:val="008B52F4"/>
    <w:rsid w:val="008B5938"/>
    <w:rsid w:val="008B5A79"/>
    <w:rsid w:val="008B5CA2"/>
    <w:rsid w:val="008B6D1A"/>
    <w:rsid w:val="008C089E"/>
    <w:rsid w:val="008C3471"/>
    <w:rsid w:val="008C4AFD"/>
    <w:rsid w:val="008C5313"/>
    <w:rsid w:val="008C54B0"/>
    <w:rsid w:val="008C5903"/>
    <w:rsid w:val="008C694F"/>
    <w:rsid w:val="008D0773"/>
    <w:rsid w:val="008D07D6"/>
    <w:rsid w:val="008D133D"/>
    <w:rsid w:val="008D1508"/>
    <w:rsid w:val="008D18E1"/>
    <w:rsid w:val="008D1ED1"/>
    <w:rsid w:val="008D2126"/>
    <w:rsid w:val="008D22F2"/>
    <w:rsid w:val="008D2854"/>
    <w:rsid w:val="008D2E61"/>
    <w:rsid w:val="008D33C2"/>
    <w:rsid w:val="008D3403"/>
    <w:rsid w:val="008D380A"/>
    <w:rsid w:val="008D4BD2"/>
    <w:rsid w:val="008D5480"/>
    <w:rsid w:val="008D573C"/>
    <w:rsid w:val="008D5B80"/>
    <w:rsid w:val="008E0846"/>
    <w:rsid w:val="008E41AD"/>
    <w:rsid w:val="008E4745"/>
    <w:rsid w:val="008E4BD2"/>
    <w:rsid w:val="008E5731"/>
    <w:rsid w:val="008E6265"/>
    <w:rsid w:val="008E661E"/>
    <w:rsid w:val="008F0C5D"/>
    <w:rsid w:val="008F3028"/>
    <w:rsid w:val="008F3145"/>
    <w:rsid w:val="008F40BF"/>
    <w:rsid w:val="008F57F3"/>
    <w:rsid w:val="008F72C4"/>
    <w:rsid w:val="00901DAF"/>
    <w:rsid w:val="009030EE"/>
    <w:rsid w:val="00905CA4"/>
    <w:rsid w:val="0090697B"/>
    <w:rsid w:val="00906F55"/>
    <w:rsid w:val="00907B61"/>
    <w:rsid w:val="00907E3C"/>
    <w:rsid w:val="00907E69"/>
    <w:rsid w:val="00910290"/>
    <w:rsid w:val="00910978"/>
    <w:rsid w:val="00912C05"/>
    <w:rsid w:val="009132D2"/>
    <w:rsid w:val="009151FA"/>
    <w:rsid w:val="0091604E"/>
    <w:rsid w:val="00916C3F"/>
    <w:rsid w:val="009170CD"/>
    <w:rsid w:val="009172D3"/>
    <w:rsid w:val="0091749F"/>
    <w:rsid w:val="00917606"/>
    <w:rsid w:val="0091779C"/>
    <w:rsid w:val="00917874"/>
    <w:rsid w:val="00922E51"/>
    <w:rsid w:val="00924A11"/>
    <w:rsid w:val="00924CE0"/>
    <w:rsid w:val="009260D8"/>
    <w:rsid w:val="00926336"/>
    <w:rsid w:val="00930CE0"/>
    <w:rsid w:val="009310D0"/>
    <w:rsid w:val="009323C5"/>
    <w:rsid w:val="009327C5"/>
    <w:rsid w:val="00932F72"/>
    <w:rsid w:val="0093327C"/>
    <w:rsid w:val="00933759"/>
    <w:rsid w:val="00933E66"/>
    <w:rsid w:val="00934096"/>
    <w:rsid w:val="00936165"/>
    <w:rsid w:val="00936868"/>
    <w:rsid w:val="00936EA4"/>
    <w:rsid w:val="009372A1"/>
    <w:rsid w:val="00937EE7"/>
    <w:rsid w:val="0094033E"/>
    <w:rsid w:val="0094174F"/>
    <w:rsid w:val="00944012"/>
    <w:rsid w:val="00944063"/>
    <w:rsid w:val="00944EC9"/>
    <w:rsid w:val="00946493"/>
    <w:rsid w:val="0094780A"/>
    <w:rsid w:val="00947EC7"/>
    <w:rsid w:val="0095221E"/>
    <w:rsid w:val="00952963"/>
    <w:rsid w:val="00952BA1"/>
    <w:rsid w:val="00952C4F"/>
    <w:rsid w:val="00952ECC"/>
    <w:rsid w:val="00957095"/>
    <w:rsid w:val="009609A9"/>
    <w:rsid w:val="00961417"/>
    <w:rsid w:val="00961D02"/>
    <w:rsid w:val="00962C62"/>
    <w:rsid w:val="00962D3A"/>
    <w:rsid w:val="00964B1C"/>
    <w:rsid w:val="00966C67"/>
    <w:rsid w:val="00971A9B"/>
    <w:rsid w:val="00972753"/>
    <w:rsid w:val="009737FA"/>
    <w:rsid w:val="00976F53"/>
    <w:rsid w:val="00977178"/>
    <w:rsid w:val="00977EE2"/>
    <w:rsid w:val="00980228"/>
    <w:rsid w:val="0098127B"/>
    <w:rsid w:val="00981E89"/>
    <w:rsid w:val="00984162"/>
    <w:rsid w:val="009849B2"/>
    <w:rsid w:val="00984B30"/>
    <w:rsid w:val="009867FB"/>
    <w:rsid w:val="00991A83"/>
    <w:rsid w:val="00991B0A"/>
    <w:rsid w:val="00991EE4"/>
    <w:rsid w:val="009936C4"/>
    <w:rsid w:val="009947E8"/>
    <w:rsid w:val="00994AC7"/>
    <w:rsid w:val="00994EF9"/>
    <w:rsid w:val="00995DC6"/>
    <w:rsid w:val="009A01B4"/>
    <w:rsid w:val="009A222E"/>
    <w:rsid w:val="009A2CBF"/>
    <w:rsid w:val="009A3519"/>
    <w:rsid w:val="009A444E"/>
    <w:rsid w:val="009A569A"/>
    <w:rsid w:val="009A599C"/>
    <w:rsid w:val="009A6036"/>
    <w:rsid w:val="009A6076"/>
    <w:rsid w:val="009B2893"/>
    <w:rsid w:val="009B376D"/>
    <w:rsid w:val="009B446D"/>
    <w:rsid w:val="009B6444"/>
    <w:rsid w:val="009C1277"/>
    <w:rsid w:val="009C1416"/>
    <w:rsid w:val="009C1946"/>
    <w:rsid w:val="009C65F2"/>
    <w:rsid w:val="009C69FC"/>
    <w:rsid w:val="009C7D29"/>
    <w:rsid w:val="009D14DE"/>
    <w:rsid w:val="009D1880"/>
    <w:rsid w:val="009D4750"/>
    <w:rsid w:val="009D5833"/>
    <w:rsid w:val="009D68C4"/>
    <w:rsid w:val="009D7699"/>
    <w:rsid w:val="009D7C68"/>
    <w:rsid w:val="009D7E7C"/>
    <w:rsid w:val="009E22BB"/>
    <w:rsid w:val="009E2CC2"/>
    <w:rsid w:val="009E33A6"/>
    <w:rsid w:val="009E3D20"/>
    <w:rsid w:val="009E6D74"/>
    <w:rsid w:val="009E7513"/>
    <w:rsid w:val="009E75DA"/>
    <w:rsid w:val="009F08A7"/>
    <w:rsid w:val="009F0DDE"/>
    <w:rsid w:val="009F17BF"/>
    <w:rsid w:val="009F36D6"/>
    <w:rsid w:val="009F36F7"/>
    <w:rsid w:val="009F54EC"/>
    <w:rsid w:val="009F5DFC"/>
    <w:rsid w:val="009F6786"/>
    <w:rsid w:val="009F74E7"/>
    <w:rsid w:val="00A011ED"/>
    <w:rsid w:val="00A01E56"/>
    <w:rsid w:val="00A028DE"/>
    <w:rsid w:val="00A05F3B"/>
    <w:rsid w:val="00A0759D"/>
    <w:rsid w:val="00A100E2"/>
    <w:rsid w:val="00A11274"/>
    <w:rsid w:val="00A11F6A"/>
    <w:rsid w:val="00A12056"/>
    <w:rsid w:val="00A12A07"/>
    <w:rsid w:val="00A13DEE"/>
    <w:rsid w:val="00A15106"/>
    <w:rsid w:val="00A1607F"/>
    <w:rsid w:val="00A17F88"/>
    <w:rsid w:val="00A206FC"/>
    <w:rsid w:val="00A20CFF"/>
    <w:rsid w:val="00A20FD5"/>
    <w:rsid w:val="00A2104B"/>
    <w:rsid w:val="00A21D8F"/>
    <w:rsid w:val="00A21E3E"/>
    <w:rsid w:val="00A22522"/>
    <w:rsid w:val="00A235ED"/>
    <w:rsid w:val="00A24609"/>
    <w:rsid w:val="00A25230"/>
    <w:rsid w:val="00A26DBA"/>
    <w:rsid w:val="00A26EA8"/>
    <w:rsid w:val="00A27A77"/>
    <w:rsid w:val="00A3034F"/>
    <w:rsid w:val="00A3153A"/>
    <w:rsid w:val="00A31AC9"/>
    <w:rsid w:val="00A32A67"/>
    <w:rsid w:val="00A34075"/>
    <w:rsid w:val="00A34291"/>
    <w:rsid w:val="00A34778"/>
    <w:rsid w:val="00A34998"/>
    <w:rsid w:val="00A35DE0"/>
    <w:rsid w:val="00A36B8F"/>
    <w:rsid w:val="00A370DB"/>
    <w:rsid w:val="00A371B8"/>
    <w:rsid w:val="00A40E08"/>
    <w:rsid w:val="00A42CBC"/>
    <w:rsid w:val="00A43057"/>
    <w:rsid w:val="00A43374"/>
    <w:rsid w:val="00A43686"/>
    <w:rsid w:val="00A45C56"/>
    <w:rsid w:val="00A471B1"/>
    <w:rsid w:val="00A47ECA"/>
    <w:rsid w:val="00A5053F"/>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674CA"/>
    <w:rsid w:val="00A72CDD"/>
    <w:rsid w:val="00A75484"/>
    <w:rsid w:val="00A75E09"/>
    <w:rsid w:val="00A80420"/>
    <w:rsid w:val="00A825EA"/>
    <w:rsid w:val="00A826CB"/>
    <w:rsid w:val="00A829FB"/>
    <w:rsid w:val="00A833E2"/>
    <w:rsid w:val="00A839ED"/>
    <w:rsid w:val="00A83CB0"/>
    <w:rsid w:val="00A85EDC"/>
    <w:rsid w:val="00A915A2"/>
    <w:rsid w:val="00A919BE"/>
    <w:rsid w:val="00A91FC9"/>
    <w:rsid w:val="00A93F5A"/>
    <w:rsid w:val="00A95CDB"/>
    <w:rsid w:val="00AA26BC"/>
    <w:rsid w:val="00AA289D"/>
    <w:rsid w:val="00AA4A9D"/>
    <w:rsid w:val="00AA7E07"/>
    <w:rsid w:val="00AB02A0"/>
    <w:rsid w:val="00AB06C5"/>
    <w:rsid w:val="00AB2C55"/>
    <w:rsid w:val="00AB3155"/>
    <w:rsid w:val="00AB34C0"/>
    <w:rsid w:val="00AB3EB2"/>
    <w:rsid w:val="00AB423E"/>
    <w:rsid w:val="00AB4675"/>
    <w:rsid w:val="00AB5C6D"/>
    <w:rsid w:val="00AB607A"/>
    <w:rsid w:val="00AB6731"/>
    <w:rsid w:val="00AB7CC9"/>
    <w:rsid w:val="00AC017E"/>
    <w:rsid w:val="00AC1758"/>
    <w:rsid w:val="00AC1C21"/>
    <w:rsid w:val="00AC328C"/>
    <w:rsid w:val="00AC643D"/>
    <w:rsid w:val="00AC73C8"/>
    <w:rsid w:val="00AD10F4"/>
    <w:rsid w:val="00AD1B94"/>
    <w:rsid w:val="00AD21B3"/>
    <w:rsid w:val="00AD2B88"/>
    <w:rsid w:val="00AD4B44"/>
    <w:rsid w:val="00AD77B2"/>
    <w:rsid w:val="00AE1D2F"/>
    <w:rsid w:val="00AE1E93"/>
    <w:rsid w:val="00AE4700"/>
    <w:rsid w:val="00AE7171"/>
    <w:rsid w:val="00AF07FE"/>
    <w:rsid w:val="00AF2410"/>
    <w:rsid w:val="00AF4498"/>
    <w:rsid w:val="00AF449C"/>
    <w:rsid w:val="00AF4801"/>
    <w:rsid w:val="00AF6255"/>
    <w:rsid w:val="00AF6A22"/>
    <w:rsid w:val="00AF6B0C"/>
    <w:rsid w:val="00AF731C"/>
    <w:rsid w:val="00B00717"/>
    <w:rsid w:val="00B01F51"/>
    <w:rsid w:val="00B026EB"/>
    <w:rsid w:val="00B04BDC"/>
    <w:rsid w:val="00B0501F"/>
    <w:rsid w:val="00B061EF"/>
    <w:rsid w:val="00B06784"/>
    <w:rsid w:val="00B06D65"/>
    <w:rsid w:val="00B0722B"/>
    <w:rsid w:val="00B07B92"/>
    <w:rsid w:val="00B07F64"/>
    <w:rsid w:val="00B10380"/>
    <w:rsid w:val="00B11240"/>
    <w:rsid w:val="00B117D3"/>
    <w:rsid w:val="00B13B86"/>
    <w:rsid w:val="00B13DFE"/>
    <w:rsid w:val="00B14AD5"/>
    <w:rsid w:val="00B14D2A"/>
    <w:rsid w:val="00B15FF2"/>
    <w:rsid w:val="00B16E73"/>
    <w:rsid w:val="00B20E1C"/>
    <w:rsid w:val="00B23F82"/>
    <w:rsid w:val="00B2567B"/>
    <w:rsid w:val="00B26CFD"/>
    <w:rsid w:val="00B2723A"/>
    <w:rsid w:val="00B27E0A"/>
    <w:rsid w:val="00B27EB6"/>
    <w:rsid w:val="00B306CA"/>
    <w:rsid w:val="00B32469"/>
    <w:rsid w:val="00B327A2"/>
    <w:rsid w:val="00B3338E"/>
    <w:rsid w:val="00B345D1"/>
    <w:rsid w:val="00B34733"/>
    <w:rsid w:val="00B34BD8"/>
    <w:rsid w:val="00B35FAB"/>
    <w:rsid w:val="00B36037"/>
    <w:rsid w:val="00B365E5"/>
    <w:rsid w:val="00B37C92"/>
    <w:rsid w:val="00B403E4"/>
    <w:rsid w:val="00B40ACC"/>
    <w:rsid w:val="00B40EC4"/>
    <w:rsid w:val="00B414CE"/>
    <w:rsid w:val="00B429C3"/>
    <w:rsid w:val="00B4365A"/>
    <w:rsid w:val="00B436F3"/>
    <w:rsid w:val="00B444AC"/>
    <w:rsid w:val="00B45A38"/>
    <w:rsid w:val="00B45A9A"/>
    <w:rsid w:val="00B46773"/>
    <w:rsid w:val="00B477E9"/>
    <w:rsid w:val="00B52064"/>
    <w:rsid w:val="00B537ED"/>
    <w:rsid w:val="00B53B91"/>
    <w:rsid w:val="00B54E78"/>
    <w:rsid w:val="00B550CD"/>
    <w:rsid w:val="00B60BA1"/>
    <w:rsid w:val="00B61217"/>
    <w:rsid w:val="00B65498"/>
    <w:rsid w:val="00B71B80"/>
    <w:rsid w:val="00B7359A"/>
    <w:rsid w:val="00B7392A"/>
    <w:rsid w:val="00B74459"/>
    <w:rsid w:val="00B74489"/>
    <w:rsid w:val="00B74528"/>
    <w:rsid w:val="00B751CF"/>
    <w:rsid w:val="00B76E03"/>
    <w:rsid w:val="00B775C5"/>
    <w:rsid w:val="00B775EA"/>
    <w:rsid w:val="00B806DC"/>
    <w:rsid w:val="00B81369"/>
    <w:rsid w:val="00B823D1"/>
    <w:rsid w:val="00B84D48"/>
    <w:rsid w:val="00B859D2"/>
    <w:rsid w:val="00B85C89"/>
    <w:rsid w:val="00B86A84"/>
    <w:rsid w:val="00B87EF5"/>
    <w:rsid w:val="00B91397"/>
    <w:rsid w:val="00B91CA7"/>
    <w:rsid w:val="00B9552D"/>
    <w:rsid w:val="00B95A28"/>
    <w:rsid w:val="00B97968"/>
    <w:rsid w:val="00BA07B8"/>
    <w:rsid w:val="00BA0CDB"/>
    <w:rsid w:val="00BA150E"/>
    <w:rsid w:val="00BA3357"/>
    <w:rsid w:val="00BA6113"/>
    <w:rsid w:val="00BB0072"/>
    <w:rsid w:val="00BB01C9"/>
    <w:rsid w:val="00BB0DC3"/>
    <w:rsid w:val="00BB1BD1"/>
    <w:rsid w:val="00BB1EEC"/>
    <w:rsid w:val="00BB5E72"/>
    <w:rsid w:val="00BB6DAF"/>
    <w:rsid w:val="00BB7F74"/>
    <w:rsid w:val="00BC0FE5"/>
    <w:rsid w:val="00BC1035"/>
    <w:rsid w:val="00BC1182"/>
    <w:rsid w:val="00BC1A06"/>
    <w:rsid w:val="00BC2A38"/>
    <w:rsid w:val="00BC3D8B"/>
    <w:rsid w:val="00BC464F"/>
    <w:rsid w:val="00BC4AEE"/>
    <w:rsid w:val="00BC64A5"/>
    <w:rsid w:val="00BC6D45"/>
    <w:rsid w:val="00BC6FC7"/>
    <w:rsid w:val="00BC7855"/>
    <w:rsid w:val="00BC798F"/>
    <w:rsid w:val="00BD0942"/>
    <w:rsid w:val="00BD2757"/>
    <w:rsid w:val="00BD3E3D"/>
    <w:rsid w:val="00BD3E6A"/>
    <w:rsid w:val="00BD4681"/>
    <w:rsid w:val="00BD5832"/>
    <w:rsid w:val="00BD5EB9"/>
    <w:rsid w:val="00BD6774"/>
    <w:rsid w:val="00BD753C"/>
    <w:rsid w:val="00BE182F"/>
    <w:rsid w:val="00BE1FD6"/>
    <w:rsid w:val="00BE263F"/>
    <w:rsid w:val="00BE2A0C"/>
    <w:rsid w:val="00BE3D3D"/>
    <w:rsid w:val="00BE4746"/>
    <w:rsid w:val="00BE4754"/>
    <w:rsid w:val="00BE4A9D"/>
    <w:rsid w:val="00BE7237"/>
    <w:rsid w:val="00BE76DF"/>
    <w:rsid w:val="00BF30F4"/>
    <w:rsid w:val="00BF532C"/>
    <w:rsid w:val="00BF58D9"/>
    <w:rsid w:val="00BF5EBE"/>
    <w:rsid w:val="00BF672C"/>
    <w:rsid w:val="00BF6D66"/>
    <w:rsid w:val="00C00A37"/>
    <w:rsid w:val="00C00E8C"/>
    <w:rsid w:val="00C02703"/>
    <w:rsid w:val="00C02ABD"/>
    <w:rsid w:val="00C0335A"/>
    <w:rsid w:val="00C03FD7"/>
    <w:rsid w:val="00C05E69"/>
    <w:rsid w:val="00C05EB9"/>
    <w:rsid w:val="00C06504"/>
    <w:rsid w:val="00C10E60"/>
    <w:rsid w:val="00C11A35"/>
    <w:rsid w:val="00C12363"/>
    <w:rsid w:val="00C12D13"/>
    <w:rsid w:val="00C137D9"/>
    <w:rsid w:val="00C14A97"/>
    <w:rsid w:val="00C1532C"/>
    <w:rsid w:val="00C15518"/>
    <w:rsid w:val="00C15723"/>
    <w:rsid w:val="00C1590F"/>
    <w:rsid w:val="00C1799C"/>
    <w:rsid w:val="00C17B68"/>
    <w:rsid w:val="00C20091"/>
    <w:rsid w:val="00C23ADC"/>
    <w:rsid w:val="00C24D6B"/>
    <w:rsid w:val="00C25EED"/>
    <w:rsid w:val="00C26380"/>
    <w:rsid w:val="00C263C0"/>
    <w:rsid w:val="00C263D4"/>
    <w:rsid w:val="00C26DC0"/>
    <w:rsid w:val="00C26F5F"/>
    <w:rsid w:val="00C27BA3"/>
    <w:rsid w:val="00C30E98"/>
    <w:rsid w:val="00C31AEA"/>
    <w:rsid w:val="00C31DBD"/>
    <w:rsid w:val="00C32094"/>
    <w:rsid w:val="00C32095"/>
    <w:rsid w:val="00C334A6"/>
    <w:rsid w:val="00C339D4"/>
    <w:rsid w:val="00C35844"/>
    <w:rsid w:val="00C36254"/>
    <w:rsid w:val="00C3646D"/>
    <w:rsid w:val="00C37BC2"/>
    <w:rsid w:val="00C37FAD"/>
    <w:rsid w:val="00C37FD0"/>
    <w:rsid w:val="00C406EF"/>
    <w:rsid w:val="00C432FC"/>
    <w:rsid w:val="00C454ED"/>
    <w:rsid w:val="00C45590"/>
    <w:rsid w:val="00C46990"/>
    <w:rsid w:val="00C47288"/>
    <w:rsid w:val="00C47AD0"/>
    <w:rsid w:val="00C5161A"/>
    <w:rsid w:val="00C535EE"/>
    <w:rsid w:val="00C54039"/>
    <w:rsid w:val="00C54361"/>
    <w:rsid w:val="00C55A8F"/>
    <w:rsid w:val="00C573FB"/>
    <w:rsid w:val="00C5742C"/>
    <w:rsid w:val="00C70E11"/>
    <w:rsid w:val="00C71F1F"/>
    <w:rsid w:val="00C72843"/>
    <w:rsid w:val="00C73E28"/>
    <w:rsid w:val="00C746EE"/>
    <w:rsid w:val="00C74F38"/>
    <w:rsid w:val="00C77C5F"/>
    <w:rsid w:val="00C77F0F"/>
    <w:rsid w:val="00C819A3"/>
    <w:rsid w:val="00C81E2E"/>
    <w:rsid w:val="00C81FF2"/>
    <w:rsid w:val="00C82815"/>
    <w:rsid w:val="00C82B19"/>
    <w:rsid w:val="00C82BF4"/>
    <w:rsid w:val="00C82C8A"/>
    <w:rsid w:val="00C82EBF"/>
    <w:rsid w:val="00C845A3"/>
    <w:rsid w:val="00C84F63"/>
    <w:rsid w:val="00C85053"/>
    <w:rsid w:val="00C8669A"/>
    <w:rsid w:val="00C91158"/>
    <w:rsid w:val="00C912E5"/>
    <w:rsid w:val="00C91CA4"/>
    <w:rsid w:val="00C91FB8"/>
    <w:rsid w:val="00C92C74"/>
    <w:rsid w:val="00C94CE9"/>
    <w:rsid w:val="00C96841"/>
    <w:rsid w:val="00C97230"/>
    <w:rsid w:val="00C97D2E"/>
    <w:rsid w:val="00CA10A6"/>
    <w:rsid w:val="00CA1596"/>
    <w:rsid w:val="00CA1C7D"/>
    <w:rsid w:val="00CA1CB9"/>
    <w:rsid w:val="00CA27A8"/>
    <w:rsid w:val="00CA2D4A"/>
    <w:rsid w:val="00CA5163"/>
    <w:rsid w:val="00CA57E9"/>
    <w:rsid w:val="00CA6F0C"/>
    <w:rsid w:val="00CA7443"/>
    <w:rsid w:val="00CB0A21"/>
    <w:rsid w:val="00CB19B4"/>
    <w:rsid w:val="00CB1AD5"/>
    <w:rsid w:val="00CB23A0"/>
    <w:rsid w:val="00CB2FDA"/>
    <w:rsid w:val="00CB49EC"/>
    <w:rsid w:val="00CB685E"/>
    <w:rsid w:val="00CC1473"/>
    <w:rsid w:val="00CC197C"/>
    <w:rsid w:val="00CC65AE"/>
    <w:rsid w:val="00CC6685"/>
    <w:rsid w:val="00CC6F72"/>
    <w:rsid w:val="00CD0FD7"/>
    <w:rsid w:val="00CD1454"/>
    <w:rsid w:val="00CD1F93"/>
    <w:rsid w:val="00CD2E5F"/>
    <w:rsid w:val="00CD3FA9"/>
    <w:rsid w:val="00CD4070"/>
    <w:rsid w:val="00CD409E"/>
    <w:rsid w:val="00CD412A"/>
    <w:rsid w:val="00CD4A99"/>
    <w:rsid w:val="00CD74CB"/>
    <w:rsid w:val="00CE02A5"/>
    <w:rsid w:val="00CE141D"/>
    <w:rsid w:val="00CE1A74"/>
    <w:rsid w:val="00CE1CBC"/>
    <w:rsid w:val="00CE280F"/>
    <w:rsid w:val="00CE2AA8"/>
    <w:rsid w:val="00CE2E06"/>
    <w:rsid w:val="00CE2FFB"/>
    <w:rsid w:val="00CE3883"/>
    <w:rsid w:val="00CE58C9"/>
    <w:rsid w:val="00CE5916"/>
    <w:rsid w:val="00CE5BE6"/>
    <w:rsid w:val="00CE6628"/>
    <w:rsid w:val="00CE700D"/>
    <w:rsid w:val="00CE7047"/>
    <w:rsid w:val="00CE7D4C"/>
    <w:rsid w:val="00CF0083"/>
    <w:rsid w:val="00CF01D2"/>
    <w:rsid w:val="00CF292D"/>
    <w:rsid w:val="00CF3141"/>
    <w:rsid w:val="00CF35CB"/>
    <w:rsid w:val="00CF4694"/>
    <w:rsid w:val="00CF46FB"/>
    <w:rsid w:val="00CF49E3"/>
    <w:rsid w:val="00CF6373"/>
    <w:rsid w:val="00CF675F"/>
    <w:rsid w:val="00CF6B1D"/>
    <w:rsid w:val="00CF6B69"/>
    <w:rsid w:val="00CF6F43"/>
    <w:rsid w:val="00D005FA"/>
    <w:rsid w:val="00D01522"/>
    <w:rsid w:val="00D01B12"/>
    <w:rsid w:val="00D0295D"/>
    <w:rsid w:val="00D02E55"/>
    <w:rsid w:val="00D03F66"/>
    <w:rsid w:val="00D04405"/>
    <w:rsid w:val="00D04722"/>
    <w:rsid w:val="00D04C10"/>
    <w:rsid w:val="00D057DA"/>
    <w:rsid w:val="00D05DFD"/>
    <w:rsid w:val="00D0681C"/>
    <w:rsid w:val="00D101E4"/>
    <w:rsid w:val="00D11B6C"/>
    <w:rsid w:val="00D11FEF"/>
    <w:rsid w:val="00D139B0"/>
    <w:rsid w:val="00D1588E"/>
    <w:rsid w:val="00D16BE2"/>
    <w:rsid w:val="00D21E85"/>
    <w:rsid w:val="00D22F37"/>
    <w:rsid w:val="00D2313A"/>
    <w:rsid w:val="00D243DD"/>
    <w:rsid w:val="00D270CC"/>
    <w:rsid w:val="00D27C81"/>
    <w:rsid w:val="00D3033B"/>
    <w:rsid w:val="00D30399"/>
    <w:rsid w:val="00D30A59"/>
    <w:rsid w:val="00D30CE8"/>
    <w:rsid w:val="00D310B1"/>
    <w:rsid w:val="00D322F4"/>
    <w:rsid w:val="00D3290F"/>
    <w:rsid w:val="00D32D02"/>
    <w:rsid w:val="00D32DFE"/>
    <w:rsid w:val="00D33AC5"/>
    <w:rsid w:val="00D34C74"/>
    <w:rsid w:val="00D37114"/>
    <w:rsid w:val="00D375BD"/>
    <w:rsid w:val="00D40680"/>
    <w:rsid w:val="00D418B7"/>
    <w:rsid w:val="00D41DCB"/>
    <w:rsid w:val="00D422B0"/>
    <w:rsid w:val="00D4323F"/>
    <w:rsid w:val="00D45066"/>
    <w:rsid w:val="00D4613E"/>
    <w:rsid w:val="00D46372"/>
    <w:rsid w:val="00D501DF"/>
    <w:rsid w:val="00D50503"/>
    <w:rsid w:val="00D508EB"/>
    <w:rsid w:val="00D509FA"/>
    <w:rsid w:val="00D5244B"/>
    <w:rsid w:val="00D52955"/>
    <w:rsid w:val="00D52CC2"/>
    <w:rsid w:val="00D55977"/>
    <w:rsid w:val="00D5639D"/>
    <w:rsid w:val="00D631E3"/>
    <w:rsid w:val="00D63A67"/>
    <w:rsid w:val="00D65FD7"/>
    <w:rsid w:val="00D66D40"/>
    <w:rsid w:val="00D67030"/>
    <w:rsid w:val="00D6722B"/>
    <w:rsid w:val="00D702F6"/>
    <w:rsid w:val="00D71006"/>
    <w:rsid w:val="00D71184"/>
    <w:rsid w:val="00D731EE"/>
    <w:rsid w:val="00D744B0"/>
    <w:rsid w:val="00D77996"/>
    <w:rsid w:val="00D8091C"/>
    <w:rsid w:val="00D80B37"/>
    <w:rsid w:val="00D822D9"/>
    <w:rsid w:val="00D83101"/>
    <w:rsid w:val="00D84E36"/>
    <w:rsid w:val="00D85832"/>
    <w:rsid w:val="00D87425"/>
    <w:rsid w:val="00D90AE8"/>
    <w:rsid w:val="00D943C4"/>
    <w:rsid w:val="00D94F2B"/>
    <w:rsid w:val="00D95486"/>
    <w:rsid w:val="00D96F37"/>
    <w:rsid w:val="00D971BC"/>
    <w:rsid w:val="00D9775A"/>
    <w:rsid w:val="00D978F0"/>
    <w:rsid w:val="00D97E4D"/>
    <w:rsid w:val="00DA0039"/>
    <w:rsid w:val="00DA1DD9"/>
    <w:rsid w:val="00DA423D"/>
    <w:rsid w:val="00DA5DE6"/>
    <w:rsid w:val="00DA6EAB"/>
    <w:rsid w:val="00DA742A"/>
    <w:rsid w:val="00DA7893"/>
    <w:rsid w:val="00DB177B"/>
    <w:rsid w:val="00DB2D77"/>
    <w:rsid w:val="00DB55D6"/>
    <w:rsid w:val="00DB78CF"/>
    <w:rsid w:val="00DB793C"/>
    <w:rsid w:val="00DC1D4F"/>
    <w:rsid w:val="00DC2299"/>
    <w:rsid w:val="00DC245C"/>
    <w:rsid w:val="00DC377C"/>
    <w:rsid w:val="00DC474B"/>
    <w:rsid w:val="00DC65F1"/>
    <w:rsid w:val="00DC6CC1"/>
    <w:rsid w:val="00DC78AE"/>
    <w:rsid w:val="00DC7A8C"/>
    <w:rsid w:val="00DD0B20"/>
    <w:rsid w:val="00DD29F9"/>
    <w:rsid w:val="00DD32D0"/>
    <w:rsid w:val="00DD39D2"/>
    <w:rsid w:val="00DD4B22"/>
    <w:rsid w:val="00DD55F6"/>
    <w:rsid w:val="00DD5EA9"/>
    <w:rsid w:val="00DE304C"/>
    <w:rsid w:val="00DE3778"/>
    <w:rsid w:val="00DE39AE"/>
    <w:rsid w:val="00DE4528"/>
    <w:rsid w:val="00DE6997"/>
    <w:rsid w:val="00DF003F"/>
    <w:rsid w:val="00DF09EE"/>
    <w:rsid w:val="00DF0AFD"/>
    <w:rsid w:val="00DF0E5A"/>
    <w:rsid w:val="00DF1CD5"/>
    <w:rsid w:val="00DF3843"/>
    <w:rsid w:val="00DF3B51"/>
    <w:rsid w:val="00DF4289"/>
    <w:rsid w:val="00DF5079"/>
    <w:rsid w:val="00DF68B9"/>
    <w:rsid w:val="00DF7B2F"/>
    <w:rsid w:val="00E00A98"/>
    <w:rsid w:val="00E01383"/>
    <w:rsid w:val="00E04176"/>
    <w:rsid w:val="00E044C7"/>
    <w:rsid w:val="00E055F3"/>
    <w:rsid w:val="00E066F4"/>
    <w:rsid w:val="00E0715B"/>
    <w:rsid w:val="00E1140F"/>
    <w:rsid w:val="00E1170C"/>
    <w:rsid w:val="00E11858"/>
    <w:rsid w:val="00E12394"/>
    <w:rsid w:val="00E1388B"/>
    <w:rsid w:val="00E13DD2"/>
    <w:rsid w:val="00E1485E"/>
    <w:rsid w:val="00E14A37"/>
    <w:rsid w:val="00E15972"/>
    <w:rsid w:val="00E205F4"/>
    <w:rsid w:val="00E21E2E"/>
    <w:rsid w:val="00E2273F"/>
    <w:rsid w:val="00E2332C"/>
    <w:rsid w:val="00E24386"/>
    <w:rsid w:val="00E24903"/>
    <w:rsid w:val="00E261DF"/>
    <w:rsid w:val="00E2678D"/>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3769F"/>
    <w:rsid w:val="00E404DB"/>
    <w:rsid w:val="00E41910"/>
    <w:rsid w:val="00E430CD"/>
    <w:rsid w:val="00E43E89"/>
    <w:rsid w:val="00E44065"/>
    <w:rsid w:val="00E45A38"/>
    <w:rsid w:val="00E45ECE"/>
    <w:rsid w:val="00E46426"/>
    <w:rsid w:val="00E479DD"/>
    <w:rsid w:val="00E47A75"/>
    <w:rsid w:val="00E509FB"/>
    <w:rsid w:val="00E50D5A"/>
    <w:rsid w:val="00E51F01"/>
    <w:rsid w:val="00E55301"/>
    <w:rsid w:val="00E55655"/>
    <w:rsid w:val="00E557BC"/>
    <w:rsid w:val="00E627F5"/>
    <w:rsid w:val="00E630AE"/>
    <w:rsid w:val="00E636E3"/>
    <w:rsid w:val="00E63740"/>
    <w:rsid w:val="00E63A9B"/>
    <w:rsid w:val="00E64223"/>
    <w:rsid w:val="00E64D86"/>
    <w:rsid w:val="00E65C2D"/>
    <w:rsid w:val="00E70292"/>
    <w:rsid w:val="00E70DB6"/>
    <w:rsid w:val="00E70DFC"/>
    <w:rsid w:val="00E71F57"/>
    <w:rsid w:val="00E73FBF"/>
    <w:rsid w:val="00E7450B"/>
    <w:rsid w:val="00E74AD2"/>
    <w:rsid w:val="00E77A38"/>
    <w:rsid w:val="00E77FF9"/>
    <w:rsid w:val="00E80C8B"/>
    <w:rsid w:val="00E83A04"/>
    <w:rsid w:val="00E83BE1"/>
    <w:rsid w:val="00E845BF"/>
    <w:rsid w:val="00E85B84"/>
    <w:rsid w:val="00E85DEC"/>
    <w:rsid w:val="00E90DFF"/>
    <w:rsid w:val="00E913B9"/>
    <w:rsid w:val="00E918D4"/>
    <w:rsid w:val="00E91BBA"/>
    <w:rsid w:val="00E92DC8"/>
    <w:rsid w:val="00E93B6C"/>
    <w:rsid w:val="00E94247"/>
    <w:rsid w:val="00EA0A69"/>
    <w:rsid w:val="00EA0BDC"/>
    <w:rsid w:val="00EA0D5A"/>
    <w:rsid w:val="00EA0F35"/>
    <w:rsid w:val="00EA1642"/>
    <w:rsid w:val="00EA18C9"/>
    <w:rsid w:val="00EA30D7"/>
    <w:rsid w:val="00EA4C69"/>
    <w:rsid w:val="00EA6900"/>
    <w:rsid w:val="00EA7280"/>
    <w:rsid w:val="00EA7709"/>
    <w:rsid w:val="00EB0DB5"/>
    <w:rsid w:val="00EB15C6"/>
    <w:rsid w:val="00EB1862"/>
    <w:rsid w:val="00EB2429"/>
    <w:rsid w:val="00EB295F"/>
    <w:rsid w:val="00EB2B39"/>
    <w:rsid w:val="00EB2F25"/>
    <w:rsid w:val="00EB5233"/>
    <w:rsid w:val="00EB53FF"/>
    <w:rsid w:val="00EC1497"/>
    <w:rsid w:val="00EC1DEA"/>
    <w:rsid w:val="00EC2A00"/>
    <w:rsid w:val="00EC4CC0"/>
    <w:rsid w:val="00ED1861"/>
    <w:rsid w:val="00ED2081"/>
    <w:rsid w:val="00ED24AF"/>
    <w:rsid w:val="00ED2A4A"/>
    <w:rsid w:val="00ED4E4F"/>
    <w:rsid w:val="00ED6232"/>
    <w:rsid w:val="00ED69EE"/>
    <w:rsid w:val="00ED7AE4"/>
    <w:rsid w:val="00EE07EF"/>
    <w:rsid w:val="00EE3409"/>
    <w:rsid w:val="00EE40F4"/>
    <w:rsid w:val="00EE4F65"/>
    <w:rsid w:val="00EE54C1"/>
    <w:rsid w:val="00EE5F4F"/>
    <w:rsid w:val="00EE6075"/>
    <w:rsid w:val="00EE68E7"/>
    <w:rsid w:val="00EF1B44"/>
    <w:rsid w:val="00EF2539"/>
    <w:rsid w:val="00EF4AC4"/>
    <w:rsid w:val="00F01AAB"/>
    <w:rsid w:val="00F020A0"/>
    <w:rsid w:val="00F02A7D"/>
    <w:rsid w:val="00F03875"/>
    <w:rsid w:val="00F072C7"/>
    <w:rsid w:val="00F07DE1"/>
    <w:rsid w:val="00F1096E"/>
    <w:rsid w:val="00F10A4E"/>
    <w:rsid w:val="00F12158"/>
    <w:rsid w:val="00F13557"/>
    <w:rsid w:val="00F1626F"/>
    <w:rsid w:val="00F17A80"/>
    <w:rsid w:val="00F2059B"/>
    <w:rsid w:val="00F2241A"/>
    <w:rsid w:val="00F225B6"/>
    <w:rsid w:val="00F22A55"/>
    <w:rsid w:val="00F23B55"/>
    <w:rsid w:val="00F25841"/>
    <w:rsid w:val="00F25A23"/>
    <w:rsid w:val="00F25A43"/>
    <w:rsid w:val="00F27E79"/>
    <w:rsid w:val="00F30CF6"/>
    <w:rsid w:val="00F31522"/>
    <w:rsid w:val="00F3273B"/>
    <w:rsid w:val="00F345E2"/>
    <w:rsid w:val="00F36474"/>
    <w:rsid w:val="00F37F5D"/>
    <w:rsid w:val="00F41679"/>
    <w:rsid w:val="00F41904"/>
    <w:rsid w:val="00F429C8"/>
    <w:rsid w:val="00F43262"/>
    <w:rsid w:val="00F43992"/>
    <w:rsid w:val="00F43B56"/>
    <w:rsid w:val="00F44140"/>
    <w:rsid w:val="00F44547"/>
    <w:rsid w:val="00F44B9B"/>
    <w:rsid w:val="00F45481"/>
    <w:rsid w:val="00F4798D"/>
    <w:rsid w:val="00F504D4"/>
    <w:rsid w:val="00F50541"/>
    <w:rsid w:val="00F51DA2"/>
    <w:rsid w:val="00F524E5"/>
    <w:rsid w:val="00F5508B"/>
    <w:rsid w:val="00F55249"/>
    <w:rsid w:val="00F5673B"/>
    <w:rsid w:val="00F56BF3"/>
    <w:rsid w:val="00F62106"/>
    <w:rsid w:val="00F63110"/>
    <w:rsid w:val="00F66063"/>
    <w:rsid w:val="00F763A0"/>
    <w:rsid w:val="00F76DA1"/>
    <w:rsid w:val="00F778F2"/>
    <w:rsid w:val="00F80737"/>
    <w:rsid w:val="00F80BFB"/>
    <w:rsid w:val="00F824DA"/>
    <w:rsid w:val="00F83059"/>
    <w:rsid w:val="00F878BE"/>
    <w:rsid w:val="00F87B7B"/>
    <w:rsid w:val="00F90006"/>
    <w:rsid w:val="00F91D32"/>
    <w:rsid w:val="00F922C4"/>
    <w:rsid w:val="00F92F57"/>
    <w:rsid w:val="00F9502A"/>
    <w:rsid w:val="00F955CB"/>
    <w:rsid w:val="00F964C8"/>
    <w:rsid w:val="00F96DF5"/>
    <w:rsid w:val="00FA03C8"/>
    <w:rsid w:val="00FA0B1C"/>
    <w:rsid w:val="00FA3818"/>
    <w:rsid w:val="00FA4EC1"/>
    <w:rsid w:val="00FA4EC9"/>
    <w:rsid w:val="00FA5B43"/>
    <w:rsid w:val="00FA5D65"/>
    <w:rsid w:val="00FA65C1"/>
    <w:rsid w:val="00FA6920"/>
    <w:rsid w:val="00FA6A58"/>
    <w:rsid w:val="00FA714A"/>
    <w:rsid w:val="00FB05CA"/>
    <w:rsid w:val="00FB2BF8"/>
    <w:rsid w:val="00FB3F95"/>
    <w:rsid w:val="00FB40ED"/>
    <w:rsid w:val="00FB5078"/>
    <w:rsid w:val="00FB5475"/>
    <w:rsid w:val="00FB66AC"/>
    <w:rsid w:val="00FB6E0D"/>
    <w:rsid w:val="00FC061D"/>
    <w:rsid w:val="00FC0B2B"/>
    <w:rsid w:val="00FC272C"/>
    <w:rsid w:val="00FC34C6"/>
    <w:rsid w:val="00FC3EF3"/>
    <w:rsid w:val="00FC46B5"/>
    <w:rsid w:val="00FC6B54"/>
    <w:rsid w:val="00FC7205"/>
    <w:rsid w:val="00FC7A51"/>
    <w:rsid w:val="00FD07A3"/>
    <w:rsid w:val="00FD07E4"/>
    <w:rsid w:val="00FD0A71"/>
    <w:rsid w:val="00FD3420"/>
    <w:rsid w:val="00FD3B81"/>
    <w:rsid w:val="00FD47AF"/>
    <w:rsid w:val="00FD55E9"/>
    <w:rsid w:val="00FD6507"/>
    <w:rsid w:val="00FD7DCE"/>
    <w:rsid w:val="00FE06B4"/>
    <w:rsid w:val="00FE08B6"/>
    <w:rsid w:val="00FE0D0D"/>
    <w:rsid w:val="00FE1EFA"/>
    <w:rsid w:val="00FE2865"/>
    <w:rsid w:val="00FE3C3F"/>
    <w:rsid w:val="00FE637E"/>
    <w:rsid w:val="00FF0FDA"/>
    <w:rsid w:val="00FF1FEB"/>
    <w:rsid w:val="00FF3414"/>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4:defaultImageDpi w14:val="330"/>
  <w15:chartTrackingRefBased/>
  <w15:docId w15:val="{98CA8ABB-FB9C-4739-9FE0-D458E354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F96DF5"/>
  </w:style>
  <w:style w:type="paragraph" w:styleId="Heading1">
    <w:name w:val="heading 1"/>
    <w:basedOn w:val="VRQAFormSectionHead"/>
    <w:next w:val="Normal"/>
    <w:link w:val="Heading1Char"/>
    <w:uiPriority w:val="10"/>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link w:val="VRQAIntroChar"/>
    <w:uiPriority w:val="15"/>
    <w:unhideWhenUsed/>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rsid w:val="00550803"/>
    <w:pPr>
      <w:spacing w:after="0"/>
    </w:pPr>
  </w:style>
  <w:style w:type="paragraph" w:customStyle="1" w:styleId="VRQAbulletlist-space">
    <w:name w:val="VRQA bullet list - space"/>
    <w:basedOn w:val="Normal"/>
    <w:uiPriority w:val="28"/>
    <w:unhideWhenUsed/>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rsid w:val="00CB49EC"/>
    <w:pPr>
      <w:numPr>
        <w:ilvl w:val="1"/>
        <w:numId w:val="3"/>
      </w:numPr>
    </w:pPr>
  </w:style>
  <w:style w:type="paragraph" w:customStyle="1" w:styleId="VRQAbulletlist3">
    <w:name w:val="VRQA bullet list 3"/>
    <w:basedOn w:val="VRQABulletList2"/>
    <w:uiPriority w:val="29"/>
    <w:unhideWhenUsed/>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5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link w:val="BodycopyChar"/>
    <w:autoRedefine/>
    <w:unhideWhenUsed/>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F63110"/>
    <w:pPr>
      <w:spacing w:before="120" w:after="120"/>
    </w:pPr>
    <w:rPr>
      <w:color w:val="auto"/>
      <w:szCs w:val="22"/>
    </w:rPr>
  </w:style>
  <w:style w:type="paragraph" w:customStyle="1" w:styleId="VRQAalpha-numericlist1">
    <w:name w:val="VRQA alpha-numeric list 1"/>
    <w:basedOn w:val="VRQABullet1"/>
    <w:uiPriority w:val="3"/>
    <w:qFormat/>
    <w:rsid w:val="0051753D"/>
    <w:pPr>
      <w:numPr>
        <w:numId w:val="10"/>
      </w:numPr>
    </w:pPr>
  </w:style>
  <w:style w:type="paragraph" w:customStyle="1" w:styleId="VRQAalpha-numericlist2">
    <w:name w:val="VRQA alpha-numeric list 2"/>
    <w:basedOn w:val="VRQABullet2"/>
    <w:autoRedefine/>
    <w:uiPriority w:val="3"/>
    <w:qFormat/>
    <w:rsid w:val="0051753D"/>
    <w:pPr>
      <w:numPr>
        <w:numId w:val="12"/>
      </w:numPr>
    </w:pPr>
  </w:style>
  <w:style w:type="paragraph" w:customStyle="1" w:styleId="VRQABullet2">
    <w:name w:val="VRQA Bullet 2"/>
    <w:basedOn w:val="VRQABullet1"/>
    <w:autoRedefine/>
    <w:uiPriority w:val="2"/>
    <w:qFormat/>
    <w:rsid w:val="007568CC"/>
    <w:pPr>
      <w:numPr>
        <w:numId w:val="11"/>
      </w:numPr>
    </w:pPr>
  </w:style>
  <w:style w:type="paragraph" w:customStyle="1" w:styleId="VRQABullet1">
    <w:name w:val="VRQA Bullet 1"/>
    <w:basedOn w:val="Bullet"/>
    <w:link w:val="VRQABullet1Char"/>
    <w:uiPriority w:val="1"/>
    <w:qFormat/>
    <w:rsid w:val="00934096"/>
  </w:style>
  <w:style w:type="paragraph" w:customStyle="1" w:styleId="VRQASubheading3">
    <w:name w:val="VRQA Subheading 3"/>
    <w:basedOn w:val="Normal"/>
    <w:next w:val="VRQABodyText"/>
    <w:autoRedefine/>
    <w:uiPriority w:val="9"/>
    <w:unhideWhenUsed/>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DD0B20"/>
    <w:pPr>
      <w:tabs>
        <w:tab w:val="left" w:pos="720"/>
        <w:tab w:val="right" w:leader="dot" w:pos="10194"/>
      </w:tabs>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ListParagraphChar">
    <w:name w:val="List Paragraph Char"/>
    <w:aliases w:val="NFP GP Bulleted List Char"/>
    <w:link w:val="ListParagraph"/>
    <w:uiPriority w:val="34"/>
    <w:rsid w:val="00782E02"/>
  </w:style>
  <w:style w:type="paragraph" w:customStyle="1" w:styleId="Bullet">
    <w:name w:val="Bullet"/>
    <w:basedOn w:val="Normal"/>
    <w:rsid w:val="006B706F"/>
    <w:pPr>
      <w:numPr>
        <w:numId w:val="17"/>
      </w:numPr>
      <w:spacing w:before="120" w:after="120"/>
      <w:ind w:left="605"/>
    </w:pPr>
    <w:rPr>
      <w:rFonts w:ascii="Arial" w:eastAsia="Times New Roman" w:hAnsi="Arial" w:cs="Times New Roman"/>
      <w:sz w:val="22"/>
      <w:szCs w:val="22"/>
      <w:lang w:val="en-AU" w:eastAsia="en-AU"/>
    </w:rPr>
  </w:style>
  <w:style w:type="character" w:customStyle="1" w:styleId="BodycopyChar">
    <w:name w:val="Body copy Char"/>
    <w:link w:val="Bodycopy"/>
    <w:rsid w:val="00C85053"/>
    <w:rPr>
      <w:rFonts w:ascii="Arial" w:eastAsia="Times New Roman" w:hAnsi="Arial" w:cs="Arial"/>
      <w:b/>
      <w:bCs/>
      <w:color w:val="555559"/>
      <w:sz w:val="18"/>
      <w:szCs w:val="18"/>
      <w:lang w:val="en-AU" w:eastAsia="x-none"/>
    </w:rPr>
  </w:style>
  <w:style w:type="paragraph" w:styleId="Quote">
    <w:name w:val="Quote"/>
    <w:basedOn w:val="Normal"/>
    <w:next w:val="Normal"/>
    <w:link w:val="QuoteChar"/>
    <w:uiPriority w:val="29"/>
    <w:rsid w:val="002D2358"/>
    <w:pPr>
      <w:keepNext/>
      <w:spacing w:before="200" w:after="160"/>
      <w:ind w:left="864" w:right="864"/>
      <w:jc w:val="center"/>
    </w:pPr>
    <w:rPr>
      <w:rFonts w:ascii="Arial" w:eastAsia="Times New Roman" w:hAnsi="Arial" w:cs="Times New Roman"/>
      <w:i/>
      <w:iCs/>
      <w:color w:val="7B7F85" w:themeColor="text1" w:themeTint="BF"/>
      <w:sz w:val="22"/>
      <w:szCs w:val="22"/>
      <w:lang w:val="en-AU" w:eastAsia="en-AU"/>
    </w:rPr>
  </w:style>
  <w:style w:type="character" w:customStyle="1" w:styleId="QuoteChar">
    <w:name w:val="Quote Char"/>
    <w:basedOn w:val="DefaultParagraphFont"/>
    <w:link w:val="Quote"/>
    <w:uiPriority w:val="29"/>
    <w:rsid w:val="002D2358"/>
    <w:rPr>
      <w:rFonts w:ascii="Arial" w:eastAsia="Times New Roman" w:hAnsi="Arial" w:cs="Times New Roman"/>
      <w:i/>
      <w:iCs/>
      <w:color w:val="7B7F85" w:themeColor="text1" w:themeTint="BF"/>
      <w:sz w:val="22"/>
      <w:szCs w:val="22"/>
      <w:lang w:val="en-AU" w:eastAsia="en-AU"/>
    </w:rPr>
  </w:style>
  <w:style w:type="paragraph" w:styleId="NormalWeb">
    <w:name w:val="Normal (Web)"/>
    <w:basedOn w:val="Normal"/>
    <w:uiPriority w:val="99"/>
    <w:unhideWhenUsed/>
    <w:rsid w:val="00D03F66"/>
    <w:pPr>
      <w:spacing w:before="100" w:beforeAutospacing="1" w:after="100" w:afterAutospacing="1"/>
    </w:pPr>
    <w:rPr>
      <w:rFonts w:ascii="Times New Roman" w:eastAsia="Times New Roman" w:hAnsi="Times New Roman" w:cs="Times New Roman"/>
      <w:sz w:val="22"/>
      <w:lang w:val="en-AU" w:eastAsia="en-AU"/>
    </w:rPr>
  </w:style>
  <w:style w:type="paragraph" w:styleId="FootnoteText">
    <w:name w:val="footnote text"/>
    <w:basedOn w:val="Normal"/>
    <w:link w:val="FootnoteTextChar"/>
    <w:uiPriority w:val="99"/>
    <w:semiHidden/>
    <w:unhideWhenUsed/>
    <w:rsid w:val="00D03F66"/>
    <w:rPr>
      <w:sz w:val="20"/>
      <w:szCs w:val="20"/>
    </w:rPr>
  </w:style>
  <w:style w:type="character" w:customStyle="1" w:styleId="FootnoteTextChar">
    <w:name w:val="Footnote Text Char"/>
    <w:basedOn w:val="DefaultParagraphFont"/>
    <w:link w:val="FootnoteText"/>
    <w:uiPriority w:val="99"/>
    <w:semiHidden/>
    <w:rsid w:val="00D03F66"/>
    <w:rPr>
      <w:sz w:val="20"/>
      <w:szCs w:val="20"/>
    </w:rPr>
  </w:style>
  <w:style w:type="character" w:styleId="FootnoteReference">
    <w:name w:val="footnote reference"/>
    <w:basedOn w:val="DefaultParagraphFont"/>
    <w:uiPriority w:val="99"/>
    <w:semiHidden/>
    <w:unhideWhenUsed/>
    <w:rsid w:val="00D03F66"/>
    <w:rPr>
      <w:vertAlign w:val="superscript"/>
    </w:rPr>
  </w:style>
  <w:style w:type="paragraph" w:customStyle="1" w:styleId="VRQAUnitCodeTitle">
    <w:name w:val="VRQA Unit Code Title"/>
    <w:basedOn w:val="VRQAbulletlist"/>
    <w:link w:val="VRQAUnitCodeTitleChar"/>
    <w:uiPriority w:val="4"/>
    <w:rsid w:val="00734945"/>
    <w:rPr>
      <w:b/>
      <w:sz w:val="22"/>
      <w:szCs w:val="22"/>
    </w:rPr>
  </w:style>
  <w:style w:type="paragraph" w:customStyle="1" w:styleId="VRQABody0">
    <w:name w:val="VRQA Body"/>
    <w:basedOn w:val="VRQAIntro"/>
    <w:link w:val="VRQABodyChar"/>
    <w:uiPriority w:val="4"/>
    <w:rsid w:val="00734945"/>
    <w:rPr>
      <w:sz w:val="22"/>
      <w:szCs w:val="22"/>
    </w:rPr>
  </w:style>
  <w:style w:type="character" w:customStyle="1" w:styleId="VRQAUnitCodeTitleChar">
    <w:name w:val="VRQA Unit Code Title Char"/>
    <w:basedOn w:val="DefaultParagraphFont"/>
    <w:link w:val="VRQAUnitCodeTitle"/>
    <w:uiPriority w:val="4"/>
    <w:rsid w:val="00734945"/>
    <w:rPr>
      <w:rFonts w:ascii="Arial" w:eastAsia="Times New Roman" w:hAnsi="Arial" w:cs="Arial"/>
      <w:b/>
      <w:color w:val="555559"/>
      <w:sz w:val="22"/>
      <w:szCs w:val="22"/>
      <w:lang w:val="en-AU" w:eastAsia="x-none"/>
    </w:rPr>
  </w:style>
  <w:style w:type="character" w:customStyle="1" w:styleId="VRQAIntroChar">
    <w:name w:val="VRQA Intro Char"/>
    <w:basedOn w:val="DefaultParagraphFont"/>
    <w:link w:val="VRQAIntro"/>
    <w:uiPriority w:val="15"/>
    <w:rsid w:val="00734945"/>
    <w:rPr>
      <w:rFonts w:ascii="Arial" w:hAnsi="Arial" w:cs="Arial"/>
      <w:color w:val="103D64"/>
      <w:lang w:val="en-GB"/>
    </w:rPr>
  </w:style>
  <w:style w:type="character" w:customStyle="1" w:styleId="VRQABodyChar">
    <w:name w:val="VRQA Body Char"/>
    <w:basedOn w:val="VRQAIntroChar"/>
    <w:link w:val="VRQABody0"/>
    <w:uiPriority w:val="4"/>
    <w:rsid w:val="00734945"/>
    <w:rPr>
      <w:rFonts w:ascii="Arial" w:hAnsi="Arial" w:cs="Arial"/>
      <w:color w:val="103D64"/>
      <w:sz w:val="22"/>
      <w:szCs w:val="22"/>
      <w:lang w:val="en-GB"/>
    </w:rPr>
  </w:style>
  <w:style w:type="paragraph" w:customStyle="1" w:styleId="VRQASubBullet">
    <w:name w:val="VRQA Sub Bullet"/>
    <w:basedOn w:val="VRQABullet1"/>
    <w:link w:val="VRQASubBulletChar"/>
    <w:uiPriority w:val="4"/>
    <w:qFormat/>
    <w:rsid w:val="00734945"/>
    <w:pPr>
      <w:numPr>
        <w:numId w:val="0"/>
      </w:numPr>
      <w:spacing w:after="0"/>
      <w:ind w:left="782" w:hanging="360"/>
    </w:pPr>
  </w:style>
  <w:style w:type="paragraph" w:customStyle="1" w:styleId="VRQAHeaderunitCode">
    <w:name w:val="VRQA Header unit Code"/>
    <w:basedOn w:val="Header"/>
    <w:link w:val="VRQAHeaderunitCodeChar"/>
    <w:uiPriority w:val="4"/>
    <w:qFormat/>
    <w:rsid w:val="00734945"/>
    <w:pPr>
      <w:jc w:val="right"/>
    </w:pPr>
    <w:rPr>
      <w:rFonts w:ascii="Arial" w:hAnsi="Arial" w:cs="Arial"/>
      <w:noProof/>
      <w:sz w:val="18"/>
      <w:szCs w:val="18"/>
      <w:lang w:val="en-AU" w:eastAsia="en-AU"/>
    </w:rPr>
  </w:style>
  <w:style w:type="character" w:customStyle="1" w:styleId="VRQABullet1Char">
    <w:name w:val="VRQA Bullet 1 Char"/>
    <w:basedOn w:val="DefaultParagraphFont"/>
    <w:link w:val="VRQABullet1"/>
    <w:uiPriority w:val="1"/>
    <w:rsid w:val="00734945"/>
    <w:rPr>
      <w:rFonts w:ascii="Arial" w:eastAsia="Times New Roman" w:hAnsi="Arial" w:cs="Times New Roman"/>
      <w:sz w:val="22"/>
      <w:lang w:val="en-AU" w:eastAsia="en-AU"/>
    </w:rPr>
  </w:style>
  <w:style w:type="character" w:customStyle="1" w:styleId="VRQASubBulletChar">
    <w:name w:val="VRQA Sub Bullet Char"/>
    <w:basedOn w:val="VRQABullet1Char"/>
    <w:link w:val="VRQASubBullet"/>
    <w:uiPriority w:val="4"/>
    <w:rsid w:val="00734945"/>
    <w:rPr>
      <w:rFonts w:ascii="Arial" w:eastAsia="Times New Roman" w:hAnsi="Arial" w:cs="Times New Roman"/>
      <w:sz w:val="22"/>
      <w:szCs w:val="22"/>
      <w:lang w:val="en-AU" w:eastAsia="en-AU"/>
    </w:rPr>
  </w:style>
  <w:style w:type="character" w:customStyle="1" w:styleId="VRQAHeaderunitCodeChar">
    <w:name w:val="VRQA Header unit Code Char"/>
    <w:basedOn w:val="HeaderChar"/>
    <w:link w:val="VRQAHeaderunitCode"/>
    <w:uiPriority w:val="4"/>
    <w:rsid w:val="00734945"/>
    <w:rPr>
      <w:rFonts w:ascii="Arial" w:hAnsi="Arial" w:cs="Arial"/>
      <w:noProof/>
      <w:sz w:val="18"/>
      <w:szCs w:val="18"/>
      <w:lang w:val="en-AU" w:eastAsia="en-AU"/>
    </w:rPr>
  </w:style>
  <w:style w:type="paragraph" w:customStyle="1" w:styleId="unittext">
    <w:name w:val="unit text"/>
    <w:basedOn w:val="Normal"/>
    <w:rsid w:val="00A21E3E"/>
    <w:pPr>
      <w:spacing w:before="120" w:after="120"/>
    </w:pPr>
    <w:rPr>
      <w:rFonts w:ascii="Arial" w:eastAsiaTheme="minorEastAsia" w:hAnsi="Arial" w:cs="Arial"/>
      <w:sz w:val="22"/>
      <w:szCs w:val="28"/>
      <w:lang w:val="en-AU" w:eastAsia="en-AU"/>
    </w:rPr>
  </w:style>
  <w:style w:type="table" w:customStyle="1" w:styleId="TableGrid2">
    <w:name w:val="Table Grid2"/>
    <w:basedOn w:val="TableNormal"/>
    <w:next w:val="TableGrid"/>
    <w:uiPriority w:val="39"/>
    <w:rsid w:val="00E77FF9"/>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MBodycopyABChar">
    <w:name w:val="CMM Body copy_A_B Char"/>
    <w:basedOn w:val="DefaultParagraphFont"/>
    <w:link w:val="CMMBodycopyAB"/>
    <w:locked/>
    <w:rsid w:val="00142A90"/>
    <w:rPr>
      <w:rFonts w:ascii="Times New Roman" w:eastAsia="Times New Roman" w:hAnsi="Times New Roman" w:cs="Times New Roman"/>
      <w:bCs/>
      <w:sz w:val="20"/>
      <w:szCs w:val="18"/>
      <w:lang w:val="en-GB" w:eastAsia="x-none"/>
    </w:rPr>
  </w:style>
  <w:style w:type="paragraph" w:customStyle="1" w:styleId="CMMBodycopyAB">
    <w:name w:val="CMM Body copy_A_B"/>
    <w:basedOn w:val="Normal"/>
    <w:link w:val="CMMBodycopyABChar"/>
    <w:qFormat/>
    <w:rsid w:val="00142A90"/>
    <w:pPr>
      <w:spacing w:before="120" w:after="120"/>
      <w:ind w:right="40"/>
    </w:pPr>
    <w:rPr>
      <w:rFonts w:ascii="Times New Roman" w:eastAsia="Times New Roman" w:hAnsi="Times New Roman" w:cs="Times New Roman"/>
      <w:bCs/>
      <w:sz w:val="20"/>
      <w:szCs w:val="18"/>
      <w:lang w:val="en-GB" w:eastAsia="x-none"/>
    </w:rPr>
  </w:style>
  <w:style w:type="character" w:styleId="UnresolvedMention">
    <w:name w:val="Unresolved Mention"/>
    <w:basedOn w:val="DefaultParagraphFont"/>
    <w:uiPriority w:val="99"/>
    <w:semiHidden/>
    <w:unhideWhenUsed/>
    <w:rsid w:val="00BD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9248">
      <w:bodyDiv w:val="1"/>
      <w:marLeft w:val="0"/>
      <w:marRight w:val="0"/>
      <w:marTop w:val="0"/>
      <w:marBottom w:val="0"/>
      <w:divBdr>
        <w:top w:val="none" w:sz="0" w:space="0" w:color="auto"/>
        <w:left w:val="none" w:sz="0" w:space="0" w:color="auto"/>
        <w:bottom w:val="none" w:sz="0" w:space="0" w:color="auto"/>
        <w:right w:val="none" w:sz="0" w:space="0" w:color="auto"/>
      </w:divBdr>
    </w:div>
    <w:div w:id="36206390">
      <w:bodyDiv w:val="1"/>
      <w:marLeft w:val="0"/>
      <w:marRight w:val="0"/>
      <w:marTop w:val="0"/>
      <w:marBottom w:val="0"/>
      <w:divBdr>
        <w:top w:val="none" w:sz="0" w:space="0" w:color="auto"/>
        <w:left w:val="none" w:sz="0" w:space="0" w:color="auto"/>
        <w:bottom w:val="none" w:sz="0" w:space="0" w:color="auto"/>
        <w:right w:val="none" w:sz="0" w:space="0" w:color="auto"/>
      </w:divBdr>
    </w:div>
    <w:div w:id="162549764">
      <w:bodyDiv w:val="1"/>
      <w:marLeft w:val="0"/>
      <w:marRight w:val="0"/>
      <w:marTop w:val="0"/>
      <w:marBottom w:val="0"/>
      <w:divBdr>
        <w:top w:val="none" w:sz="0" w:space="0" w:color="auto"/>
        <w:left w:val="none" w:sz="0" w:space="0" w:color="auto"/>
        <w:bottom w:val="none" w:sz="0" w:space="0" w:color="auto"/>
        <w:right w:val="none" w:sz="0" w:space="0" w:color="auto"/>
      </w:divBdr>
    </w:div>
    <w:div w:id="182017720">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30698025">
      <w:bodyDiv w:val="1"/>
      <w:marLeft w:val="0"/>
      <w:marRight w:val="0"/>
      <w:marTop w:val="0"/>
      <w:marBottom w:val="0"/>
      <w:divBdr>
        <w:top w:val="none" w:sz="0" w:space="0" w:color="auto"/>
        <w:left w:val="none" w:sz="0" w:space="0" w:color="auto"/>
        <w:bottom w:val="none" w:sz="0" w:space="0" w:color="auto"/>
        <w:right w:val="none" w:sz="0" w:space="0" w:color="auto"/>
      </w:divBdr>
    </w:div>
    <w:div w:id="245386715">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2560498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29241801">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24566467">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60217403">
      <w:bodyDiv w:val="1"/>
      <w:marLeft w:val="0"/>
      <w:marRight w:val="0"/>
      <w:marTop w:val="0"/>
      <w:marBottom w:val="0"/>
      <w:divBdr>
        <w:top w:val="none" w:sz="0" w:space="0" w:color="auto"/>
        <w:left w:val="none" w:sz="0" w:space="0" w:color="auto"/>
        <w:bottom w:val="none" w:sz="0" w:space="0" w:color="auto"/>
        <w:right w:val="none" w:sz="0" w:space="0" w:color="auto"/>
      </w:divBdr>
    </w:div>
    <w:div w:id="1395198838">
      <w:bodyDiv w:val="1"/>
      <w:marLeft w:val="0"/>
      <w:marRight w:val="0"/>
      <w:marTop w:val="0"/>
      <w:marBottom w:val="0"/>
      <w:divBdr>
        <w:top w:val="none" w:sz="0" w:space="0" w:color="auto"/>
        <w:left w:val="none" w:sz="0" w:space="0" w:color="auto"/>
        <w:bottom w:val="none" w:sz="0" w:space="0" w:color="auto"/>
        <w:right w:val="none" w:sz="0" w:space="0" w:color="auto"/>
      </w:divBdr>
    </w:div>
    <w:div w:id="1504930938">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header" Target="header5.xml"/><Relationship Id="rId34" Type="http://schemas.openxmlformats.org/officeDocument/2006/relationships/hyperlink" Target="mailto:sicmm.generalstudies@vu.edu.au" TargetMode="External"/><Relationship Id="rId42" Type="http://schemas.openxmlformats.org/officeDocument/2006/relationships/header" Target="header15.xml"/><Relationship Id="rId47" Type="http://schemas.openxmlformats.org/officeDocument/2006/relationships/footer" Target="footer9.xml"/><Relationship Id="rId50" Type="http://schemas.openxmlformats.org/officeDocument/2006/relationships/header" Target="header20.xml"/><Relationship Id="rId55" Type="http://schemas.openxmlformats.org/officeDocument/2006/relationships/header" Target="header24.xml"/><Relationship Id="rId63" Type="http://schemas.openxmlformats.org/officeDocument/2006/relationships/header" Target="header29.xml"/><Relationship Id="rId68" Type="http://schemas.openxmlformats.org/officeDocument/2006/relationships/footer" Target="footer14.xm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yperlink" Target="https://www.vic.gov.au/department-accredited-vet-courses" TargetMode="Externa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header" Target="header23.xml"/><Relationship Id="rId58" Type="http://schemas.openxmlformats.org/officeDocument/2006/relationships/footer" Target="footer11.xml"/><Relationship Id="rId66" Type="http://schemas.openxmlformats.org/officeDocument/2006/relationships/header" Target="header32.xml"/><Relationship Id="rId74" Type="http://schemas.openxmlformats.org/officeDocument/2006/relationships/header" Target="header3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yperlink" Target="mailto:course.enquiry@djsir.vic.gov.au" TargetMode="External"/><Relationship Id="rId49" Type="http://schemas.openxmlformats.org/officeDocument/2006/relationships/header" Target="header19.xml"/><Relationship Id="rId57" Type="http://schemas.openxmlformats.org/officeDocument/2006/relationships/header" Target="header26.xml"/><Relationship Id="rId61"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7.xml"/><Relationship Id="rId44" Type="http://schemas.openxmlformats.org/officeDocument/2006/relationships/hyperlink" Target="https://www.dewr.gov.au/skills-information-training-providers/australian-core-skills-framework" TargetMode="External"/><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header" Target="header31.xml"/><Relationship Id="rId73" Type="http://schemas.openxmlformats.org/officeDocument/2006/relationships/header" Target="header3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3" Type="http://schemas.openxmlformats.org/officeDocument/2006/relationships/hyperlink" Target="https://vpol.acer.org/" TargetMode="External"/><Relationship Id="rId48" Type="http://schemas.openxmlformats.org/officeDocument/2006/relationships/header" Target="header18.xml"/><Relationship Id="rId56" Type="http://schemas.openxmlformats.org/officeDocument/2006/relationships/header" Target="header25.xml"/><Relationship Id="rId64" Type="http://schemas.openxmlformats.org/officeDocument/2006/relationships/header" Target="header30.xml"/><Relationship Id="rId69" Type="http://schemas.openxmlformats.org/officeDocument/2006/relationships/footer" Target="footer15.xml"/><Relationship Id="rId8" Type="http://schemas.openxmlformats.org/officeDocument/2006/relationships/settings" Target="settings.xml"/><Relationship Id="rId51" Type="http://schemas.openxmlformats.org/officeDocument/2006/relationships/header" Target="header21.xml"/><Relationship Id="rId72"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mailto:course.enquiry@djsir.vic.gov.au" TargetMode="External"/><Relationship Id="rId38" Type="http://schemas.openxmlformats.org/officeDocument/2006/relationships/hyperlink" Target="https://www.police.vic.gov.au/police?gclid=CjwKCAiAg9urBhB_EiwAgw88mdgfirI2DnXkiPZAKkr03_zghOWjau-QgMIYEm6FgU4cZhoXXFutJhoCM6YQAvD_BwE" TargetMode="External"/><Relationship Id="rId46" Type="http://schemas.openxmlformats.org/officeDocument/2006/relationships/header" Target="header17.xml"/><Relationship Id="rId59" Type="http://schemas.openxmlformats.org/officeDocument/2006/relationships/footer" Target="footer12.xml"/><Relationship Id="rId67" Type="http://schemas.openxmlformats.org/officeDocument/2006/relationships/header" Target="header33.xml"/><Relationship Id="rId20" Type="http://schemas.openxmlformats.org/officeDocument/2006/relationships/header" Target="header4.xml"/><Relationship Id="rId41" Type="http://schemas.openxmlformats.org/officeDocument/2006/relationships/footer" Target="footer8.xml"/><Relationship Id="rId54" Type="http://schemas.openxmlformats.org/officeDocument/2006/relationships/footer" Target="footer10.xml"/><Relationship Id="rId62" Type="http://schemas.openxmlformats.org/officeDocument/2006/relationships/header" Target="header28.xml"/><Relationship Id="rId70" Type="http://schemas.openxmlformats.org/officeDocument/2006/relationships/header" Target="header3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image" Target="media/image6.png"/></Relationships>
</file>

<file path=word/_rels/footer12.xml.rels><?xml version="1.0" encoding="UTF-8" standalone="yes"?>
<Relationships xmlns="http://schemas.openxmlformats.org/package/2006/relationships"><Relationship Id="rId1" Type="http://schemas.openxmlformats.org/officeDocument/2006/relationships/image" Target="media/image6.png"/></Relationships>
</file>

<file path=word/_rels/footer15.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2" Type="http://schemas.openxmlformats.org/officeDocument/2006/relationships/image" Target="cid:image002.png@01D89221.56239C20" TargetMode="External"/><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2" Type="http://schemas.openxmlformats.org/officeDocument/2006/relationships/image" Target="cid:image002.png@01D89221.56239C20" TargetMode="External"/><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police.vic.gov.au/victoria-police-cald-inclusion-action-plan-2023-2024"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4.wmf"/></Relationships>
</file>

<file path=word/_rels/header14.xml.rels><?xml version="1.0" encoding="UTF-8" standalone="yes"?>
<Relationships xmlns="http://schemas.openxmlformats.org/package/2006/relationships"><Relationship Id="rId1" Type="http://schemas.openxmlformats.org/officeDocument/2006/relationships/image" Target="media/image4.wmf"/></Relationships>
</file>

<file path=word/_rels/header17.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20.xml.rels><?xml version="1.0" encoding="UTF-8" standalone="yes"?>
<Relationships xmlns="http://schemas.openxmlformats.org/package/2006/relationships"><Relationship Id="rId1" Type="http://schemas.openxmlformats.org/officeDocument/2006/relationships/image" Target="media/image4.wmf"/></Relationships>
</file>

<file path=word/_rels/header23.xml.rels><?xml version="1.0" encoding="UTF-8" standalone="yes"?>
<Relationships xmlns="http://schemas.openxmlformats.org/package/2006/relationships"><Relationship Id="rId1" Type="http://schemas.openxmlformats.org/officeDocument/2006/relationships/image" Target="media/image4.wmf"/></Relationships>
</file>

<file path=word/_rels/header26.xml.rels><?xml version="1.0" encoding="UTF-8" standalone="yes"?>
<Relationships xmlns="http://schemas.openxmlformats.org/package/2006/relationships"><Relationship Id="rId1" Type="http://schemas.openxmlformats.org/officeDocument/2006/relationships/image" Target="media/image4.wmf"/></Relationships>
</file>

<file path=word/_rels/header29.xml.rels><?xml version="1.0" encoding="UTF-8" standalone="yes"?>
<Relationships xmlns="http://schemas.openxmlformats.org/package/2006/relationships"><Relationship Id="rId1" Type="http://schemas.openxmlformats.org/officeDocument/2006/relationships/image" Target="media/image3.jpeg"/></Relationships>
</file>

<file path=word/_rels/header31.xml.rels><?xml version="1.0" encoding="UTF-8" standalone="yes"?>
<Relationships xmlns="http://schemas.openxmlformats.org/package/2006/relationships"><Relationship Id="rId1" Type="http://schemas.openxmlformats.org/officeDocument/2006/relationships/image" Target="media/image3.jpeg"/></Relationships>
</file>

<file path=word/_rels/header33.xml.rels><?xml version="1.0" encoding="UTF-8" standalone="yes"?>
<Relationships xmlns="http://schemas.openxmlformats.org/package/2006/relationships"><Relationship Id="rId1" Type="http://schemas.openxmlformats.org/officeDocument/2006/relationships/image" Target="media/image3.jpeg"/></Relationships>
</file>

<file path=word/_rels/header36.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_rels/header8.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STATEREG-6-11596</_dlc_DocId>
    <_dlc_DocIdUrl xmlns="56179755-015c-4810-bcc8-b6896153f7ee">
      <Url>https://edugate.eduweb.vic.gov.au/edrms/stateregister/_layouts/15/DocIdRedir.aspx?ID=STATEREG-6-11596</Url>
      <Description>STATEREG-6-11596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4F1FC-4CB4-4388-8227-24F6079705B7}">
  <ds:schemaRefs>
    <ds:schemaRef ds:uri="http://schemas.microsoft.com/sharepoint/events"/>
  </ds:schemaRefs>
</ds:datastoreItem>
</file>

<file path=customXml/itemProps2.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customXml/itemProps3.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4.xml><?xml version="1.0" encoding="utf-8"?>
<ds:datastoreItem xmlns:ds="http://schemas.openxmlformats.org/officeDocument/2006/customXml" ds:itemID="{B19F4C5F-B7FF-4E80-8337-94B1C044871E}">
  <ds:schemaRefs>
    <ds:schemaRef ds:uri="http://schemas.openxmlformats.org/officeDocument/2006/bibliography"/>
  </ds:schemaRefs>
</ds:datastoreItem>
</file>

<file path=customXml/itemProps5.xml><?xml version="1.0" encoding="utf-8"?>
<ds:datastoreItem xmlns:ds="http://schemas.openxmlformats.org/officeDocument/2006/customXml" ds:itemID="{527A7334-C250-461D-B816-1114DB36F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9685</Words>
  <Characters>55206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64762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Pam J Murray (DJSIR)</cp:lastModifiedBy>
  <cp:revision>2</cp:revision>
  <cp:lastPrinted>2024-02-13T23:57:00Z</cp:lastPrinted>
  <dcterms:created xsi:type="dcterms:W3CDTF">2024-09-25T22:53:00Z</dcterms:created>
  <dcterms:modified xsi:type="dcterms:W3CDTF">2024-09-25T22:53:00Z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MSIP_Label_d7dc88d9-fa17-47eb-a208-3e66f59d50e5_Enabled">
    <vt:lpwstr>true</vt:lpwstr>
  </property>
  <property fmtid="{D5CDD505-2E9C-101B-9397-08002B2CF9AE}" pid="34" name="MSIP_Label_d7dc88d9-fa17-47eb-a208-3e66f59d50e5_SetDate">
    <vt:lpwstr>2023-05-22T22:35:46Z</vt:lpwstr>
  </property>
  <property fmtid="{D5CDD505-2E9C-101B-9397-08002B2CF9AE}" pid="35" name="MSIP_Label_d7dc88d9-fa17-47eb-a208-3e66f59d50e5_Method">
    <vt:lpwstr>Standard</vt:lpwstr>
  </property>
  <property fmtid="{D5CDD505-2E9C-101B-9397-08002B2CF9AE}" pid="36" name="MSIP_Label_d7dc88d9-fa17-47eb-a208-3e66f59d50e5_Name">
    <vt:lpwstr>Internal</vt:lpwstr>
  </property>
  <property fmtid="{D5CDD505-2E9C-101B-9397-08002B2CF9AE}" pid="37" name="MSIP_Label_d7dc88d9-fa17-47eb-a208-3e66f59d50e5_SiteId">
    <vt:lpwstr>d51ba343-9258-4ea6-9907-426d8c84ec12</vt:lpwstr>
  </property>
  <property fmtid="{D5CDD505-2E9C-101B-9397-08002B2CF9AE}" pid="38" name="MSIP_Label_d7dc88d9-fa17-47eb-a208-3e66f59d50e5_ActionId">
    <vt:lpwstr>2b6784b0-20f0-496e-af1a-faec8efcb34d</vt:lpwstr>
  </property>
  <property fmtid="{D5CDD505-2E9C-101B-9397-08002B2CF9AE}" pid="39" name="MSIP_Label_d7dc88d9-fa17-47eb-a208-3e66f59d50e5_ContentBits">
    <vt:lpwstr>0</vt:lpwstr>
  </property>
  <property fmtid="{D5CDD505-2E9C-101B-9397-08002B2CF9AE}" pid="40" name="_dlc_DocIdItemGuid">
    <vt:lpwstr>2f3bfb29-24b3-4658-9193-22269a01d433</vt:lpwstr>
  </property>
  <property fmtid="{D5CDD505-2E9C-101B-9397-08002B2CF9AE}" pid="41" name="GrammarlyDocumentId">
    <vt:lpwstr>078e0ca562d8e60ebbca891890c6785856158c26da9d02c9382303d05727c47a</vt:lpwstr>
  </property>
  <property fmtid="{D5CDD505-2E9C-101B-9397-08002B2CF9AE}" pid="42" name="MSIP_Label_d00a4df9-c942-4b09-b23a-6c1023f6de27_Enabled">
    <vt:lpwstr>true</vt:lpwstr>
  </property>
  <property fmtid="{D5CDD505-2E9C-101B-9397-08002B2CF9AE}" pid="43" name="MSIP_Label_d00a4df9-c942-4b09-b23a-6c1023f6de27_SetDate">
    <vt:lpwstr>2024-02-13T23:57:41Z</vt:lpwstr>
  </property>
  <property fmtid="{D5CDD505-2E9C-101B-9397-08002B2CF9AE}" pid="44" name="MSIP_Label_d00a4df9-c942-4b09-b23a-6c1023f6de27_Method">
    <vt:lpwstr>Privileged</vt:lpwstr>
  </property>
  <property fmtid="{D5CDD505-2E9C-101B-9397-08002B2CF9AE}" pid="45" name="MSIP_Label_d00a4df9-c942-4b09-b23a-6c1023f6de27_Name">
    <vt:lpwstr>Official (DJPR)</vt:lpwstr>
  </property>
  <property fmtid="{D5CDD505-2E9C-101B-9397-08002B2CF9AE}" pid="46" name="MSIP_Label_d00a4df9-c942-4b09-b23a-6c1023f6de27_SiteId">
    <vt:lpwstr>722ea0be-3e1c-4b11-ad6f-9401d6856e24</vt:lpwstr>
  </property>
  <property fmtid="{D5CDD505-2E9C-101B-9397-08002B2CF9AE}" pid="47" name="MSIP_Label_d00a4df9-c942-4b09-b23a-6c1023f6de27_ActionId">
    <vt:lpwstr>d041fe91-9a85-4af6-90f7-7f278a7852f2</vt:lpwstr>
  </property>
  <property fmtid="{D5CDD505-2E9C-101B-9397-08002B2CF9AE}" pid="48" name="MSIP_Label_d00a4df9-c942-4b09-b23a-6c1023f6de27_ContentBits">
    <vt:lpwstr>3</vt:lpwstr>
  </property>
</Properties>
</file>