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D43" w:rsidRPr="00CE69AD" w:rsidRDefault="00C113BC" w:rsidP="00C331D1">
      <w:pPr>
        <w:pStyle w:val="DocumentTitle"/>
      </w:pPr>
      <w:bookmarkStart w:id="0" w:name="DocumentTitleCover"/>
      <w:r>
        <w:t>Koo Wee Rup Bypass Growling Grass Frog and Swamp Skink Surveys</w:t>
      </w:r>
      <w:bookmarkEnd w:id="0"/>
    </w:p>
    <w:p w:rsidR="00157D43" w:rsidRDefault="00157D43">
      <w:pPr>
        <w:pStyle w:val="SubFront"/>
      </w:pPr>
      <w:r>
        <w:t>Project</w:t>
      </w:r>
      <w:r w:rsidR="00C44DB9">
        <w:t xml:space="preserve">: </w:t>
      </w:r>
      <w:r>
        <w:t xml:space="preserve"> </w:t>
      </w:r>
      <w:r w:rsidR="006E3208">
        <w:fldChar w:fldCharType="begin"/>
      </w:r>
      <w:r w:rsidR="003440DE">
        <w:instrText xml:space="preserve"> Docproperty "Project" </w:instrText>
      </w:r>
      <w:r w:rsidR="006E3208">
        <w:fldChar w:fldCharType="separate"/>
      </w:r>
      <w:r w:rsidR="009F0400">
        <w:t>11-077</w:t>
      </w:r>
      <w:r w:rsidR="006E3208">
        <w:fldChar w:fldCharType="end"/>
      </w:r>
    </w:p>
    <w:p w:rsidR="00157D43" w:rsidRPr="005920B2" w:rsidRDefault="00157D43">
      <w:pPr>
        <w:pStyle w:val="SubFront"/>
      </w:pPr>
      <w:r w:rsidRPr="005920B2">
        <w:t>Prep</w:t>
      </w:r>
      <w:r w:rsidR="00CF277E">
        <w:tab/>
      </w:r>
      <w:proofErr w:type="spellStart"/>
      <w:r w:rsidRPr="005920B2">
        <w:t>ared</w:t>
      </w:r>
      <w:proofErr w:type="spellEnd"/>
      <w:r w:rsidRPr="005920B2">
        <w:t xml:space="preserve"> for:</w:t>
      </w:r>
    </w:p>
    <w:p w:rsidR="00C44DB9" w:rsidRDefault="006E3208" w:rsidP="003F447A">
      <w:pPr>
        <w:pStyle w:val="SubFrontsmall"/>
      </w:pPr>
      <w:r>
        <w:fldChar w:fldCharType="begin"/>
      </w:r>
      <w:r w:rsidR="003440DE">
        <w:instrText xml:space="preserve"> Docproperty "client" </w:instrText>
      </w:r>
      <w:r>
        <w:fldChar w:fldCharType="separate"/>
      </w:r>
      <w:r w:rsidR="009F0400">
        <w:t>VicRoads</w:t>
      </w:r>
      <w:r>
        <w:fldChar w:fldCharType="end"/>
      </w:r>
    </w:p>
    <w:p w:rsidR="00157D43" w:rsidRDefault="00157D43" w:rsidP="00DF167B"/>
    <w:p w:rsidR="00F04DCF" w:rsidRDefault="00F04DCF" w:rsidP="00DF167B"/>
    <w:p w:rsidR="00F04DCF" w:rsidRDefault="00F04DCF" w:rsidP="00DF167B"/>
    <w:p w:rsidR="00F04DCF" w:rsidRPr="00DF167B" w:rsidRDefault="00F04DCF" w:rsidP="00DF167B">
      <w:pPr>
        <w:sectPr w:rsidR="00F04DCF" w:rsidRPr="00DF167B" w:rsidSect="00D819E3">
          <w:headerReference w:type="even" r:id="rId8"/>
          <w:headerReference w:type="default" r:id="rId9"/>
          <w:footerReference w:type="even" r:id="rId10"/>
          <w:footerReference w:type="default" r:id="rId11"/>
          <w:headerReference w:type="first" r:id="rId12"/>
          <w:footerReference w:type="first" r:id="rId13"/>
          <w:pgSz w:w="11906" w:h="16838" w:code="9"/>
          <w:pgMar w:top="4536" w:right="851" w:bottom="851" w:left="851" w:header="851" w:footer="794" w:gutter="0"/>
          <w:cols w:space="708"/>
          <w:formProt w:val="0"/>
          <w:docGrid w:linePitch="360"/>
        </w:sectPr>
      </w:pPr>
    </w:p>
    <w:p w:rsidR="00157D43" w:rsidRPr="005920B2" w:rsidRDefault="006E2F63" w:rsidP="00983003">
      <w:pPr>
        <w:pStyle w:val="ImprintCopyright"/>
        <w:spacing w:before="0"/>
      </w:pPr>
      <w:r>
        <w:lastRenderedPageBreak/>
        <w:t>©</w:t>
      </w:r>
      <w:fldSimple w:instr=" DOCPROPERTY  &quot;Copyright Year&quot;  \* MERGEFORMAT ">
        <w:r w:rsidR="009F0400">
          <w:t>2012</w:t>
        </w:r>
      </w:fldSimple>
      <w:r w:rsidR="004C08C6">
        <w:t xml:space="preserve"> </w:t>
      </w:r>
      <w:fldSimple w:instr=" DOCPROPERTY &quot;Company&quot; \* MERGEFORMAT ">
        <w:r w:rsidR="009F0400" w:rsidRPr="009F0400">
          <w:rPr>
            <w:rFonts w:ascii="Arial" w:hAnsi="Arial"/>
          </w:rPr>
          <w:t>Ecology Australia Pty Ltd</w:t>
        </w:r>
      </w:fldSimple>
    </w:p>
    <w:p w:rsidR="00157D43" w:rsidRPr="00F76982" w:rsidRDefault="00157D43" w:rsidP="00397B5E">
      <w:pPr>
        <w:pStyle w:val="BodyTextCopyright"/>
        <w:rPr>
          <w:sz w:val="18"/>
          <w:szCs w:val="18"/>
        </w:rPr>
      </w:pPr>
      <w:r w:rsidRPr="00F76982">
        <w:rPr>
          <w:sz w:val="18"/>
          <w:szCs w:val="18"/>
        </w:rPr>
        <w:t xml:space="preserve">This publication is copyright.  It may only be used in accordance with the agreed terms of the commission.  Except as provided for by the Copyright Act 1968, no part of this publication may be reproduced, stored in a retrieval system, or transmitted in any form or by any means, without prior written permission </w:t>
      </w:r>
      <w:proofErr w:type="gramStart"/>
      <w:r w:rsidR="00397B5E" w:rsidRPr="00F76982">
        <w:rPr>
          <w:sz w:val="18"/>
          <w:szCs w:val="18"/>
        </w:rPr>
        <w:t xml:space="preserve">from </w:t>
      </w:r>
      <w:r w:rsidRPr="00F76982">
        <w:rPr>
          <w:sz w:val="18"/>
          <w:szCs w:val="18"/>
        </w:rPr>
        <w:t xml:space="preserve"> Ecology</w:t>
      </w:r>
      <w:proofErr w:type="gramEnd"/>
      <w:r w:rsidRPr="00F76982">
        <w:rPr>
          <w:sz w:val="18"/>
          <w:szCs w:val="18"/>
        </w:rPr>
        <w:t xml:space="preserve"> Australia Pty Ltd.</w:t>
      </w:r>
    </w:p>
    <w:p w:rsidR="00157D43" w:rsidRDefault="00157D43" w:rsidP="006E2F63">
      <w:pPr>
        <w:pStyle w:val="TOCHeading"/>
      </w:pPr>
      <w:r>
        <w:t>Document information</w:t>
      </w:r>
    </w:p>
    <w:p w:rsidR="00157D43" w:rsidRDefault="00157D43" w:rsidP="00185051">
      <w:pPr>
        <w:pStyle w:val="BodyText"/>
      </w:pPr>
      <w:r>
        <w:t xml:space="preserve">This is a controlled document. Details of the document ownership, location, distribution, </w:t>
      </w:r>
      <w:proofErr w:type="gramStart"/>
      <w:r>
        <w:t>status</w:t>
      </w:r>
      <w:proofErr w:type="gramEnd"/>
      <w:r>
        <w:t xml:space="preserve"> and revision history are listed below.</w:t>
      </w:r>
    </w:p>
    <w:p w:rsidR="00157D43" w:rsidRDefault="00157D43" w:rsidP="00185051">
      <w:pPr>
        <w:pStyle w:val="BodyText"/>
      </w:pPr>
      <w:r>
        <w:t>All comments or requests for changes to content should be addressed to the document owner.</w:t>
      </w:r>
    </w:p>
    <w:p w:rsidR="008365E5" w:rsidRDefault="008365E5" w:rsidP="00185051">
      <w:pPr>
        <w:pStyle w:val="BodyText"/>
      </w:pPr>
      <w:r w:rsidRPr="008365E5">
        <w:rPr>
          <w:b/>
        </w:rPr>
        <w:t>Bioregion</w:t>
      </w:r>
      <w:r w:rsidR="00131DD4">
        <w:rPr>
          <w:b/>
        </w:rPr>
        <w:t xml:space="preserve">: </w:t>
      </w:r>
      <w:fldSimple w:instr=" DOCPROPERTY  Bioregion  \* MERGEFORMAT ">
        <w:r w:rsidR="009F0400" w:rsidRPr="009F0400">
          <w:rPr>
            <w:b/>
          </w:rPr>
          <w:t>Gippsland</w:t>
        </w:r>
        <w:r w:rsidR="009F0400">
          <w:t xml:space="preserve"> Plains</w:t>
        </w:r>
      </w:fldSimple>
    </w:p>
    <w:p w:rsidR="00157D43" w:rsidRDefault="00157D43" w:rsidP="00017884">
      <w:pPr>
        <w:pStyle w:val="smallspace"/>
      </w:pPr>
    </w:p>
    <w:tbl>
      <w:tblPr>
        <w:tblW w:w="0" w:type="auto"/>
        <w:tblInd w:w="688" w:type="dxa"/>
        <w:tblBorders>
          <w:top w:val="single" w:sz="12" w:space="0" w:color="auto"/>
          <w:left w:val="single" w:sz="12" w:space="0" w:color="auto"/>
          <w:bottom w:val="single" w:sz="12" w:space="0" w:color="auto"/>
          <w:right w:val="single" w:sz="12" w:space="0" w:color="auto"/>
        </w:tblBorders>
        <w:tblLook w:val="0000"/>
      </w:tblPr>
      <w:tblGrid>
        <w:gridCol w:w="1688"/>
        <w:gridCol w:w="2360"/>
        <w:gridCol w:w="1898"/>
        <w:gridCol w:w="2405"/>
      </w:tblGrid>
      <w:tr w:rsidR="00157D43" w:rsidTr="00681AEC">
        <w:trPr>
          <w:cantSplit/>
          <w:trHeight w:val="417"/>
        </w:trPr>
        <w:tc>
          <w:tcPr>
            <w:tcW w:w="1688" w:type="dxa"/>
            <w:tcBorders>
              <w:top w:val="single" w:sz="12" w:space="0" w:color="auto"/>
              <w:bottom w:val="nil"/>
              <w:right w:val="single" w:sz="12" w:space="0" w:color="auto"/>
            </w:tcBorders>
            <w:shd w:val="clear" w:color="auto" w:fill="FFFFFF"/>
            <w:vAlign w:val="center"/>
          </w:tcPr>
          <w:p w:rsidR="004F7B10" w:rsidRDefault="00157D43" w:rsidP="00017884">
            <w:pPr>
              <w:pStyle w:val="tableheaderarialsmall"/>
            </w:pPr>
            <w:r>
              <w:t>Owner</w:t>
            </w:r>
          </w:p>
        </w:tc>
        <w:tc>
          <w:tcPr>
            <w:tcW w:w="6663" w:type="dxa"/>
            <w:gridSpan w:val="3"/>
            <w:tcBorders>
              <w:top w:val="single" w:sz="12" w:space="0" w:color="auto"/>
              <w:left w:val="single" w:sz="12" w:space="0" w:color="auto"/>
              <w:bottom w:val="nil"/>
            </w:tcBorders>
            <w:vAlign w:val="center"/>
          </w:tcPr>
          <w:p w:rsidR="00157D43" w:rsidRDefault="006E3208" w:rsidP="00BE1778">
            <w:pPr>
              <w:pStyle w:val="Table"/>
            </w:pPr>
            <w:r>
              <w:fldChar w:fldCharType="begin"/>
            </w:r>
            <w:r w:rsidR="003440DE">
              <w:instrText xml:space="preserve"> docproperty "manager" </w:instrText>
            </w:r>
            <w:r>
              <w:fldChar w:fldCharType="separate"/>
            </w:r>
            <w:r w:rsidR="009F0400">
              <w:t>Ecology Australia Pty Ltd</w:t>
            </w:r>
            <w:r>
              <w:fldChar w:fldCharType="end"/>
            </w:r>
          </w:p>
        </w:tc>
      </w:tr>
      <w:tr w:rsidR="00157D43" w:rsidTr="00681AEC">
        <w:trPr>
          <w:cantSplit/>
          <w:trHeight w:val="416"/>
        </w:trPr>
        <w:tc>
          <w:tcPr>
            <w:tcW w:w="1688" w:type="dxa"/>
            <w:tcBorders>
              <w:top w:val="nil"/>
              <w:bottom w:val="nil"/>
              <w:right w:val="single" w:sz="12" w:space="0" w:color="auto"/>
            </w:tcBorders>
            <w:shd w:val="clear" w:color="auto" w:fill="FFFFFF"/>
            <w:vAlign w:val="center"/>
          </w:tcPr>
          <w:p w:rsidR="00157D43" w:rsidRDefault="00157D43" w:rsidP="00017884">
            <w:pPr>
              <w:pStyle w:val="tableheaderarialsmall"/>
            </w:pPr>
            <w:r>
              <w:t>Author</w:t>
            </w:r>
          </w:p>
        </w:tc>
        <w:tc>
          <w:tcPr>
            <w:tcW w:w="6663" w:type="dxa"/>
            <w:gridSpan w:val="3"/>
            <w:tcBorders>
              <w:top w:val="nil"/>
              <w:left w:val="single" w:sz="12" w:space="0" w:color="auto"/>
              <w:bottom w:val="nil"/>
            </w:tcBorders>
            <w:vAlign w:val="center"/>
          </w:tcPr>
          <w:p w:rsidR="00157D43" w:rsidRDefault="006E3208" w:rsidP="00BE1778">
            <w:pPr>
              <w:pStyle w:val="Table"/>
            </w:pPr>
            <w:fldSimple w:instr=" AUTHOR  \* MERGEFORMAT ">
              <w:r w:rsidR="009F0400">
                <w:rPr>
                  <w:noProof/>
                </w:rPr>
                <w:t>Jonathon Ricciardello and Darren Quin</w:t>
              </w:r>
            </w:fldSimple>
          </w:p>
        </w:tc>
      </w:tr>
      <w:tr w:rsidR="00157D43" w:rsidTr="00681AEC">
        <w:trPr>
          <w:cantSplit/>
          <w:trHeight w:val="416"/>
        </w:trPr>
        <w:tc>
          <w:tcPr>
            <w:tcW w:w="1688" w:type="dxa"/>
            <w:tcBorders>
              <w:top w:val="nil"/>
              <w:bottom w:val="nil"/>
              <w:right w:val="single" w:sz="12" w:space="0" w:color="auto"/>
            </w:tcBorders>
            <w:shd w:val="clear" w:color="auto" w:fill="FFFFFF"/>
            <w:vAlign w:val="center"/>
          </w:tcPr>
          <w:p w:rsidR="00157D43" w:rsidRDefault="00157D43" w:rsidP="00017884">
            <w:pPr>
              <w:pStyle w:val="tableheaderarialsmall"/>
            </w:pPr>
            <w:r>
              <w:t>Location</w:t>
            </w:r>
          </w:p>
        </w:tc>
        <w:tc>
          <w:tcPr>
            <w:tcW w:w="6663" w:type="dxa"/>
            <w:gridSpan w:val="3"/>
            <w:tcBorders>
              <w:top w:val="nil"/>
              <w:left w:val="single" w:sz="12" w:space="0" w:color="auto"/>
              <w:bottom w:val="nil"/>
            </w:tcBorders>
            <w:vAlign w:val="center"/>
          </w:tcPr>
          <w:p w:rsidR="00157D43" w:rsidRDefault="00157D43" w:rsidP="00CD2540">
            <w:pPr>
              <w:pStyle w:val="Table"/>
            </w:pPr>
          </w:p>
        </w:tc>
      </w:tr>
      <w:tr w:rsidR="00157D43" w:rsidTr="00681AEC">
        <w:trPr>
          <w:cantSplit/>
          <w:trHeight w:val="416"/>
        </w:trPr>
        <w:tc>
          <w:tcPr>
            <w:tcW w:w="1688" w:type="dxa"/>
            <w:tcBorders>
              <w:top w:val="nil"/>
              <w:bottom w:val="single" w:sz="12" w:space="0" w:color="auto"/>
              <w:right w:val="single" w:sz="12" w:space="0" w:color="auto"/>
            </w:tcBorders>
            <w:shd w:val="clear" w:color="auto" w:fill="FFFFFF"/>
            <w:vAlign w:val="center"/>
          </w:tcPr>
          <w:p w:rsidR="00157D43" w:rsidRDefault="00157D43" w:rsidP="00017884">
            <w:pPr>
              <w:pStyle w:val="tableheaderarialsmall"/>
            </w:pPr>
            <w:bookmarkStart w:id="1" w:name="DistributionListTable"/>
            <w:r>
              <w:t>Distribution</w:t>
            </w:r>
            <w:bookmarkEnd w:id="1"/>
          </w:p>
        </w:tc>
        <w:tc>
          <w:tcPr>
            <w:tcW w:w="2360" w:type="dxa"/>
            <w:tcBorders>
              <w:top w:val="nil"/>
              <w:left w:val="single" w:sz="12" w:space="0" w:color="auto"/>
              <w:bottom w:val="single" w:sz="12" w:space="0" w:color="auto"/>
              <w:right w:val="nil"/>
            </w:tcBorders>
            <w:vAlign w:val="center"/>
          </w:tcPr>
          <w:p w:rsidR="00157D43" w:rsidRPr="00357145" w:rsidRDefault="00D00D6F" w:rsidP="00BE1778">
            <w:pPr>
              <w:pStyle w:val="Table"/>
              <w:rPr>
                <w:szCs w:val="20"/>
              </w:rPr>
            </w:pPr>
            <w:r>
              <w:rPr>
                <w:szCs w:val="20"/>
              </w:rPr>
              <w:t>Nadia Arkoudis</w:t>
            </w:r>
          </w:p>
        </w:tc>
        <w:tc>
          <w:tcPr>
            <w:tcW w:w="1898" w:type="dxa"/>
            <w:tcBorders>
              <w:top w:val="nil"/>
              <w:left w:val="nil"/>
              <w:bottom w:val="single" w:sz="12" w:space="0" w:color="auto"/>
              <w:right w:val="nil"/>
            </w:tcBorders>
            <w:vAlign w:val="center"/>
          </w:tcPr>
          <w:p w:rsidR="00157D43" w:rsidRPr="00357145" w:rsidRDefault="00D00D6F" w:rsidP="00BE1778">
            <w:pPr>
              <w:pStyle w:val="Table"/>
              <w:rPr>
                <w:szCs w:val="20"/>
              </w:rPr>
            </w:pPr>
            <w:r>
              <w:rPr>
                <w:szCs w:val="20"/>
              </w:rPr>
              <w:t>Senior Project Delivery Engineer</w:t>
            </w:r>
          </w:p>
        </w:tc>
        <w:tc>
          <w:tcPr>
            <w:tcW w:w="2405" w:type="dxa"/>
            <w:tcBorders>
              <w:top w:val="nil"/>
              <w:left w:val="nil"/>
              <w:bottom w:val="single" w:sz="12" w:space="0" w:color="auto"/>
            </w:tcBorders>
            <w:vAlign w:val="center"/>
          </w:tcPr>
          <w:p w:rsidR="00157D43" w:rsidRPr="00357145" w:rsidRDefault="00D00D6F" w:rsidP="00BE1778">
            <w:pPr>
              <w:pStyle w:val="Table"/>
              <w:rPr>
                <w:szCs w:val="20"/>
              </w:rPr>
            </w:pPr>
            <w:r>
              <w:rPr>
                <w:szCs w:val="20"/>
              </w:rPr>
              <w:t>VicRoads</w:t>
            </w:r>
          </w:p>
        </w:tc>
      </w:tr>
    </w:tbl>
    <w:p w:rsidR="00157D43" w:rsidRDefault="00157D43" w:rsidP="00017884">
      <w:pPr>
        <w:pStyle w:val="BodyText"/>
      </w:pPr>
    </w:p>
    <w:tbl>
      <w:tblPr>
        <w:tblW w:w="0" w:type="auto"/>
        <w:tblInd w:w="688" w:type="dxa"/>
        <w:tblBorders>
          <w:top w:val="single" w:sz="12" w:space="0" w:color="auto"/>
          <w:left w:val="single" w:sz="12" w:space="0" w:color="auto"/>
          <w:bottom w:val="single" w:sz="12" w:space="0" w:color="auto"/>
          <w:right w:val="single" w:sz="12" w:space="0" w:color="auto"/>
        </w:tblBorders>
        <w:tblLayout w:type="fixed"/>
        <w:tblLook w:val="0000"/>
      </w:tblPr>
      <w:tblGrid>
        <w:gridCol w:w="1405"/>
        <w:gridCol w:w="2977"/>
        <w:gridCol w:w="2551"/>
        <w:gridCol w:w="1418"/>
      </w:tblGrid>
      <w:tr w:rsidR="00157D43" w:rsidTr="00F85F2B">
        <w:trPr>
          <w:cantSplit/>
          <w:trHeight w:val="416"/>
        </w:trPr>
        <w:tc>
          <w:tcPr>
            <w:tcW w:w="8351" w:type="dxa"/>
            <w:gridSpan w:val="4"/>
            <w:tcBorders>
              <w:top w:val="single" w:sz="12" w:space="0" w:color="auto"/>
              <w:bottom w:val="single" w:sz="12" w:space="0" w:color="auto"/>
            </w:tcBorders>
            <w:shd w:val="clear" w:color="auto" w:fill="FFFFFF"/>
          </w:tcPr>
          <w:p w:rsidR="00157D43" w:rsidRDefault="00157D43" w:rsidP="00DF1B87">
            <w:pPr>
              <w:pStyle w:val="TableHeader"/>
            </w:pPr>
            <w:bookmarkStart w:id="2" w:name="ChangeHistoryTable"/>
            <w:r>
              <w:t>Document History</w:t>
            </w:r>
            <w:bookmarkEnd w:id="2"/>
          </w:p>
        </w:tc>
      </w:tr>
      <w:tr w:rsidR="00157D43" w:rsidTr="00562CAC">
        <w:trPr>
          <w:cantSplit/>
          <w:trHeight w:val="416"/>
        </w:trPr>
        <w:tc>
          <w:tcPr>
            <w:tcW w:w="1405" w:type="dxa"/>
            <w:tcBorders>
              <w:top w:val="nil"/>
              <w:bottom w:val="single" w:sz="12" w:space="0" w:color="auto"/>
              <w:right w:val="nil"/>
            </w:tcBorders>
            <w:shd w:val="clear" w:color="auto" w:fill="FFFFFF"/>
          </w:tcPr>
          <w:p w:rsidR="00157D43" w:rsidRDefault="00157D43" w:rsidP="00017884">
            <w:pPr>
              <w:pStyle w:val="tableheaderarialsmall"/>
            </w:pPr>
            <w:r>
              <w:t>Status</w:t>
            </w:r>
          </w:p>
        </w:tc>
        <w:tc>
          <w:tcPr>
            <w:tcW w:w="2977" w:type="dxa"/>
            <w:tcBorders>
              <w:top w:val="single" w:sz="12" w:space="0" w:color="auto"/>
              <w:left w:val="nil"/>
              <w:bottom w:val="single" w:sz="12" w:space="0" w:color="auto"/>
              <w:right w:val="nil"/>
            </w:tcBorders>
            <w:shd w:val="clear" w:color="auto" w:fill="FFFFFF"/>
          </w:tcPr>
          <w:p w:rsidR="00157D43" w:rsidRDefault="00157D43" w:rsidP="00017884">
            <w:pPr>
              <w:pStyle w:val="tableheaderarialsmall"/>
            </w:pPr>
            <w:r>
              <w:t>Changes</w:t>
            </w:r>
          </w:p>
        </w:tc>
        <w:tc>
          <w:tcPr>
            <w:tcW w:w="2551" w:type="dxa"/>
            <w:tcBorders>
              <w:top w:val="single" w:sz="12" w:space="0" w:color="auto"/>
              <w:left w:val="nil"/>
              <w:bottom w:val="single" w:sz="12" w:space="0" w:color="auto"/>
              <w:right w:val="nil"/>
            </w:tcBorders>
            <w:shd w:val="clear" w:color="auto" w:fill="FFFFFF"/>
          </w:tcPr>
          <w:p w:rsidR="00157D43" w:rsidRDefault="00157D43" w:rsidP="00017884">
            <w:pPr>
              <w:pStyle w:val="tableheaderarialsmall"/>
            </w:pPr>
            <w:r>
              <w:t>By</w:t>
            </w:r>
          </w:p>
        </w:tc>
        <w:tc>
          <w:tcPr>
            <w:tcW w:w="1418" w:type="dxa"/>
            <w:tcBorders>
              <w:top w:val="single" w:sz="12" w:space="0" w:color="auto"/>
              <w:left w:val="nil"/>
              <w:bottom w:val="single" w:sz="12" w:space="0" w:color="auto"/>
            </w:tcBorders>
            <w:shd w:val="clear" w:color="auto" w:fill="FFFFFF"/>
          </w:tcPr>
          <w:p w:rsidR="00157D43" w:rsidRDefault="00157D43" w:rsidP="00017884">
            <w:pPr>
              <w:pStyle w:val="tableheaderarialsmall"/>
            </w:pPr>
            <w:r>
              <w:t>Date</w:t>
            </w:r>
          </w:p>
        </w:tc>
      </w:tr>
      <w:tr w:rsidR="00157D43" w:rsidTr="00562CAC">
        <w:trPr>
          <w:cantSplit/>
          <w:trHeight w:val="416"/>
        </w:trPr>
        <w:tc>
          <w:tcPr>
            <w:tcW w:w="1405" w:type="dxa"/>
            <w:tcBorders>
              <w:top w:val="single" w:sz="12" w:space="0" w:color="auto"/>
              <w:bottom w:val="single" w:sz="12" w:space="0" w:color="auto"/>
              <w:right w:val="nil"/>
            </w:tcBorders>
          </w:tcPr>
          <w:p w:rsidR="00157D43" w:rsidRPr="00C43C6E" w:rsidRDefault="00D00D6F" w:rsidP="0036559F">
            <w:pPr>
              <w:pStyle w:val="Table"/>
              <w:rPr>
                <w:b/>
                <w:sz w:val="16"/>
                <w:szCs w:val="16"/>
              </w:rPr>
            </w:pPr>
            <w:r>
              <w:rPr>
                <w:b/>
                <w:sz w:val="16"/>
                <w:szCs w:val="16"/>
              </w:rPr>
              <w:t>Final 2.0</w:t>
            </w:r>
          </w:p>
        </w:tc>
        <w:tc>
          <w:tcPr>
            <w:tcW w:w="2977" w:type="dxa"/>
            <w:tcBorders>
              <w:top w:val="single" w:sz="12" w:space="0" w:color="auto"/>
              <w:left w:val="nil"/>
              <w:bottom w:val="single" w:sz="12" w:space="0" w:color="auto"/>
              <w:right w:val="nil"/>
            </w:tcBorders>
          </w:tcPr>
          <w:p w:rsidR="00157D43" w:rsidRPr="00C43C6E" w:rsidRDefault="00D00D6F" w:rsidP="00017884">
            <w:pPr>
              <w:pStyle w:val="Table"/>
              <w:rPr>
                <w:b/>
                <w:sz w:val="16"/>
                <w:szCs w:val="16"/>
              </w:rPr>
            </w:pPr>
            <w:r>
              <w:rPr>
                <w:b/>
                <w:sz w:val="16"/>
                <w:szCs w:val="16"/>
              </w:rPr>
              <w:t>Reviewed by client</w:t>
            </w:r>
          </w:p>
        </w:tc>
        <w:tc>
          <w:tcPr>
            <w:tcW w:w="2551" w:type="dxa"/>
            <w:tcBorders>
              <w:top w:val="single" w:sz="12" w:space="0" w:color="auto"/>
              <w:left w:val="nil"/>
              <w:bottom w:val="single" w:sz="12" w:space="0" w:color="auto"/>
              <w:right w:val="nil"/>
            </w:tcBorders>
          </w:tcPr>
          <w:p w:rsidR="00157D43" w:rsidRPr="00C43C6E" w:rsidRDefault="00D00D6F" w:rsidP="00017884">
            <w:pPr>
              <w:pStyle w:val="Table"/>
              <w:rPr>
                <w:b/>
                <w:sz w:val="16"/>
                <w:szCs w:val="16"/>
              </w:rPr>
            </w:pPr>
            <w:r>
              <w:rPr>
                <w:b/>
                <w:sz w:val="16"/>
                <w:szCs w:val="16"/>
              </w:rPr>
              <w:t>Jonathon Ricciardello</w:t>
            </w:r>
          </w:p>
        </w:tc>
        <w:tc>
          <w:tcPr>
            <w:tcW w:w="1418" w:type="dxa"/>
            <w:tcBorders>
              <w:top w:val="single" w:sz="12" w:space="0" w:color="auto"/>
              <w:left w:val="nil"/>
              <w:bottom w:val="single" w:sz="12" w:space="0" w:color="auto"/>
            </w:tcBorders>
          </w:tcPr>
          <w:p w:rsidR="00157D43" w:rsidRPr="00C43C6E" w:rsidRDefault="00D00D6F" w:rsidP="00017884">
            <w:pPr>
              <w:pStyle w:val="Table"/>
              <w:rPr>
                <w:b/>
                <w:sz w:val="16"/>
                <w:szCs w:val="16"/>
              </w:rPr>
            </w:pPr>
            <w:r>
              <w:rPr>
                <w:b/>
                <w:sz w:val="16"/>
                <w:szCs w:val="16"/>
              </w:rPr>
              <w:t>26-10-2012</w:t>
            </w:r>
          </w:p>
        </w:tc>
      </w:tr>
    </w:tbl>
    <w:p w:rsidR="00A26B92" w:rsidRDefault="00A26B92" w:rsidP="007C6319"/>
    <w:p w:rsidR="00D819E3" w:rsidRDefault="00D819E3" w:rsidP="007C6319">
      <w:pPr>
        <w:sectPr w:rsidR="00D819E3" w:rsidSect="003200A7">
          <w:headerReference w:type="default" r:id="rId14"/>
          <w:footerReference w:type="default" r:id="rId15"/>
          <w:headerReference w:type="first" r:id="rId16"/>
          <w:footerReference w:type="first" r:id="rId17"/>
          <w:pgSz w:w="11906" w:h="16838" w:code="9"/>
          <w:pgMar w:top="2835" w:right="1134" w:bottom="851" w:left="1701" w:header="851" w:footer="284" w:gutter="0"/>
          <w:pgNumType w:fmt="lowerRoman"/>
          <w:cols w:space="708"/>
          <w:titlePg/>
          <w:docGrid w:linePitch="360"/>
        </w:sectPr>
      </w:pPr>
    </w:p>
    <w:p w:rsidR="00157D43" w:rsidRDefault="00157D43" w:rsidP="00B36829">
      <w:pPr>
        <w:pStyle w:val="TOC"/>
      </w:pPr>
      <w:r>
        <w:lastRenderedPageBreak/>
        <w:t>Contents</w:t>
      </w:r>
    </w:p>
    <w:p w:rsidR="009F0400" w:rsidRDefault="006E3208">
      <w:pPr>
        <w:pStyle w:val="TOC1"/>
        <w:rPr>
          <w:rFonts w:asciiTheme="minorHAnsi" w:eastAsiaTheme="minorEastAsia" w:hAnsiTheme="minorHAnsi" w:cstheme="minorBidi"/>
          <w:sz w:val="22"/>
          <w:szCs w:val="22"/>
          <w:lang w:eastAsia="en-AU"/>
        </w:rPr>
      </w:pPr>
      <w:r w:rsidRPr="006E3208">
        <w:fldChar w:fldCharType="begin"/>
      </w:r>
      <w:r w:rsidR="00157D43">
        <w:instrText xml:space="preserve"> TOC \o "1-3" </w:instrText>
      </w:r>
      <w:r w:rsidRPr="006E3208">
        <w:fldChar w:fldCharType="separate"/>
      </w:r>
      <w:r w:rsidR="009F0400">
        <w:t>Acknowledgments</w:t>
      </w:r>
      <w:r w:rsidR="009F0400">
        <w:tab/>
      </w:r>
      <w:r>
        <w:fldChar w:fldCharType="begin"/>
      </w:r>
      <w:r w:rsidR="009F0400">
        <w:instrText xml:space="preserve"> PAGEREF _Toc364263617 \h </w:instrText>
      </w:r>
      <w:r>
        <w:fldChar w:fldCharType="separate"/>
      </w:r>
      <w:r w:rsidR="002A39FE">
        <w:t>vi</w:t>
      </w:r>
      <w:r>
        <w:fldChar w:fldCharType="end"/>
      </w:r>
    </w:p>
    <w:p w:rsidR="009F0400" w:rsidRDefault="009F0400">
      <w:pPr>
        <w:pStyle w:val="TOC1"/>
        <w:rPr>
          <w:rFonts w:asciiTheme="minorHAnsi" w:eastAsiaTheme="minorEastAsia" w:hAnsiTheme="minorHAnsi" w:cstheme="minorBidi"/>
          <w:sz w:val="22"/>
          <w:szCs w:val="22"/>
          <w:lang w:eastAsia="en-AU"/>
        </w:rPr>
      </w:pPr>
      <w:r>
        <w:t>Summary</w:t>
      </w:r>
      <w:r>
        <w:tab/>
      </w:r>
      <w:r w:rsidR="006E3208">
        <w:fldChar w:fldCharType="begin"/>
      </w:r>
      <w:r>
        <w:instrText xml:space="preserve"> PAGEREF _Toc364263618 \h </w:instrText>
      </w:r>
      <w:r w:rsidR="006E3208">
        <w:fldChar w:fldCharType="separate"/>
      </w:r>
      <w:r w:rsidR="002A39FE">
        <w:t>1</w:t>
      </w:r>
      <w:r w:rsidR="006E3208">
        <w:fldChar w:fldCharType="end"/>
      </w:r>
    </w:p>
    <w:p w:rsidR="009F0400" w:rsidRDefault="009F0400">
      <w:pPr>
        <w:pStyle w:val="TOC1"/>
        <w:rPr>
          <w:rFonts w:asciiTheme="minorHAnsi" w:eastAsiaTheme="minorEastAsia" w:hAnsiTheme="minorHAnsi" w:cstheme="minorBidi"/>
          <w:sz w:val="22"/>
          <w:szCs w:val="22"/>
          <w:lang w:eastAsia="en-AU"/>
        </w:rPr>
      </w:pPr>
      <w:r>
        <w:t>1</w:t>
      </w:r>
      <w:r>
        <w:rPr>
          <w:rFonts w:asciiTheme="minorHAnsi" w:eastAsiaTheme="minorEastAsia" w:hAnsiTheme="minorHAnsi" w:cstheme="minorBidi"/>
          <w:sz w:val="22"/>
          <w:szCs w:val="22"/>
          <w:lang w:eastAsia="en-AU"/>
        </w:rPr>
        <w:tab/>
      </w:r>
      <w:r>
        <w:t>Introduction</w:t>
      </w:r>
      <w:r>
        <w:tab/>
      </w:r>
      <w:r w:rsidR="006E3208">
        <w:fldChar w:fldCharType="begin"/>
      </w:r>
      <w:r>
        <w:instrText xml:space="preserve"> PAGEREF _Toc364263619 \h </w:instrText>
      </w:r>
      <w:r w:rsidR="006E3208">
        <w:fldChar w:fldCharType="separate"/>
      </w:r>
      <w:r w:rsidR="002A39FE">
        <w:t>3</w:t>
      </w:r>
      <w:r w:rsidR="006E3208">
        <w:fldChar w:fldCharType="end"/>
      </w:r>
    </w:p>
    <w:p w:rsidR="009F0400" w:rsidRDefault="009F0400">
      <w:pPr>
        <w:pStyle w:val="TOC2"/>
        <w:rPr>
          <w:rFonts w:asciiTheme="minorHAnsi" w:eastAsiaTheme="minorEastAsia" w:hAnsiTheme="minorHAnsi" w:cstheme="minorBidi"/>
          <w:sz w:val="22"/>
          <w:szCs w:val="22"/>
          <w:lang w:eastAsia="en-AU"/>
        </w:rPr>
      </w:pPr>
      <w:r>
        <w:t>1.1</w:t>
      </w:r>
      <w:r>
        <w:rPr>
          <w:rFonts w:asciiTheme="minorHAnsi" w:eastAsiaTheme="minorEastAsia" w:hAnsiTheme="minorHAnsi" w:cstheme="minorBidi"/>
          <w:sz w:val="22"/>
          <w:szCs w:val="22"/>
          <w:lang w:eastAsia="en-AU"/>
        </w:rPr>
        <w:tab/>
      </w:r>
      <w:r>
        <w:t>Previous work undertaken for VicRoads</w:t>
      </w:r>
      <w:r>
        <w:tab/>
      </w:r>
      <w:r w:rsidR="006E3208">
        <w:fldChar w:fldCharType="begin"/>
      </w:r>
      <w:r>
        <w:instrText xml:space="preserve"> PAGEREF _Toc364263620 \h </w:instrText>
      </w:r>
      <w:r w:rsidR="006E3208">
        <w:fldChar w:fldCharType="separate"/>
      </w:r>
      <w:r w:rsidR="002A39FE">
        <w:t>3</w:t>
      </w:r>
      <w:r w:rsidR="006E3208">
        <w:fldChar w:fldCharType="end"/>
      </w:r>
    </w:p>
    <w:p w:rsidR="009F0400" w:rsidRDefault="009F0400">
      <w:pPr>
        <w:pStyle w:val="TOC2"/>
        <w:rPr>
          <w:rFonts w:asciiTheme="minorHAnsi" w:eastAsiaTheme="minorEastAsia" w:hAnsiTheme="minorHAnsi" w:cstheme="minorBidi"/>
          <w:sz w:val="22"/>
          <w:szCs w:val="22"/>
          <w:lang w:eastAsia="en-AU"/>
        </w:rPr>
      </w:pPr>
      <w:r>
        <w:t>1.2</w:t>
      </w:r>
      <w:r>
        <w:rPr>
          <w:rFonts w:asciiTheme="minorHAnsi" w:eastAsiaTheme="minorEastAsia" w:hAnsiTheme="minorHAnsi" w:cstheme="minorBidi"/>
          <w:sz w:val="22"/>
          <w:szCs w:val="22"/>
          <w:lang w:eastAsia="en-AU"/>
        </w:rPr>
        <w:tab/>
      </w:r>
      <w:r>
        <w:t>Objectives of this study</w:t>
      </w:r>
      <w:r>
        <w:tab/>
      </w:r>
      <w:r w:rsidR="006E3208">
        <w:fldChar w:fldCharType="begin"/>
      </w:r>
      <w:r>
        <w:instrText xml:space="preserve"> PAGEREF _Toc364263621 \h </w:instrText>
      </w:r>
      <w:r w:rsidR="006E3208">
        <w:fldChar w:fldCharType="separate"/>
      </w:r>
      <w:r w:rsidR="002A39FE">
        <w:t>3</w:t>
      </w:r>
      <w:r w:rsidR="006E3208">
        <w:fldChar w:fldCharType="end"/>
      </w:r>
    </w:p>
    <w:p w:rsidR="009F0400" w:rsidRDefault="009F0400">
      <w:pPr>
        <w:pStyle w:val="TOC1"/>
        <w:rPr>
          <w:rFonts w:asciiTheme="minorHAnsi" w:eastAsiaTheme="minorEastAsia" w:hAnsiTheme="minorHAnsi" w:cstheme="minorBidi"/>
          <w:sz w:val="22"/>
          <w:szCs w:val="22"/>
          <w:lang w:eastAsia="en-AU"/>
        </w:rPr>
      </w:pPr>
      <w:r>
        <w:t>2</w:t>
      </w:r>
      <w:r>
        <w:rPr>
          <w:rFonts w:asciiTheme="minorHAnsi" w:eastAsiaTheme="minorEastAsia" w:hAnsiTheme="minorHAnsi" w:cstheme="minorBidi"/>
          <w:sz w:val="22"/>
          <w:szCs w:val="22"/>
          <w:lang w:eastAsia="en-AU"/>
        </w:rPr>
        <w:tab/>
      </w:r>
      <w:r>
        <w:t>Study Area</w:t>
      </w:r>
      <w:r>
        <w:tab/>
      </w:r>
      <w:r w:rsidR="006E3208">
        <w:fldChar w:fldCharType="begin"/>
      </w:r>
      <w:r>
        <w:instrText xml:space="preserve"> PAGEREF _Toc364263622 \h </w:instrText>
      </w:r>
      <w:r w:rsidR="006E3208">
        <w:fldChar w:fldCharType="separate"/>
      </w:r>
      <w:r w:rsidR="002A39FE">
        <w:t>5</w:t>
      </w:r>
      <w:r w:rsidR="006E3208">
        <w:fldChar w:fldCharType="end"/>
      </w:r>
    </w:p>
    <w:p w:rsidR="009F0400" w:rsidRDefault="009F0400">
      <w:pPr>
        <w:pStyle w:val="TOC1"/>
        <w:rPr>
          <w:rFonts w:asciiTheme="minorHAnsi" w:eastAsiaTheme="minorEastAsia" w:hAnsiTheme="minorHAnsi" w:cstheme="minorBidi"/>
          <w:sz w:val="22"/>
          <w:szCs w:val="22"/>
          <w:lang w:eastAsia="en-AU"/>
        </w:rPr>
      </w:pPr>
      <w:r>
        <w:t>3</w:t>
      </w:r>
      <w:r>
        <w:rPr>
          <w:rFonts w:asciiTheme="minorHAnsi" w:eastAsiaTheme="minorEastAsia" w:hAnsiTheme="minorHAnsi" w:cstheme="minorBidi"/>
          <w:sz w:val="22"/>
          <w:szCs w:val="22"/>
          <w:lang w:eastAsia="en-AU"/>
        </w:rPr>
        <w:tab/>
      </w:r>
      <w:r>
        <w:t>Methods</w:t>
      </w:r>
      <w:r>
        <w:tab/>
      </w:r>
      <w:r w:rsidR="006E3208">
        <w:fldChar w:fldCharType="begin"/>
      </w:r>
      <w:r>
        <w:instrText xml:space="preserve"> PAGEREF _Toc364263623 \h </w:instrText>
      </w:r>
      <w:r w:rsidR="006E3208">
        <w:fldChar w:fldCharType="separate"/>
      </w:r>
      <w:r w:rsidR="002A39FE">
        <w:t>6</w:t>
      </w:r>
      <w:r w:rsidR="006E3208">
        <w:fldChar w:fldCharType="end"/>
      </w:r>
    </w:p>
    <w:p w:rsidR="009F0400" w:rsidRDefault="009F0400">
      <w:pPr>
        <w:pStyle w:val="TOC2"/>
        <w:rPr>
          <w:rFonts w:asciiTheme="minorHAnsi" w:eastAsiaTheme="minorEastAsia" w:hAnsiTheme="minorHAnsi" w:cstheme="minorBidi"/>
          <w:sz w:val="22"/>
          <w:szCs w:val="22"/>
          <w:lang w:eastAsia="en-AU"/>
        </w:rPr>
      </w:pPr>
      <w:r>
        <w:t>3.1</w:t>
      </w:r>
      <w:r>
        <w:rPr>
          <w:rFonts w:asciiTheme="minorHAnsi" w:eastAsiaTheme="minorEastAsia" w:hAnsiTheme="minorHAnsi" w:cstheme="minorBidi"/>
          <w:sz w:val="22"/>
          <w:szCs w:val="22"/>
          <w:lang w:eastAsia="en-AU"/>
        </w:rPr>
        <w:tab/>
      </w:r>
      <w:r>
        <w:t>Growling Grass Frog monitoring surveys</w:t>
      </w:r>
      <w:r>
        <w:tab/>
      </w:r>
      <w:r w:rsidR="006E3208">
        <w:fldChar w:fldCharType="begin"/>
      </w:r>
      <w:r>
        <w:instrText xml:space="preserve"> PAGEREF _Toc364263624 \h </w:instrText>
      </w:r>
      <w:r w:rsidR="006E3208">
        <w:fldChar w:fldCharType="separate"/>
      </w:r>
      <w:r w:rsidR="002A39FE">
        <w:t>6</w:t>
      </w:r>
      <w:r w:rsidR="006E3208">
        <w:fldChar w:fldCharType="end"/>
      </w:r>
    </w:p>
    <w:p w:rsidR="009F0400" w:rsidRDefault="009F0400">
      <w:pPr>
        <w:pStyle w:val="TOC3"/>
        <w:rPr>
          <w:rFonts w:asciiTheme="minorHAnsi" w:eastAsiaTheme="minorEastAsia" w:hAnsiTheme="minorHAnsi" w:cstheme="minorBidi"/>
          <w:sz w:val="22"/>
          <w:szCs w:val="22"/>
          <w:lang w:eastAsia="en-AU"/>
        </w:rPr>
      </w:pPr>
      <w:r>
        <w:t>3.1.1</w:t>
      </w:r>
      <w:r>
        <w:rPr>
          <w:rFonts w:asciiTheme="minorHAnsi" w:eastAsiaTheme="minorEastAsia" w:hAnsiTheme="minorHAnsi" w:cstheme="minorBidi"/>
          <w:sz w:val="22"/>
          <w:szCs w:val="22"/>
          <w:lang w:eastAsia="en-AU"/>
        </w:rPr>
        <w:tab/>
      </w:r>
      <w:r>
        <w:t>Bunyip River Drain Complex frog presence and salinity</w:t>
      </w:r>
      <w:r>
        <w:tab/>
      </w:r>
      <w:r w:rsidR="006E3208">
        <w:fldChar w:fldCharType="begin"/>
      </w:r>
      <w:r>
        <w:instrText xml:space="preserve"> PAGEREF _Toc364263625 \h </w:instrText>
      </w:r>
      <w:r w:rsidR="006E3208">
        <w:fldChar w:fldCharType="separate"/>
      </w:r>
      <w:r w:rsidR="002A39FE">
        <w:t>6</w:t>
      </w:r>
      <w:r w:rsidR="006E3208">
        <w:fldChar w:fldCharType="end"/>
      </w:r>
    </w:p>
    <w:p w:rsidR="009F0400" w:rsidRDefault="009F0400">
      <w:pPr>
        <w:pStyle w:val="TOC3"/>
        <w:rPr>
          <w:rFonts w:asciiTheme="minorHAnsi" w:eastAsiaTheme="minorEastAsia" w:hAnsiTheme="minorHAnsi" w:cstheme="minorBidi"/>
          <w:sz w:val="22"/>
          <w:szCs w:val="22"/>
          <w:lang w:eastAsia="en-AU"/>
        </w:rPr>
      </w:pPr>
      <w:r>
        <w:t>3.1.2</w:t>
      </w:r>
      <w:r>
        <w:rPr>
          <w:rFonts w:asciiTheme="minorHAnsi" w:eastAsiaTheme="minorEastAsia" w:hAnsiTheme="minorHAnsi" w:cstheme="minorBidi"/>
          <w:sz w:val="22"/>
          <w:szCs w:val="22"/>
          <w:lang w:eastAsia="en-AU"/>
        </w:rPr>
        <w:tab/>
      </w:r>
      <w:r>
        <w:t>Pasture transect survey</w:t>
      </w:r>
      <w:r>
        <w:tab/>
      </w:r>
      <w:r w:rsidR="006E3208">
        <w:fldChar w:fldCharType="begin"/>
      </w:r>
      <w:r>
        <w:instrText xml:space="preserve"> PAGEREF _Toc364263626 \h </w:instrText>
      </w:r>
      <w:r w:rsidR="006E3208">
        <w:fldChar w:fldCharType="separate"/>
      </w:r>
      <w:r w:rsidR="002A39FE">
        <w:t>7</w:t>
      </w:r>
      <w:r w:rsidR="006E3208">
        <w:fldChar w:fldCharType="end"/>
      </w:r>
    </w:p>
    <w:p w:rsidR="009F0400" w:rsidRDefault="009F0400">
      <w:pPr>
        <w:pStyle w:val="TOC3"/>
        <w:rPr>
          <w:rFonts w:asciiTheme="minorHAnsi" w:eastAsiaTheme="minorEastAsia" w:hAnsiTheme="minorHAnsi" w:cstheme="minorBidi"/>
          <w:sz w:val="22"/>
          <w:szCs w:val="22"/>
          <w:lang w:eastAsia="en-AU"/>
        </w:rPr>
      </w:pPr>
      <w:r>
        <w:t>3.1.3</w:t>
      </w:r>
      <w:r>
        <w:rPr>
          <w:rFonts w:asciiTheme="minorHAnsi" w:eastAsiaTheme="minorEastAsia" w:hAnsiTheme="minorHAnsi" w:cstheme="minorBidi"/>
          <w:sz w:val="22"/>
          <w:szCs w:val="22"/>
          <w:lang w:eastAsia="en-AU"/>
        </w:rPr>
        <w:tab/>
      </w:r>
      <w:r>
        <w:t>South Gippsland Railway Line drains and swampy areas survey</w:t>
      </w:r>
      <w:r>
        <w:tab/>
      </w:r>
      <w:r w:rsidR="006E3208">
        <w:fldChar w:fldCharType="begin"/>
      </w:r>
      <w:r>
        <w:instrText xml:space="preserve"> PAGEREF _Toc364263627 \h </w:instrText>
      </w:r>
      <w:r w:rsidR="006E3208">
        <w:fldChar w:fldCharType="separate"/>
      </w:r>
      <w:r w:rsidR="002A39FE">
        <w:t>7</w:t>
      </w:r>
      <w:r w:rsidR="006E3208">
        <w:fldChar w:fldCharType="end"/>
      </w:r>
    </w:p>
    <w:p w:rsidR="009F0400" w:rsidRDefault="009F0400">
      <w:pPr>
        <w:pStyle w:val="TOC3"/>
        <w:rPr>
          <w:rFonts w:asciiTheme="minorHAnsi" w:eastAsiaTheme="minorEastAsia" w:hAnsiTheme="minorHAnsi" w:cstheme="minorBidi"/>
          <w:sz w:val="22"/>
          <w:szCs w:val="22"/>
          <w:lang w:eastAsia="en-AU"/>
        </w:rPr>
      </w:pPr>
      <w:r>
        <w:t>3.1.4</w:t>
      </w:r>
      <w:r>
        <w:rPr>
          <w:rFonts w:asciiTheme="minorHAnsi" w:eastAsiaTheme="minorEastAsia" w:hAnsiTheme="minorHAnsi" w:cstheme="minorBidi"/>
          <w:sz w:val="22"/>
          <w:szCs w:val="22"/>
          <w:lang w:eastAsia="en-AU"/>
        </w:rPr>
        <w:tab/>
      </w:r>
      <w:r>
        <w:t>Dam Surveys</w:t>
      </w:r>
      <w:r>
        <w:tab/>
      </w:r>
      <w:r w:rsidR="006E3208">
        <w:fldChar w:fldCharType="begin"/>
      </w:r>
      <w:r>
        <w:instrText xml:space="preserve"> PAGEREF _Toc364263628 \h </w:instrText>
      </w:r>
      <w:r w:rsidR="006E3208">
        <w:fldChar w:fldCharType="separate"/>
      </w:r>
      <w:r w:rsidR="002A39FE">
        <w:t>7</w:t>
      </w:r>
      <w:r w:rsidR="006E3208">
        <w:fldChar w:fldCharType="end"/>
      </w:r>
    </w:p>
    <w:p w:rsidR="009F0400" w:rsidRDefault="009F0400">
      <w:pPr>
        <w:pStyle w:val="TOC3"/>
        <w:rPr>
          <w:rFonts w:asciiTheme="minorHAnsi" w:eastAsiaTheme="minorEastAsia" w:hAnsiTheme="minorHAnsi" w:cstheme="minorBidi"/>
          <w:sz w:val="22"/>
          <w:szCs w:val="22"/>
          <w:lang w:eastAsia="en-AU"/>
        </w:rPr>
      </w:pPr>
      <w:r>
        <w:t>3.1.5</w:t>
      </w:r>
      <w:r>
        <w:rPr>
          <w:rFonts w:asciiTheme="minorHAnsi" w:eastAsiaTheme="minorEastAsia" w:hAnsiTheme="minorHAnsi" w:cstheme="minorBidi"/>
          <w:sz w:val="22"/>
          <w:szCs w:val="22"/>
          <w:lang w:eastAsia="en-AU"/>
        </w:rPr>
        <w:tab/>
      </w:r>
      <w:r>
        <w:t>Limitations</w:t>
      </w:r>
      <w:r>
        <w:tab/>
      </w:r>
      <w:r w:rsidR="006E3208">
        <w:fldChar w:fldCharType="begin"/>
      </w:r>
      <w:r>
        <w:instrText xml:space="preserve"> PAGEREF _Toc364263629 \h </w:instrText>
      </w:r>
      <w:r w:rsidR="006E3208">
        <w:fldChar w:fldCharType="separate"/>
      </w:r>
      <w:r w:rsidR="002A39FE">
        <w:t>8</w:t>
      </w:r>
      <w:r w:rsidR="006E3208">
        <w:fldChar w:fldCharType="end"/>
      </w:r>
    </w:p>
    <w:p w:rsidR="009F0400" w:rsidRDefault="009F0400">
      <w:pPr>
        <w:pStyle w:val="TOC2"/>
        <w:rPr>
          <w:rFonts w:asciiTheme="minorHAnsi" w:eastAsiaTheme="minorEastAsia" w:hAnsiTheme="minorHAnsi" w:cstheme="minorBidi"/>
          <w:sz w:val="22"/>
          <w:szCs w:val="22"/>
          <w:lang w:eastAsia="en-AU"/>
        </w:rPr>
      </w:pPr>
      <w:r>
        <w:t>3.2</w:t>
      </w:r>
      <w:r>
        <w:rPr>
          <w:rFonts w:asciiTheme="minorHAnsi" w:eastAsiaTheme="minorEastAsia" w:hAnsiTheme="minorHAnsi" w:cstheme="minorBidi"/>
          <w:sz w:val="22"/>
          <w:szCs w:val="22"/>
          <w:lang w:eastAsia="en-AU"/>
        </w:rPr>
        <w:tab/>
      </w:r>
      <w:r>
        <w:t>Swamp Skink Surveys</w:t>
      </w:r>
      <w:r>
        <w:tab/>
      </w:r>
      <w:r w:rsidR="006E3208">
        <w:fldChar w:fldCharType="begin"/>
      </w:r>
      <w:r>
        <w:instrText xml:space="preserve"> PAGEREF _Toc364263630 \h </w:instrText>
      </w:r>
      <w:r w:rsidR="006E3208">
        <w:fldChar w:fldCharType="separate"/>
      </w:r>
      <w:r w:rsidR="002A39FE">
        <w:t>8</w:t>
      </w:r>
      <w:r w:rsidR="006E3208">
        <w:fldChar w:fldCharType="end"/>
      </w:r>
    </w:p>
    <w:p w:rsidR="009F0400" w:rsidRDefault="009F0400">
      <w:pPr>
        <w:pStyle w:val="TOC3"/>
        <w:rPr>
          <w:rFonts w:asciiTheme="minorHAnsi" w:eastAsiaTheme="minorEastAsia" w:hAnsiTheme="minorHAnsi" w:cstheme="minorBidi"/>
          <w:sz w:val="22"/>
          <w:szCs w:val="22"/>
          <w:lang w:eastAsia="en-AU"/>
        </w:rPr>
      </w:pPr>
      <w:r>
        <w:t>3.2.1</w:t>
      </w:r>
      <w:r>
        <w:rPr>
          <w:rFonts w:asciiTheme="minorHAnsi" w:eastAsiaTheme="minorEastAsia" w:hAnsiTheme="minorHAnsi" w:cstheme="minorBidi"/>
          <w:sz w:val="22"/>
          <w:szCs w:val="22"/>
          <w:lang w:eastAsia="en-AU"/>
        </w:rPr>
        <w:tab/>
      </w:r>
      <w:r>
        <w:t>Site selection</w:t>
      </w:r>
      <w:r>
        <w:tab/>
      </w:r>
      <w:r w:rsidR="006E3208">
        <w:fldChar w:fldCharType="begin"/>
      </w:r>
      <w:r>
        <w:instrText xml:space="preserve"> PAGEREF _Toc364263631 \h </w:instrText>
      </w:r>
      <w:r w:rsidR="006E3208">
        <w:fldChar w:fldCharType="separate"/>
      </w:r>
      <w:r w:rsidR="002A39FE">
        <w:t>8</w:t>
      </w:r>
      <w:r w:rsidR="006E3208">
        <w:fldChar w:fldCharType="end"/>
      </w:r>
    </w:p>
    <w:p w:rsidR="009F0400" w:rsidRDefault="009F0400">
      <w:pPr>
        <w:pStyle w:val="TOC3"/>
        <w:rPr>
          <w:rFonts w:asciiTheme="minorHAnsi" w:eastAsiaTheme="minorEastAsia" w:hAnsiTheme="minorHAnsi" w:cstheme="minorBidi"/>
          <w:sz w:val="22"/>
          <w:szCs w:val="22"/>
          <w:lang w:eastAsia="en-AU"/>
        </w:rPr>
      </w:pPr>
      <w:r>
        <w:t>3.2.2</w:t>
      </w:r>
      <w:r>
        <w:rPr>
          <w:rFonts w:asciiTheme="minorHAnsi" w:eastAsiaTheme="minorEastAsia" w:hAnsiTheme="minorHAnsi" w:cstheme="minorBidi"/>
          <w:sz w:val="22"/>
          <w:szCs w:val="22"/>
          <w:lang w:eastAsia="en-AU"/>
        </w:rPr>
        <w:tab/>
      </w:r>
      <w:r>
        <w:t>Trapping survey</w:t>
      </w:r>
      <w:r>
        <w:tab/>
      </w:r>
      <w:r w:rsidR="006E3208">
        <w:fldChar w:fldCharType="begin"/>
      </w:r>
      <w:r>
        <w:instrText xml:space="preserve"> PAGEREF _Toc364263632 \h </w:instrText>
      </w:r>
      <w:r w:rsidR="006E3208">
        <w:fldChar w:fldCharType="separate"/>
      </w:r>
      <w:r w:rsidR="002A39FE">
        <w:t>8</w:t>
      </w:r>
      <w:r w:rsidR="006E3208">
        <w:fldChar w:fldCharType="end"/>
      </w:r>
    </w:p>
    <w:p w:rsidR="009F0400" w:rsidRDefault="009F0400">
      <w:pPr>
        <w:pStyle w:val="TOC3"/>
        <w:rPr>
          <w:rFonts w:asciiTheme="minorHAnsi" w:eastAsiaTheme="minorEastAsia" w:hAnsiTheme="minorHAnsi" w:cstheme="minorBidi"/>
          <w:sz w:val="22"/>
          <w:szCs w:val="22"/>
          <w:lang w:eastAsia="en-AU"/>
        </w:rPr>
      </w:pPr>
      <w:r>
        <w:t>3.2.3</w:t>
      </w:r>
      <w:r>
        <w:rPr>
          <w:rFonts w:asciiTheme="minorHAnsi" w:eastAsiaTheme="minorEastAsia" w:hAnsiTheme="minorHAnsi" w:cstheme="minorBidi"/>
          <w:sz w:val="22"/>
          <w:szCs w:val="22"/>
          <w:lang w:eastAsia="en-AU"/>
        </w:rPr>
        <w:tab/>
      </w:r>
      <w:r>
        <w:t>Limitations</w:t>
      </w:r>
      <w:r>
        <w:tab/>
      </w:r>
      <w:r w:rsidR="006E3208">
        <w:fldChar w:fldCharType="begin"/>
      </w:r>
      <w:r>
        <w:instrText xml:space="preserve"> PAGEREF _Toc364263633 \h </w:instrText>
      </w:r>
      <w:r w:rsidR="006E3208">
        <w:fldChar w:fldCharType="separate"/>
      </w:r>
      <w:r w:rsidR="002A39FE">
        <w:t>9</w:t>
      </w:r>
      <w:r w:rsidR="006E3208">
        <w:fldChar w:fldCharType="end"/>
      </w:r>
    </w:p>
    <w:p w:rsidR="009F0400" w:rsidRDefault="009F0400">
      <w:pPr>
        <w:pStyle w:val="TOC1"/>
        <w:rPr>
          <w:rFonts w:asciiTheme="minorHAnsi" w:eastAsiaTheme="minorEastAsia" w:hAnsiTheme="minorHAnsi" w:cstheme="minorBidi"/>
          <w:sz w:val="22"/>
          <w:szCs w:val="22"/>
          <w:lang w:eastAsia="en-AU"/>
        </w:rPr>
      </w:pPr>
      <w:r>
        <w:t>4</w:t>
      </w:r>
      <w:r>
        <w:rPr>
          <w:rFonts w:asciiTheme="minorHAnsi" w:eastAsiaTheme="minorEastAsia" w:hAnsiTheme="minorHAnsi" w:cstheme="minorBidi"/>
          <w:sz w:val="22"/>
          <w:szCs w:val="22"/>
          <w:lang w:eastAsia="en-AU"/>
        </w:rPr>
        <w:tab/>
      </w:r>
      <w:r>
        <w:t>Results</w:t>
      </w:r>
      <w:r>
        <w:tab/>
      </w:r>
      <w:r w:rsidR="006E3208">
        <w:fldChar w:fldCharType="begin"/>
      </w:r>
      <w:r>
        <w:instrText xml:space="preserve"> PAGEREF _Toc364263634 \h </w:instrText>
      </w:r>
      <w:r w:rsidR="006E3208">
        <w:fldChar w:fldCharType="separate"/>
      </w:r>
      <w:r w:rsidR="002A39FE">
        <w:t>12</w:t>
      </w:r>
      <w:r w:rsidR="006E3208">
        <w:fldChar w:fldCharType="end"/>
      </w:r>
    </w:p>
    <w:p w:rsidR="009F0400" w:rsidRDefault="009F0400">
      <w:pPr>
        <w:pStyle w:val="TOC2"/>
        <w:rPr>
          <w:rFonts w:asciiTheme="minorHAnsi" w:eastAsiaTheme="minorEastAsia" w:hAnsiTheme="minorHAnsi" w:cstheme="minorBidi"/>
          <w:sz w:val="22"/>
          <w:szCs w:val="22"/>
          <w:lang w:eastAsia="en-AU"/>
        </w:rPr>
      </w:pPr>
      <w:r>
        <w:t>4.1</w:t>
      </w:r>
      <w:r>
        <w:rPr>
          <w:rFonts w:asciiTheme="minorHAnsi" w:eastAsiaTheme="minorEastAsia" w:hAnsiTheme="minorHAnsi" w:cstheme="minorBidi"/>
          <w:sz w:val="22"/>
          <w:szCs w:val="22"/>
          <w:lang w:eastAsia="en-AU"/>
        </w:rPr>
        <w:tab/>
      </w:r>
      <w:r>
        <w:t>Growling Grass Frog survey</w:t>
      </w:r>
      <w:r>
        <w:tab/>
      </w:r>
      <w:r w:rsidR="006E3208">
        <w:fldChar w:fldCharType="begin"/>
      </w:r>
      <w:r>
        <w:instrText xml:space="preserve"> PAGEREF _Toc364263635 \h </w:instrText>
      </w:r>
      <w:r w:rsidR="006E3208">
        <w:fldChar w:fldCharType="separate"/>
      </w:r>
      <w:r w:rsidR="002A39FE">
        <w:t>12</w:t>
      </w:r>
      <w:r w:rsidR="006E3208">
        <w:fldChar w:fldCharType="end"/>
      </w:r>
    </w:p>
    <w:p w:rsidR="009F0400" w:rsidRDefault="009F0400">
      <w:pPr>
        <w:pStyle w:val="TOC3"/>
        <w:rPr>
          <w:rFonts w:asciiTheme="minorHAnsi" w:eastAsiaTheme="minorEastAsia" w:hAnsiTheme="minorHAnsi" w:cstheme="minorBidi"/>
          <w:sz w:val="22"/>
          <w:szCs w:val="22"/>
          <w:lang w:eastAsia="en-AU"/>
        </w:rPr>
      </w:pPr>
      <w:r>
        <w:t>4.1.1</w:t>
      </w:r>
      <w:r>
        <w:rPr>
          <w:rFonts w:asciiTheme="minorHAnsi" w:eastAsiaTheme="minorEastAsia" w:hAnsiTheme="minorHAnsi" w:cstheme="minorBidi"/>
          <w:sz w:val="22"/>
          <w:szCs w:val="22"/>
          <w:lang w:eastAsia="en-AU"/>
        </w:rPr>
        <w:tab/>
      </w:r>
      <w:r>
        <w:t>Frog species recorded</w:t>
      </w:r>
      <w:r>
        <w:tab/>
      </w:r>
      <w:r w:rsidR="006E3208">
        <w:fldChar w:fldCharType="begin"/>
      </w:r>
      <w:r>
        <w:instrText xml:space="preserve"> PAGEREF _Toc364263636 \h </w:instrText>
      </w:r>
      <w:r w:rsidR="006E3208">
        <w:fldChar w:fldCharType="separate"/>
      </w:r>
      <w:r w:rsidR="002A39FE">
        <w:t>12</w:t>
      </w:r>
      <w:r w:rsidR="006E3208">
        <w:fldChar w:fldCharType="end"/>
      </w:r>
    </w:p>
    <w:p w:rsidR="009F0400" w:rsidRDefault="009F0400">
      <w:pPr>
        <w:pStyle w:val="TOC3"/>
        <w:rPr>
          <w:rFonts w:asciiTheme="minorHAnsi" w:eastAsiaTheme="minorEastAsia" w:hAnsiTheme="minorHAnsi" w:cstheme="minorBidi"/>
          <w:sz w:val="22"/>
          <w:szCs w:val="22"/>
          <w:lang w:eastAsia="en-AU"/>
        </w:rPr>
      </w:pPr>
      <w:r>
        <w:t>4.1.2</w:t>
      </w:r>
      <w:r>
        <w:rPr>
          <w:rFonts w:asciiTheme="minorHAnsi" w:eastAsiaTheme="minorEastAsia" w:hAnsiTheme="minorHAnsi" w:cstheme="minorBidi"/>
          <w:sz w:val="22"/>
          <w:szCs w:val="22"/>
          <w:lang w:eastAsia="en-AU"/>
        </w:rPr>
        <w:tab/>
      </w:r>
      <w:r>
        <w:t>Bunyip River drain complex frog survey and salinity monitoring</w:t>
      </w:r>
      <w:r>
        <w:tab/>
      </w:r>
      <w:r w:rsidR="006E3208">
        <w:fldChar w:fldCharType="begin"/>
      </w:r>
      <w:r>
        <w:instrText xml:space="preserve"> PAGEREF _Toc364263637 \h </w:instrText>
      </w:r>
      <w:r w:rsidR="006E3208">
        <w:fldChar w:fldCharType="separate"/>
      </w:r>
      <w:r w:rsidR="002A39FE">
        <w:t>12</w:t>
      </w:r>
      <w:r w:rsidR="006E3208">
        <w:fldChar w:fldCharType="end"/>
      </w:r>
    </w:p>
    <w:p w:rsidR="009F0400" w:rsidRDefault="009F0400">
      <w:pPr>
        <w:pStyle w:val="TOC3"/>
        <w:rPr>
          <w:rFonts w:asciiTheme="minorHAnsi" w:eastAsiaTheme="minorEastAsia" w:hAnsiTheme="minorHAnsi" w:cstheme="minorBidi"/>
          <w:sz w:val="22"/>
          <w:szCs w:val="22"/>
          <w:lang w:eastAsia="en-AU"/>
        </w:rPr>
      </w:pPr>
      <w:r>
        <w:t>4.1.3</w:t>
      </w:r>
      <w:r>
        <w:rPr>
          <w:rFonts w:asciiTheme="minorHAnsi" w:eastAsiaTheme="minorEastAsia" w:hAnsiTheme="minorHAnsi" w:cstheme="minorBidi"/>
          <w:sz w:val="22"/>
          <w:szCs w:val="22"/>
          <w:lang w:eastAsia="en-AU"/>
        </w:rPr>
        <w:tab/>
      </w:r>
      <w:r>
        <w:t>Paddock transects</w:t>
      </w:r>
      <w:r>
        <w:tab/>
      </w:r>
      <w:r w:rsidR="006E3208">
        <w:fldChar w:fldCharType="begin"/>
      </w:r>
      <w:r>
        <w:instrText xml:space="preserve"> PAGEREF _Toc364263638 \h </w:instrText>
      </w:r>
      <w:r w:rsidR="006E3208">
        <w:fldChar w:fldCharType="separate"/>
      </w:r>
      <w:r w:rsidR="002A39FE">
        <w:t>16</w:t>
      </w:r>
      <w:r w:rsidR="006E3208">
        <w:fldChar w:fldCharType="end"/>
      </w:r>
    </w:p>
    <w:p w:rsidR="009F0400" w:rsidRDefault="009F0400">
      <w:pPr>
        <w:pStyle w:val="TOC3"/>
        <w:rPr>
          <w:rFonts w:asciiTheme="minorHAnsi" w:eastAsiaTheme="minorEastAsia" w:hAnsiTheme="minorHAnsi" w:cstheme="minorBidi"/>
          <w:sz w:val="22"/>
          <w:szCs w:val="22"/>
          <w:lang w:eastAsia="en-AU"/>
        </w:rPr>
      </w:pPr>
      <w:r>
        <w:t>4.1.4</w:t>
      </w:r>
      <w:r>
        <w:rPr>
          <w:rFonts w:asciiTheme="minorHAnsi" w:eastAsiaTheme="minorEastAsia" w:hAnsiTheme="minorHAnsi" w:cstheme="minorBidi"/>
          <w:sz w:val="22"/>
          <w:szCs w:val="22"/>
          <w:lang w:eastAsia="en-AU"/>
        </w:rPr>
        <w:tab/>
      </w:r>
      <w:r>
        <w:t>Railway drains and swampy areas</w:t>
      </w:r>
      <w:r>
        <w:tab/>
      </w:r>
      <w:r w:rsidR="006E3208">
        <w:fldChar w:fldCharType="begin"/>
      </w:r>
      <w:r>
        <w:instrText xml:space="preserve"> PAGEREF _Toc364263639 \h </w:instrText>
      </w:r>
      <w:r w:rsidR="006E3208">
        <w:fldChar w:fldCharType="separate"/>
      </w:r>
      <w:r w:rsidR="002A39FE">
        <w:t>16</w:t>
      </w:r>
      <w:r w:rsidR="006E3208">
        <w:fldChar w:fldCharType="end"/>
      </w:r>
    </w:p>
    <w:p w:rsidR="009F0400" w:rsidRDefault="009F0400">
      <w:pPr>
        <w:pStyle w:val="TOC3"/>
        <w:rPr>
          <w:rFonts w:asciiTheme="minorHAnsi" w:eastAsiaTheme="minorEastAsia" w:hAnsiTheme="minorHAnsi" w:cstheme="minorBidi"/>
          <w:sz w:val="22"/>
          <w:szCs w:val="22"/>
          <w:lang w:eastAsia="en-AU"/>
        </w:rPr>
      </w:pPr>
      <w:r>
        <w:t>4.1.5</w:t>
      </w:r>
      <w:r>
        <w:rPr>
          <w:rFonts w:asciiTheme="minorHAnsi" w:eastAsiaTheme="minorEastAsia" w:hAnsiTheme="minorHAnsi" w:cstheme="minorBidi"/>
          <w:sz w:val="22"/>
          <w:szCs w:val="22"/>
          <w:lang w:eastAsia="en-AU"/>
        </w:rPr>
        <w:tab/>
      </w:r>
      <w:r>
        <w:t>Farm dam monitoring</w:t>
      </w:r>
      <w:r>
        <w:tab/>
      </w:r>
      <w:r w:rsidR="006E3208">
        <w:fldChar w:fldCharType="begin"/>
      </w:r>
      <w:r>
        <w:instrText xml:space="preserve"> PAGEREF _Toc364263640 \h </w:instrText>
      </w:r>
      <w:r w:rsidR="006E3208">
        <w:fldChar w:fldCharType="separate"/>
      </w:r>
      <w:r w:rsidR="002A39FE">
        <w:t>16</w:t>
      </w:r>
      <w:r w:rsidR="006E3208">
        <w:fldChar w:fldCharType="end"/>
      </w:r>
    </w:p>
    <w:p w:rsidR="009F0400" w:rsidRDefault="009F0400">
      <w:pPr>
        <w:pStyle w:val="TOC2"/>
        <w:rPr>
          <w:rFonts w:asciiTheme="minorHAnsi" w:eastAsiaTheme="minorEastAsia" w:hAnsiTheme="minorHAnsi" w:cstheme="minorBidi"/>
          <w:sz w:val="22"/>
          <w:szCs w:val="22"/>
          <w:lang w:eastAsia="en-AU"/>
        </w:rPr>
      </w:pPr>
      <w:r>
        <w:t>4.2</w:t>
      </w:r>
      <w:r>
        <w:rPr>
          <w:rFonts w:asciiTheme="minorHAnsi" w:eastAsiaTheme="minorEastAsia" w:hAnsiTheme="minorHAnsi" w:cstheme="minorBidi"/>
          <w:sz w:val="22"/>
          <w:szCs w:val="22"/>
          <w:lang w:eastAsia="en-AU"/>
        </w:rPr>
        <w:tab/>
      </w:r>
      <w:r>
        <w:t>Swamp skink survey</w:t>
      </w:r>
      <w:r>
        <w:tab/>
      </w:r>
      <w:r w:rsidR="006E3208">
        <w:fldChar w:fldCharType="begin"/>
      </w:r>
      <w:r>
        <w:instrText xml:space="preserve"> PAGEREF _Toc364263641 \h </w:instrText>
      </w:r>
      <w:r w:rsidR="006E3208">
        <w:fldChar w:fldCharType="separate"/>
      </w:r>
      <w:r w:rsidR="002A39FE">
        <w:t>26</w:t>
      </w:r>
      <w:r w:rsidR="006E3208">
        <w:fldChar w:fldCharType="end"/>
      </w:r>
    </w:p>
    <w:p w:rsidR="009F0400" w:rsidRDefault="009F0400">
      <w:pPr>
        <w:pStyle w:val="TOC2"/>
        <w:rPr>
          <w:rFonts w:asciiTheme="minorHAnsi" w:eastAsiaTheme="minorEastAsia" w:hAnsiTheme="minorHAnsi" w:cstheme="minorBidi"/>
          <w:sz w:val="22"/>
          <w:szCs w:val="22"/>
          <w:lang w:eastAsia="en-AU"/>
        </w:rPr>
      </w:pPr>
      <w:r>
        <w:t>4.3</w:t>
      </w:r>
      <w:r>
        <w:rPr>
          <w:rFonts w:asciiTheme="minorHAnsi" w:eastAsiaTheme="minorEastAsia" w:hAnsiTheme="minorHAnsi" w:cstheme="minorBidi"/>
          <w:sz w:val="22"/>
          <w:szCs w:val="22"/>
          <w:lang w:eastAsia="en-AU"/>
        </w:rPr>
        <w:tab/>
      </w:r>
      <w:r>
        <w:t>Other species captured</w:t>
      </w:r>
      <w:r>
        <w:tab/>
      </w:r>
      <w:r w:rsidR="006E3208">
        <w:fldChar w:fldCharType="begin"/>
      </w:r>
      <w:r>
        <w:instrText xml:space="preserve"> PAGEREF _Toc364263642 \h </w:instrText>
      </w:r>
      <w:r w:rsidR="006E3208">
        <w:fldChar w:fldCharType="separate"/>
      </w:r>
      <w:r w:rsidR="002A39FE">
        <w:t>26</w:t>
      </w:r>
      <w:r w:rsidR="006E3208">
        <w:fldChar w:fldCharType="end"/>
      </w:r>
    </w:p>
    <w:p w:rsidR="009F0400" w:rsidRDefault="009F0400">
      <w:pPr>
        <w:pStyle w:val="TOC1"/>
        <w:rPr>
          <w:rFonts w:asciiTheme="minorHAnsi" w:eastAsiaTheme="minorEastAsia" w:hAnsiTheme="minorHAnsi" w:cstheme="minorBidi"/>
          <w:sz w:val="22"/>
          <w:szCs w:val="22"/>
          <w:lang w:eastAsia="en-AU"/>
        </w:rPr>
      </w:pPr>
      <w:r>
        <w:t>5</w:t>
      </w:r>
      <w:r>
        <w:rPr>
          <w:rFonts w:asciiTheme="minorHAnsi" w:eastAsiaTheme="minorEastAsia" w:hAnsiTheme="minorHAnsi" w:cstheme="minorBidi"/>
          <w:sz w:val="22"/>
          <w:szCs w:val="22"/>
          <w:lang w:eastAsia="en-AU"/>
        </w:rPr>
        <w:tab/>
      </w:r>
      <w:r>
        <w:t>Discussion</w:t>
      </w:r>
      <w:r>
        <w:tab/>
      </w:r>
      <w:r w:rsidR="006E3208">
        <w:fldChar w:fldCharType="begin"/>
      </w:r>
      <w:r>
        <w:instrText xml:space="preserve"> PAGEREF _Toc364263643 \h </w:instrText>
      </w:r>
      <w:r w:rsidR="006E3208">
        <w:fldChar w:fldCharType="separate"/>
      </w:r>
      <w:r w:rsidR="002A39FE">
        <w:t>27</w:t>
      </w:r>
      <w:r w:rsidR="006E3208">
        <w:fldChar w:fldCharType="end"/>
      </w:r>
    </w:p>
    <w:p w:rsidR="009F0400" w:rsidRDefault="009F0400">
      <w:pPr>
        <w:pStyle w:val="TOC2"/>
        <w:rPr>
          <w:rFonts w:asciiTheme="minorHAnsi" w:eastAsiaTheme="minorEastAsia" w:hAnsiTheme="minorHAnsi" w:cstheme="minorBidi"/>
          <w:sz w:val="22"/>
          <w:szCs w:val="22"/>
          <w:lang w:eastAsia="en-AU"/>
        </w:rPr>
      </w:pPr>
      <w:r>
        <w:t>5.1</w:t>
      </w:r>
      <w:r>
        <w:rPr>
          <w:rFonts w:asciiTheme="minorHAnsi" w:eastAsiaTheme="minorEastAsia" w:hAnsiTheme="minorHAnsi" w:cstheme="minorBidi"/>
          <w:sz w:val="22"/>
          <w:szCs w:val="22"/>
          <w:lang w:eastAsia="en-AU"/>
        </w:rPr>
        <w:tab/>
      </w:r>
      <w:r>
        <w:t>Potential impacts</w:t>
      </w:r>
      <w:r>
        <w:tab/>
      </w:r>
      <w:r w:rsidR="006E3208">
        <w:fldChar w:fldCharType="begin"/>
      </w:r>
      <w:r>
        <w:instrText xml:space="preserve"> PAGEREF _Toc364263644 \h </w:instrText>
      </w:r>
      <w:r w:rsidR="006E3208">
        <w:fldChar w:fldCharType="separate"/>
      </w:r>
      <w:r w:rsidR="002A39FE">
        <w:t>27</w:t>
      </w:r>
      <w:r w:rsidR="006E3208">
        <w:fldChar w:fldCharType="end"/>
      </w:r>
    </w:p>
    <w:p w:rsidR="009F0400" w:rsidRDefault="009F0400">
      <w:pPr>
        <w:pStyle w:val="TOC3"/>
        <w:rPr>
          <w:rFonts w:asciiTheme="minorHAnsi" w:eastAsiaTheme="minorEastAsia" w:hAnsiTheme="minorHAnsi" w:cstheme="minorBidi"/>
          <w:sz w:val="22"/>
          <w:szCs w:val="22"/>
          <w:lang w:eastAsia="en-AU"/>
        </w:rPr>
      </w:pPr>
      <w:r>
        <w:t>5.1.1</w:t>
      </w:r>
      <w:r>
        <w:rPr>
          <w:rFonts w:asciiTheme="minorHAnsi" w:eastAsiaTheme="minorEastAsia" w:hAnsiTheme="minorHAnsi" w:cstheme="minorBidi"/>
          <w:sz w:val="22"/>
          <w:szCs w:val="22"/>
          <w:lang w:eastAsia="en-AU"/>
        </w:rPr>
        <w:tab/>
      </w:r>
      <w:r>
        <w:t>Growling Grass Frog</w:t>
      </w:r>
      <w:r>
        <w:tab/>
      </w:r>
      <w:r w:rsidR="006E3208">
        <w:fldChar w:fldCharType="begin"/>
      </w:r>
      <w:r>
        <w:instrText xml:space="preserve"> PAGEREF _Toc364263645 \h </w:instrText>
      </w:r>
      <w:r w:rsidR="006E3208">
        <w:fldChar w:fldCharType="separate"/>
      </w:r>
      <w:r w:rsidR="002A39FE">
        <w:t>27</w:t>
      </w:r>
      <w:r w:rsidR="006E3208">
        <w:fldChar w:fldCharType="end"/>
      </w:r>
    </w:p>
    <w:p w:rsidR="009F0400" w:rsidRDefault="009F0400">
      <w:pPr>
        <w:pStyle w:val="TOC3"/>
        <w:rPr>
          <w:rFonts w:asciiTheme="minorHAnsi" w:eastAsiaTheme="minorEastAsia" w:hAnsiTheme="minorHAnsi" w:cstheme="minorBidi"/>
          <w:sz w:val="22"/>
          <w:szCs w:val="22"/>
          <w:lang w:eastAsia="en-AU"/>
        </w:rPr>
      </w:pPr>
      <w:r>
        <w:t>5.1.2</w:t>
      </w:r>
      <w:r>
        <w:rPr>
          <w:rFonts w:asciiTheme="minorHAnsi" w:eastAsiaTheme="minorEastAsia" w:hAnsiTheme="minorHAnsi" w:cstheme="minorBidi"/>
          <w:sz w:val="22"/>
          <w:szCs w:val="22"/>
          <w:lang w:eastAsia="en-AU"/>
        </w:rPr>
        <w:tab/>
      </w:r>
      <w:r>
        <w:t>Swamp Skink</w:t>
      </w:r>
      <w:r>
        <w:tab/>
      </w:r>
      <w:r w:rsidR="006E3208">
        <w:fldChar w:fldCharType="begin"/>
      </w:r>
      <w:r>
        <w:instrText xml:space="preserve"> PAGEREF _Toc364263646 \h </w:instrText>
      </w:r>
      <w:r w:rsidR="006E3208">
        <w:fldChar w:fldCharType="separate"/>
      </w:r>
      <w:r w:rsidR="002A39FE">
        <w:t>29</w:t>
      </w:r>
      <w:r w:rsidR="006E3208">
        <w:fldChar w:fldCharType="end"/>
      </w:r>
    </w:p>
    <w:p w:rsidR="009F0400" w:rsidRDefault="009F0400">
      <w:pPr>
        <w:pStyle w:val="TOC1"/>
        <w:rPr>
          <w:rFonts w:asciiTheme="minorHAnsi" w:eastAsiaTheme="minorEastAsia" w:hAnsiTheme="minorHAnsi" w:cstheme="minorBidi"/>
          <w:sz w:val="22"/>
          <w:szCs w:val="22"/>
          <w:lang w:eastAsia="en-AU"/>
        </w:rPr>
      </w:pPr>
      <w:r>
        <w:t>6</w:t>
      </w:r>
      <w:r>
        <w:rPr>
          <w:rFonts w:asciiTheme="minorHAnsi" w:eastAsiaTheme="minorEastAsia" w:hAnsiTheme="minorHAnsi" w:cstheme="minorBidi"/>
          <w:sz w:val="22"/>
          <w:szCs w:val="22"/>
          <w:lang w:eastAsia="en-AU"/>
        </w:rPr>
        <w:tab/>
      </w:r>
      <w:r>
        <w:t>Implications</w:t>
      </w:r>
      <w:r>
        <w:tab/>
      </w:r>
      <w:r w:rsidR="006E3208">
        <w:fldChar w:fldCharType="begin"/>
      </w:r>
      <w:r>
        <w:instrText xml:space="preserve"> PAGEREF _Toc364263647 \h </w:instrText>
      </w:r>
      <w:r w:rsidR="006E3208">
        <w:fldChar w:fldCharType="separate"/>
      </w:r>
      <w:r w:rsidR="002A39FE">
        <w:t>31</w:t>
      </w:r>
      <w:r w:rsidR="006E3208">
        <w:fldChar w:fldCharType="end"/>
      </w:r>
    </w:p>
    <w:p w:rsidR="009F0400" w:rsidRDefault="009F0400">
      <w:pPr>
        <w:pStyle w:val="TOC1"/>
        <w:rPr>
          <w:rFonts w:asciiTheme="minorHAnsi" w:eastAsiaTheme="minorEastAsia" w:hAnsiTheme="minorHAnsi" w:cstheme="minorBidi"/>
          <w:sz w:val="22"/>
          <w:szCs w:val="22"/>
          <w:lang w:eastAsia="en-AU"/>
        </w:rPr>
      </w:pPr>
      <w:r>
        <w:t>7</w:t>
      </w:r>
      <w:r>
        <w:rPr>
          <w:rFonts w:asciiTheme="minorHAnsi" w:eastAsiaTheme="minorEastAsia" w:hAnsiTheme="minorHAnsi" w:cstheme="minorBidi"/>
          <w:sz w:val="22"/>
          <w:szCs w:val="22"/>
          <w:lang w:eastAsia="en-AU"/>
        </w:rPr>
        <w:tab/>
      </w:r>
      <w:r>
        <w:t>References</w:t>
      </w:r>
      <w:r>
        <w:tab/>
      </w:r>
      <w:r w:rsidR="006E3208">
        <w:fldChar w:fldCharType="begin"/>
      </w:r>
      <w:r>
        <w:instrText xml:space="preserve"> PAGEREF _Toc364263648 \h </w:instrText>
      </w:r>
      <w:r w:rsidR="006E3208">
        <w:fldChar w:fldCharType="separate"/>
      </w:r>
      <w:r w:rsidR="002A39FE">
        <w:t>32</w:t>
      </w:r>
      <w:r w:rsidR="006E3208">
        <w:fldChar w:fldCharType="end"/>
      </w:r>
    </w:p>
    <w:p w:rsidR="00157D43" w:rsidRDefault="006E3208" w:rsidP="00DA1943">
      <w:pPr>
        <w:pStyle w:val="smallspace"/>
      </w:pPr>
      <w:r>
        <w:rPr>
          <w:noProof/>
        </w:rPr>
        <w:fldChar w:fldCharType="end"/>
      </w:r>
    </w:p>
    <w:p w:rsidR="009F0400" w:rsidRDefault="00157D43" w:rsidP="003D728F">
      <w:pPr>
        <w:pStyle w:val="TOCHeading"/>
        <w:rPr>
          <w:noProof/>
        </w:rPr>
      </w:pPr>
      <w:r w:rsidRPr="003D728F">
        <w:t>Tables</w:t>
      </w:r>
      <w:r w:rsidR="006E3208">
        <w:fldChar w:fldCharType="begin"/>
      </w:r>
      <w:r w:rsidRPr="003D728F">
        <w:instrText xml:space="preserve"> TOC \c "Table" </w:instrText>
      </w:r>
      <w:r w:rsidR="006E3208">
        <w:fldChar w:fldCharType="separate"/>
      </w:r>
    </w:p>
    <w:p w:rsidR="009F0400" w:rsidRDefault="008C3660">
      <w:pPr>
        <w:pStyle w:val="TableofFigures"/>
        <w:tabs>
          <w:tab w:val="left" w:pos="1645"/>
        </w:tabs>
        <w:rPr>
          <w:rFonts w:asciiTheme="minorHAnsi" w:eastAsiaTheme="minorEastAsia" w:hAnsiTheme="minorHAnsi" w:cstheme="minorBidi"/>
          <w:sz w:val="22"/>
          <w:szCs w:val="22"/>
          <w:lang w:eastAsia="en-AU"/>
        </w:rPr>
      </w:pPr>
      <w:r>
        <w:t xml:space="preserve">Table </w:t>
      </w:r>
      <w:r w:rsidR="009F0400">
        <w:t>1</w:t>
      </w:r>
      <w:r w:rsidR="009F0400">
        <w:rPr>
          <w:rFonts w:asciiTheme="minorHAnsi" w:eastAsiaTheme="minorEastAsia" w:hAnsiTheme="minorHAnsi" w:cstheme="minorBidi"/>
          <w:sz w:val="22"/>
          <w:szCs w:val="22"/>
          <w:lang w:eastAsia="en-AU"/>
        </w:rPr>
        <w:tab/>
      </w:r>
      <w:r w:rsidR="009F0400">
        <w:t>The conservation status of the Growling Grass Frog and Swamp Skink</w:t>
      </w:r>
      <w:r w:rsidR="009F0400">
        <w:tab/>
      </w:r>
      <w:r w:rsidR="006E3208">
        <w:fldChar w:fldCharType="begin"/>
      </w:r>
      <w:r w:rsidR="009F0400">
        <w:instrText xml:space="preserve"> PAGEREF _Toc364263650 \h </w:instrText>
      </w:r>
      <w:r w:rsidR="006E3208">
        <w:fldChar w:fldCharType="separate"/>
      </w:r>
      <w:r w:rsidR="002A39FE">
        <w:t>4</w:t>
      </w:r>
      <w:r w:rsidR="006E3208">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lastRenderedPageBreak/>
        <w:t>Table 2</w:t>
      </w:r>
      <w:r>
        <w:rPr>
          <w:rFonts w:asciiTheme="minorHAnsi" w:eastAsiaTheme="minorEastAsia" w:hAnsiTheme="minorHAnsi" w:cstheme="minorBidi"/>
          <w:sz w:val="22"/>
          <w:szCs w:val="22"/>
          <w:lang w:eastAsia="en-AU"/>
        </w:rPr>
        <w:tab/>
      </w:r>
      <w:r>
        <w:t>Conductivity (uS/cm) measurements taken from the Bunyip River Drain Complex</w:t>
      </w:r>
      <w:r>
        <w:tab/>
      </w:r>
      <w:r w:rsidR="006E3208">
        <w:fldChar w:fldCharType="begin"/>
      </w:r>
      <w:r>
        <w:instrText xml:space="preserve"> PAGEREF _Toc364263651 \h </w:instrText>
      </w:r>
      <w:r w:rsidR="006E3208">
        <w:fldChar w:fldCharType="separate"/>
      </w:r>
      <w:r w:rsidR="002A39FE">
        <w:t>13</w:t>
      </w:r>
      <w:r w:rsidR="006E3208">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Table 3</w:t>
      </w:r>
      <w:r>
        <w:rPr>
          <w:rFonts w:asciiTheme="minorHAnsi" w:eastAsiaTheme="minorEastAsia" w:hAnsiTheme="minorHAnsi" w:cstheme="minorBidi"/>
          <w:sz w:val="22"/>
          <w:szCs w:val="22"/>
          <w:lang w:eastAsia="en-AU"/>
        </w:rPr>
        <w:tab/>
      </w:r>
      <w:r>
        <w:t>Conductivity of various water types as described by Waterwatch Australia National Technical Manual 2012.</w:t>
      </w:r>
      <w:r>
        <w:tab/>
      </w:r>
      <w:r w:rsidR="006E3208">
        <w:fldChar w:fldCharType="begin"/>
      </w:r>
      <w:r>
        <w:instrText xml:space="preserve"> PAGEREF _Toc364263652 \h </w:instrText>
      </w:r>
      <w:r w:rsidR="006E3208">
        <w:fldChar w:fldCharType="separate"/>
      </w:r>
      <w:r w:rsidR="002A39FE">
        <w:t>13</w:t>
      </w:r>
      <w:r w:rsidR="006E3208">
        <w:fldChar w:fldCharType="end"/>
      </w:r>
    </w:p>
    <w:p w:rsidR="009F0400" w:rsidRPr="008C3660" w:rsidRDefault="009F0400">
      <w:pPr>
        <w:pStyle w:val="TableofFigures"/>
        <w:tabs>
          <w:tab w:val="left" w:pos="1645"/>
        </w:tabs>
        <w:rPr>
          <w:rFonts w:asciiTheme="minorHAnsi" w:eastAsiaTheme="minorEastAsia" w:hAnsiTheme="minorHAnsi" w:cstheme="minorBidi"/>
          <w:sz w:val="22"/>
          <w:szCs w:val="22"/>
          <w:lang w:eastAsia="en-AU"/>
        </w:rPr>
      </w:pPr>
      <w:r w:rsidRPr="008C3660">
        <w:rPr>
          <w:rFonts w:cs="Arial"/>
        </w:rPr>
        <w:t>Table 4</w:t>
      </w:r>
      <w:r w:rsidRPr="008C3660">
        <w:rPr>
          <w:rFonts w:asciiTheme="minorHAnsi" w:eastAsiaTheme="minorEastAsia" w:hAnsiTheme="minorHAnsi" w:cstheme="minorBidi"/>
          <w:sz w:val="22"/>
          <w:szCs w:val="22"/>
          <w:lang w:eastAsia="en-AU"/>
        </w:rPr>
        <w:tab/>
      </w:r>
      <w:r w:rsidRPr="008C3660">
        <w:rPr>
          <w:rFonts w:cs="Arial"/>
        </w:rPr>
        <w:t>Healesville – Koo Wee Rup Road Upgrade: tabulated results of the Growling Grass Frog survey.</w:t>
      </w:r>
      <w:r w:rsidRPr="008C3660">
        <w:tab/>
      </w:r>
      <w:r w:rsidR="006E3208" w:rsidRPr="008C3660">
        <w:fldChar w:fldCharType="begin"/>
      </w:r>
      <w:r w:rsidRPr="008C3660">
        <w:instrText xml:space="preserve"> PAGEREF _Toc364263653 \h </w:instrText>
      </w:r>
      <w:r w:rsidR="006E3208" w:rsidRPr="008C3660">
        <w:fldChar w:fldCharType="separate"/>
      </w:r>
      <w:r w:rsidR="002A39FE">
        <w:t>18</w:t>
      </w:r>
      <w:r w:rsidR="006E3208" w:rsidRPr="008C3660">
        <w:fldChar w:fldCharType="end"/>
      </w:r>
    </w:p>
    <w:p w:rsidR="009F0400" w:rsidRPr="008C3660" w:rsidRDefault="009F0400">
      <w:pPr>
        <w:pStyle w:val="TableofFigures"/>
        <w:tabs>
          <w:tab w:val="left" w:pos="1645"/>
        </w:tabs>
        <w:rPr>
          <w:rFonts w:asciiTheme="minorHAnsi" w:eastAsiaTheme="minorEastAsia" w:hAnsiTheme="minorHAnsi" w:cstheme="minorBidi"/>
          <w:sz w:val="22"/>
          <w:szCs w:val="22"/>
          <w:lang w:eastAsia="en-AU"/>
        </w:rPr>
      </w:pPr>
      <w:r w:rsidRPr="008C3660">
        <w:rPr>
          <w:rFonts w:cs="Arial"/>
        </w:rPr>
        <w:t>Table 5</w:t>
      </w:r>
      <w:r w:rsidRPr="008C3660">
        <w:rPr>
          <w:rFonts w:asciiTheme="minorHAnsi" w:eastAsiaTheme="minorEastAsia" w:hAnsiTheme="minorHAnsi" w:cstheme="minorBidi"/>
          <w:sz w:val="22"/>
          <w:szCs w:val="22"/>
          <w:lang w:eastAsia="en-AU"/>
        </w:rPr>
        <w:tab/>
      </w:r>
      <w:r w:rsidRPr="008C3660">
        <w:rPr>
          <w:rFonts w:cs="Arial"/>
        </w:rPr>
        <w:t>Vertebrate species captured during survey for Swamp Skinks (</w:t>
      </w:r>
      <w:r w:rsidRPr="008C3660">
        <w:rPr>
          <w:rFonts w:cs="Arial"/>
          <w:i/>
        </w:rPr>
        <w:t xml:space="preserve">Lissolepis coventryi) </w:t>
      </w:r>
      <w:r w:rsidRPr="008C3660">
        <w:rPr>
          <w:rFonts w:cs="Arial"/>
        </w:rPr>
        <w:t>(19, 20 and 22 March 2012) A total of 270 trap days were undertaken</w:t>
      </w:r>
      <w:r w:rsidRPr="008C3660">
        <w:tab/>
      </w:r>
      <w:r w:rsidR="006E3208" w:rsidRPr="008C3660">
        <w:fldChar w:fldCharType="begin"/>
      </w:r>
      <w:r w:rsidRPr="008C3660">
        <w:instrText xml:space="preserve"> PAGEREF _Toc364263654 \h </w:instrText>
      </w:r>
      <w:r w:rsidR="006E3208" w:rsidRPr="008C3660">
        <w:fldChar w:fldCharType="separate"/>
      </w:r>
      <w:r w:rsidR="002A39FE">
        <w:t>26</w:t>
      </w:r>
      <w:r w:rsidR="006E3208" w:rsidRPr="008C3660">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rsidRPr="008C3660">
        <w:rPr>
          <w:rFonts w:cs="Arial"/>
        </w:rPr>
        <w:t>Table 6</w:t>
      </w:r>
      <w:r w:rsidRPr="008C3660">
        <w:rPr>
          <w:rFonts w:asciiTheme="minorHAnsi" w:eastAsiaTheme="minorEastAsia" w:hAnsiTheme="minorHAnsi" w:cstheme="minorBidi"/>
          <w:sz w:val="22"/>
          <w:szCs w:val="22"/>
          <w:lang w:eastAsia="en-AU"/>
        </w:rPr>
        <w:tab/>
      </w:r>
      <w:r w:rsidRPr="008C3660">
        <w:rPr>
          <w:rFonts w:cs="Arial"/>
        </w:rPr>
        <w:t>Salinity tolerances of the Green and Golden Bell Frog (</w:t>
      </w:r>
      <w:r w:rsidRPr="008C3660">
        <w:rPr>
          <w:rFonts w:cs="Arial"/>
          <w:i/>
        </w:rPr>
        <w:t>Litoria aurea</w:t>
      </w:r>
      <w:r w:rsidRPr="008C3660">
        <w:rPr>
          <w:rFonts w:cs="Arial"/>
        </w:rPr>
        <w:t>) tadpole taken from Christy and Dickman 2002.</w:t>
      </w:r>
      <w:r w:rsidRPr="008C3660">
        <w:tab/>
      </w:r>
      <w:r w:rsidR="006E3208">
        <w:fldChar w:fldCharType="begin"/>
      </w:r>
      <w:r>
        <w:instrText xml:space="preserve"> PAGEREF _Toc364263655 \h </w:instrText>
      </w:r>
      <w:r w:rsidR="006E3208">
        <w:fldChar w:fldCharType="separate"/>
      </w:r>
      <w:r w:rsidR="002A39FE">
        <w:t>28</w:t>
      </w:r>
      <w:r w:rsidR="006E3208">
        <w:fldChar w:fldCharType="end"/>
      </w:r>
    </w:p>
    <w:p w:rsidR="00157D43" w:rsidRPr="007E7848" w:rsidRDefault="006E3208" w:rsidP="006E2F63">
      <w:pPr>
        <w:pStyle w:val="TOCHeading"/>
        <w:rPr>
          <w:lang w:val="fr-FR"/>
        </w:rPr>
      </w:pPr>
      <w:r>
        <w:fldChar w:fldCharType="end"/>
      </w:r>
      <w:r w:rsidR="00157D43" w:rsidRPr="007E7848">
        <w:rPr>
          <w:lang w:val="fr-FR"/>
        </w:rPr>
        <w:t>Figures</w:t>
      </w:r>
    </w:p>
    <w:p w:rsidR="009F0400" w:rsidRDefault="006E3208">
      <w:pPr>
        <w:pStyle w:val="TableofFigures"/>
        <w:tabs>
          <w:tab w:val="left" w:pos="1645"/>
        </w:tabs>
        <w:rPr>
          <w:rFonts w:asciiTheme="minorHAnsi" w:eastAsiaTheme="minorEastAsia" w:hAnsiTheme="minorHAnsi" w:cstheme="minorBidi"/>
          <w:sz w:val="22"/>
          <w:szCs w:val="22"/>
          <w:lang w:eastAsia="en-AU"/>
        </w:rPr>
      </w:pPr>
      <w:r w:rsidRPr="006E3208">
        <w:fldChar w:fldCharType="begin"/>
      </w:r>
      <w:r w:rsidR="00157D43">
        <w:instrText xml:space="preserve"> TOC \c "Figure" </w:instrText>
      </w:r>
      <w:r w:rsidRPr="006E3208">
        <w:fldChar w:fldCharType="separate"/>
      </w:r>
      <w:r w:rsidR="009F0400">
        <w:t>Figure 1</w:t>
      </w:r>
      <w:r w:rsidR="009F0400">
        <w:rPr>
          <w:rFonts w:asciiTheme="minorHAnsi" w:eastAsiaTheme="minorEastAsia" w:hAnsiTheme="minorHAnsi" w:cstheme="minorBidi"/>
          <w:sz w:val="22"/>
          <w:szCs w:val="22"/>
          <w:lang w:eastAsia="en-AU"/>
        </w:rPr>
        <w:tab/>
      </w:r>
      <w:r w:rsidR="009F0400">
        <w:t>Location of Growling Grass Frog assessments within the Koo Wee Rup area.  Reference dams at Ballarto Rd are not shown on this map.</w:t>
      </w:r>
      <w:r w:rsidR="009F0400">
        <w:tab/>
      </w:r>
      <w:r>
        <w:fldChar w:fldCharType="begin"/>
      </w:r>
      <w:r w:rsidR="009F0400">
        <w:instrText xml:space="preserve"> PAGEREF _Toc364263656 \h </w:instrText>
      </w:r>
      <w:r>
        <w:fldChar w:fldCharType="separate"/>
      </w:r>
      <w:r w:rsidR="002A39FE">
        <w:t>10</w:t>
      </w:r>
      <w:r>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Figure 2</w:t>
      </w:r>
      <w:r>
        <w:rPr>
          <w:rFonts w:asciiTheme="minorHAnsi" w:eastAsiaTheme="minorEastAsia" w:hAnsiTheme="minorHAnsi" w:cstheme="minorBidi"/>
          <w:sz w:val="22"/>
          <w:szCs w:val="22"/>
          <w:lang w:eastAsia="en-AU"/>
        </w:rPr>
        <w:tab/>
      </w:r>
      <w:r>
        <w:t>Location of Swamp Skink Survey traplines in relation to the proposed Koo Wee Rup Bypass</w:t>
      </w:r>
      <w:r>
        <w:tab/>
      </w:r>
      <w:r w:rsidR="006E3208">
        <w:fldChar w:fldCharType="begin"/>
      </w:r>
      <w:r>
        <w:instrText xml:space="preserve"> PAGEREF _Toc364263657 \h </w:instrText>
      </w:r>
      <w:r w:rsidR="006E3208">
        <w:fldChar w:fldCharType="separate"/>
      </w:r>
      <w:r w:rsidR="002A39FE">
        <w:t>11</w:t>
      </w:r>
      <w:r w:rsidR="006E3208">
        <w:fldChar w:fldCharType="end"/>
      </w:r>
    </w:p>
    <w:p w:rsidR="009F0400" w:rsidRPr="008C3660" w:rsidRDefault="009F0400">
      <w:pPr>
        <w:pStyle w:val="TableofFigures"/>
        <w:tabs>
          <w:tab w:val="left" w:pos="1645"/>
        </w:tabs>
        <w:rPr>
          <w:rFonts w:asciiTheme="minorHAnsi" w:eastAsiaTheme="minorEastAsia" w:hAnsiTheme="minorHAnsi" w:cstheme="minorBidi"/>
          <w:sz w:val="22"/>
          <w:szCs w:val="22"/>
          <w:lang w:eastAsia="en-AU"/>
        </w:rPr>
      </w:pPr>
      <w:r w:rsidRPr="008C3660">
        <w:rPr>
          <w:rFonts w:cs="Arial"/>
        </w:rPr>
        <w:t>Figure 3</w:t>
      </w:r>
      <w:r w:rsidRPr="008C3660">
        <w:rPr>
          <w:rFonts w:asciiTheme="minorHAnsi" w:eastAsiaTheme="minorEastAsia" w:hAnsiTheme="minorHAnsi" w:cstheme="minorBidi"/>
          <w:sz w:val="22"/>
          <w:szCs w:val="22"/>
          <w:lang w:eastAsia="en-AU"/>
        </w:rPr>
        <w:tab/>
      </w:r>
      <w:r w:rsidRPr="008C3660">
        <w:rPr>
          <w:rFonts w:cs="Arial"/>
        </w:rPr>
        <w:t>Salinity monitoring results for the Bunyip River Drain Complex December 2011 – March 2012)</w:t>
      </w:r>
      <w:r w:rsidRPr="008C3660">
        <w:tab/>
      </w:r>
      <w:r w:rsidR="006E3208" w:rsidRPr="008C3660">
        <w:fldChar w:fldCharType="begin"/>
      </w:r>
      <w:r w:rsidRPr="008C3660">
        <w:instrText xml:space="preserve"> PAGEREF _Toc364263658 \h </w:instrText>
      </w:r>
      <w:r w:rsidR="006E3208" w:rsidRPr="008C3660">
        <w:fldChar w:fldCharType="separate"/>
      </w:r>
      <w:r w:rsidR="002A39FE">
        <w:t>14</w:t>
      </w:r>
      <w:r w:rsidR="006E3208" w:rsidRPr="008C3660">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rsidRPr="008C3660">
        <w:rPr>
          <w:rFonts w:cs="Arial"/>
        </w:rPr>
        <w:t>Figure 4</w:t>
      </w:r>
      <w:r w:rsidRPr="008C3660">
        <w:rPr>
          <w:rFonts w:asciiTheme="minorHAnsi" w:eastAsiaTheme="minorEastAsia" w:hAnsiTheme="minorHAnsi" w:cstheme="minorBidi"/>
          <w:sz w:val="22"/>
          <w:szCs w:val="22"/>
          <w:lang w:eastAsia="en-AU"/>
        </w:rPr>
        <w:tab/>
      </w:r>
      <w:r w:rsidRPr="008C3660">
        <w:rPr>
          <w:rFonts w:cs="Arial"/>
        </w:rPr>
        <w:t>14 year salinity levels for Bunyip Main Drain at Healesville – Koo Wee Rup Road Bridge (Source – Melbourne Water)</w:t>
      </w:r>
      <w:r w:rsidRPr="008C3660">
        <w:tab/>
      </w:r>
      <w:r w:rsidR="006E3208">
        <w:fldChar w:fldCharType="begin"/>
      </w:r>
      <w:r>
        <w:instrText xml:space="preserve"> PAGEREF _Toc364263659 \h </w:instrText>
      </w:r>
      <w:r w:rsidR="006E3208">
        <w:fldChar w:fldCharType="separate"/>
      </w:r>
      <w:r w:rsidR="002A39FE">
        <w:t>15</w:t>
      </w:r>
      <w:r w:rsidR="006E3208">
        <w:fldChar w:fldCharType="end"/>
      </w:r>
    </w:p>
    <w:p w:rsidR="00157D43" w:rsidRDefault="006E3208" w:rsidP="00E30CF9">
      <w:pPr>
        <w:pStyle w:val="TOCHeading"/>
      </w:pPr>
      <w:r>
        <w:fldChar w:fldCharType="end"/>
      </w:r>
      <w:r w:rsidR="00157D43" w:rsidRPr="006E2F63">
        <w:t>Plates</w:t>
      </w:r>
    </w:p>
    <w:p w:rsidR="009F0400" w:rsidRDefault="006E3208">
      <w:pPr>
        <w:pStyle w:val="TableofFigures"/>
        <w:tabs>
          <w:tab w:val="left" w:pos="1645"/>
        </w:tabs>
        <w:rPr>
          <w:rFonts w:asciiTheme="minorHAnsi" w:eastAsiaTheme="minorEastAsia" w:hAnsiTheme="minorHAnsi" w:cstheme="minorBidi"/>
          <w:sz w:val="22"/>
          <w:szCs w:val="22"/>
          <w:lang w:eastAsia="en-AU"/>
        </w:rPr>
      </w:pPr>
      <w:r w:rsidRPr="006E3208">
        <w:fldChar w:fldCharType="begin"/>
      </w:r>
      <w:r w:rsidR="00157D43">
        <w:instrText xml:space="preserve"> TOC \c "Plate" </w:instrText>
      </w:r>
      <w:r w:rsidRPr="006E3208">
        <w:fldChar w:fldCharType="separate"/>
      </w:r>
      <w:r w:rsidR="009F0400">
        <w:t>Plate 1</w:t>
      </w:r>
      <w:r w:rsidR="009F0400">
        <w:rPr>
          <w:rFonts w:asciiTheme="minorHAnsi" w:eastAsiaTheme="minorEastAsia" w:hAnsiTheme="minorHAnsi" w:cstheme="minorBidi"/>
          <w:sz w:val="22"/>
          <w:szCs w:val="22"/>
          <w:lang w:eastAsia="en-AU"/>
        </w:rPr>
        <w:tab/>
      </w:r>
      <w:r w:rsidR="009F0400">
        <w:t>Ballato Reference Dam 1. 38 Growling Grass Frog recorded during survey in December 2011 and January 2012. (Photo taken in December 2011)</w:t>
      </w:r>
      <w:r w:rsidR="009F0400">
        <w:tab/>
      </w:r>
      <w:r>
        <w:fldChar w:fldCharType="begin"/>
      </w:r>
      <w:r w:rsidR="009F0400">
        <w:instrText xml:space="preserve"> PAGEREF _Toc364263660 \h </w:instrText>
      </w:r>
      <w:r>
        <w:fldChar w:fldCharType="separate"/>
      </w:r>
      <w:r w:rsidR="002A39FE">
        <w:t>39</w:t>
      </w:r>
      <w:r>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Plate 2</w:t>
      </w:r>
      <w:r>
        <w:rPr>
          <w:rFonts w:asciiTheme="minorHAnsi" w:eastAsiaTheme="minorEastAsia" w:hAnsiTheme="minorHAnsi" w:cstheme="minorBidi"/>
          <w:sz w:val="22"/>
          <w:szCs w:val="22"/>
          <w:lang w:eastAsia="en-AU"/>
        </w:rPr>
        <w:tab/>
      </w:r>
      <w:r>
        <w:t>Ballarto Reference Dam 2. Four Growling Grass Frogs recorded in December 2011 (Photo taken in December 2011)</w:t>
      </w:r>
      <w:r>
        <w:tab/>
      </w:r>
      <w:r w:rsidR="006E3208">
        <w:fldChar w:fldCharType="begin"/>
      </w:r>
      <w:r>
        <w:instrText xml:space="preserve"> PAGEREF _Toc364263661 \h </w:instrText>
      </w:r>
      <w:r w:rsidR="006E3208">
        <w:fldChar w:fldCharType="separate"/>
      </w:r>
      <w:r w:rsidR="002A39FE">
        <w:t>39</w:t>
      </w:r>
      <w:r w:rsidR="006E3208">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Plate 3</w:t>
      </w:r>
      <w:r>
        <w:rPr>
          <w:rFonts w:asciiTheme="minorHAnsi" w:eastAsiaTheme="minorEastAsia" w:hAnsiTheme="minorHAnsi" w:cstheme="minorBidi"/>
          <w:sz w:val="22"/>
          <w:szCs w:val="22"/>
          <w:lang w:eastAsia="en-AU"/>
        </w:rPr>
        <w:tab/>
      </w:r>
      <w:r>
        <w:t>Rossiter Dam 1 (Photo taken December 2011)</w:t>
      </w:r>
      <w:r>
        <w:tab/>
      </w:r>
      <w:r w:rsidR="006E3208">
        <w:fldChar w:fldCharType="begin"/>
      </w:r>
      <w:r>
        <w:instrText xml:space="preserve"> PAGEREF _Toc364263662 \h </w:instrText>
      </w:r>
      <w:r w:rsidR="006E3208">
        <w:fldChar w:fldCharType="separate"/>
      </w:r>
      <w:r w:rsidR="002A39FE">
        <w:t>40</w:t>
      </w:r>
      <w:r w:rsidR="006E3208">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Plate 4</w:t>
      </w:r>
      <w:r>
        <w:rPr>
          <w:rFonts w:asciiTheme="minorHAnsi" w:eastAsiaTheme="minorEastAsia" w:hAnsiTheme="minorHAnsi" w:cstheme="minorBidi"/>
          <w:sz w:val="22"/>
          <w:szCs w:val="22"/>
          <w:lang w:eastAsia="en-AU"/>
        </w:rPr>
        <w:tab/>
      </w:r>
      <w:r>
        <w:t>Rossiter Dam 2 (Photo taken December 2011)</w:t>
      </w:r>
      <w:r>
        <w:tab/>
      </w:r>
      <w:r w:rsidR="006E3208">
        <w:fldChar w:fldCharType="begin"/>
      </w:r>
      <w:r>
        <w:instrText xml:space="preserve"> PAGEREF _Toc364263663 \h </w:instrText>
      </w:r>
      <w:r w:rsidR="006E3208">
        <w:fldChar w:fldCharType="separate"/>
      </w:r>
      <w:r w:rsidR="002A39FE">
        <w:t>40</w:t>
      </w:r>
      <w:r w:rsidR="006E3208">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Plate 5</w:t>
      </w:r>
      <w:r>
        <w:rPr>
          <w:rFonts w:asciiTheme="minorHAnsi" w:eastAsiaTheme="minorEastAsia" w:hAnsiTheme="minorHAnsi" w:cstheme="minorBidi"/>
          <w:sz w:val="22"/>
          <w:szCs w:val="22"/>
          <w:lang w:eastAsia="en-AU"/>
        </w:rPr>
        <w:tab/>
      </w:r>
      <w:r>
        <w:t>Rossiter Dam 3 (Photo December 2011).</w:t>
      </w:r>
      <w:r>
        <w:tab/>
      </w:r>
      <w:r w:rsidR="006E3208">
        <w:fldChar w:fldCharType="begin"/>
      </w:r>
      <w:r>
        <w:instrText xml:space="preserve"> PAGEREF _Toc364263664 \h </w:instrText>
      </w:r>
      <w:r w:rsidR="006E3208">
        <w:fldChar w:fldCharType="separate"/>
      </w:r>
      <w:r w:rsidR="002A39FE">
        <w:t>41</w:t>
      </w:r>
      <w:r w:rsidR="006E3208">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Plate 6</w:t>
      </w:r>
      <w:r>
        <w:rPr>
          <w:rFonts w:asciiTheme="minorHAnsi" w:eastAsiaTheme="minorEastAsia" w:hAnsiTheme="minorHAnsi" w:cstheme="minorBidi"/>
          <w:sz w:val="22"/>
          <w:szCs w:val="22"/>
          <w:lang w:eastAsia="en-AU"/>
        </w:rPr>
        <w:tab/>
      </w:r>
      <w:r>
        <w:t>Rossiter Dam 4 (Photo December 2011)</w:t>
      </w:r>
      <w:r>
        <w:tab/>
      </w:r>
      <w:r w:rsidR="006E3208">
        <w:fldChar w:fldCharType="begin"/>
      </w:r>
      <w:r>
        <w:instrText xml:space="preserve"> PAGEREF _Toc364263665 \h </w:instrText>
      </w:r>
      <w:r w:rsidR="006E3208">
        <w:fldChar w:fldCharType="separate"/>
      </w:r>
      <w:r w:rsidR="002A39FE">
        <w:t>41</w:t>
      </w:r>
      <w:r w:rsidR="006E3208">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Plate 7</w:t>
      </w:r>
      <w:r>
        <w:rPr>
          <w:rFonts w:asciiTheme="minorHAnsi" w:eastAsiaTheme="minorEastAsia" w:hAnsiTheme="minorHAnsi" w:cstheme="minorBidi"/>
          <w:sz w:val="22"/>
          <w:szCs w:val="22"/>
          <w:lang w:eastAsia="en-AU"/>
        </w:rPr>
        <w:tab/>
      </w:r>
      <w:r>
        <w:t>Rossiter Dam 5. Three Growling Grass Frogs recoded in December 2011 (Photo December 2011)</w:t>
      </w:r>
      <w:r>
        <w:tab/>
      </w:r>
      <w:r w:rsidR="006E3208">
        <w:fldChar w:fldCharType="begin"/>
      </w:r>
      <w:r>
        <w:instrText xml:space="preserve"> PAGEREF _Toc364263666 \h </w:instrText>
      </w:r>
      <w:r w:rsidR="006E3208">
        <w:fldChar w:fldCharType="separate"/>
      </w:r>
      <w:r w:rsidR="002A39FE">
        <w:t>42</w:t>
      </w:r>
      <w:r w:rsidR="006E3208">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Plate 8</w:t>
      </w:r>
      <w:r>
        <w:rPr>
          <w:rFonts w:asciiTheme="minorHAnsi" w:eastAsiaTheme="minorEastAsia" w:hAnsiTheme="minorHAnsi" w:cstheme="minorBidi"/>
          <w:sz w:val="22"/>
          <w:szCs w:val="22"/>
          <w:lang w:eastAsia="en-AU"/>
        </w:rPr>
        <w:tab/>
      </w:r>
      <w:r>
        <w:t>Rossiter Dam 6 (Photo December 2011)</w:t>
      </w:r>
      <w:r>
        <w:tab/>
      </w:r>
      <w:r w:rsidR="006E3208">
        <w:fldChar w:fldCharType="begin"/>
      </w:r>
      <w:r>
        <w:instrText xml:space="preserve"> PAGEREF _Toc364263667 \h </w:instrText>
      </w:r>
      <w:r w:rsidR="006E3208">
        <w:fldChar w:fldCharType="separate"/>
      </w:r>
      <w:r w:rsidR="002A39FE">
        <w:t>42</w:t>
      </w:r>
      <w:r w:rsidR="006E3208">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Plate 9</w:t>
      </w:r>
      <w:r>
        <w:rPr>
          <w:rFonts w:asciiTheme="minorHAnsi" w:eastAsiaTheme="minorEastAsia" w:hAnsiTheme="minorHAnsi" w:cstheme="minorBidi"/>
          <w:sz w:val="22"/>
          <w:szCs w:val="22"/>
          <w:lang w:eastAsia="en-AU"/>
        </w:rPr>
        <w:tab/>
      </w:r>
      <w:r>
        <w:t>Rossiter Dam 7 (Photo December 2011)</w:t>
      </w:r>
      <w:r>
        <w:tab/>
      </w:r>
      <w:r w:rsidR="006E3208">
        <w:fldChar w:fldCharType="begin"/>
      </w:r>
      <w:r>
        <w:instrText xml:space="preserve"> PAGEREF _Toc364263668 \h </w:instrText>
      </w:r>
      <w:r w:rsidR="006E3208">
        <w:fldChar w:fldCharType="separate"/>
      </w:r>
      <w:r w:rsidR="002A39FE">
        <w:t>43</w:t>
      </w:r>
      <w:r w:rsidR="006E3208">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Plate 10</w:t>
      </w:r>
      <w:r>
        <w:rPr>
          <w:rFonts w:asciiTheme="minorHAnsi" w:eastAsiaTheme="minorEastAsia" w:hAnsiTheme="minorHAnsi" w:cstheme="minorBidi"/>
          <w:sz w:val="22"/>
          <w:szCs w:val="22"/>
          <w:lang w:eastAsia="en-AU"/>
        </w:rPr>
        <w:tab/>
      </w:r>
      <w:r>
        <w:t>Rail Dam 1. 12 Growling Grass Frogs recorded in December 2011 and 4 in January 2012 (Photo December 2011)</w:t>
      </w:r>
      <w:r>
        <w:tab/>
      </w:r>
      <w:r w:rsidR="006E3208">
        <w:fldChar w:fldCharType="begin"/>
      </w:r>
      <w:r>
        <w:instrText xml:space="preserve"> PAGEREF _Toc364263669 \h </w:instrText>
      </w:r>
      <w:r w:rsidR="006E3208">
        <w:fldChar w:fldCharType="separate"/>
      </w:r>
      <w:r w:rsidR="002A39FE">
        <w:t>43</w:t>
      </w:r>
      <w:r w:rsidR="006E3208">
        <w:fldChar w:fldCharType="end"/>
      </w:r>
    </w:p>
    <w:p w:rsidR="009F0400" w:rsidRDefault="009F0400">
      <w:pPr>
        <w:pStyle w:val="TableofFigures"/>
        <w:tabs>
          <w:tab w:val="left" w:pos="1645"/>
        </w:tabs>
        <w:rPr>
          <w:rFonts w:asciiTheme="minorHAnsi" w:eastAsiaTheme="minorEastAsia" w:hAnsiTheme="minorHAnsi" w:cstheme="minorBidi"/>
          <w:sz w:val="22"/>
          <w:szCs w:val="22"/>
          <w:lang w:eastAsia="en-AU"/>
        </w:rPr>
      </w:pPr>
      <w:r>
        <w:t>Plate 11</w:t>
      </w:r>
      <w:r>
        <w:rPr>
          <w:rFonts w:asciiTheme="minorHAnsi" w:eastAsiaTheme="minorEastAsia" w:hAnsiTheme="minorHAnsi" w:cstheme="minorBidi"/>
          <w:sz w:val="22"/>
          <w:szCs w:val="22"/>
          <w:lang w:eastAsia="en-AU"/>
        </w:rPr>
        <w:tab/>
      </w:r>
      <w:r>
        <w:t>Rail Dam 2 (Photo December 2012)</w:t>
      </w:r>
      <w:r>
        <w:tab/>
      </w:r>
      <w:r w:rsidR="006E3208">
        <w:fldChar w:fldCharType="begin"/>
      </w:r>
      <w:r>
        <w:instrText xml:space="preserve"> PAGEREF _Toc364263670 \h </w:instrText>
      </w:r>
      <w:r w:rsidR="006E3208">
        <w:fldChar w:fldCharType="separate"/>
      </w:r>
      <w:r w:rsidR="002A39FE">
        <w:t>44</w:t>
      </w:r>
      <w:r w:rsidR="006E3208">
        <w:fldChar w:fldCharType="end"/>
      </w:r>
    </w:p>
    <w:p w:rsidR="007B08CD" w:rsidRDefault="006E3208" w:rsidP="00E0170C">
      <w:pPr>
        <w:pStyle w:val="TOCHeading"/>
      </w:pPr>
      <w:r>
        <w:lastRenderedPageBreak/>
        <w:fldChar w:fldCharType="end"/>
      </w:r>
      <w:r w:rsidR="007B08CD">
        <w:t>Appendices</w:t>
      </w:r>
    </w:p>
    <w:p w:rsidR="009F0400" w:rsidRDefault="00850D6E">
      <w:pPr>
        <w:pStyle w:val="TOC2"/>
        <w:tabs>
          <w:tab w:val="left" w:pos="1865"/>
        </w:tabs>
      </w:pPr>
      <w:r>
        <w:t xml:space="preserve">Appendix 1     </w:t>
      </w:r>
      <w:r w:rsidRPr="00850D6E">
        <w:t>Spotlighting standard procedures</w:t>
      </w:r>
      <w:r>
        <w:tab/>
        <w:t>34</w:t>
      </w:r>
    </w:p>
    <w:p w:rsidR="009F0400" w:rsidRDefault="00850D6E">
      <w:pPr>
        <w:pStyle w:val="TOC2"/>
        <w:tabs>
          <w:tab w:val="left" w:pos="1865"/>
        </w:tabs>
      </w:pPr>
      <w:r>
        <w:t xml:space="preserve">Appendix 2     </w:t>
      </w:r>
      <w:r w:rsidRPr="00850D6E">
        <w:t>Habitat assessment proforma</w:t>
      </w:r>
      <w:r>
        <w:tab/>
        <w:t>35</w:t>
      </w:r>
    </w:p>
    <w:p w:rsidR="009F0400" w:rsidRPr="009F0400" w:rsidRDefault="009F0400" w:rsidP="00062779">
      <w:pPr>
        <w:tabs>
          <w:tab w:val="clear" w:pos="8640"/>
          <w:tab w:val="right" w:pos="9072"/>
        </w:tabs>
        <w:spacing w:after="0"/>
      </w:pPr>
      <w:r w:rsidRPr="00850D6E">
        <w:rPr>
          <w:rFonts w:ascii="Arial" w:hAnsi="Arial"/>
          <w:noProof/>
          <w:sz w:val="20"/>
          <w:szCs w:val="20"/>
        </w:rPr>
        <w:t>Appendix 3</w:t>
      </w:r>
      <w:r w:rsidRPr="00850D6E">
        <w:rPr>
          <w:rFonts w:ascii="Arial" w:hAnsi="Arial"/>
          <w:noProof/>
          <w:sz w:val="20"/>
          <w:szCs w:val="20"/>
        </w:rPr>
        <w:tab/>
      </w:r>
      <w:r>
        <w:t xml:space="preserve">    </w:t>
      </w:r>
      <w:r w:rsidR="00850D6E">
        <w:t xml:space="preserve"> </w:t>
      </w:r>
      <w:r w:rsidRPr="00850D6E">
        <w:rPr>
          <w:rFonts w:ascii="Arial" w:hAnsi="Arial"/>
          <w:noProof/>
          <w:sz w:val="20"/>
          <w:szCs w:val="20"/>
        </w:rPr>
        <w:t>Habitat proforma results for dams and drains covered in this survey</w:t>
      </w:r>
      <w:r w:rsidR="00850D6E">
        <w:rPr>
          <w:rFonts w:ascii="Arial" w:hAnsi="Arial"/>
          <w:noProof/>
          <w:sz w:val="20"/>
          <w:szCs w:val="20"/>
        </w:rPr>
        <w:tab/>
        <w:t xml:space="preserve">       </w:t>
      </w:r>
      <w:r w:rsidR="00062779">
        <w:rPr>
          <w:rFonts w:ascii="Arial" w:hAnsi="Arial"/>
          <w:noProof/>
          <w:sz w:val="20"/>
          <w:szCs w:val="20"/>
        </w:rPr>
        <w:t xml:space="preserve">  </w:t>
      </w:r>
      <w:r w:rsidR="00850D6E">
        <w:t>37</w:t>
      </w:r>
    </w:p>
    <w:p w:rsidR="009F0400" w:rsidRDefault="006E3208" w:rsidP="00850D6E">
      <w:pPr>
        <w:pStyle w:val="TOC2"/>
        <w:tabs>
          <w:tab w:val="left" w:pos="1865"/>
        </w:tabs>
        <w:rPr>
          <w:rFonts w:asciiTheme="minorHAnsi" w:eastAsiaTheme="minorEastAsia" w:hAnsiTheme="minorHAnsi" w:cstheme="minorBidi"/>
          <w:sz w:val="22"/>
          <w:szCs w:val="22"/>
          <w:lang w:eastAsia="en-AU"/>
        </w:rPr>
      </w:pPr>
      <w:r w:rsidRPr="0024183C">
        <w:fldChar w:fldCharType="begin"/>
      </w:r>
      <w:r w:rsidR="007B08CD" w:rsidRPr="0024183C">
        <w:instrText xml:space="preserve"> TOC \t "Appendix Heading,2" </w:instrText>
      </w:r>
      <w:r w:rsidRPr="0024183C">
        <w:fldChar w:fldCharType="separate"/>
      </w:r>
      <w:r w:rsidR="009F0400" w:rsidRPr="009F0400">
        <w:t>Appendix 4</w:t>
      </w:r>
      <w:r w:rsidR="009F0400" w:rsidRPr="009F0400">
        <w:rPr>
          <w:rFonts w:asciiTheme="minorHAnsi" w:eastAsiaTheme="minorEastAsia" w:hAnsiTheme="minorHAnsi" w:cstheme="minorBidi"/>
          <w:sz w:val="22"/>
          <w:szCs w:val="22"/>
          <w:lang w:eastAsia="en-AU"/>
        </w:rPr>
        <w:tab/>
      </w:r>
      <w:r w:rsidR="009F0400">
        <w:t>Dams assessed as part of this survey</w:t>
      </w:r>
      <w:r w:rsidR="009F0400">
        <w:tab/>
      </w:r>
      <w:r>
        <w:fldChar w:fldCharType="begin"/>
      </w:r>
      <w:r w:rsidR="009F0400">
        <w:instrText xml:space="preserve"> PAGEREF _Toc364263649 \h </w:instrText>
      </w:r>
      <w:r>
        <w:fldChar w:fldCharType="separate"/>
      </w:r>
      <w:r w:rsidR="002A39FE">
        <w:t>39</w:t>
      </w:r>
      <w:r>
        <w:fldChar w:fldCharType="end"/>
      </w:r>
    </w:p>
    <w:p w:rsidR="00157D43" w:rsidRPr="0024183C" w:rsidRDefault="006E3208" w:rsidP="00850D6E">
      <w:pPr>
        <w:pStyle w:val="TableofAppendices"/>
      </w:pPr>
      <w:r w:rsidRPr="0024183C">
        <w:fldChar w:fldCharType="end"/>
      </w:r>
    </w:p>
    <w:p w:rsidR="00157D43" w:rsidRDefault="00157D43"/>
    <w:p w:rsidR="00FB766B" w:rsidRDefault="00FB766B">
      <w:pPr>
        <w:sectPr w:rsidR="00FB766B">
          <w:headerReference w:type="default" r:id="rId18"/>
          <w:footerReference w:type="default" r:id="rId19"/>
          <w:footerReference w:type="first" r:id="rId20"/>
          <w:pgSz w:w="11906" w:h="16838" w:code="9"/>
          <w:pgMar w:top="1701" w:right="1134" w:bottom="1418" w:left="1701" w:header="851" w:footer="851" w:gutter="0"/>
          <w:pgNumType w:fmt="lowerRoman"/>
          <w:cols w:space="708"/>
          <w:docGrid w:linePitch="360"/>
        </w:sectPr>
      </w:pPr>
    </w:p>
    <w:p w:rsidR="00FB766B" w:rsidRDefault="00FB766B" w:rsidP="003C6622">
      <w:pPr>
        <w:pStyle w:val="Heading1"/>
        <w:numPr>
          <w:ilvl w:val="0"/>
          <w:numId w:val="0"/>
        </w:numPr>
        <w:ind w:left="431" w:hanging="431"/>
      </w:pPr>
      <w:bookmarkStart w:id="3" w:name="_Toc364263617"/>
      <w:r>
        <w:lastRenderedPageBreak/>
        <w:t>Acknowledgments</w:t>
      </w:r>
      <w:bookmarkEnd w:id="3"/>
    </w:p>
    <w:p w:rsidR="00755437" w:rsidRDefault="00755437" w:rsidP="00755437">
      <w:pPr>
        <w:pStyle w:val="BodyText"/>
        <w:numPr>
          <w:ilvl w:val="0"/>
          <w:numId w:val="38"/>
        </w:numPr>
      </w:pPr>
      <w:r>
        <w:t xml:space="preserve">Nadia </w:t>
      </w:r>
      <w:proofErr w:type="spellStart"/>
      <w:r>
        <w:t>Arkoudis</w:t>
      </w:r>
      <w:proofErr w:type="spellEnd"/>
      <w:r w:rsidR="000B7868">
        <w:t xml:space="preserve">, </w:t>
      </w:r>
      <w:r>
        <w:t xml:space="preserve">Andrew </w:t>
      </w:r>
      <w:proofErr w:type="spellStart"/>
      <w:r>
        <w:t>Robilliard</w:t>
      </w:r>
      <w:proofErr w:type="spellEnd"/>
      <w:r>
        <w:t>, Robert Pearson,</w:t>
      </w:r>
      <w:r w:rsidR="000B7868">
        <w:t xml:space="preserve"> Raymond Paterson, Tony Hillman and</w:t>
      </w:r>
      <w:r>
        <w:t xml:space="preserve"> Kate Bar  (VicRoads)</w:t>
      </w:r>
      <w:r w:rsidR="000B7868">
        <w:t>;</w:t>
      </w:r>
    </w:p>
    <w:p w:rsidR="00755437" w:rsidRDefault="00755437" w:rsidP="00755437">
      <w:pPr>
        <w:pStyle w:val="BodyText"/>
        <w:numPr>
          <w:ilvl w:val="0"/>
          <w:numId w:val="38"/>
        </w:numPr>
      </w:pPr>
      <w:r>
        <w:t>Gavin Brock and Trish Grant (Melbourne Water)</w:t>
      </w:r>
      <w:r w:rsidR="000B7868">
        <w:t>;</w:t>
      </w:r>
    </w:p>
    <w:p w:rsidR="00755437" w:rsidRDefault="00755437" w:rsidP="00755437">
      <w:pPr>
        <w:pStyle w:val="BodyText"/>
        <w:numPr>
          <w:ilvl w:val="0"/>
          <w:numId w:val="38"/>
        </w:numPr>
      </w:pPr>
      <w:r>
        <w:t>Jamie McMahon, Bernadette Schmidt and Ca</w:t>
      </w:r>
      <w:r w:rsidR="000B7868">
        <w:t xml:space="preserve">thy </w:t>
      </w:r>
      <w:proofErr w:type="spellStart"/>
      <w:r w:rsidR="000B7868">
        <w:t>Cavallo</w:t>
      </w:r>
      <w:proofErr w:type="spellEnd"/>
      <w:r w:rsidR="000B7868">
        <w:t xml:space="preserve"> (Ecology Australia); and</w:t>
      </w:r>
    </w:p>
    <w:p w:rsidR="00755437" w:rsidRDefault="000B7868" w:rsidP="00755437">
      <w:pPr>
        <w:pStyle w:val="BodyText"/>
        <w:numPr>
          <w:ilvl w:val="0"/>
          <w:numId w:val="38"/>
        </w:numPr>
      </w:pPr>
      <w:r>
        <w:t>John Harris</w:t>
      </w:r>
      <w:r w:rsidR="006162FF">
        <w:t xml:space="preserve"> (Fauna Consultant)</w:t>
      </w:r>
      <w:r>
        <w:t>.</w:t>
      </w:r>
    </w:p>
    <w:p w:rsidR="00FB766B" w:rsidRDefault="00FB766B" w:rsidP="00FB766B">
      <w:pPr>
        <w:pStyle w:val="BodyText"/>
      </w:pPr>
    </w:p>
    <w:p w:rsidR="00FB766B" w:rsidRPr="002315C8" w:rsidRDefault="00FB766B" w:rsidP="002315C8">
      <w:pPr>
        <w:pStyle w:val="BodyText"/>
      </w:pPr>
    </w:p>
    <w:p w:rsidR="00FB766B" w:rsidRPr="002315C8" w:rsidRDefault="00FB766B" w:rsidP="002315C8">
      <w:pPr>
        <w:pStyle w:val="BodyText"/>
        <w:sectPr w:rsidR="00FB766B" w:rsidRPr="002315C8">
          <w:pgSz w:w="11906" w:h="16838" w:code="9"/>
          <w:pgMar w:top="1701" w:right="1134" w:bottom="1418" w:left="1701" w:header="851" w:footer="851" w:gutter="0"/>
          <w:pgNumType w:fmt="lowerRoman"/>
          <w:cols w:space="708"/>
          <w:formProt w:val="0"/>
          <w:docGrid w:linePitch="360"/>
        </w:sectPr>
      </w:pPr>
    </w:p>
    <w:p w:rsidR="00157D43" w:rsidRDefault="006E3208" w:rsidP="003C6622">
      <w:pPr>
        <w:pStyle w:val="Heading1nonumber"/>
        <w:ind w:left="0"/>
      </w:pPr>
      <w:r w:rsidRPr="00BF56BA">
        <w:lastRenderedPageBreak/>
        <w:fldChar w:fldCharType="begin"/>
      </w:r>
      <w:r w:rsidR="00157D43" w:rsidRPr="00BF56BA">
        <w:instrText xml:space="preserve"> SEQ Chapter \h \r1  \* MERGEFORMAT </w:instrText>
      </w:r>
      <w:r w:rsidRPr="00BF56BA">
        <w:fldChar w:fldCharType="end"/>
      </w:r>
      <w:bookmarkStart w:id="4" w:name="_Toc364263618"/>
      <w:r w:rsidR="00157D43" w:rsidRPr="00BF56BA">
        <w:t>Summary</w:t>
      </w:r>
      <w:bookmarkEnd w:id="4"/>
    </w:p>
    <w:p w:rsidR="00157D43" w:rsidRDefault="00157D43">
      <w:pPr>
        <w:pStyle w:val="Heading4"/>
      </w:pPr>
      <w:r>
        <w:t>Background</w:t>
      </w:r>
    </w:p>
    <w:p w:rsidR="00755437" w:rsidRPr="00755437" w:rsidRDefault="00755437" w:rsidP="00755437">
      <w:pPr>
        <w:pStyle w:val="BodyText"/>
      </w:pPr>
      <w:r w:rsidRPr="00755437">
        <w:t>Ecology Australia was commissioned by VicRoads, South Eastern Projects, to undertake a targeted fauna survey for the Growling Grass Frog (</w:t>
      </w:r>
      <w:proofErr w:type="spellStart"/>
      <w:r w:rsidRPr="00755437">
        <w:rPr>
          <w:i/>
        </w:rPr>
        <w:t>Litoria</w:t>
      </w:r>
      <w:proofErr w:type="spellEnd"/>
      <w:r w:rsidRPr="00755437">
        <w:rPr>
          <w:i/>
        </w:rPr>
        <w:t xml:space="preserve"> </w:t>
      </w:r>
      <w:proofErr w:type="spellStart"/>
      <w:r w:rsidRPr="00755437">
        <w:rPr>
          <w:i/>
        </w:rPr>
        <w:t>raniformis</w:t>
      </w:r>
      <w:proofErr w:type="spellEnd"/>
      <w:r w:rsidRPr="00755437">
        <w:t>) and Swamp Skink (</w:t>
      </w:r>
      <w:proofErr w:type="spellStart"/>
      <w:r w:rsidRPr="00755437">
        <w:rPr>
          <w:i/>
        </w:rPr>
        <w:t>Lissolepis</w:t>
      </w:r>
      <w:proofErr w:type="spellEnd"/>
      <w:r w:rsidRPr="00755437">
        <w:rPr>
          <w:i/>
        </w:rPr>
        <w:t xml:space="preserve"> </w:t>
      </w:r>
      <w:proofErr w:type="spellStart"/>
      <w:r w:rsidRPr="004E1B48">
        <w:rPr>
          <w:i/>
        </w:rPr>
        <w:t>coventryi</w:t>
      </w:r>
      <w:proofErr w:type="spellEnd"/>
      <w:r w:rsidRPr="004E1B48">
        <w:t>) as part of a planning study to determine the impacts of the proposed Koo Wee Rup Bypass.</w:t>
      </w:r>
      <w:r w:rsidRPr="00755437">
        <w:t xml:space="preserve"> </w:t>
      </w:r>
    </w:p>
    <w:p w:rsidR="00755437" w:rsidRPr="00755437" w:rsidRDefault="00755437" w:rsidP="00755437">
      <w:pPr>
        <w:pStyle w:val="BodyText"/>
      </w:pPr>
      <w:r w:rsidRPr="00755437">
        <w:t>This study involved targeted surveys for Growling Grass Frogs and Swamp Skink within the vicinity of the proposed Koo Wee Rup Bypass. The study area for this project comprises of land immediately adjacent to the proposed Koo Wee Rup Bypass that is located to the west of the Healesville – Koo Wee Rup Rd and extends south from Manks Rd, crosses Railway Road, and the Bunyip Drain Complex and then extends south, southeast across Rossiter road to the South Gippsland Highway</w:t>
      </w:r>
    </w:p>
    <w:p w:rsidR="00755437" w:rsidRPr="00755437" w:rsidRDefault="00755437" w:rsidP="00755437">
      <w:pPr>
        <w:pStyle w:val="BodyText"/>
      </w:pPr>
      <w:r w:rsidRPr="00755437">
        <w:t xml:space="preserve">The study area falls within the Gippsland Plain Bioregion, the Westernport Catchment and the Shire of Cardinia administrative boundary.  It forms part of the original </w:t>
      </w:r>
      <w:smartTag w:uri="urn:schemas-microsoft-com:office:smarttags" w:element="place">
        <w:smartTag w:uri="urn:schemas-microsoft-com:office:smarttags" w:element="PlaceName">
          <w:r w:rsidRPr="00755437">
            <w:t>Koo</w:t>
          </w:r>
        </w:smartTag>
        <w:r w:rsidRPr="00755437">
          <w:t xml:space="preserve"> </w:t>
        </w:r>
        <w:smartTag w:uri="urn:schemas-microsoft-com:office:smarttags" w:element="PlaceName">
          <w:r w:rsidRPr="00755437">
            <w:t>Wee</w:t>
          </w:r>
        </w:smartTag>
        <w:r w:rsidRPr="00755437">
          <w:t xml:space="preserve"> </w:t>
        </w:r>
        <w:smartTag w:uri="urn:schemas-microsoft-com:office:smarttags" w:element="PlaceName">
          <w:r w:rsidRPr="00755437">
            <w:t>Rump</w:t>
          </w:r>
        </w:smartTag>
        <w:r w:rsidRPr="00755437">
          <w:t xml:space="preserve"> </w:t>
        </w:r>
        <w:smartTag w:uri="urn:schemas-microsoft-com:office:smarttags" w:element="PlaceType">
          <w:r w:rsidRPr="00755437">
            <w:t>Swamp</w:t>
          </w:r>
        </w:smartTag>
      </w:smartTag>
      <w:r w:rsidRPr="00755437">
        <w:t xml:space="preserve"> prior to drainage and clearance of extensive areas of the Swamp vegetation in the early 19</w:t>
      </w:r>
      <w:r w:rsidRPr="00755437">
        <w:rPr>
          <w:vertAlign w:val="superscript"/>
        </w:rPr>
        <w:t>th</w:t>
      </w:r>
      <w:r w:rsidRPr="00755437">
        <w:t xml:space="preserve"> Century.  The majority of the study area and surrounding landscape comprises pastoral land, with smaller areas under crop cultivation.  Relatively, small, narrow and linear patches of remnant vegetation remain along Railway Rd, and on the levees of the Bunyip River Drain Complex.</w:t>
      </w:r>
    </w:p>
    <w:p w:rsidR="00755437" w:rsidRPr="00755437" w:rsidRDefault="00755437" w:rsidP="00755437">
      <w:pPr>
        <w:pStyle w:val="BodyText"/>
      </w:pPr>
      <w:r w:rsidRPr="00755437">
        <w:t xml:space="preserve">Nine target dams within the vicinity of the proposed Koo Wee Rup Bypass were surveyed twice for the presence of Growling Grass Frogs. A further two dams where the Growling Grass Frog is known to occur north of the study area at </w:t>
      </w:r>
      <w:proofErr w:type="spellStart"/>
      <w:r w:rsidRPr="00755437">
        <w:t>Ballarto</w:t>
      </w:r>
      <w:proofErr w:type="spellEnd"/>
      <w:r w:rsidRPr="00755437">
        <w:t xml:space="preserve"> Rd were surveyed to provide a reference for species within the landscape. </w:t>
      </w:r>
    </w:p>
    <w:p w:rsidR="00755437" w:rsidRPr="00755437" w:rsidRDefault="00755437" w:rsidP="00755437">
      <w:pPr>
        <w:pStyle w:val="BodyText"/>
      </w:pPr>
      <w:r w:rsidRPr="00755437">
        <w:t>Four pasture transects were surveyed four times to examine the use of terrestrial habitat by the Growling Grass Frog across the study area.</w:t>
      </w:r>
    </w:p>
    <w:p w:rsidR="00FA10FC" w:rsidRDefault="00755437" w:rsidP="00755437">
      <w:pPr>
        <w:pStyle w:val="BodyText"/>
      </w:pPr>
      <w:r w:rsidRPr="00755437">
        <w:t xml:space="preserve">Seven drains were surveyed for the presence of the Growling Grass Frog four times and the five drains associated with the Bunyip Drain Complex had basic water quality (pH and conductivity) sampled within the vicinity of the proposed Koo Wee Rup bypass. This water quality data was supplemented with data taken by Melbourne Water over the past 14 years. </w:t>
      </w:r>
    </w:p>
    <w:p w:rsidR="00755437" w:rsidRPr="00755437" w:rsidRDefault="00FA10FC" w:rsidP="00755437">
      <w:pPr>
        <w:pStyle w:val="BodyText"/>
      </w:pPr>
      <w:r>
        <w:t xml:space="preserve">Nine trap lines, consisting of ten traps were established to survey for the Swamp skink  </w:t>
      </w:r>
      <w:r w:rsidR="00755437" w:rsidRPr="00755437">
        <w:t xml:space="preserve">   </w:t>
      </w:r>
    </w:p>
    <w:p w:rsidR="00A330B5" w:rsidRDefault="00755437" w:rsidP="00A330B5">
      <w:pPr>
        <w:pStyle w:val="Heading4"/>
      </w:pPr>
      <w:r>
        <w:t xml:space="preserve">Results and </w:t>
      </w:r>
      <w:r w:rsidR="00A330B5">
        <w:t>Discussion</w:t>
      </w:r>
    </w:p>
    <w:p w:rsidR="00755437" w:rsidRPr="00755437" w:rsidRDefault="00755437" w:rsidP="00755437">
      <w:pPr>
        <w:pStyle w:val="BodyText"/>
      </w:pPr>
      <w:r w:rsidRPr="00755437">
        <w:t xml:space="preserve">Previous assessments (Ecology Australia 2006, 2008) identified the Growling Grass Frog, which is listed as a Vulnerable species under the Commonwealth Environment Protection and Biodiversity Conservation Act 1999 (EPBC) and a threatened </w:t>
      </w:r>
      <w:proofErr w:type="spellStart"/>
      <w:r w:rsidRPr="00755437">
        <w:t>taxon</w:t>
      </w:r>
      <w:proofErr w:type="spellEnd"/>
      <w:r w:rsidRPr="00755437">
        <w:t xml:space="preserve"> under the Victorian Flora and Fauna Guarantee Act 1988 (FFG), as being a significant factor to be considered when planning the Koo Wee Rup Bypass because of its distribution across the landscape and level of habitat connectivity that is present within the study area.</w:t>
      </w:r>
    </w:p>
    <w:p w:rsidR="00755437" w:rsidRPr="00755437" w:rsidRDefault="00755437" w:rsidP="00755437">
      <w:pPr>
        <w:pStyle w:val="BodyText"/>
      </w:pPr>
      <w:r w:rsidRPr="00755437">
        <w:t>The Gro</w:t>
      </w:r>
      <w:r w:rsidR="00FA10FC">
        <w:t>wling Grass frog was recorded f</w:t>
      </w:r>
      <w:r w:rsidRPr="00755437">
        <w:t>r</w:t>
      </w:r>
      <w:r w:rsidR="00FA10FC">
        <w:t>o</w:t>
      </w:r>
      <w:r w:rsidRPr="00755437">
        <w:t xml:space="preserve">m two of the target dams within the vicinity of the proposed Koo Wee Rup Bypass, and from both of the reference dams near </w:t>
      </w:r>
      <w:proofErr w:type="spellStart"/>
      <w:r w:rsidRPr="00755437">
        <w:t>Ballarto</w:t>
      </w:r>
      <w:proofErr w:type="spellEnd"/>
      <w:r w:rsidRPr="00755437">
        <w:t xml:space="preserve"> Rd. No </w:t>
      </w:r>
      <w:r w:rsidRPr="00755437">
        <w:lastRenderedPageBreak/>
        <w:t xml:space="preserve">Growling Grass frogs were recorded from any of the pasture transects </w:t>
      </w:r>
      <w:r w:rsidR="007C3CF1">
        <w:t>or from within any of the drain transects</w:t>
      </w:r>
      <w:r w:rsidRPr="00755437">
        <w:t xml:space="preserve">.  </w:t>
      </w:r>
    </w:p>
    <w:p w:rsidR="00755437" w:rsidRPr="00755437" w:rsidRDefault="00755437" w:rsidP="00755437">
      <w:pPr>
        <w:pStyle w:val="BodyText"/>
      </w:pPr>
      <w:r w:rsidRPr="00755437">
        <w:t>Salinity levels within the Bunyip River Drain Complex have been recorded at levels that would be potentially fatal to Growling Grass Frogs and their tadpoles only twice in the past 14 years</w:t>
      </w:r>
      <w:r w:rsidR="004E1B48">
        <w:t xml:space="preserve"> (Melbourne Water 2012)</w:t>
      </w:r>
      <w:r w:rsidRPr="00755437">
        <w:t xml:space="preserve">. This, combined with high flow levels during the breeding season suggests that it is unlikely that the Growling Grass Frogs would breed within the Bunyip River Drain Complex.  However, as salinity is commonly at levels not considered not to be detrimental to the Growling Grass Frog, the use of the Bunyip River Drain Complex for dispersal is possible.      </w:t>
      </w:r>
    </w:p>
    <w:p w:rsidR="00755437" w:rsidRPr="00755437" w:rsidRDefault="00755437" w:rsidP="00755437">
      <w:pPr>
        <w:pStyle w:val="BodyText"/>
      </w:pPr>
      <w:r w:rsidRPr="00755437">
        <w:t xml:space="preserve">While the Swamp Skink, which is listed as a threatened </w:t>
      </w:r>
      <w:proofErr w:type="spellStart"/>
      <w:r w:rsidRPr="00755437">
        <w:t>taxon</w:t>
      </w:r>
      <w:proofErr w:type="spellEnd"/>
      <w:r w:rsidRPr="00755437">
        <w:t xml:space="preserve"> under the FFG Act, was not recorded during the current study, this </w:t>
      </w:r>
      <w:r w:rsidR="00917340">
        <w:t xml:space="preserve">species is difficult </w:t>
      </w:r>
      <w:r w:rsidRPr="00755437">
        <w:t>to detect even in areas where it is known to occur (</w:t>
      </w:r>
      <w:proofErr w:type="spellStart"/>
      <w:r w:rsidR="004E1B48">
        <w:t>Cle</w:t>
      </w:r>
      <w:r w:rsidRPr="004E1B48">
        <w:t>m</w:t>
      </w:r>
      <w:r w:rsidR="004E1B48">
        <w:t>a</w:t>
      </w:r>
      <w:r w:rsidRPr="004E1B48">
        <w:t>nn</w:t>
      </w:r>
      <w:proofErr w:type="spellEnd"/>
      <w:r w:rsidRPr="004E1B48">
        <w:t xml:space="preserve"> 2006</w:t>
      </w:r>
      <w:r w:rsidRPr="00755437">
        <w:t xml:space="preserve">). As known records of this species in habitat contiguous with the study area exist there is a moderate likelihood of this species being present. </w:t>
      </w:r>
    </w:p>
    <w:p w:rsidR="00755437" w:rsidRPr="00755437" w:rsidRDefault="00755437" w:rsidP="00755437">
      <w:pPr>
        <w:pStyle w:val="Heading4"/>
      </w:pPr>
      <w:r w:rsidRPr="00755437">
        <w:t>Implications</w:t>
      </w:r>
    </w:p>
    <w:p w:rsidR="00755437" w:rsidRDefault="00917340" w:rsidP="00755437">
      <w:pPr>
        <w:pStyle w:val="ListBullet"/>
        <w:numPr>
          <w:ilvl w:val="0"/>
          <w:numId w:val="6"/>
        </w:numPr>
        <w:ind w:left="1276" w:hanging="567"/>
      </w:pPr>
      <w:r>
        <w:t>Data has</w:t>
      </w:r>
      <w:r w:rsidR="00755437">
        <w:t xml:space="preserve"> been collected on Growling Grass Frogs</w:t>
      </w:r>
      <w:r>
        <w:t xml:space="preserve"> within the vicinity of the Koo Wee Rup Bypass which will be used</w:t>
      </w:r>
      <w:r w:rsidR="00755437">
        <w:t xml:space="preserve"> to address potential impacts</w:t>
      </w:r>
      <w:r>
        <w:t xml:space="preserve"> of the bypass, as well as provide </w:t>
      </w:r>
      <w:r w:rsidR="00F365BD">
        <w:t xml:space="preserve">baseline data to assess the </w:t>
      </w:r>
      <w:r w:rsidR="00755437">
        <w:t>success of mitigation measures</w:t>
      </w:r>
      <w:r w:rsidR="00F365BD">
        <w:t>;</w:t>
      </w:r>
      <w:r w:rsidR="00755437">
        <w:t xml:space="preserve"> </w:t>
      </w:r>
    </w:p>
    <w:p w:rsidR="00755437" w:rsidRDefault="00755437" w:rsidP="00755437">
      <w:pPr>
        <w:pStyle w:val="ListBullet"/>
        <w:numPr>
          <w:ilvl w:val="0"/>
          <w:numId w:val="6"/>
        </w:numPr>
        <w:ind w:left="1276" w:hanging="567"/>
      </w:pPr>
      <w:r>
        <w:t xml:space="preserve">Pre-cautionary measures to salvage Growling Grass Frogs along the Bunyip River Drain Complex prior to any works being undertaken </w:t>
      </w:r>
      <w:r w:rsidR="00F365BD">
        <w:t xml:space="preserve">should </w:t>
      </w:r>
      <w:r w:rsidR="004E1B48">
        <w:t>occur</w:t>
      </w:r>
      <w:r w:rsidR="00F365BD">
        <w:t xml:space="preserve">;  </w:t>
      </w:r>
    </w:p>
    <w:p w:rsidR="00F365BD" w:rsidRPr="00560918" w:rsidRDefault="00F365BD" w:rsidP="00755437">
      <w:pPr>
        <w:pStyle w:val="ListBullet"/>
        <w:numPr>
          <w:ilvl w:val="0"/>
          <w:numId w:val="6"/>
        </w:numPr>
        <w:ind w:left="1276" w:hanging="567"/>
      </w:pPr>
      <w:r w:rsidRPr="00560918">
        <w:t>While n</w:t>
      </w:r>
      <w:r w:rsidR="00755437" w:rsidRPr="00560918">
        <w:t xml:space="preserve">o Swamp Skinks were recorded </w:t>
      </w:r>
      <w:r w:rsidRPr="00560918">
        <w:t xml:space="preserve">during the survey </w:t>
      </w:r>
      <w:r w:rsidR="00560918" w:rsidRPr="00560918">
        <w:t xml:space="preserve">any individuals encountered during the construction phase of the bypass should be salvaged and translocated to appropriate habitat. </w:t>
      </w:r>
    </w:p>
    <w:p w:rsidR="0040728D" w:rsidRPr="0040728D" w:rsidRDefault="0040728D" w:rsidP="0040728D">
      <w:pPr>
        <w:pStyle w:val="BodyText"/>
      </w:pPr>
    </w:p>
    <w:p w:rsidR="00755437" w:rsidRPr="00755437" w:rsidRDefault="00755437" w:rsidP="00755437">
      <w:pPr>
        <w:pStyle w:val="Heading1"/>
      </w:pPr>
      <w:bookmarkStart w:id="5" w:name="_Toc329696581"/>
      <w:bookmarkStart w:id="6" w:name="_Toc364263619"/>
      <w:r w:rsidRPr="00755437">
        <w:lastRenderedPageBreak/>
        <w:t>Introduction</w:t>
      </w:r>
      <w:bookmarkEnd w:id="5"/>
      <w:bookmarkEnd w:id="6"/>
    </w:p>
    <w:p w:rsidR="00755437" w:rsidRPr="00755437" w:rsidRDefault="00157D43" w:rsidP="00755437">
      <w:pPr>
        <w:pStyle w:val="BodyText"/>
      </w:pPr>
      <w:r w:rsidRPr="00A14EF5">
        <w:t>In</w:t>
      </w:r>
      <w:r w:rsidR="00755437" w:rsidRPr="00755437">
        <w:t xml:space="preserve"> Ecology Australia Pty Ltd was commissioned by VicRoads, South East Metropolitan Region, to undertake pre-construction monitoring for the Growling Grass Frog (</w:t>
      </w:r>
      <w:proofErr w:type="spellStart"/>
      <w:r w:rsidR="00755437" w:rsidRPr="00755437">
        <w:rPr>
          <w:i/>
        </w:rPr>
        <w:t>Litoria</w:t>
      </w:r>
      <w:proofErr w:type="spellEnd"/>
      <w:r w:rsidR="00755437" w:rsidRPr="00755437">
        <w:rPr>
          <w:i/>
        </w:rPr>
        <w:t xml:space="preserve"> </w:t>
      </w:r>
      <w:proofErr w:type="spellStart"/>
      <w:r w:rsidR="00755437" w:rsidRPr="00755437">
        <w:rPr>
          <w:i/>
        </w:rPr>
        <w:t>raniformis</w:t>
      </w:r>
      <w:proofErr w:type="spellEnd"/>
      <w:r w:rsidR="00755437" w:rsidRPr="00755437">
        <w:t>) and a targeted survey for the Swamp Skink (</w:t>
      </w:r>
      <w:proofErr w:type="spellStart"/>
      <w:r w:rsidR="00755437" w:rsidRPr="00755437">
        <w:rPr>
          <w:i/>
        </w:rPr>
        <w:t>Lissolepis</w:t>
      </w:r>
      <w:proofErr w:type="spellEnd"/>
      <w:r w:rsidR="00755437" w:rsidRPr="00755437">
        <w:rPr>
          <w:i/>
        </w:rPr>
        <w:t xml:space="preserve"> </w:t>
      </w:r>
      <w:proofErr w:type="spellStart"/>
      <w:r w:rsidR="00755437" w:rsidRPr="00755437">
        <w:rPr>
          <w:i/>
        </w:rPr>
        <w:t>coventryi</w:t>
      </w:r>
      <w:proofErr w:type="spellEnd"/>
      <w:r w:rsidR="00755437" w:rsidRPr="00755437">
        <w:t>) for Stage 1</w:t>
      </w:r>
      <w:r w:rsidR="00560918">
        <w:t>A</w:t>
      </w:r>
      <w:r w:rsidR="00755437" w:rsidRPr="00755437">
        <w:t xml:space="preserve"> of the Healesville – Koo Wee Rup Road Upgrade, the Koo Wee Rup Bypass. The Growling Grass Frog monitoring constitutes the first part of an ongoing monitoring program, while the targeted Swamp Skink survey aims to determine the presence of the species and if sop develop an ongoing monitoring program for the species.  Both the Growling Grass Frog monitoring and Swamp  Skink surveys target the Bunyip River Drain Complex and Railway Road/disused South Gippsland Railway Line, and pastoral land within and surrounding the area proposed for the Koo Wee Rup Bypass. </w:t>
      </w:r>
    </w:p>
    <w:p w:rsidR="00755437" w:rsidRPr="00755437" w:rsidRDefault="00755437" w:rsidP="00755437">
      <w:pPr>
        <w:pStyle w:val="Heading2"/>
      </w:pPr>
      <w:bookmarkStart w:id="7" w:name="_Toc201112800"/>
      <w:bookmarkStart w:id="8" w:name="_Toc323034632"/>
      <w:bookmarkStart w:id="9" w:name="_Toc329696582"/>
      <w:bookmarkStart w:id="10" w:name="_Toc364263620"/>
      <w:r w:rsidRPr="00755437">
        <w:t>Previous work undertaken for VicRoads</w:t>
      </w:r>
      <w:bookmarkEnd w:id="7"/>
      <w:bookmarkEnd w:id="8"/>
      <w:bookmarkEnd w:id="9"/>
      <w:bookmarkEnd w:id="10"/>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Ecology Australia has previously undertaken surveys for the Growling Grass Frog along the alignment of the Healesville - Koo Wee Rup Upgrade between the Pakenham Bypass and South Gippsland Highway in 2006 and 2008, and for Swamp Skink at the Bunyip River and Cardinia Creek drain complexes near the South Gippsland Highway (Ecology Australia 2006, and 2008).  These previous studies recorded Growling Grass Frogs from a number of sites adjacent to the Healesville - Koo Wee Rup Road, and records of Swamp Skinks near the junction of the South Gippsland Hwy and the Cardinia Creek drains. Ecology Australia (2008) recommended that further assessment of Growling Grass Frog habitat be undertaken to assess the significance of each water body within or adjoining the alignment, once further refinements of the bypass alignment have been made and finalised. </w:t>
      </w:r>
    </w:p>
    <w:p w:rsidR="00755437" w:rsidRPr="00755437" w:rsidRDefault="00755437" w:rsidP="00755437">
      <w:pPr>
        <w:pStyle w:val="Heading2"/>
      </w:pPr>
      <w:bookmarkStart w:id="11" w:name="_Toc323034633"/>
      <w:bookmarkStart w:id="12" w:name="_Toc364263621"/>
      <w:r w:rsidRPr="00755437">
        <w:t>Objectives of this study</w:t>
      </w:r>
      <w:bookmarkEnd w:id="11"/>
      <w:bookmarkEnd w:id="12"/>
    </w:p>
    <w:p w:rsidR="00755437" w:rsidRDefault="00755437" w:rsidP="00755437">
      <w:pPr>
        <w:tabs>
          <w:tab w:val="clear" w:pos="4320"/>
          <w:tab w:val="clear" w:pos="8640"/>
          <w:tab w:val="left" w:pos="567"/>
          <w:tab w:val="center" w:pos="4536"/>
          <w:tab w:val="right" w:pos="8505"/>
        </w:tabs>
        <w:spacing w:line="300" w:lineRule="atLeast"/>
      </w:pPr>
      <w:r w:rsidRPr="00755437">
        <w:t>This study aims to meet a number of objectives including:</w:t>
      </w:r>
    </w:p>
    <w:p w:rsidR="001618A6" w:rsidRPr="001618A6" w:rsidRDefault="001618A6" w:rsidP="001618A6">
      <w:pPr>
        <w:pStyle w:val="ListBullet"/>
      </w:pPr>
      <w:r>
        <w:t>Identify the presence of Growling Grass Frogs</w:t>
      </w:r>
      <w:r w:rsidR="00945C4D">
        <w:t xml:space="preserve"> and Swamp Skinks</w:t>
      </w:r>
      <w:r>
        <w:t xml:space="preserve"> and any important populations within the vicinity of the Koo Wee Rup Bypass; </w:t>
      </w:r>
    </w:p>
    <w:p w:rsidR="004E1B48" w:rsidRDefault="004E1B48" w:rsidP="004E1B48">
      <w:pPr>
        <w:pStyle w:val="ListBullet"/>
      </w:pPr>
      <w:r>
        <w:t>To assess the effectiveness of mitigation and success of management procedures implemented to protect Growling Grass Frogs and Swamp Skinks;</w:t>
      </w:r>
    </w:p>
    <w:p w:rsidR="00755437" w:rsidRPr="00755437" w:rsidRDefault="00755437" w:rsidP="00755437">
      <w:pPr>
        <w:numPr>
          <w:ilvl w:val="0"/>
          <w:numId w:val="36"/>
        </w:numPr>
        <w:tabs>
          <w:tab w:val="clear" w:pos="4320"/>
          <w:tab w:val="clear" w:pos="8640"/>
          <w:tab w:val="left" w:pos="1276"/>
        </w:tabs>
        <w:spacing w:after="100" w:line="300" w:lineRule="atLeast"/>
        <w:ind w:left="1276" w:right="227" w:hanging="567"/>
      </w:pPr>
      <w:r w:rsidRPr="00755437">
        <w:t>To ensure that construction of the Bypass does not significantly impact on the species or their habitats</w:t>
      </w:r>
      <w:r w:rsidR="001618A6">
        <w:t>;</w:t>
      </w:r>
    </w:p>
    <w:p w:rsidR="00755437" w:rsidRPr="00755437" w:rsidRDefault="00755437" w:rsidP="00755437">
      <w:pPr>
        <w:numPr>
          <w:ilvl w:val="0"/>
          <w:numId w:val="36"/>
        </w:numPr>
        <w:tabs>
          <w:tab w:val="clear" w:pos="4320"/>
          <w:tab w:val="clear" w:pos="8640"/>
          <w:tab w:val="left" w:pos="1276"/>
        </w:tabs>
        <w:spacing w:after="100" w:line="300" w:lineRule="atLeast"/>
        <w:ind w:left="1276" w:right="227" w:hanging="567"/>
      </w:pPr>
      <w:r w:rsidRPr="00755437">
        <w:t>Address any potentially threatening processes which may arise, and introduce new management actions should these be deemed necessary</w:t>
      </w:r>
      <w:r w:rsidR="001618A6">
        <w:t>; and</w:t>
      </w:r>
    </w:p>
    <w:p w:rsidR="00755437" w:rsidRPr="004E1B48" w:rsidRDefault="00755437" w:rsidP="00755437">
      <w:pPr>
        <w:numPr>
          <w:ilvl w:val="0"/>
          <w:numId w:val="36"/>
        </w:numPr>
        <w:tabs>
          <w:tab w:val="clear" w:pos="4320"/>
          <w:tab w:val="clear" w:pos="8640"/>
          <w:tab w:val="left" w:pos="1276"/>
        </w:tabs>
        <w:spacing w:after="100" w:line="300" w:lineRule="atLeast"/>
        <w:ind w:left="1276" w:right="227" w:hanging="567"/>
      </w:pPr>
      <w:r w:rsidRPr="004E1B48">
        <w:t xml:space="preserve">Determine the success of habitat rehabilitation as a remediation measure.       </w:t>
      </w:r>
    </w:p>
    <w:p w:rsidR="00755437" w:rsidRPr="00755437" w:rsidRDefault="00755437" w:rsidP="00755437">
      <w:pPr>
        <w:tabs>
          <w:tab w:val="clear" w:pos="4320"/>
          <w:tab w:val="clear" w:pos="8640"/>
          <w:tab w:val="left" w:pos="567"/>
          <w:tab w:val="center" w:pos="4536"/>
          <w:tab w:val="right" w:pos="8505"/>
        </w:tabs>
        <w:spacing w:line="300" w:lineRule="exact"/>
      </w:pPr>
    </w:p>
    <w:p w:rsidR="00755437" w:rsidRPr="00755437" w:rsidRDefault="00755437" w:rsidP="00755437">
      <w:pPr>
        <w:tabs>
          <w:tab w:val="clear" w:pos="4320"/>
          <w:tab w:val="clear" w:pos="8640"/>
          <w:tab w:val="left" w:pos="567"/>
          <w:tab w:val="center" w:pos="4536"/>
          <w:tab w:val="right" w:pos="8505"/>
        </w:tabs>
        <w:spacing w:line="300" w:lineRule="exact"/>
      </w:pPr>
      <w:r w:rsidRPr="00755437">
        <w:t>Further objectives regarding information gaps in Growling Grass Frogs include:</w:t>
      </w:r>
    </w:p>
    <w:p w:rsidR="00755437" w:rsidRPr="00755437" w:rsidRDefault="00755437" w:rsidP="00755437">
      <w:pPr>
        <w:numPr>
          <w:ilvl w:val="0"/>
          <w:numId w:val="32"/>
        </w:numPr>
        <w:tabs>
          <w:tab w:val="clear" w:pos="3194"/>
          <w:tab w:val="clear" w:pos="4320"/>
          <w:tab w:val="clear" w:pos="8640"/>
          <w:tab w:val="left" w:pos="567"/>
          <w:tab w:val="center" w:pos="4536"/>
          <w:tab w:val="right" w:pos="8505"/>
        </w:tabs>
        <w:spacing w:line="300" w:lineRule="exact"/>
        <w:ind w:left="1350" w:hanging="360"/>
      </w:pPr>
      <w:r w:rsidRPr="00755437">
        <w:t>Are Growling Grass Frogs using paddock habitat for dispersal between water bodies and for foraging?</w:t>
      </w:r>
    </w:p>
    <w:p w:rsidR="00755437" w:rsidRPr="00755437" w:rsidRDefault="00755437" w:rsidP="00755437">
      <w:pPr>
        <w:numPr>
          <w:ilvl w:val="0"/>
          <w:numId w:val="32"/>
        </w:numPr>
        <w:tabs>
          <w:tab w:val="clear" w:pos="3194"/>
          <w:tab w:val="clear" w:pos="4320"/>
          <w:tab w:val="clear" w:pos="8640"/>
          <w:tab w:val="left" w:pos="567"/>
          <w:tab w:val="center" w:pos="4536"/>
          <w:tab w:val="right" w:pos="8505"/>
        </w:tabs>
        <w:spacing w:line="300" w:lineRule="exact"/>
        <w:ind w:left="1350" w:hanging="360"/>
      </w:pPr>
      <w:r w:rsidRPr="00755437">
        <w:lastRenderedPageBreak/>
        <w:t xml:space="preserve">Are salinity levels due to the tidal nature of the Bunyip River Drain Complex regularly high enough to exclude use by Growling Gras Frogs?  </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By addressing these questions we hope to gain a better understanding of the impacts of the Koo Wee Rup bypass on movement and dispersal of the Growling Grass Frog.   </w:t>
      </w:r>
    </w:p>
    <w:p w:rsidR="00945C4D" w:rsidRDefault="00945C4D" w:rsidP="00755437">
      <w:pPr>
        <w:tabs>
          <w:tab w:val="clear" w:pos="4320"/>
          <w:tab w:val="clear" w:pos="8640"/>
          <w:tab w:val="left" w:pos="567"/>
          <w:tab w:val="center" w:pos="4536"/>
          <w:tab w:val="right" w:pos="8505"/>
        </w:tabs>
        <w:spacing w:line="300" w:lineRule="exact"/>
      </w:pPr>
    </w:p>
    <w:p w:rsidR="00755437" w:rsidRPr="00755437" w:rsidRDefault="00945C4D" w:rsidP="00945C4D">
      <w:pPr>
        <w:pStyle w:val="TableCaption"/>
      </w:pPr>
      <w:bookmarkStart w:id="13" w:name="_Toc364263650"/>
      <w:r w:rsidRPr="00945C4D">
        <w:t xml:space="preserve">Table </w:t>
      </w:r>
      <w:r w:rsidR="006E3208">
        <w:fldChar w:fldCharType="begin"/>
      </w:r>
      <w:r w:rsidR="006E3208">
        <w:instrText xml:space="preserve"> SEQ Table \* ARABIC \* MERGEFORMAT </w:instrText>
      </w:r>
      <w:r w:rsidR="006E3208">
        <w:fldChar w:fldCharType="separate"/>
      </w:r>
      <w:proofErr w:type="gramStart"/>
      <w:r w:rsidR="002A39FE">
        <w:rPr>
          <w:noProof/>
        </w:rPr>
        <w:t>1</w:t>
      </w:r>
      <w:r w:rsidR="006E3208">
        <w:fldChar w:fldCharType="end"/>
      </w:r>
      <w:r w:rsidRPr="00945C4D">
        <w:tab/>
      </w:r>
      <w:r w:rsidRPr="00755437">
        <w:t>The</w:t>
      </w:r>
      <w:proofErr w:type="gramEnd"/>
      <w:r w:rsidRPr="00755437">
        <w:t xml:space="preserve"> conservation status of the Growling Grass Frog and Swamp </w:t>
      </w:r>
      <w:r>
        <w:t>Skink</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2"/>
        <w:gridCol w:w="1932"/>
        <w:gridCol w:w="1932"/>
        <w:gridCol w:w="1933"/>
        <w:gridCol w:w="1933"/>
      </w:tblGrid>
      <w:tr w:rsidR="00755437" w:rsidRPr="00755437" w:rsidTr="00FC6CF8">
        <w:trPr>
          <w:tblHeader/>
        </w:trPr>
        <w:tc>
          <w:tcPr>
            <w:tcW w:w="9662" w:type="dxa"/>
            <w:gridSpan w:val="5"/>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 xml:space="preserve">Growling Grass Frog </w:t>
            </w:r>
            <w:proofErr w:type="spellStart"/>
            <w:r w:rsidRPr="00755437">
              <w:rPr>
                <w:i/>
              </w:rPr>
              <w:t>Litoria</w:t>
            </w:r>
            <w:proofErr w:type="spellEnd"/>
            <w:r w:rsidRPr="00755437">
              <w:rPr>
                <w:i/>
              </w:rPr>
              <w:t xml:space="preserve"> </w:t>
            </w:r>
            <w:proofErr w:type="spellStart"/>
            <w:r w:rsidRPr="00755437">
              <w:rPr>
                <w:i/>
              </w:rPr>
              <w:t>raniformis</w:t>
            </w:r>
            <w:proofErr w:type="spellEnd"/>
          </w:p>
        </w:tc>
      </w:tr>
      <w:tr w:rsidR="00755437" w:rsidRPr="00755437" w:rsidTr="00FC6CF8">
        <w:trPr>
          <w:tblHeader/>
        </w:trPr>
        <w:tc>
          <w:tcPr>
            <w:tcW w:w="5796" w:type="dxa"/>
            <w:gridSpan w:val="3"/>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center"/>
            </w:pPr>
            <w:smartTag w:uri="urn:schemas-microsoft-com:office:smarttags" w:element="country-region">
              <w:smartTag w:uri="urn:schemas-microsoft-com:office:smarttags" w:element="place">
                <w:r w:rsidRPr="00755437">
                  <w:t>Australia</w:t>
                </w:r>
              </w:smartTag>
            </w:smartTag>
          </w:p>
        </w:tc>
        <w:tc>
          <w:tcPr>
            <w:tcW w:w="3866"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center"/>
            </w:pPr>
            <w:smartTag w:uri="urn:schemas-microsoft-com:office:smarttags" w:element="State">
              <w:smartTag w:uri="urn:schemas-microsoft-com:office:smarttags" w:element="place">
                <w:r w:rsidRPr="00755437">
                  <w:t>Victoria</w:t>
                </w:r>
              </w:smartTag>
            </w:smartTag>
          </w:p>
        </w:tc>
      </w:tr>
      <w:tr w:rsidR="00755437" w:rsidRPr="00755437" w:rsidTr="00755437">
        <w:tc>
          <w:tcPr>
            <w:tcW w:w="193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IUCN Red List 2004</w:t>
            </w:r>
          </w:p>
        </w:tc>
        <w:tc>
          <w:tcPr>
            <w:tcW w:w="193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rPr>
                <w:i/>
              </w:rPr>
              <w:t>Environment Protection and Biodiversity Conservation Act</w:t>
            </w:r>
            <w:r w:rsidRPr="00755437">
              <w:t xml:space="preserve"> </w:t>
            </w:r>
            <w:r w:rsidRPr="00755437">
              <w:rPr>
                <w:i/>
              </w:rPr>
              <w:t>1999</w:t>
            </w:r>
          </w:p>
        </w:tc>
        <w:tc>
          <w:tcPr>
            <w:tcW w:w="193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smartTag w:uri="urn:schemas-microsoft-com:office:smarttags" w:element="City">
              <w:smartTag w:uri="urn:schemas-microsoft-com:office:smarttags" w:element="place">
                <w:r w:rsidRPr="00755437">
                  <w:t>Tyler</w:t>
                </w:r>
              </w:smartTag>
            </w:smartTag>
            <w:r w:rsidRPr="00755437">
              <w:t xml:space="preserve"> 1997 – National Action Plan for Frogs</w:t>
            </w:r>
          </w:p>
        </w:tc>
        <w:tc>
          <w:tcPr>
            <w:tcW w:w="193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 xml:space="preserve">Victorian </w:t>
            </w:r>
            <w:r w:rsidRPr="00755437">
              <w:rPr>
                <w:i/>
              </w:rPr>
              <w:t>Flora and Fauna Guarantee Act</w:t>
            </w:r>
            <w:r w:rsidRPr="00755437">
              <w:t xml:space="preserve"> </w:t>
            </w:r>
            <w:r w:rsidRPr="00755437">
              <w:rPr>
                <w:i/>
              </w:rPr>
              <w:t>1988</w:t>
            </w:r>
          </w:p>
        </w:tc>
        <w:tc>
          <w:tcPr>
            <w:tcW w:w="193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 xml:space="preserve">Department of Sustainability and Environment (2007) – Advisory List of Threatened Vertebrate Fauna in </w:t>
            </w:r>
            <w:smartTag w:uri="urn:schemas-microsoft-com:office:smarttags" w:element="State">
              <w:smartTag w:uri="urn:schemas-microsoft-com:office:smarttags" w:element="place">
                <w:r w:rsidRPr="00755437">
                  <w:t>Victoria</w:t>
                </w:r>
              </w:smartTag>
            </w:smartTag>
            <w:r w:rsidRPr="00755437">
              <w:t xml:space="preserve"> </w:t>
            </w:r>
          </w:p>
        </w:tc>
      </w:tr>
      <w:tr w:rsidR="00755437" w:rsidRPr="00755437" w:rsidTr="00755437">
        <w:tc>
          <w:tcPr>
            <w:tcW w:w="193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Endangered</w:t>
            </w:r>
          </w:p>
        </w:tc>
        <w:tc>
          <w:tcPr>
            <w:tcW w:w="193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Vulnerable</w:t>
            </w:r>
          </w:p>
        </w:tc>
        <w:tc>
          <w:tcPr>
            <w:tcW w:w="193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Vulnerable</w:t>
            </w:r>
          </w:p>
        </w:tc>
        <w:tc>
          <w:tcPr>
            <w:tcW w:w="193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Listed</w:t>
            </w:r>
          </w:p>
        </w:tc>
        <w:tc>
          <w:tcPr>
            <w:tcW w:w="193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Endangered</w:t>
            </w:r>
          </w:p>
        </w:tc>
      </w:tr>
    </w:tbl>
    <w:p w:rsidR="00755437" w:rsidRPr="00755437" w:rsidRDefault="00755437" w:rsidP="00755437">
      <w:pPr>
        <w:keepNext/>
        <w:tabs>
          <w:tab w:val="clear" w:pos="4320"/>
          <w:tab w:val="clear" w:pos="8640"/>
        </w:tabs>
        <w:spacing w:before="240" w:line="360" w:lineRule="auto"/>
        <w:ind w:left="576"/>
        <w:outlineLvl w:val="1"/>
        <w:rPr>
          <w:rFonts w:ascii="Arial" w:hAnsi="Arial"/>
          <w:b/>
          <w:sz w:val="24"/>
        </w:rPr>
      </w:pPr>
      <w:r w:rsidRPr="00755437">
        <w:rPr>
          <w:rFonts w:ascii="Arial" w:hAnsi="Arial"/>
          <w:b/>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2"/>
        <w:gridCol w:w="1816"/>
        <w:gridCol w:w="2158"/>
        <w:gridCol w:w="1823"/>
        <w:gridCol w:w="1933"/>
      </w:tblGrid>
      <w:tr w:rsidR="00755437" w:rsidRPr="00755437" w:rsidTr="00FC6CF8">
        <w:trPr>
          <w:tblHeader/>
        </w:trPr>
        <w:tc>
          <w:tcPr>
            <w:tcW w:w="9662" w:type="dxa"/>
            <w:gridSpan w:val="5"/>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 xml:space="preserve">Swamp Skink </w:t>
            </w:r>
            <w:proofErr w:type="spellStart"/>
            <w:r w:rsidRPr="00755437">
              <w:rPr>
                <w:i/>
              </w:rPr>
              <w:t>Lissolepis</w:t>
            </w:r>
            <w:proofErr w:type="spellEnd"/>
            <w:r w:rsidRPr="00755437">
              <w:rPr>
                <w:i/>
              </w:rPr>
              <w:t xml:space="preserve"> </w:t>
            </w:r>
            <w:proofErr w:type="spellStart"/>
            <w:r w:rsidRPr="00755437">
              <w:rPr>
                <w:i/>
              </w:rPr>
              <w:t>coventryi</w:t>
            </w:r>
            <w:proofErr w:type="spellEnd"/>
          </w:p>
        </w:tc>
      </w:tr>
      <w:tr w:rsidR="00755437" w:rsidRPr="00755437" w:rsidTr="00FC6CF8">
        <w:trPr>
          <w:tblHeader/>
        </w:trPr>
        <w:tc>
          <w:tcPr>
            <w:tcW w:w="5906" w:type="dxa"/>
            <w:gridSpan w:val="3"/>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center"/>
            </w:pPr>
            <w:smartTag w:uri="urn:schemas-microsoft-com:office:smarttags" w:element="country-region">
              <w:smartTag w:uri="urn:schemas-microsoft-com:office:smarttags" w:element="place">
                <w:r w:rsidRPr="00755437">
                  <w:t>Australia</w:t>
                </w:r>
              </w:smartTag>
            </w:smartTag>
          </w:p>
        </w:tc>
        <w:tc>
          <w:tcPr>
            <w:tcW w:w="3756"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center"/>
            </w:pPr>
            <w:smartTag w:uri="urn:schemas-microsoft-com:office:smarttags" w:element="State">
              <w:smartTag w:uri="urn:schemas-microsoft-com:office:smarttags" w:element="place">
                <w:r w:rsidRPr="00755437">
                  <w:t>Victoria</w:t>
                </w:r>
              </w:smartTag>
            </w:smartTag>
          </w:p>
        </w:tc>
      </w:tr>
      <w:tr w:rsidR="00755437" w:rsidRPr="00755437" w:rsidTr="00755437">
        <w:tc>
          <w:tcPr>
            <w:tcW w:w="193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IUCN Red List 2004</w:t>
            </w:r>
          </w:p>
        </w:tc>
        <w:tc>
          <w:tcPr>
            <w:tcW w:w="1816"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rPr>
                <w:i/>
              </w:rPr>
              <w:t>Environment Protection and Biodiversity Conservation Act</w:t>
            </w:r>
            <w:r w:rsidRPr="00755437">
              <w:t xml:space="preserve"> </w:t>
            </w:r>
            <w:r w:rsidRPr="00755437">
              <w:rPr>
                <w:i/>
              </w:rPr>
              <w:t>1999</w:t>
            </w:r>
          </w:p>
        </w:tc>
        <w:tc>
          <w:tcPr>
            <w:tcW w:w="2158"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proofErr w:type="spellStart"/>
            <w:r w:rsidRPr="00755437">
              <w:t>Cogger</w:t>
            </w:r>
            <w:proofErr w:type="spellEnd"/>
            <w:r w:rsidRPr="00755437">
              <w:t xml:space="preserve"> et al. 1993 – National Action Plan for Reptiles</w:t>
            </w:r>
          </w:p>
        </w:tc>
        <w:tc>
          <w:tcPr>
            <w:tcW w:w="182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 xml:space="preserve">Victorian </w:t>
            </w:r>
            <w:r w:rsidRPr="00755437">
              <w:rPr>
                <w:i/>
              </w:rPr>
              <w:t>Flora and Fauna Guarantee Act</w:t>
            </w:r>
            <w:r w:rsidRPr="00755437">
              <w:t xml:space="preserve"> </w:t>
            </w:r>
            <w:r w:rsidRPr="00755437">
              <w:rPr>
                <w:i/>
              </w:rPr>
              <w:t>1988</w:t>
            </w:r>
          </w:p>
        </w:tc>
        <w:tc>
          <w:tcPr>
            <w:tcW w:w="193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 xml:space="preserve">Department of Sustainability and Environment (2007) – Advisory List of Threatened Vertebrate Fauna in </w:t>
            </w:r>
            <w:smartTag w:uri="urn:schemas-microsoft-com:office:smarttags" w:element="State">
              <w:smartTag w:uri="urn:schemas-microsoft-com:office:smarttags" w:element="place">
                <w:r w:rsidRPr="00755437">
                  <w:t>Victoria</w:t>
                </w:r>
              </w:smartTag>
            </w:smartTag>
            <w:r w:rsidRPr="00755437">
              <w:t xml:space="preserve"> </w:t>
            </w:r>
          </w:p>
        </w:tc>
      </w:tr>
      <w:tr w:rsidR="00755437" w:rsidRPr="00755437" w:rsidTr="00755437">
        <w:tc>
          <w:tcPr>
            <w:tcW w:w="193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noBreakHyphen/>
            </w:r>
          </w:p>
        </w:tc>
        <w:tc>
          <w:tcPr>
            <w:tcW w:w="1816"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noBreakHyphen/>
            </w:r>
          </w:p>
        </w:tc>
        <w:tc>
          <w:tcPr>
            <w:tcW w:w="2158"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Rare or Insufficiently Known</w:t>
            </w:r>
          </w:p>
        </w:tc>
        <w:tc>
          <w:tcPr>
            <w:tcW w:w="182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Listed</w:t>
            </w:r>
          </w:p>
        </w:tc>
        <w:tc>
          <w:tcPr>
            <w:tcW w:w="193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Vulnerable</w:t>
            </w:r>
          </w:p>
        </w:tc>
      </w:tr>
    </w:tbl>
    <w:p w:rsidR="00755437" w:rsidRPr="00755437" w:rsidRDefault="00755437" w:rsidP="00755437">
      <w:pPr>
        <w:tabs>
          <w:tab w:val="clear" w:pos="4320"/>
          <w:tab w:val="clear" w:pos="8640"/>
          <w:tab w:val="left" w:pos="567"/>
          <w:tab w:val="center" w:pos="4536"/>
          <w:tab w:val="right" w:pos="8505"/>
        </w:tabs>
        <w:spacing w:line="300" w:lineRule="exact"/>
      </w:pPr>
    </w:p>
    <w:p w:rsidR="00755437" w:rsidRPr="00755437" w:rsidRDefault="00755437" w:rsidP="00755437">
      <w:pPr>
        <w:numPr>
          <w:ilvl w:val="0"/>
          <w:numId w:val="33"/>
        </w:numPr>
        <w:tabs>
          <w:tab w:val="clear" w:pos="360"/>
          <w:tab w:val="clear" w:pos="4320"/>
          <w:tab w:val="left" w:pos="142"/>
          <w:tab w:val="left" w:pos="301"/>
          <w:tab w:val="left" w:pos="425"/>
          <w:tab w:val="left" w:pos="567"/>
          <w:tab w:val="left" w:pos="709"/>
          <w:tab w:val="left" w:pos="851"/>
          <w:tab w:val="left" w:pos="1140"/>
        </w:tabs>
        <w:spacing w:before="60" w:after="40" w:line="240" w:lineRule="exact"/>
        <w:ind w:left="0" w:firstLine="0"/>
        <w:rPr>
          <w:rFonts w:ascii="Arial" w:hAnsi="Arial"/>
          <w:sz w:val="20"/>
        </w:rPr>
        <w:sectPr w:rsidR="00755437" w:rsidRPr="00755437" w:rsidSect="00D819E3">
          <w:headerReference w:type="first" r:id="rId21"/>
          <w:footerReference w:type="first" r:id="rId22"/>
          <w:pgSz w:w="11906" w:h="16838" w:code="9"/>
          <w:pgMar w:top="1474" w:right="1134" w:bottom="1247" w:left="1326" w:header="851" w:footer="851" w:gutter="0"/>
          <w:pgNumType w:start="1"/>
          <w:cols w:space="708"/>
          <w:formProt w:val="0"/>
          <w:docGrid w:linePitch="360"/>
        </w:sectPr>
      </w:pPr>
    </w:p>
    <w:p w:rsidR="00755437" w:rsidRPr="00755437" w:rsidRDefault="00755437" w:rsidP="00755437">
      <w:pPr>
        <w:pStyle w:val="Heading1"/>
      </w:pPr>
      <w:bookmarkStart w:id="14" w:name="_Toc323034635"/>
      <w:bookmarkStart w:id="15" w:name="_Toc364263622"/>
      <w:r w:rsidRPr="00755437">
        <w:lastRenderedPageBreak/>
        <w:t>Study Area</w:t>
      </w:r>
      <w:bookmarkEnd w:id="14"/>
      <w:bookmarkEnd w:id="15"/>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The study area for this project comprises land immediately adjacent to the proposed Koo Wee Rup Bypass that is located to the west of the Healesville – Koo Wee Rup Road and extends south west from Manks Rd, crosses Railway Road, and then extends south, southeast across the Bunyip River Drain Complex and Rossiter Road to the South Gippsland Highway (Figure 1).  </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The study area forms part of the original </w:t>
      </w:r>
      <w:smartTag w:uri="urn:schemas-microsoft-com:office:smarttags" w:element="place">
        <w:smartTag w:uri="urn:schemas-microsoft-com:office:smarttags" w:element="PlaceName">
          <w:r w:rsidRPr="00755437">
            <w:t>Koo</w:t>
          </w:r>
        </w:smartTag>
        <w:r w:rsidRPr="00755437">
          <w:t xml:space="preserve"> </w:t>
        </w:r>
        <w:smartTag w:uri="urn:schemas-microsoft-com:office:smarttags" w:element="PlaceName">
          <w:r w:rsidRPr="00755437">
            <w:t>Wee</w:t>
          </w:r>
        </w:smartTag>
        <w:r w:rsidRPr="00755437">
          <w:t xml:space="preserve"> </w:t>
        </w:r>
        <w:smartTag w:uri="urn:schemas-microsoft-com:office:smarttags" w:element="PlaceName">
          <w:r w:rsidRPr="00755437">
            <w:t>Rup</w:t>
          </w:r>
        </w:smartTag>
        <w:r w:rsidRPr="00755437">
          <w:t xml:space="preserve"> </w:t>
        </w:r>
        <w:smartTag w:uri="urn:schemas-microsoft-com:office:smarttags" w:element="PlaceType">
          <w:r w:rsidRPr="00755437">
            <w:t>Swamp</w:t>
          </w:r>
        </w:smartTag>
      </w:smartTag>
      <w:r w:rsidRPr="00755437">
        <w:t xml:space="preserve"> prior to drainage and clearance of extensive areas of the Swamp vegetation in the early 19</w:t>
      </w:r>
      <w:r w:rsidRPr="00755437">
        <w:rPr>
          <w:vertAlign w:val="superscript"/>
        </w:rPr>
        <w:t>th</w:t>
      </w:r>
      <w:r w:rsidRPr="00755437">
        <w:t xml:space="preserve"> Century (</w:t>
      </w:r>
      <w:proofErr w:type="spellStart"/>
      <w:r w:rsidRPr="00755437">
        <w:t>Yugovic</w:t>
      </w:r>
      <w:proofErr w:type="spellEnd"/>
      <w:r w:rsidRPr="00755437">
        <w:t xml:space="preserve"> and Mitchell 2006).  It would have originally supported reed- and rush-dominated vegetation in an inner swamp, Swamp Paperbark (</w:t>
      </w:r>
      <w:r w:rsidRPr="00755437">
        <w:rPr>
          <w:i/>
        </w:rPr>
        <w:t xml:space="preserve">Melaleuca </w:t>
      </w:r>
      <w:proofErr w:type="spellStart"/>
      <w:r w:rsidRPr="00755437">
        <w:rPr>
          <w:i/>
        </w:rPr>
        <w:t>ericifolia</w:t>
      </w:r>
      <w:proofErr w:type="spellEnd"/>
      <w:r w:rsidRPr="00755437">
        <w:t xml:space="preserve">) Scrub on the outskirts in seasonally inundated areas, Swampy Riparian Woodland on natural levees along watercourses and sand ridges, and grassland and </w:t>
      </w:r>
      <w:r w:rsidRPr="00755437">
        <w:rPr>
          <w:i/>
        </w:rPr>
        <w:t>Acacia</w:t>
      </w:r>
      <w:r w:rsidRPr="00755437">
        <w:t xml:space="preserve"> woodland outside the band of </w:t>
      </w:r>
      <w:r w:rsidRPr="00755437">
        <w:rPr>
          <w:i/>
        </w:rPr>
        <w:t>Melaleuca</w:t>
      </w:r>
      <w:r w:rsidRPr="00755437">
        <w:t xml:space="preserve"> (</w:t>
      </w:r>
      <w:proofErr w:type="spellStart"/>
      <w:r w:rsidRPr="00755437">
        <w:t>Yugovic</w:t>
      </w:r>
      <w:proofErr w:type="spellEnd"/>
      <w:r w:rsidRPr="00755437">
        <w:t xml:space="preserve"> and Mitchell 2006; DSE 2012a and 2012b).  Remnant Swampy Riparian Woodland and Swamp Scrub habitats can be found at the </w:t>
      </w:r>
      <w:smartTag w:uri="urn:schemas-microsoft-com:office:smarttags" w:element="place">
        <w:smartTag w:uri="urn:schemas-microsoft-com:office:smarttags" w:element="PlaceName">
          <w:r w:rsidRPr="00755437">
            <w:t>Bayles</w:t>
          </w:r>
        </w:smartTag>
        <w:r w:rsidRPr="00755437">
          <w:t xml:space="preserve"> </w:t>
        </w:r>
        <w:smartTag w:uri="urn:schemas-microsoft-com:office:smarttags" w:element="PlaceName">
          <w:r w:rsidRPr="00755437">
            <w:t>Fauna</w:t>
          </w:r>
        </w:smartTag>
        <w:r w:rsidRPr="00755437">
          <w:t xml:space="preserve"> </w:t>
        </w:r>
        <w:smartTag w:uri="urn:schemas-microsoft-com:office:smarttags" w:element="PlaceType">
          <w:r w:rsidRPr="00755437">
            <w:t>Park</w:t>
          </w:r>
        </w:smartTag>
      </w:smartTag>
      <w:r w:rsidRPr="00755437">
        <w:t xml:space="preserve"> and Koo Wee Rup Swamp Lookout, respectively.</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The study area has been highly modified and subjected to a long history of disturbance since drainage of the Koo Wee Rup Swamp, construction of drainage channels, and land clearance for agriculture.  The majority of the study area and surrounding landscape comprises pastoral land, with smaller areas under crop cultivation. What little native vegetation is present across the study site is confined to the margins of Road reserves and the disused South </w:t>
      </w:r>
      <w:proofErr w:type="spellStart"/>
      <w:r w:rsidRPr="00755437">
        <w:t>Gipplsand</w:t>
      </w:r>
      <w:proofErr w:type="spellEnd"/>
      <w:r w:rsidRPr="00755437">
        <w:t xml:space="preserve"> Railway line, and Bunyip River Drain Complex.</w:t>
      </w:r>
    </w:p>
    <w:p w:rsidR="00755437" w:rsidRPr="00755437" w:rsidRDefault="00755437" w:rsidP="00755437">
      <w:pPr>
        <w:tabs>
          <w:tab w:val="clear" w:pos="4320"/>
          <w:tab w:val="clear" w:pos="8640"/>
          <w:tab w:val="left" w:pos="567"/>
          <w:tab w:val="center" w:pos="4536"/>
          <w:tab w:val="right" w:pos="8505"/>
        </w:tabs>
        <w:spacing w:line="300" w:lineRule="exact"/>
      </w:pPr>
      <w:r w:rsidRPr="00755437">
        <w:t>The study area falls within the Gippsland Plain Bioregion, which experiences a relatively uniform, temperate climate of warm, dry summers and cool, wet winters.  The mean daily maximum temperatures at Tooradin, the closest weather station, range from 13.1°C in July and 26.0°C in January (Bureau of Meteorology data).  Mean daily minimum temperatures range between 3.8°C in July to 12.1°C in February.  Mean annual rainfall is 853 mm at Tooradin.</w:t>
      </w:r>
    </w:p>
    <w:p w:rsidR="00755437" w:rsidRPr="00755437" w:rsidRDefault="00755437" w:rsidP="00755437">
      <w:pPr>
        <w:tabs>
          <w:tab w:val="clear" w:pos="4320"/>
          <w:tab w:val="clear" w:pos="8640"/>
          <w:tab w:val="left" w:pos="567"/>
          <w:tab w:val="center" w:pos="4536"/>
          <w:tab w:val="right" w:pos="8505"/>
        </w:tabs>
        <w:spacing w:line="300" w:lineRule="exact"/>
        <w:sectPr w:rsidR="00755437" w:rsidRPr="00755437" w:rsidSect="00D819E3">
          <w:headerReference w:type="first" r:id="rId23"/>
          <w:footerReference w:type="first" r:id="rId24"/>
          <w:pgSz w:w="11907" w:h="16839" w:code="9"/>
          <w:pgMar w:top="1326" w:right="1588" w:bottom="1247" w:left="1361" w:header="851" w:footer="851" w:gutter="0"/>
          <w:cols w:space="708"/>
          <w:formProt w:val="0"/>
          <w:docGrid w:linePitch="360"/>
        </w:sectPr>
      </w:pPr>
      <w:r w:rsidRPr="00755437">
        <w:t>The soils are sedimentary, formed during the Pleistocene, comprising stream alluvium, and floodplain and low level terrace deposits.  They are comprised of Quaternary alluvium consisting primarily of stream alluvium, sand, silt, clay and gravel (Geological Survey Map Warragul Series, Mines Department, Melbourne 1971).</w:t>
      </w:r>
    </w:p>
    <w:p w:rsidR="00755437" w:rsidRPr="00755437" w:rsidRDefault="00755437" w:rsidP="00755437">
      <w:pPr>
        <w:pStyle w:val="Heading1"/>
      </w:pPr>
      <w:bookmarkStart w:id="16" w:name="_Toc323034636"/>
      <w:bookmarkStart w:id="17" w:name="_Toc364263623"/>
      <w:r w:rsidRPr="00755437">
        <w:lastRenderedPageBreak/>
        <w:t>Methods</w:t>
      </w:r>
      <w:bookmarkEnd w:id="16"/>
      <w:bookmarkEnd w:id="17"/>
    </w:p>
    <w:p w:rsidR="00755437" w:rsidRPr="00755437" w:rsidRDefault="00755437" w:rsidP="00755437">
      <w:pPr>
        <w:pStyle w:val="Heading2"/>
      </w:pPr>
      <w:bookmarkStart w:id="18" w:name="_Toc323034637"/>
      <w:bookmarkStart w:id="19" w:name="_Toc364263624"/>
      <w:r w:rsidRPr="00755437">
        <w:t>Growling Grass Frog monitoring surveys</w:t>
      </w:r>
      <w:bookmarkEnd w:id="18"/>
      <w:bookmarkEnd w:id="19"/>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A series of surveys were conducted to examine the relationship between the various habitat components that are likely to be used by the Growling Grass Frogs within, and adjacent to the Koo Wee Rup bypass footprint.       </w:t>
      </w:r>
    </w:p>
    <w:p w:rsidR="00755437" w:rsidRPr="00755437" w:rsidRDefault="00755437" w:rsidP="00755437">
      <w:pPr>
        <w:pStyle w:val="Heading3"/>
      </w:pPr>
      <w:bookmarkStart w:id="20" w:name="_Toc323034638"/>
      <w:bookmarkStart w:id="21" w:name="_Toc364263625"/>
      <w:r w:rsidRPr="00755437">
        <w:t>Bunyip River Drain Complex frog presence and salinity</w:t>
      </w:r>
      <w:bookmarkEnd w:id="20"/>
      <w:bookmarkEnd w:id="21"/>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To determine the suitability of the Bunyip River Drain Complex for the Growling Grass Frog water monitoring and spotlighting of each of the five drains were conducted four times over the survey period.  </w:t>
      </w:r>
    </w:p>
    <w:p w:rsidR="00755437" w:rsidRPr="00755437" w:rsidRDefault="00755437" w:rsidP="00755437">
      <w:pPr>
        <w:keepNext/>
        <w:spacing w:before="180"/>
        <w:outlineLvl w:val="3"/>
        <w:rPr>
          <w:rFonts w:ascii="Arial" w:hAnsi="Arial"/>
          <w:b/>
          <w:sz w:val="20"/>
        </w:rPr>
      </w:pPr>
      <w:r w:rsidRPr="00755437">
        <w:rPr>
          <w:rFonts w:ascii="Arial" w:hAnsi="Arial"/>
          <w:b/>
          <w:sz w:val="20"/>
        </w:rPr>
        <w:t>Water quality monitoring</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A handheld Hannah Combo (Hannah Instruments, </w:t>
      </w:r>
      <w:proofErr w:type="spellStart"/>
      <w:r w:rsidRPr="00755437">
        <w:t>Keysbourough</w:t>
      </w:r>
      <w:proofErr w:type="spellEnd"/>
      <w:r w:rsidRPr="00755437">
        <w:t xml:space="preserve">, Victoria) water quality meter was used to measure: </w:t>
      </w:r>
    </w:p>
    <w:p w:rsidR="00755437" w:rsidRPr="00755437" w:rsidRDefault="00755437" w:rsidP="00755437">
      <w:pPr>
        <w:numPr>
          <w:ilvl w:val="0"/>
          <w:numId w:val="36"/>
        </w:numPr>
        <w:tabs>
          <w:tab w:val="clear" w:pos="4320"/>
          <w:tab w:val="clear" w:pos="8640"/>
          <w:tab w:val="left" w:pos="1276"/>
        </w:tabs>
        <w:spacing w:after="100" w:line="300" w:lineRule="atLeast"/>
        <w:ind w:left="1276" w:right="227" w:hanging="567"/>
      </w:pPr>
      <w:r w:rsidRPr="00755437">
        <w:t>Water electric conductivity (</w:t>
      </w:r>
      <w:proofErr w:type="spellStart"/>
      <w:r w:rsidRPr="00755437">
        <w:t>millisiemens</w:t>
      </w:r>
      <w:proofErr w:type="spellEnd"/>
      <w:r w:rsidRPr="00755437">
        <w:t>/cm</w:t>
      </w:r>
      <w:r w:rsidRPr="00755437">
        <w:rPr>
          <w:vertAlign w:val="superscript"/>
        </w:rPr>
        <w:t>2</w:t>
      </w:r>
      <w:r w:rsidRPr="00755437">
        <w:t>);</w:t>
      </w:r>
    </w:p>
    <w:p w:rsidR="00755437" w:rsidRPr="00755437" w:rsidRDefault="00755437" w:rsidP="00755437">
      <w:pPr>
        <w:numPr>
          <w:ilvl w:val="0"/>
          <w:numId w:val="36"/>
        </w:numPr>
        <w:tabs>
          <w:tab w:val="clear" w:pos="4320"/>
          <w:tab w:val="clear" w:pos="8640"/>
          <w:tab w:val="left" w:pos="1276"/>
        </w:tabs>
        <w:spacing w:after="100" w:line="300" w:lineRule="atLeast"/>
        <w:ind w:left="1276" w:right="227" w:hanging="567"/>
      </w:pPr>
      <w:r w:rsidRPr="00755437">
        <w:t>Suspended salts (parts/thousands); and</w:t>
      </w:r>
    </w:p>
    <w:p w:rsidR="00755437" w:rsidRPr="00755437" w:rsidRDefault="00755437" w:rsidP="00755437">
      <w:pPr>
        <w:numPr>
          <w:ilvl w:val="0"/>
          <w:numId w:val="36"/>
        </w:numPr>
        <w:tabs>
          <w:tab w:val="clear" w:pos="4320"/>
          <w:tab w:val="clear" w:pos="8640"/>
          <w:tab w:val="left" w:pos="1276"/>
        </w:tabs>
        <w:spacing w:after="100" w:line="300" w:lineRule="atLeast"/>
        <w:ind w:left="1276" w:right="227" w:hanging="567"/>
      </w:pPr>
      <w:proofErr w:type="spellStart"/>
      <w:proofErr w:type="gramStart"/>
      <w:r w:rsidRPr="00755437">
        <w:t>pH</w:t>
      </w:r>
      <w:proofErr w:type="gramEnd"/>
      <w:r w:rsidRPr="00755437">
        <w:t>.</w:t>
      </w:r>
      <w:proofErr w:type="spellEnd"/>
    </w:p>
    <w:p w:rsidR="00945C4D" w:rsidRDefault="00755437" w:rsidP="00755437">
      <w:pPr>
        <w:tabs>
          <w:tab w:val="clear" w:pos="4320"/>
          <w:tab w:val="clear" w:pos="8640"/>
          <w:tab w:val="left" w:pos="567"/>
          <w:tab w:val="center" w:pos="4536"/>
          <w:tab w:val="right" w:pos="8505"/>
        </w:tabs>
        <w:spacing w:line="300" w:lineRule="exact"/>
      </w:pPr>
      <w:r w:rsidRPr="00755437">
        <w:t>Water sampling was undertaken at the midpoint of where the Koo Wee Rup Bypass will cross the Bu</w:t>
      </w:r>
      <w:r w:rsidR="00945C4D">
        <w:t>nyip River Drain Complex.  This was</w:t>
      </w:r>
      <w:r w:rsidRPr="00755437">
        <w:t xml:space="preserve"> supplemented by long term monitoring data collected by Melbourne Water for the Bunyip River Main Drain collected from the rail bridge that crosses the Drain Complex approximately 500 m upstream of the water sampling sites. It is understood that the drain complex is tidal to a small weir located adjacent to the Koo Wee Rup water tower, approximately 1.5 km upstream from the water sampling sites (Gavin Brock, Melbourne Water, pers. comm.)</w:t>
      </w:r>
      <w:r w:rsidR="00945C4D">
        <w:t xml:space="preserve">, and as such the drains within the study area are considered tidal. </w:t>
      </w:r>
    </w:p>
    <w:p w:rsidR="00755437" w:rsidRPr="00755437" w:rsidRDefault="00945C4D" w:rsidP="00755437">
      <w:pPr>
        <w:tabs>
          <w:tab w:val="clear" w:pos="4320"/>
          <w:tab w:val="clear" w:pos="8640"/>
          <w:tab w:val="left" w:pos="567"/>
          <w:tab w:val="center" w:pos="4536"/>
          <w:tab w:val="right" w:pos="8505"/>
        </w:tabs>
        <w:spacing w:line="300" w:lineRule="exact"/>
      </w:pPr>
      <w:r>
        <w:t>The d</w:t>
      </w:r>
      <w:r w:rsidR="00755437" w:rsidRPr="00755437">
        <w:t xml:space="preserve">ata </w:t>
      </w:r>
      <w:r>
        <w:t>was</w:t>
      </w:r>
      <w:r w:rsidR="00755437" w:rsidRPr="00755437">
        <w:t xml:space="preserve"> interpreted by examining salinity parameters that constitute fresh, brackish and saline water (</w:t>
      </w:r>
      <w:proofErr w:type="spellStart"/>
      <w:r w:rsidR="00755437" w:rsidRPr="00755437">
        <w:t>WaterWatch</w:t>
      </w:r>
      <w:proofErr w:type="spellEnd"/>
      <w:r w:rsidR="00755437" w:rsidRPr="00755437">
        <w:t xml:space="preserve"> 2012), and by looking at the salinity tolerances of the closely related Green and Golden Bell Frog (</w:t>
      </w:r>
      <w:proofErr w:type="spellStart"/>
      <w:r w:rsidR="00755437" w:rsidRPr="00755437">
        <w:rPr>
          <w:i/>
        </w:rPr>
        <w:t>Litoria</w:t>
      </w:r>
      <w:proofErr w:type="spellEnd"/>
      <w:r w:rsidR="00755437" w:rsidRPr="00755437">
        <w:rPr>
          <w:i/>
        </w:rPr>
        <w:t xml:space="preserve"> </w:t>
      </w:r>
      <w:proofErr w:type="spellStart"/>
      <w:r w:rsidR="00755437" w:rsidRPr="00755437">
        <w:rPr>
          <w:i/>
        </w:rPr>
        <w:t>aurea</w:t>
      </w:r>
      <w:proofErr w:type="spellEnd"/>
      <w:r w:rsidR="00755437" w:rsidRPr="00755437">
        <w:t xml:space="preserve">) as determined by Christy and </w:t>
      </w:r>
      <w:proofErr w:type="spellStart"/>
      <w:r w:rsidR="00755437" w:rsidRPr="00755437">
        <w:t>Dickman</w:t>
      </w:r>
      <w:proofErr w:type="spellEnd"/>
      <w:r w:rsidR="00755437" w:rsidRPr="00755437">
        <w:t xml:space="preserve"> </w:t>
      </w:r>
      <w:r w:rsidR="006E2D3A">
        <w:t>[</w:t>
      </w:r>
      <w:r w:rsidR="00755437" w:rsidRPr="00755437">
        <w:t xml:space="preserve">(2002) </w:t>
      </w:r>
      <w:r w:rsidR="006E2D3A">
        <w:t xml:space="preserve">(see Table 4)] </w:t>
      </w:r>
      <w:r w:rsidR="00755437" w:rsidRPr="00755437">
        <w:t xml:space="preserve">and predicted </w:t>
      </w:r>
      <w:r w:rsidR="004E1B48">
        <w:t xml:space="preserve">salinity </w:t>
      </w:r>
      <w:r w:rsidR="00755437" w:rsidRPr="00755437">
        <w:t xml:space="preserve">tolerance </w:t>
      </w:r>
      <w:r w:rsidR="004E1B48">
        <w:t xml:space="preserve">for the Growling Grass Frog </w:t>
      </w:r>
      <w:r w:rsidR="00755437" w:rsidRPr="00755437">
        <w:t xml:space="preserve">from Smith </w:t>
      </w:r>
      <w:r w:rsidR="00755437" w:rsidRPr="00755437">
        <w:rPr>
          <w:i/>
        </w:rPr>
        <w:t>et al.</w:t>
      </w:r>
      <w:r w:rsidR="00755437" w:rsidRPr="00755437">
        <w:t xml:space="preserve"> </w:t>
      </w:r>
      <w:r w:rsidR="006E2D3A">
        <w:t>[</w:t>
      </w:r>
      <w:r w:rsidR="00755437" w:rsidRPr="00755437">
        <w:t>(2008)</w:t>
      </w:r>
      <w:r w:rsidR="006E2D3A">
        <w:t xml:space="preserve"> (see section 5.1.1)</w:t>
      </w:r>
      <w:proofErr w:type="gramStart"/>
      <w:r w:rsidR="006E2D3A">
        <w:t>]</w:t>
      </w:r>
      <w:r w:rsidR="00755437" w:rsidRPr="00755437">
        <w:t xml:space="preserve"> .</w:t>
      </w:r>
      <w:proofErr w:type="gramEnd"/>
      <w:r w:rsidR="00755437" w:rsidRPr="00755437">
        <w:t xml:space="preserve">     </w:t>
      </w:r>
    </w:p>
    <w:p w:rsidR="00755437" w:rsidRPr="00755437" w:rsidRDefault="00755437" w:rsidP="00755437">
      <w:pPr>
        <w:pStyle w:val="Heading4"/>
      </w:pPr>
      <w:r w:rsidRPr="00755437">
        <w:t>Spotlighting surveys</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Spotlighting surveys of the Bunyip River Drain complex were conducted on 29 November and 21 December, 2011, and 23 January and 19 March 2012. </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Surveys of flowing water bodies (i.e. drains) focused on the edge of the water, and extended up the bank to include the management vehicle access track. Any emergent or floating vegetation within the water body was also scanned with binoculars. (See Appendix 1 for the detailed spotlighting methodology).   </w:t>
      </w:r>
    </w:p>
    <w:p w:rsidR="00755437" w:rsidRPr="00755437" w:rsidRDefault="00755437" w:rsidP="00755437">
      <w:pPr>
        <w:pStyle w:val="Heading3"/>
      </w:pPr>
      <w:bookmarkStart w:id="22" w:name="_Toc323034639"/>
      <w:bookmarkStart w:id="23" w:name="_Toc364263626"/>
      <w:r w:rsidRPr="00755437">
        <w:lastRenderedPageBreak/>
        <w:t>Pasture transect survey</w:t>
      </w:r>
      <w:bookmarkEnd w:id="22"/>
      <w:bookmarkEnd w:id="23"/>
    </w:p>
    <w:p w:rsidR="007F7CCE" w:rsidRPr="00755437" w:rsidRDefault="00755437" w:rsidP="007F7CCE">
      <w:pPr>
        <w:tabs>
          <w:tab w:val="clear" w:pos="4320"/>
          <w:tab w:val="clear" w:pos="8640"/>
          <w:tab w:val="left" w:pos="567"/>
          <w:tab w:val="center" w:pos="4536"/>
          <w:tab w:val="right" w:pos="8505"/>
        </w:tabs>
        <w:spacing w:line="300" w:lineRule="exact"/>
      </w:pPr>
      <w:r w:rsidRPr="00755437">
        <w:t>Four, 200m pasture transects were established across the study site between Man</w:t>
      </w:r>
      <w:r w:rsidR="00395087">
        <w:t>ks Road and Rossiter Road (see F</w:t>
      </w:r>
      <w:r w:rsidR="00870260">
        <w:t>igure 1). T</w:t>
      </w:r>
      <w:r w:rsidRPr="00755437">
        <w:t>ransects were surveyed by two zoologists walking parallel 10m apart</w:t>
      </w:r>
      <w:r w:rsidR="00870260">
        <w:t xml:space="preserve"> with t</w:t>
      </w:r>
      <w:r w:rsidRPr="00755437">
        <w:t>he ground five meters ei</w:t>
      </w:r>
      <w:r w:rsidR="00870260">
        <w:t xml:space="preserve">ther side of each zoologist </w:t>
      </w:r>
      <w:r w:rsidRPr="00755437">
        <w:t>scanned with a spotlight for the presence of frog species</w:t>
      </w:r>
      <w:r w:rsidR="007F7CCE" w:rsidRPr="007F7CCE">
        <w:t xml:space="preserve"> </w:t>
      </w:r>
      <w:r w:rsidR="007F7CCE">
        <w:t>(r</w:t>
      </w:r>
      <w:r w:rsidR="007F7CCE" w:rsidRPr="00755437">
        <w:t>efer to section 3.1.5 for the standard spotlighting procedures</w:t>
      </w:r>
      <w:r w:rsidR="007F7CCE">
        <w:t>)</w:t>
      </w:r>
      <w:r w:rsidR="007F7CCE" w:rsidRPr="00755437">
        <w:t xml:space="preserve">. </w:t>
      </w:r>
    </w:p>
    <w:p w:rsidR="00870260" w:rsidRPr="007F7CCE" w:rsidRDefault="007F7CCE" w:rsidP="007F7CCE">
      <w:pPr>
        <w:pStyle w:val="BodyText"/>
      </w:pPr>
      <w:r w:rsidRPr="007F7CCE">
        <w:t>P</w:t>
      </w:r>
      <w:r w:rsidR="00870260" w:rsidRPr="007F7CCE">
        <w:t xml:space="preserve">asture transect surveys were undertaken four times during the project, </w:t>
      </w:r>
      <w:r w:rsidRPr="007F7CCE">
        <w:t xml:space="preserve">and conducted on the 29 November 2011, 21 December 2011, 23 January 2012 and 19 March 2012.   </w:t>
      </w:r>
      <w:r w:rsidR="00755437" w:rsidRPr="007F7CCE">
        <w:t xml:space="preserve"> </w:t>
      </w:r>
    </w:p>
    <w:p w:rsidR="00755437" w:rsidRPr="00755437" w:rsidRDefault="00755437" w:rsidP="00755437">
      <w:pPr>
        <w:tabs>
          <w:tab w:val="clear" w:pos="4320"/>
          <w:tab w:val="clear" w:pos="8640"/>
          <w:tab w:val="left" w:pos="1404"/>
        </w:tabs>
        <w:spacing w:after="100" w:line="300" w:lineRule="exact"/>
        <w:ind w:left="1429" w:right="227"/>
      </w:pPr>
      <w:r w:rsidRPr="00755437">
        <w:t xml:space="preserve">  </w:t>
      </w:r>
    </w:p>
    <w:p w:rsidR="00755437" w:rsidRPr="00755437" w:rsidRDefault="00755437" w:rsidP="00755437">
      <w:pPr>
        <w:pStyle w:val="Heading3"/>
      </w:pPr>
      <w:bookmarkStart w:id="24" w:name="_Toc323034640"/>
      <w:bookmarkStart w:id="25" w:name="_Toc364263627"/>
      <w:r w:rsidRPr="00755437">
        <w:t>South Gippsland Railway Line drains and swampy areas survey</w:t>
      </w:r>
      <w:bookmarkEnd w:id="24"/>
      <w:bookmarkEnd w:id="25"/>
    </w:p>
    <w:p w:rsidR="00755437" w:rsidRPr="00755437" w:rsidRDefault="00755437" w:rsidP="00755437">
      <w:pPr>
        <w:pStyle w:val="Heading4"/>
      </w:pPr>
      <w:r w:rsidRPr="00755437">
        <w:t>Spotlight Survey</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A series of drains and swampy areas associated with the disused South Gippsland Rail Line (Figure 2), were considered likely to act as habitat links for the Growling Grass Frog.  Spotlighting surveys of these drains and associated swampy areas were conducted on 29 November and 21 December, 2011, and 23 January and 19 March 2012. </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Surveys of these drains and swampy areas focused on the edge of the water, and extended up the bank five meters from the water. Any emergent or floating vegetation within the water body was also scanned with binoculars.  The species and number of frogs encountered (seen and heard) were recorded for each of the four visits to these sites.      </w:t>
      </w:r>
    </w:p>
    <w:p w:rsidR="00755437" w:rsidRPr="00755437" w:rsidRDefault="006E2D3A" w:rsidP="00755437">
      <w:pPr>
        <w:pStyle w:val="Heading3"/>
      </w:pPr>
      <w:bookmarkStart w:id="26" w:name="_Toc364263628"/>
      <w:r>
        <w:t>Dam Surveys</w:t>
      </w:r>
      <w:bookmarkEnd w:id="26"/>
    </w:p>
    <w:p w:rsidR="00755437" w:rsidRPr="00755437" w:rsidRDefault="00755437" w:rsidP="00755437">
      <w:pPr>
        <w:pStyle w:val="Heading4"/>
      </w:pPr>
      <w:r w:rsidRPr="00755437">
        <w:t>Site Selection</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Assessment of aerial photography was used to identify farm dams within the vicinity of the Koo Wee Rup Bypass footprint.  A habitat assessment </w:t>
      </w:r>
      <w:proofErr w:type="spellStart"/>
      <w:r w:rsidRPr="00755437">
        <w:t>proforma</w:t>
      </w:r>
      <w:proofErr w:type="spellEnd"/>
      <w:r w:rsidRPr="00755437">
        <w:t xml:space="preserve"> (Appendix 2) was then used to guide selection of dams to be monitored. In total 12 dams were visited and assessed during daylight hours using the habitat </w:t>
      </w:r>
      <w:proofErr w:type="spellStart"/>
      <w:r w:rsidRPr="00755437">
        <w:t>proforma</w:t>
      </w:r>
      <w:proofErr w:type="spellEnd"/>
      <w:r w:rsidRPr="00755437">
        <w:t xml:space="preserve">.   </w:t>
      </w:r>
      <w:bookmarkStart w:id="27" w:name="_GoBack"/>
      <w:bookmarkEnd w:id="27"/>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While dam selection generally targeted sites with moderate-high quality Growling Grass Frog habitat, previous studies (i.e. Ecology Australia 2008) found the presence of Growling Grass Frogs in dams considered support low habitat quality. Therefore, a number of dams of low habitat quality and in close proximity to the bypass route were selected for surveying during this study.  </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Nine dams were selected for monitoring as part of this study. These consisted of two dams located between railway road and the Bunyip River drain complex, and a further seven dams located between Rossiter Road and the Bunyip River Drain Complex. A tenth dam located to the south of Rossiter Road was selected, however, access to this dam was denied by the landowner. </w:t>
      </w:r>
      <w:r w:rsidR="004E1B48">
        <w:t>No dams to the north of Railway Rd were considered suitable for monitoring as part of this study</w:t>
      </w:r>
      <w:r w:rsidR="003B39F9">
        <w:t>.</w:t>
      </w:r>
      <w:r w:rsidR="004E1B48">
        <w:t xml:space="preserve"> </w:t>
      </w:r>
    </w:p>
    <w:p w:rsidR="00755437" w:rsidRPr="00755437" w:rsidRDefault="00755437" w:rsidP="00755437">
      <w:pPr>
        <w:pStyle w:val="Heading4"/>
      </w:pPr>
      <w:r w:rsidRPr="00755437">
        <w:lastRenderedPageBreak/>
        <w:t>Spotlighting surveys</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Spotlight surveys of target dams were carried out on the 29 and 30 November 2011, 7 December 2011, and 21 and 24 January 2012, with each target dam being surveyed twice during the study.  </w:t>
      </w:r>
    </w:p>
    <w:p w:rsidR="00755437" w:rsidRPr="00755437" w:rsidRDefault="00755437" w:rsidP="00755437">
      <w:pPr>
        <w:tabs>
          <w:tab w:val="clear" w:pos="4320"/>
          <w:tab w:val="clear" w:pos="8640"/>
          <w:tab w:val="left" w:pos="567"/>
          <w:tab w:val="center" w:pos="4536"/>
          <w:tab w:val="right" w:pos="8505"/>
        </w:tabs>
        <w:spacing w:line="300" w:lineRule="exact"/>
      </w:pPr>
      <w:r w:rsidRPr="00755437">
        <w:t>Surveys of standing water bodies (i.e. dams) covered the entire circumference of the water body and a strip of bank c. 10 m in width, incorporating 5 m either side of the water-line.  Any emergent or floating vegetation within the water body was also scanned with the aid of binoculars for the presence of Growling Grass Frogs.</w:t>
      </w:r>
    </w:p>
    <w:p w:rsidR="00755437" w:rsidRPr="00755437" w:rsidRDefault="00755437" w:rsidP="00755437">
      <w:pPr>
        <w:pStyle w:val="Heading4"/>
      </w:pPr>
      <w:r w:rsidRPr="00755437">
        <w:t>Reference Dams</w:t>
      </w:r>
    </w:p>
    <w:p w:rsidR="00755437" w:rsidRPr="00755437" w:rsidRDefault="00755437" w:rsidP="00755437">
      <w:pPr>
        <w:tabs>
          <w:tab w:val="clear" w:pos="4320"/>
          <w:tab w:val="clear" w:pos="8640"/>
          <w:tab w:val="left" w:pos="567"/>
          <w:tab w:val="center" w:pos="4536"/>
          <w:tab w:val="right" w:pos="8505"/>
        </w:tabs>
        <w:spacing w:line="300" w:lineRule="exact"/>
      </w:pPr>
      <w:r w:rsidRPr="003B39F9">
        <w:t xml:space="preserve">Two dams near the </w:t>
      </w:r>
      <w:r w:rsidR="003B39F9">
        <w:t>intersection of the Healesville</w:t>
      </w:r>
      <w:r w:rsidRPr="003B39F9">
        <w:t xml:space="preserve"> - Koo Wee Rup Rd and </w:t>
      </w:r>
      <w:proofErr w:type="spellStart"/>
      <w:r w:rsidRPr="003B39F9">
        <w:t>Ballarto</w:t>
      </w:r>
      <w:proofErr w:type="spellEnd"/>
      <w:r w:rsidRPr="003B39F9">
        <w:t xml:space="preserve"> Road were used as re</w:t>
      </w:r>
      <w:r w:rsidR="003B39F9">
        <w:t>ference sites.</w:t>
      </w:r>
      <w:r w:rsidR="00C37A18" w:rsidRPr="003B39F9">
        <w:t xml:space="preserve">  These reference sites are considered important as they contain known populations of Growling Grass Frogs</w:t>
      </w:r>
      <w:r w:rsidR="003B39F9">
        <w:t xml:space="preserve">, and can help give an indication of population trends across the landscape. </w:t>
      </w:r>
      <w:r w:rsidRPr="003B39F9">
        <w:t>These two dams were surveyed concurrently with the farm dams.</w:t>
      </w:r>
      <w:r w:rsidRPr="00755437">
        <w:t xml:space="preserve">    </w:t>
      </w:r>
    </w:p>
    <w:p w:rsidR="006E2D3A" w:rsidRDefault="006E2D3A" w:rsidP="006E2D3A">
      <w:pPr>
        <w:pStyle w:val="Heading3"/>
      </w:pPr>
      <w:bookmarkStart w:id="28" w:name="_Toc323034643"/>
      <w:bookmarkStart w:id="29" w:name="_Toc364263629"/>
      <w:bookmarkEnd w:id="28"/>
      <w:r>
        <w:t>Limitations</w:t>
      </w:r>
      <w:bookmarkEnd w:id="29"/>
    </w:p>
    <w:p w:rsidR="006E2D3A" w:rsidRPr="006E2D3A" w:rsidRDefault="006E2D3A" w:rsidP="006E2D3A">
      <w:pPr>
        <w:pStyle w:val="BodyText"/>
      </w:pPr>
      <w:r>
        <w:t xml:space="preserve">Access to the water’s edge within the Bunyip River Drain Complex </w:t>
      </w:r>
      <w:r w:rsidR="003B39F9">
        <w:t xml:space="preserve">and at Reference Dam 2 </w:t>
      </w:r>
      <w:r>
        <w:t>was limited due to the steep nature of the banks and th</w:t>
      </w:r>
      <w:r w:rsidR="006F29D2">
        <w:t xml:space="preserve">e presence of dense vegetation.  Therefore the ability to spotlight individuals on the water’s edge was </w:t>
      </w:r>
      <w:r w:rsidR="003B39F9">
        <w:t>limited</w:t>
      </w:r>
      <w:r w:rsidR="006F29D2">
        <w:t xml:space="preserve">.    </w:t>
      </w:r>
      <w:r>
        <w:t xml:space="preserve">  </w:t>
      </w:r>
    </w:p>
    <w:p w:rsidR="00755437" w:rsidRPr="00755437" w:rsidRDefault="00755437" w:rsidP="00755437">
      <w:pPr>
        <w:pStyle w:val="Heading2"/>
      </w:pPr>
      <w:bookmarkStart w:id="30" w:name="_Toc323034644"/>
      <w:bookmarkStart w:id="31" w:name="_Toc364263630"/>
      <w:r w:rsidRPr="00755437">
        <w:t>Swamp Skink Surveys</w:t>
      </w:r>
      <w:bookmarkEnd w:id="30"/>
      <w:bookmarkEnd w:id="31"/>
    </w:p>
    <w:p w:rsidR="00755437" w:rsidRPr="00755437" w:rsidRDefault="00755437" w:rsidP="006F29D2">
      <w:pPr>
        <w:pStyle w:val="Heading3"/>
      </w:pPr>
      <w:bookmarkStart w:id="32" w:name="_Toc364263631"/>
      <w:r w:rsidRPr="00755437">
        <w:t>Site selection</w:t>
      </w:r>
      <w:bookmarkEnd w:id="32"/>
    </w:p>
    <w:p w:rsidR="00755437" w:rsidRPr="00755437" w:rsidRDefault="00755437" w:rsidP="00755437">
      <w:pPr>
        <w:tabs>
          <w:tab w:val="clear" w:pos="4320"/>
          <w:tab w:val="clear" w:pos="8640"/>
          <w:tab w:val="left" w:pos="567"/>
          <w:tab w:val="center" w:pos="4536"/>
          <w:tab w:val="right" w:pos="8505"/>
        </w:tabs>
        <w:spacing w:line="300" w:lineRule="exact"/>
      </w:pPr>
      <w:r w:rsidRPr="00755437">
        <w:t>Previous targeted surveys by Ecology Australia (2008) had established the presence of Swamp Skink in the lower reaches of the Cardinia Creek Drain Complex, c. 3 km south-west of the current study site. The same habitat type (Coasta</w:t>
      </w:r>
      <w:r w:rsidR="00D34658">
        <w:t xml:space="preserve">l </w:t>
      </w:r>
      <w:proofErr w:type="spellStart"/>
      <w:r w:rsidR="00D34658">
        <w:t>Saltmarsh</w:t>
      </w:r>
      <w:proofErr w:type="spellEnd"/>
      <w:r w:rsidR="00D34658">
        <w:t xml:space="preserve"> and Estuari</w:t>
      </w:r>
      <w:r w:rsidRPr="00755437">
        <w:t>n</w:t>
      </w:r>
      <w:r w:rsidR="00D34658">
        <w:t>e</w:t>
      </w:r>
      <w:r w:rsidRPr="00755437">
        <w:t xml:space="preserve"> Flats Grassland EVC’s) have been identified along the Bunyip River Drain Complex and Swamp Skinks have been recorded at the Bunyip River mouth [(i.e. the Inlets)(DSE 2011)].  Thus the current survey targeted both banks of all the major drains that form part of the Bunyip River Drain Complex.  A separate trap line was located along a drain adjacent to the disused rail line due to the presence of suitable habitat.  </w:t>
      </w:r>
    </w:p>
    <w:p w:rsidR="00755437" w:rsidRPr="00755437" w:rsidRDefault="00755437" w:rsidP="006F29D2">
      <w:pPr>
        <w:pStyle w:val="Heading3"/>
      </w:pPr>
      <w:bookmarkStart w:id="33" w:name="_Toc364263632"/>
      <w:r w:rsidRPr="00755437">
        <w:t>Trapping survey</w:t>
      </w:r>
      <w:bookmarkEnd w:id="33"/>
    </w:p>
    <w:p w:rsidR="00755437" w:rsidRPr="00755437" w:rsidRDefault="00755437" w:rsidP="00FA10FC">
      <w:pPr>
        <w:tabs>
          <w:tab w:val="clear" w:pos="4320"/>
          <w:tab w:val="clear" w:pos="8640"/>
          <w:tab w:val="left" w:pos="567"/>
          <w:tab w:val="center" w:pos="4536"/>
          <w:tab w:val="right" w:pos="8505"/>
        </w:tabs>
        <w:spacing w:line="300" w:lineRule="exact"/>
      </w:pPr>
      <w:r w:rsidRPr="00755437">
        <w:t>Small mammal traps were used to survey for Swamp Skinks</w:t>
      </w:r>
      <w:r w:rsidR="00FA10FC">
        <w:t xml:space="preserve"> along the Bunyip River Drain complex, and along a drain associated with the disused South Gippsland Railway line Figure 2). </w:t>
      </w:r>
      <w:r w:rsidRPr="00755437">
        <w:t xml:space="preserve">Each trap line consisted of ten Elliott type </w:t>
      </w:r>
      <w:proofErr w:type="gramStart"/>
      <w:r w:rsidRPr="00755437">
        <w:t>A</w:t>
      </w:r>
      <w:proofErr w:type="gramEnd"/>
      <w:r w:rsidRPr="00755437">
        <w:t xml:space="preserve"> aluminium folding traps (measuring 33 x 10 x 9 cm) (Elliott Scientific Equipment Co., </w:t>
      </w:r>
      <w:smartTag w:uri="urn:schemas-microsoft-com:office:smarttags" w:element="place">
        <w:smartTag w:uri="urn:schemas-microsoft-com:office:smarttags" w:element="City">
          <w:r w:rsidRPr="00755437">
            <w:t>Upwey</w:t>
          </w:r>
        </w:smartTag>
        <w:r w:rsidRPr="00755437">
          <w:t xml:space="preserve">, </w:t>
        </w:r>
        <w:smartTag w:uri="urn:schemas-microsoft-com:office:smarttags" w:element="State">
          <w:r w:rsidRPr="00755437">
            <w:t>Victoria</w:t>
          </w:r>
        </w:smartTag>
      </w:smartTag>
      <w:r w:rsidRPr="00755437">
        <w:t xml:space="preserve">) spaced at c. 10 m intervals. </w:t>
      </w:r>
      <w:proofErr w:type="spellStart"/>
      <w:r w:rsidRPr="00755437">
        <w:t>Traplines</w:t>
      </w:r>
      <w:proofErr w:type="spellEnd"/>
      <w:r w:rsidRPr="00755437">
        <w:t xml:space="preserve"> were operated (kept open) </w:t>
      </w:r>
      <w:r w:rsidR="00FA10FC">
        <w:t xml:space="preserve">over a period of three days resulting in a total survey effort of 270 </w:t>
      </w:r>
      <w:r w:rsidRPr="00755437">
        <w:t>trap days.</w:t>
      </w:r>
    </w:p>
    <w:p w:rsidR="00755437" w:rsidRPr="00755437" w:rsidRDefault="00FA10FC" w:rsidP="00755437">
      <w:pPr>
        <w:tabs>
          <w:tab w:val="clear" w:pos="4320"/>
          <w:tab w:val="clear" w:pos="8640"/>
          <w:tab w:val="left" w:pos="567"/>
          <w:tab w:val="center" w:pos="4536"/>
          <w:tab w:val="right" w:pos="8505"/>
        </w:tabs>
        <w:spacing w:line="300" w:lineRule="exact"/>
      </w:pPr>
      <w:r>
        <w:t>Traps</w:t>
      </w:r>
      <w:r w:rsidR="00755437" w:rsidRPr="00755437">
        <w:t xml:space="preserve"> were placed on the ground, or on the t</w:t>
      </w:r>
      <w:r>
        <w:t xml:space="preserve">ops of grass or sedge tussocks and </w:t>
      </w:r>
      <w:r w:rsidR="00755437" w:rsidRPr="00755437">
        <w:t>baited with a mixture of peanut butter, rolled oats, honey and sardines.</w:t>
      </w:r>
    </w:p>
    <w:p w:rsidR="00755437" w:rsidRPr="00755437" w:rsidRDefault="00755437" w:rsidP="00755437">
      <w:pPr>
        <w:tabs>
          <w:tab w:val="clear" w:pos="4320"/>
          <w:tab w:val="clear" w:pos="8640"/>
          <w:tab w:val="left" w:pos="567"/>
          <w:tab w:val="center" w:pos="4536"/>
          <w:tab w:val="right" w:pos="8505"/>
        </w:tabs>
        <w:spacing w:line="300" w:lineRule="exact"/>
      </w:pPr>
      <w:r w:rsidRPr="00755437">
        <w:lastRenderedPageBreak/>
        <w:t>Traps were opened between 0830 and 1130 h DST of each morning (i.e. 19, 20 and 22 March), checked each afternoon/evening between 1630 and 1930 h DST for any animals (e.g. Swamp Skink or sm</w:t>
      </w:r>
      <w:r w:rsidR="0017485A">
        <w:t xml:space="preserve">all mammals) captured during daylight hours.  Al traps were kept closed </w:t>
      </w:r>
      <w:r w:rsidR="006F29D2">
        <w:t xml:space="preserve">overnight </w:t>
      </w:r>
      <w:r w:rsidR="006F29D2" w:rsidRPr="00755437">
        <w:t>and</w:t>
      </w:r>
      <w:r w:rsidRPr="00755437">
        <w:t xml:space="preserve"> re-opened the following morning. Traps were not set on 21 March due to cool weather that was not conducive to Swamp Skink activity.</w:t>
      </w:r>
    </w:p>
    <w:p w:rsidR="00755437" w:rsidRPr="00755437" w:rsidRDefault="00755437" w:rsidP="00755437">
      <w:pPr>
        <w:tabs>
          <w:tab w:val="clear" w:pos="4320"/>
          <w:tab w:val="clear" w:pos="8640"/>
          <w:tab w:val="left" w:pos="567"/>
          <w:tab w:val="center" w:pos="4536"/>
          <w:tab w:val="right" w:pos="8505"/>
        </w:tabs>
        <w:spacing w:line="300" w:lineRule="exact"/>
      </w:pPr>
      <w:r w:rsidRPr="00755437">
        <w:t>Captured animals were identified and released at the point of capture.</w:t>
      </w:r>
    </w:p>
    <w:p w:rsidR="006F29D2" w:rsidRDefault="006F29D2" w:rsidP="006F29D2">
      <w:pPr>
        <w:pStyle w:val="Heading3"/>
      </w:pPr>
      <w:bookmarkStart w:id="34" w:name="_Toc364263633"/>
      <w:r>
        <w:t>Limitations</w:t>
      </w:r>
      <w:bookmarkEnd w:id="34"/>
    </w:p>
    <w:p w:rsidR="00CB1200" w:rsidRPr="00CB1200" w:rsidRDefault="00CB1200" w:rsidP="00CB1200">
      <w:pPr>
        <w:pStyle w:val="BodyText"/>
      </w:pPr>
      <w:r>
        <w:t xml:space="preserve">The Swamp Skink is an incredibly difficult animal to survey and can often remain undetected at sites where it is </w:t>
      </w:r>
      <w:r w:rsidR="00395087">
        <w:t>known to occur (</w:t>
      </w:r>
      <w:proofErr w:type="spellStart"/>
      <w:r w:rsidR="00395087">
        <w:t>Clemann</w:t>
      </w:r>
      <w:proofErr w:type="spellEnd"/>
      <w:r w:rsidR="00395087">
        <w:t xml:space="preserve"> </w:t>
      </w:r>
      <w:r w:rsidR="00472178">
        <w:t>2006</w:t>
      </w:r>
      <w:r w:rsidR="00395087">
        <w:t>). While the use of Elliott traps is considered the standard trapping technique for the Swamp Skink, their use does not guarantee that detection is a certainty (</w:t>
      </w:r>
      <w:proofErr w:type="spellStart"/>
      <w:r w:rsidR="00395087">
        <w:t>Cleamann</w:t>
      </w:r>
      <w:proofErr w:type="spellEnd"/>
      <w:r w:rsidR="00395087">
        <w:t xml:space="preserve"> 2006).  As such, the assessment of habitat and know records of this species provide an important surrogate for the likelihood of occurrence of this species.     </w:t>
      </w:r>
    </w:p>
    <w:p w:rsidR="006F29D2" w:rsidRDefault="00810CC1" w:rsidP="006F29D2">
      <w:pPr>
        <w:pStyle w:val="BodyText"/>
      </w:pPr>
      <w:r>
        <w:t xml:space="preserve">The trapping session for Swamp Skinks was also cut short (from five days to three) due to unfavourable (cool and wet) weather conditions during the time of the </w:t>
      </w:r>
      <w:proofErr w:type="gramStart"/>
      <w:r>
        <w:t>survey,</w:t>
      </w:r>
      <w:proofErr w:type="gramEnd"/>
      <w:r>
        <w:t xml:space="preserve"> as </w:t>
      </w:r>
      <w:r w:rsidR="00472178">
        <w:t xml:space="preserve">a result </w:t>
      </w:r>
      <w:r>
        <w:t xml:space="preserve">opportunities to capture Swamp Skink were reduced.  </w:t>
      </w:r>
    </w:p>
    <w:p w:rsidR="006F29D2" w:rsidRPr="006F29D2" w:rsidRDefault="006F29D2" w:rsidP="006F29D2">
      <w:pPr>
        <w:pStyle w:val="BodyText"/>
        <w:sectPr w:rsidR="006F29D2" w:rsidRPr="006F29D2" w:rsidSect="00D819E3">
          <w:pgSz w:w="11907" w:h="16839" w:code="9"/>
          <w:pgMar w:top="1326" w:right="1588" w:bottom="1247" w:left="1361" w:header="851" w:footer="851" w:gutter="0"/>
          <w:cols w:space="708"/>
          <w:formProt w:val="0"/>
          <w:docGrid w:linePitch="360"/>
        </w:sectPr>
      </w:pPr>
    </w:p>
    <w:p w:rsidR="00FC6CF8" w:rsidRPr="00334E90" w:rsidRDefault="00FC6CF8" w:rsidP="00FC6CF8">
      <w:pPr>
        <w:pStyle w:val="FigureCaption"/>
      </w:pPr>
      <w:bookmarkStart w:id="35" w:name="_Toc364263656"/>
      <w:r w:rsidRPr="00334E90">
        <w:lastRenderedPageBreak/>
        <w:t xml:space="preserve">Figure </w:t>
      </w:r>
      <w:fldSimple w:instr=" SEQ Figure \* ARABIC \* MERGEFORMAT ">
        <w:r>
          <w:rPr>
            <w:noProof/>
          </w:rPr>
          <w:t>1</w:t>
        </w:r>
      </w:fldSimple>
      <w:r w:rsidRPr="00334E90">
        <w:tab/>
      </w:r>
      <w:r>
        <w:t xml:space="preserve">Location of Growling Grass Frog assessments within the Koo Wee Rup area.  Reference dams at </w:t>
      </w:r>
      <w:proofErr w:type="spellStart"/>
      <w:r>
        <w:t>Ballarto</w:t>
      </w:r>
      <w:proofErr w:type="spellEnd"/>
      <w:r>
        <w:t xml:space="preserve"> Rd are not shown on this map.</w:t>
      </w:r>
      <w:bookmarkEnd w:id="35"/>
    </w:p>
    <w:p w:rsidR="00FC6CF8" w:rsidRDefault="00FC6CF8" w:rsidP="00334E90">
      <w:pPr>
        <w:pStyle w:val="BodyText"/>
      </w:pPr>
      <w:r>
        <w:rPr>
          <w:noProof/>
          <w:lang w:eastAsia="en-AU"/>
        </w:rPr>
        <w:drawing>
          <wp:inline distT="0" distB="0" distL="0" distR="0">
            <wp:extent cx="10728797" cy="733697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0734675" cy="7340991"/>
                    </a:xfrm>
                    <a:prstGeom prst="rect">
                      <a:avLst/>
                    </a:prstGeom>
                  </pic:spPr>
                </pic:pic>
              </a:graphicData>
            </a:graphic>
          </wp:inline>
        </w:drawing>
      </w:r>
    </w:p>
    <w:p w:rsidR="00334E90" w:rsidRPr="00D66640" w:rsidRDefault="00FC6CF8" w:rsidP="00334E90">
      <w:pPr>
        <w:pStyle w:val="BodyText"/>
        <w:rPr>
          <w:i/>
        </w:rPr>
      </w:pPr>
      <w:r w:rsidRPr="00D66640">
        <w:rPr>
          <w:i/>
        </w:rPr>
        <w:t>The above pictures show the Koo Wee Rup Bypass alignment with survey reference points of the following: transect surveys as yellow lines, dams as a blue circle, dams with Growling Grass Frogs as green circles and areas of the drains monitored as purple squares.</w:t>
      </w:r>
    </w:p>
    <w:p w:rsidR="00FC6CF8" w:rsidRDefault="00FC6CF8" w:rsidP="00FC6CF8">
      <w:pPr>
        <w:pStyle w:val="FigureCaption"/>
      </w:pPr>
      <w:bookmarkStart w:id="36" w:name="_Toc364263657"/>
      <w:r w:rsidRPr="00334E90">
        <w:lastRenderedPageBreak/>
        <w:t xml:space="preserve">Figure </w:t>
      </w:r>
      <w:fldSimple w:instr=" SEQ Figure \* ARABIC \* MERGEFORMAT ">
        <w:r>
          <w:rPr>
            <w:noProof/>
          </w:rPr>
          <w:t>2</w:t>
        </w:r>
      </w:fldSimple>
      <w:r w:rsidRPr="00334E90">
        <w:tab/>
      </w:r>
      <w:r>
        <w:t xml:space="preserve">Location of Swamp Skink Survey </w:t>
      </w:r>
      <w:proofErr w:type="spellStart"/>
      <w:r>
        <w:t>traplines</w:t>
      </w:r>
      <w:proofErr w:type="spellEnd"/>
      <w:r>
        <w:t xml:space="preserve"> in relation to the proposed Koo Wee Rup Bypass</w:t>
      </w:r>
      <w:bookmarkEnd w:id="36"/>
    </w:p>
    <w:p w:rsidR="00334E90" w:rsidRPr="00FC6CF8" w:rsidRDefault="00334E90" w:rsidP="00FC6CF8">
      <w:pPr>
        <w:pStyle w:val="BodyText"/>
      </w:pPr>
      <w:r w:rsidRPr="00334E90">
        <w:rPr>
          <w:noProof/>
          <w:lang w:eastAsia="en-AU"/>
        </w:rPr>
        <w:drawing>
          <wp:inline distT="0" distB="0" distL="0" distR="0">
            <wp:extent cx="10563225" cy="7470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0573639" cy="7477617"/>
                    </a:xfrm>
                    <a:prstGeom prst="rect">
                      <a:avLst/>
                    </a:prstGeom>
                  </pic:spPr>
                </pic:pic>
              </a:graphicData>
            </a:graphic>
          </wp:inline>
        </w:drawing>
      </w:r>
    </w:p>
    <w:p w:rsidR="00FC6CF8" w:rsidRPr="00D66640" w:rsidRDefault="00FC6CF8" w:rsidP="00FC6CF8">
      <w:pPr>
        <w:pStyle w:val="BodyText"/>
        <w:rPr>
          <w:i/>
        </w:rPr>
      </w:pPr>
      <w:r w:rsidRPr="00D66640">
        <w:rPr>
          <w:i/>
        </w:rPr>
        <w:t>The above pictures show the Koo Wee Rup Bypass central alignment between Railway Road and the Bunyip River Drains</w:t>
      </w:r>
      <w:r w:rsidR="00D66640">
        <w:rPr>
          <w:i/>
        </w:rPr>
        <w:t>,</w:t>
      </w:r>
      <w:r w:rsidRPr="00D66640">
        <w:rPr>
          <w:i/>
        </w:rPr>
        <w:t xml:space="preserve"> </w:t>
      </w:r>
      <w:r w:rsidR="00D66640">
        <w:rPr>
          <w:i/>
        </w:rPr>
        <w:t xml:space="preserve">illustrating </w:t>
      </w:r>
      <w:r w:rsidRPr="00D66640">
        <w:rPr>
          <w:i/>
        </w:rPr>
        <w:t xml:space="preserve"> </w:t>
      </w:r>
      <w:r w:rsidR="00D66640" w:rsidRPr="00D66640">
        <w:rPr>
          <w:i/>
        </w:rPr>
        <w:t xml:space="preserve">Swamp Skink </w:t>
      </w:r>
      <w:r w:rsidRPr="00D66640">
        <w:rPr>
          <w:i/>
        </w:rPr>
        <w:t xml:space="preserve">survey reference points </w:t>
      </w:r>
      <w:r w:rsidR="00D66640">
        <w:rPr>
          <w:i/>
        </w:rPr>
        <w:t>in</w:t>
      </w:r>
      <w:r w:rsidRPr="00D66640">
        <w:rPr>
          <w:i/>
        </w:rPr>
        <w:t xml:space="preserve"> maroon coloured dashed lines.</w:t>
      </w:r>
    </w:p>
    <w:p w:rsidR="00FC6CF8" w:rsidRPr="00D66640" w:rsidRDefault="00FC6CF8" w:rsidP="00755437">
      <w:pPr>
        <w:keepNext/>
        <w:tabs>
          <w:tab w:val="clear" w:pos="4320"/>
          <w:tab w:val="clear" w:pos="8640"/>
          <w:tab w:val="left" w:pos="1274"/>
        </w:tabs>
        <w:spacing w:before="240" w:after="100" w:line="260" w:lineRule="exact"/>
        <w:ind w:left="1701" w:right="567" w:hanging="1134"/>
        <w:rPr>
          <w:rFonts w:ascii="Arial" w:hAnsi="Arial" w:cs="Arial"/>
          <w:b/>
          <w:i/>
        </w:rPr>
      </w:pPr>
    </w:p>
    <w:p w:rsidR="00755437" w:rsidRPr="00D66640" w:rsidRDefault="00755437" w:rsidP="00334E90">
      <w:pPr>
        <w:keepNext/>
        <w:tabs>
          <w:tab w:val="clear" w:pos="4320"/>
          <w:tab w:val="clear" w:pos="8640"/>
          <w:tab w:val="left" w:pos="1274"/>
        </w:tabs>
        <w:spacing w:before="240" w:after="100" w:line="260" w:lineRule="exact"/>
        <w:ind w:left="0" w:right="567"/>
        <w:rPr>
          <w:rFonts w:ascii="Arial" w:hAnsi="Arial" w:cs="Arial"/>
          <w:b/>
          <w:i/>
        </w:rPr>
        <w:sectPr w:rsidR="00755437" w:rsidRPr="00D66640" w:rsidSect="00FC6CF8">
          <w:pgSz w:w="23814" w:h="16839" w:orient="landscape" w:code="8"/>
          <w:pgMar w:top="1361" w:right="1326" w:bottom="1418" w:left="1247" w:header="851" w:footer="851" w:gutter="0"/>
          <w:cols w:space="708"/>
          <w:formProt w:val="0"/>
          <w:docGrid w:linePitch="360"/>
        </w:sectPr>
      </w:pPr>
    </w:p>
    <w:p w:rsidR="00755437" w:rsidRPr="00755437" w:rsidRDefault="00755437" w:rsidP="00755437">
      <w:pPr>
        <w:pStyle w:val="Heading1"/>
      </w:pPr>
      <w:bookmarkStart w:id="37" w:name="_Toc323034645"/>
      <w:bookmarkStart w:id="38" w:name="_Toc364263634"/>
      <w:r w:rsidRPr="00755437">
        <w:lastRenderedPageBreak/>
        <w:t>Results</w:t>
      </w:r>
      <w:bookmarkEnd w:id="37"/>
      <w:bookmarkEnd w:id="38"/>
    </w:p>
    <w:p w:rsidR="00755437" w:rsidRPr="00755437" w:rsidRDefault="00755437" w:rsidP="00755437">
      <w:pPr>
        <w:pStyle w:val="Heading2"/>
      </w:pPr>
      <w:bookmarkStart w:id="39" w:name="_Toc323034646"/>
      <w:bookmarkStart w:id="40" w:name="_Toc364263635"/>
      <w:r w:rsidRPr="00755437">
        <w:t>Growling Grass Frog survey</w:t>
      </w:r>
      <w:bookmarkEnd w:id="39"/>
      <w:bookmarkEnd w:id="40"/>
      <w:r w:rsidRPr="00755437">
        <w:t xml:space="preserve"> </w:t>
      </w:r>
    </w:p>
    <w:p w:rsidR="00755437" w:rsidRPr="00755437" w:rsidRDefault="00755437" w:rsidP="00755437">
      <w:pPr>
        <w:pStyle w:val="Heading3"/>
      </w:pPr>
      <w:bookmarkStart w:id="41" w:name="_Toc323034647"/>
      <w:bookmarkStart w:id="42" w:name="_Toc364263636"/>
      <w:r w:rsidRPr="00755437">
        <w:t>Frog species recorded</w:t>
      </w:r>
      <w:bookmarkEnd w:id="41"/>
      <w:bookmarkEnd w:id="42"/>
    </w:p>
    <w:p w:rsidR="00755437" w:rsidRPr="00755437" w:rsidRDefault="00755437" w:rsidP="00755437">
      <w:pPr>
        <w:tabs>
          <w:tab w:val="clear" w:pos="4320"/>
          <w:tab w:val="clear" w:pos="8640"/>
          <w:tab w:val="left" w:pos="567"/>
          <w:tab w:val="center" w:pos="4536"/>
          <w:tab w:val="right" w:pos="8505"/>
        </w:tabs>
        <w:spacing w:line="300" w:lineRule="exact"/>
      </w:pPr>
      <w:r w:rsidRPr="00755437">
        <w:t>Seven frog species were recorded during the current survey: Growling Grass Frog, Southern Brown Tree Frog (</w:t>
      </w:r>
      <w:proofErr w:type="spellStart"/>
      <w:r w:rsidRPr="00755437">
        <w:rPr>
          <w:i/>
        </w:rPr>
        <w:t>Litoria</w:t>
      </w:r>
      <w:proofErr w:type="spellEnd"/>
      <w:r w:rsidRPr="00755437">
        <w:rPr>
          <w:i/>
        </w:rPr>
        <w:t xml:space="preserve"> </w:t>
      </w:r>
      <w:proofErr w:type="spellStart"/>
      <w:r w:rsidRPr="00755437">
        <w:rPr>
          <w:i/>
        </w:rPr>
        <w:t>ewingii</w:t>
      </w:r>
      <w:proofErr w:type="spellEnd"/>
      <w:r w:rsidRPr="00755437">
        <w:t>), Whistling Tree Frog (</w:t>
      </w:r>
      <w:proofErr w:type="spellStart"/>
      <w:r w:rsidRPr="00755437">
        <w:rPr>
          <w:i/>
        </w:rPr>
        <w:t>Litoria</w:t>
      </w:r>
      <w:proofErr w:type="spellEnd"/>
      <w:r w:rsidRPr="00755437">
        <w:rPr>
          <w:i/>
        </w:rPr>
        <w:t xml:space="preserve"> </w:t>
      </w:r>
      <w:proofErr w:type="spellStart"/>
      <w:r w:rsidRPr="00755437">
        <w:rPr>
          <w:i/>
        </w:rPr>
        <w:t>verreauxii</w:t>
      </w:r>
      <w:proofErr w:type="spellEnd"/>
      <w:r w:rsidRPr="00755437">
        <w:t>), Spotted Marsh Frog (</w:t>
      </w:r>
      <w:proofErr w:type="spellStart"/>
      <w:r w:rsidRPr="00755437">
        <w:rPr>
          <w:i/>
        </w:rPr>
        <w:t>Limnodynastes</w:t>
      </w:r>
      <w:proofErr w:type="spellEnd"/>
      <w:r w:rsidRPr="00755437">
        <w:rPr>
          <w:i/>
        </w:rPr>
        <w:t xml:space="preserve"> </w:t>
      </w:r>
      <w:proofErr w:type="spellStart"/>
      <w:r w:rsidRPr="00755437">
        <w:rPr>
          <w:i/>
        </w:rPr>
        <w:t>tasmaniensis</w:t>
      </w:r>
      <w:proofErr w:type="spellEnd"/>
      <w:r w:rsidRPr="00755437">
        <w:t>), Striped Marsh Frog (</w:t>
      </w:r>
      <w:proofErr w:type="spellStart"/>
      <w:r w:rsidRPr="00755437">
        <w:rPr>
          <w:i/>
        </w:rPr>
        <w:t>Limnodynastes</w:t>
      </w:r>
      <w:proofErr w:type="spellEnd"/>
      <w:r w:rsidRPr="00755437">
        <w:rPr>
          <w:i/>
        </w:rPr>
        <w:t xml:space="preserve"> </w:t>
      </w:r>
      <w:proofErr w:type="spellStart"/>
      <w:r w:rsidRPr="00755437">
        <w:rPr>
          <w:i/>
        </w:rPr>
        <w:t>perronii</w:t>
      </w:r>
      <w:proofErr w:type="spellEnd"/>
      <w:r w:rsidRPr="00755437">
        <w:t xml:space="preserve">), </w:t>
      </w:r>
      <w:proofErr w:type="spellStart"/>
      <w:r w:rsidR="00485E19">
        <w:t>Pobblebonk</w:t>
      </w:r>
      <w:proofErr w:type="spellEnd"/>
      <w:r w:rsidR="00485E19">
        <w:t xml:space="preserve"> Frog or </w:t>
      </w:r>
      <w:r w:rsidRPr="00755437">
        <w:t>Southern Bullfrog (</w:t>
      </w:r>
      <w:proofErr w:type="spellStart"/>
      <w:r w:rsidRPr="00755437">
        <w:rPr>
          <w:i/>
        </w:rPr>
        <w:t>Limnodynastes</w:t>
      </w:r>
      <w:proofErr w:type="spellEnd"/>
      <w:r w:rsidRPr="00755437">
        <w:rPr>
          <w:i/>
        </w:rPr>
        <w:t xml:space="preserve"> </w:t>
      </w:r>
      <w:proofErr w:type="spellStart"/>
      <w:r w:rsidRPr="00755437">
        <w:rPr>
          <w:i/>
        </w:rPr>
        <w:t>drumerillii</w:t>
      </w:r>
      <w:proofErr w:type="spellEnd"/>
      <w:r w:rsidR="00485E19">
        <w:t>)</w:t>
      </w:r>
      <w:r w:rsidRPr="00755437">
        <w:t xml:space="preserve"> and the Common </w:t>
      </w:r>
      <w:proofErr w:type="spellStart"/>
      <w:r w:rsidRPr="00755437">
        <w:t>Froglet</w:t>
      </w:r>
      <w:proofErr w:type="spellEnd"/>
      <w:r w:rsidRPr="00755437">
        <w:t xml:space="preserve"> (</w:t>
      </w:r>
      <w:proofErr w:type="spellStart"/>
      <w:r w:rsidRPr="00755437">
        <w:rPr>
          <w:i/>
        </w:rPr>
        <w:t>Crinea</w:t>
      </w:r>
      <w:proofErr w:type="spellEnd"/>
      <w:r w:rsidRPr="00755437">
        <w:rPr>
          <w:i/>
        </w:rPr>
        <w:t xml:space="preserve"> </w:t>
      </w:r>
      <w:proofErr w:type="spellStart"/>
      <w:r w:rsidRPr="00755437">
        <w:rPr>
          <w:i/>
        </w:rPr>
        <w:t>signifera</w:t>
      </w:r>
      <w:proofErr w:type="spellEnd"/>
      <w:r w:rsidRPr="00755437">
        <w:t>)</w:t>
      </w:r>
      <w:r w:rsidRPr="00755437">
        <w:rPr>
          <w:i/>
        </w:rPr>
        <w:t>.</w:t>
      </w:r>
      <w:r w:rsidRPr="00755437">
        <w:t xml:space="preserve"> The tabulated results showing sites where the different species were rec</w:t>
      </w:r>
      <w:r w:rsidR="00390E70">
        <w:t xml:space="preserve">orded are given in table 1. </w:t>
      </w:r>
    </w:p>
    <w:p w:rsidR="00755437" w:rsidRPr="00755437" w:rsidRDefault="00755437" w:rsidP="00755437">
      <w:pPr>
        <w:pStyle w:val="Heading3"/>
      </w:pPr>
      <w:bookmarkStart w:id="43" w:name="_Toc323034648"/>
      <w:bookmarkStart w:id="44" w:name="_Toc364263637"/>
      <w:r w:rsidRPr="00755437">
        <w:t>Bunyip River drain complex frog survey and salinity monitoring</w:t>
      </w:r>
      <w:bookmarkEnd w:id="43"/>
      <w:bookmarkEnd w:id="44"/>
    </w:p>
    <w:p w:rsidR="00755437" w:rsidRPr="00755437" w:rsidRDefault="00755437" w:rsidP="00755437">
      <w:pPr>
        <w:pStyle w:val="Heading4"/>
      </w:pPr>
      <w:r w:rsidRPr="00755437">
        <w:t>Frog Survey</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Spotted Marsh Frogs and Common </w:t>
      </w:r>
      <w:proofErr w:type="spellStart"/>
      <w:r w:rsidRPr="00755437">
        <w:t>Froglets</w:t>
      </w:r>
      <w:proofErr w:type="spellEnd"/>
      <w:r w:rsidRPr="00755437">
        <w:t xml:space="preserve"> were recorded during the surveys of the Bunyip River Drain Complex. Three individual spotted Mash Frogs were seen on the management vehicle track during the period of the surveys, while on one occasion five Common </w:t>
      </w:r>
      <w:proofErr w:type="spellStart"/>
      <w:r w:rsidRPr="00755437">
        <w:t>Froglets</w:t>
      </w:r>
      <w:proofErr w:type="spellEnd"/>
      <w:r w:rsidRPr="00755437">
        <w:t xml:space="preserve"> were heard calling.  Growling Grass Frogs could be heard calling while undertaking the survey of the </w:t>
      </w:r>
      <w:r w:rsidR="00485E19">
        <w:t>D</w:t>
      </w:r>
      <w:r w:rsidRPr="00755437">
        <w:t xml:space="preserve">rain </w:t>
      </w:r>
      <w:r w:rsidR="00485E19">
        <w:t>C</w:t>
      </w:r>
      <w:r w:rsidRPr="00755437">
        <w:t xml:space="preserve">omplex, however, it was determined that the calling was emanating from the paddocks to the south of the drains along Rossiter Road. Access to the water’s edge along the drains was limited due to the steep banks and presence of dense vegetation.  This may have limited the efficacy of the survey for Growling Grass Frogs within the Drain Complex.        </w:t>
      </w:r>
    </w:p>
    <w:p w:rsidR="00755437" w:rsidRPr="00755437" w:rsidRDefault="00755437" w:rsidP="00755437">
      <w:pPr>
        <w:pStyle w:val="Heading4"/>
      </w:pPr>
      <w:r w:rsidRPr="00755437">
        <w:t xml:space="preserve">Salinity monitoring </w:t>
      </w:r>
    </w:p>
    <w:p w:rsidR="00755437" w:rsidRPr="00755437" w:rsidRDefault="00755437" w:rsidP="00755437">
      <w:pPr>
        <w:tabs>
          <w:tab w:val="clear" w:pos="4320"/>
          <w:tab w:val="clear" w:pos="8640"/>
          <w:tab w:val="left" w:pos="567"/>
          <w:tab w:val="center" w:pos="4536"/>
          <w:tab w:val="right" w:pos="8505"/>
        </w:tabs>
        <w:spacing w:line="300" w:lineRule="exact"/>
      </w:pPr>
      <w:r w:rsidRPr="00755437">
        <w:t>Water quality monitoring was undertaken for each drain on 6 December and 21 December 2011, and 24 January and 19 March 2012. In total, each drain was sampled four times. Figure 1 shows the results of conductivity measurements (measured in Micro-</w:t>
      </w:r>
      <w:proofErr w:type="spellStart"/>
      <w:r w:rsidRPr="00755437">
        <w:t>siemens</w:t>
      </w:r>
      <w:proofErr w:type="spellEnd"/>
      <w:r w:rsidRPr="00755437">
        <w:t xml:space="preserve">) which can be used to determine salinity levels in water.  The figure indicates thresholds for water quality as outlined in the </w:t>
      </w:r>
      <w:proofErr w:type="spellStart"/>
      <w:r w:rsidRPr="00755437">
        <w:t>Waterwatch</w:t>
      </w:r>
      <w:proofErr w:type="spellEnd"/>
      <w:r w:rsidRPr="00755437">
        <w:t xml:space="preserve"> Australia National Technical Manual (</w:t>
      </w:r>
      <w:proofErr w:type="spellStart"/>
      <w:r w:rsidRPr="00755437">
        <w:t>Waterwatch</w:t>
      </w:r>
      <w:proofErr w:type="spellEnd"/>
      <w:r w:rsidRPr="00755437">
        <w:t xml:space="preserve"> 2012).</w:t>
      </w:r>
    </w:p>
    <w:p w:rsidR="00893162" w:rsidRDefault="00755437" w:rsidP="00755437">
      <w:pPr>
        <w:tabs>
          <w:tab w:val="clear" w:pos="4320"/>
          <w:tab w:val="clear" w:pos="8640"/>
          <w:tab w:val="left" w:pos="567"/>
          <w:tab w:val="center" w:pos="4536"/>
          <w:tab w:val="right" w:pos="8505"/>
        </w:tabs>
        <w:spacing w:line="300" w:lineRule="exact"/>
      </w:pPr>
      <w:r w:rsidRPr="00755437">
        <w:t>Three of the five drains (McDonald Drain, North West Catch Drain and the Bunyip Main Drain) generally maintained levels of salinity consistent with that of fresh water rivers for the period of the survey</w:t>
      </w:r>
      <w:r w:rsidR="001C169F">
        <w:t xml:space="preserve"> (Table 2, Figure 3)</w:t>
      </w:r>
      <w:r w:rsidRPr="00755437">
        <w:t>. Meanwhile, salinity in the South Boundary Road Drain peaked during January to levels considered to be consistent with mid-level marginal river water quality and salinity in the McGregor Road Drain peaked near brackish levels</w:t>
      </w:r>
      <w:r w:rsidR="00810CC1">
        <w:t xml:space="preserve"> </w:t>
      </w:r>
      <w:r w:rsidR="001C169F">
        <w:t>(Table 2, Figure 3)</w:t>
      </w:r>
      <w:r w:rsidRPr="00755437">
        <w:t xml:space="preserve">. Observations of the two drains where salinity levels had </w:t>
      </w:r>
      <w:r w:rsidR="00810CC1" w:rsidRPr="00755437">
        <w:t>increased</w:t>
      </w:r>
      <w:r w:rsidRPr="00755437">
        <w:t xml:space="preserve"> indicated that water flow through these drains had ceased over January due to low rainfall, reducing the drains to a series of small isolated pools of stagnant water. </w:t>
      </w:r>
      <w:r w:rsidRPr="00810CC1">
        <w:t>This would suggest that the increase in salinity levels are a result of salt becoming concentrated as water evaporated from the drains over January</w:t>
      </w:r>
      <w:r w:rsidR="00810CC1" w:rsidRPr="00810CC1">
        <w:t xml:space="preserve">, as opposed to tidal influxes during this period.  </w:t>
      </w:r>
      <w:r w:rsidRPr="00755437">
        <w:t xml:space="preserve">The reduction in salinity levels recorded in March is likely to be a result of autumn rainfall that has seen these drains fill and flow once again.  </w:t>
      </w:r>
    </w:p>
    <w:p w:rsidR="002A2FDC" w:rsidRDefault="002A2FDC" w:rsidP="001C169F">
      <w:pPr>
        <w:pStyle w:val="TableCaption"/>
      </w:pPr>
      <w:bookmarkStart w:id="45" w:name="_Toc364263651"/>
      <w:r w:rsidRPr="002A2FDC">
        <w:lastRenderedPageBreak/>
        <w:t xml:space="preserve">Table </w:t>
      </w:r>
      <w:fldSimple w:instr=" SEQ Table \* ARABIC \* MERGEFORMAT ">
        <w:r w:rsidR="002A39FE">
          <w:rPr>
            <w:noProof/>
          </w:rPr>
          <w:t>2</w:t>
        </w:r>
      </w:fldSimple>
      <w:r w:rsidRPr="002A2FDC">
        <w:tab/>
      </w:r>
      <w:r>
        <w:t>Conductivity (</w:t>
      </w:r>
      <w:proofErr w:type="spellStart"/>
      <w:r>
        <w:t>uS</w:t>
      </w:r>
      <w:proofErr w:type="spellEnd"/>
      <w:r>
        <w:t>/cm) measurements taken from the Bunyip River Drain Complex</w:t>
      </w:r>
      <w:bookmarkEnd w:id="45"/>
    </w:p>
    <w:tbl>
      <w:tblPr>
        <w:tblW w:w="9081" w:type="dxa"/>
        <w:tblInd w:w="93" w:type="dxa"/>
        <w:tblLook w:val="04A0"/>
      </w:tblPr>
      <w:tblGrid>
        <w:gridCol w:w="1469"/>
        <w:gridCol w:w="1549"/>
        <w:gridCol w:w="1317"/>
        <w:gridCol w:w="1647"/>
        <w:gridCol w:w="1351"/>
        <w:gridCol w:w="1748"/>
      </w:tblGrid>
      <w:tr w:rsidR="002A2FDC" w:rsidRPr="002A2FDC" w:rsidTr="00207CB2">
        <w:trPr>
          <w:trHeight w:val="690"/>
          <w:tblHeader/>
        </w:trPr>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both"/>
              <w:rPr>
                <w:rFonts w:ascii="Calibri" w:hAnsi="Calibri" w:cs="Calibri"/>
                <w:b/>
                <w:bCs/>
                <w:color w:val="000000"/>
                <w:lang w:val="en-US"/>
              </w:rPr>
            </w:pPr>
            <w:r w:rsidRPr="002A2FDC">
              <w:rPr>
                <w:rFonts w:ascii="Calibri" w:hAnsi="Calibri" w:cs="Calibri"/>
                <w:b/>
                <w:bCs/>
                <w:color w:val="000000"/>
                <w:lang w:val="en-US"/>
              </w:rPr>
              <w:t>Drain/date</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2A2FDC" w:rsidRPr="002A2FDC" w:rsidRDefault="00D00D6F" w:rsidP="002A2FDC">
            <w:pPr>
              <w:tabs>
                <w:tab w:val="clear" w:pos="4320"/>
                <w:tab w:val="clear" w:pos="8640"/>
              </w:tabs>
              <w:spacing w:after="0" w:line="240" w:lineRule="auto"/>
              <w:ind w:left="0"/>
              <w:jc w:val="both"/>
              <w:rPr>
                <w:rFonts w:ascii="Calibri" w:hAnsi="Calibri" w:cs="Calibri"/>
                <w:b/>
                <w:bCs/>
                <w:color w:val="000000"/>
                <w:lang w:val="en-US"/>
              </w:rPr>
            </w:pPr>
            <w:r>
              <w:rPr>
                <w:rFonts w:ascii="Calibri" w:hAnsi="Calibri" w:cs="Calibri"/>
                <w:b/>
                <w:bCs/>
                <w:color w:val="000000"/>
                <w:lang w:val="en-US"/>
              </w:rPr>
              <w:t>McGre</w:t>
            </w:r>
            <w:r w:rsidR="002A2FDC" w:rsidRPr="002A2FDC">
              <w:rPr>
                <w:rFonts w:ascii="Calibri" w:hAnsi="Calibri" w:cs="Calibri"/>
                <w:b/>
                <w:bCs/>
                <w:color w:val="000000"/>
                <w:lang w:val="en-US"/>
              </w:rPr>
              <w:t>gor Rd Drain</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both"/>
              <w:rPr>
                <w:rFonts w:ascii="Calibri" w:hAnsi="Calibri" w:cs="Calibri"/>
                <w:b/>
                <w:bCs/>
                <w:color w:val="000000"/>
                <w:lang w:val="en-US"/>
              </w:rPr>
            </w:pPr>
            <w:r w:rsidRPr="002A2FDC">
              <w:rPr>
                <w:rFonts w:ascii="Calibri" w:hAnsi="Calibri" w:cs="Calibri"/>
                <w:b/>
                <w:bCs/>
                <w:color w:val="000000"/>
                <w:lang w:val="en-US"/>
              </w:rPr>
              <w:t>McDonalds Drain</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both"/>
              <w:rPr>
                <w:rFonts w:ascii="Calibri" w:hAnsi="Calibri" w:cs="Calibri"/>
                <w:b/>
                <w:bCs/>
                <w:color w:val="000000"/>
                <w:lang w:val="en-US"/>
              </w:rPr>
            </w:pPr>
            <w:r w:rsidRPr="002A2FDC">
              <w:rPr>
                <w:rFonts w:ascii="Calibri" w:hAnsi="Calibri" w:cs="Calibri"/>
                <w:b/>
                <w:bCs/>
                <w:color w:val="000000"/>
                <w:lang w:val="en-US"/>
              </w:rPr>
              <w:t>North West Catch Drain</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both"/>
              <w:rPr>
                <w:rFonts w:ascii="Calibri" w:hAnsi="Calibri" w:cs="Calibri"/>
                <w:b/>
                <w:bCs/>
                <w:color w:val="000000"/>
                <w:lang w:val="en-US"/>
              </w:rPr>
            </w:pPr>
            <w:r w:rsidRPr="002A2FDC">
              <w:rPr>
                <w:rFonts w:ascii="Calibri" w:hAnsi="Calibri" w:cs="Calibri"/>
                <w:b/>
                <w:bCs/>
                <w:color w:val="000000"/>
                <w:lang w:val="en-US"/>
              </w:rPr>
              <w:t>Bunyip River Drain</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both"/>
              <w:rPr>
                <w:rFonts w:ascii="Calibri" w:hAnsi="Calibri" w:cs="Calibri"/>
                <w:b/>
                <w:bCs/>
                <w:color w:val="000000"/>
                <w:lang w:val="en-US"/>
              </w:rPr>
            </w:pPr>
            <w:r w:rsidRPr="002A2FDC">
              <w:rPr>
                <w:rFonts w:ascii="Calibri" w:hAnsi="Calibri" w:cs="Calibri"/>
                <w:b/>
                <w:bCs/>
                <w:color w:val="000000"/>
                <w:lang w:val="en-US"/>
              </w:rPr>
              <w:t>South Boundary Rd Drain</w:t>
            </w:r>
          </w:p>
        </w:tc>
      </w:tr>
      <w:tr w:rsidR="002A2FDC" w:rsidRPr="002A2FDC" w:rsidTr="002A2FDC">
        <w:trPr>
          <w:trHeight w:val="300"/>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06-12-11</w:t>
            </w:r>
          </w:p>
        </w:tc>
        <w:tc>
          <w:tcPr>
            <w:tcW w:w="1549"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380</w:t>
            </w:r>
          </w:p>
        </w:tc>
        <w:tc>
          <w:tcPr>
            <w:tcW w:w="1317"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380</w:t>
            </w:r>
          </w:p>
        </w:tc>
        <w:tc>
          <w:tcPr>
            <w:tcW w:w="1647"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460</w:t>
            </w:r>
          </w:p>
        </w:tc>
        <w:tc>
          <w:tcPr>
            <w:tcW w:w="1351"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200</w:t>
            </w:r>
          </w:p>
        </w:tc>
        <w:tc>
          <w:tcPr>
            <w:tcW w:w="1748"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410</w:t>
            </w:r>
          </w:p>
        </w:tc>
      </w:tr>
      <w:tr w:rsidR="002A2FDC" w:rsidRPr="002A2FDC" w:rsidTr="002A2FDC">
        <w:trPr>
          <w:trHeight w:val="300"/>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21-12-11</w:t>
            </w:r>
          </w:p>
        </w:tc>
        <w:tc>
          <w:tcPr>
            <w:tcW w:w="1549"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1060</w:t>
            </w:r>
          </w:p>
        </w:tc>
        <w:tc>
          <w:tcPr>
            <w:tcW w:w="1317"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500</w:t>
            </w:r>
          </w:p>
        </w:tc>
        <w:tc>
          <w:tcPr>
            <w:tcW w:w="1647"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570</w:t>
            </w:r>
          </w:p>
        </w:tc>
        <w:tc>
          <w:tcPr>
            <w:tcW w:w="1351"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170</w:t>
            </w:r>
          </w:p>
        </w:tc>
        <w:tc>
          <w:tcPr>
            <w:tcW w:w="1748"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750</w:t>
            </w:r>
          </w:p>
        </w:tc>
      </w:tr>
      <w:tr w:rsidR="002A2FDC" w:rsidRPr="002A2FDC" w:rsidTr="002A2FDC">
        <w:trPr>
          <w:trHeight w:val="300"/>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24-01-12</w:t>
            </w:r>
          </w:p>
        </w:tc>
        <w:tc>
          <w:tcPr>
            <w:tcW w:w="1549"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1580</w:t>
            </w:r>
          </w:p>
        </w:tc>
        <w:tc>
          <w:tcPr>
            <w:tcW w:w="1317"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540</w:t>
            </w:r>
          </w:p>
        </w:tc>
        <w:tc>
          <w:tcPr>
            <w:tcW w:w="1647"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650</w:t>
            </w:r>
          </w:p>
        </w:tc>
        <w:tc>
          <w:tcPr>
            <w:tcW w:w="1351"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140</w:t>
            </w:r>
          </w:p>
        </w:tc>
        <w:tc>
          <w:tcPr>
            <w:tcW w:w="1748"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1090</w:t>
            </w:r>
          </w:p>
        </w:tc>
      </w:tr>
      <w:tr w:rsidR="002A2FDC" w:rsidRPr="002A2FDC" w:rsidTr="002A2FDC">
        <w:trPr>
          <w:trHeight w:val="300"/>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19-03-12</w:t>
            </w:r>
          </w:p>
        </w:tc>
        <w:tc>
          <w:tcPr>
            <w:tcW w:w="1549"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650</w:t>
            </w:r>
          </w:p>
        </w:tc>
        <w:tc>
          <w:tcPr>
            <w:tcW w:w="1317"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550</w:t>
            </w:r>
          </w:p>
        </w:tc>
        <w:tc>
          <w:tcPr>
            <w:tcW w:w="1647"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700</w:t>
            </w:r>
          </w:p>
        </w:tc>
        <w:tc>
          <w:tcPr>
            <w:tcW w:w="1351"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160</w:t>
            </w:r>
          </w:p>
        </w:tc>
        <w:tc>
          <w:tcPr>
            <w:tcW w:w="1748"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jc w:val="right"/>
              <w:rPr>
                <w:rFonts w:ascii="Calibri" w:hAnsi="Calibri" w:cs="Calibri"/>
                <w:color w:val="000000"/>
                <w:lang w:val="en-US"/>
              </w:rPr>
            </w:pPr>
            <w:r w:rsidRPr="002A2FDC">
              <w:rPr>
                <w:rFonts w:ascii="Calibri" w:hAnsi="Calibri" w:cs="Calibri"/>
                <w:color w:val="000000"/>
                <w:lang w:val="en-US"/>
              </w:rPr>
              <w:t>690</w:t>
            </w:r>
          </w:p>
        </w:tc>
      </w:tr>
    </w:tbl>
    <w:p w:rsidR="002A2FDC" w:rsidRDefault="002A2FDC" w:rsidP="00755437">
      <w:pPr>
        <w:tabs>
          <w:tab w:val="clear" w:pos="4320"/>
          <w:tab w:val="clear" w:pos="8640"/>
          <w:tab w:val="left" w:pos="567"/>
          <w:tab w:val="center" w:pos="4536"/>
          <w:tab w:val="right" w:pos="8505"/>
        </w:tabs>
        <w:spacing w:line="300" w:lineRule="exact"/>
      </w:pPr>
    </w:p>
    <w:p w:rsidR="002A2FDC" w:rsidRDefault="002A2FDC" w:rsidP="00755437">
      <w:pPr>
        <w:tabs>
          <w:tab w:val="clear" w:pos="4320"/>
          <w:tab w:val="clear" w:pos="8640"/>
          <w:tab w:val="left" w:pos="567"/>
          <w:tab w:val="center" w:pos="4536"/>
          <w:tab w:val="right" w:pos="8505"/>
        </w:tabs>
        <w:spacing w:line="300" w:lineRule="exact"/>
      </w:pPr>
    </w:p>
    <w:p w:rsidR="002A2FDC" w:rsidRDefault="002A2FDC" w:rsidP="002A2FDC">
      <w:pPr>
        <w:pStyle w:val="TableCaption"/>
      </w:pPr>
      <w:bookmarkStart w:id="46" w:name="_Toc364263652"/>
      <w:r w:rsidRPr="002A2FDC">
        <w:t xml:space="preserve">Table </w:t>
      </w:r>
      <w:fldSimple w:instr=" SEQ Table \* ARABIC \* MERGEFORMAT ">
        <w:r w:rsidR="002A39FE">
          <w:rPr>
            <w:noProof/>
          </w:rPr>
          <w:t>3</w:t>
        </w:r>
      </w:fldSimple>
      <w:r w:rsidRPr="002A2FDC">
        <w:tab/>
      </w:r>
      <w:r w:rsidR="001C169F">
        <w:t xml:space="preserve">Conductivity of various water types as described by </w:t>
      </w:r>
      <w:proofErr w:type="spellStart"/>
      <w:r w:rsidR="001C169F">
        <w:t>Waterwatch</w:t>
      </w:r>
      <w:proofErr w:type="spellEnd"/>
      <w:r w:rsidR="001C169F">
        <w:t xml:space="preserve"> Australia National Technical Manual 2012.</w:t>
      </w:r>
      <w:bookmarkEnd w:id="46"/>
    </w:p>
    <w:tbl>
      <w:tblPr>
        <w:tblW w:w="6225" w:type="dxa"/>
        <w:tblInd w:w="1487" w:type="dxa"/>
        <w:tblLook w:val="04A0"/>
      </w:tblPr>
      <w:tblGrid>
        <w:gridCol w:w="3165"/>
        <w:gridCol w:w="3060"/>
      </w:tblGrid>
      <w:tr w:rsidR="002A2FDC" w:rsidRPr="002A2FDC" w:rsidTr="00207CB2">
        <w:trPr>
          <w:trHeight w:val="300"/>
          <w:tblHeader/>
        </w:trPr>
        <w:tc>
          <w:tcPr>
            <w:tcW w:w="3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b/>
                <w:bCs/>
                <w:color w:val="000000"/>
                <w:lang w:val="en-US"/>
              </w:rPr>
            </w:pPr>
            <w:r w:rsidRPr="002A2FDC">
              <w:rPr>
                <w:rFonts w:ascii="Calibri" w:hAnsi="Calibri" w:cs="Calibri"/>
                <w:b/>
                <w:bCs/>
                <w:color w:val="000000"/>
                <w:lang w:val="en-US"/>
              </w:rPr>
              <w:t>Water Type</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b/>
                <w:bCs/>
                <w:color w:val="000000"/>
                <w:lang w:val="en-US"/>
              </w:rPr>
            </w:pPr>
            <w:r w:rsidRPr="002A2FDC">
              <w:rPr>
                <w:rFonts w:ascii="Calibri" w:hAnsi="Calibri" w:cs="Calibri"/>
                <w:b/>
                <w:bCs/>
                <w:color w:val="000000"/>
                <w:lang w:val="en-US"/>
              </w:rPr>
              <w:t>Conductivity (</w:t>
            </w:r>
            <w:proofErr w:type="spellStart"/>
            <w:r w:rsidRPr="002A2FDC">
              <w:rPr>
                <w:rFonts w:ascii="Calibri" w:hAnsi="Calibri" w:cs="Calibri"/>
                <w:b/>
                <w:bCs/>
                <w:color w:val="000000"/>
                <w:lang w:val="en-US"/>
              </w:rPr>
              <w:t>uS</w:t>
            </w:r>
            <w:proofErr w:type="spellEnd"/>
            <w:r w:rsidRPr="002A2FDC">
              <w:rPr>
                <w:rFonts w:ascii="Calibri" w:hAnsi="Calibri" w:cs="Calibri"/>
                <w:b/>
                <w:bCs/>
                <w:color w:val="000000"/>
                <w:lang w:val="en-US"/>
              </w:rPr>
              <w:t>/cm)</w:t>
            </w:r>
          </w:p>
        </w:tc>
      </w:tr>
      <w:tr w:rsidR="002A2FDC" w:rsidRPr="002A2FDC" w:rsidTr="001C169F">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 xml:space="preserve">Distilled water </w:t>
            </w:r>
          </w:p>
        </w:tc>
        <w:tc>
          <w:tcPr>
            <w:tcW w:w="3060"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0.5-3</w:t>
            </w:r>
          </w:p>
        </w:tc>
      </w:tr>
      <w:tr w:rsidR="002A2FDC" w:rsidRPr="002A2FDC" w:rsidTr="001C169F">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 xml:space="preserve">Pure Rain Water </w:t>
            </w:r>
          </w:p>
        </w:tc>
        <w:tc>
          <w:tcPr>
            <w:tcW w:w="3060"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&lt;15</w:t>
            </w:r>
          </w:p>
        </w:tc>
      </w:tr>
      <w:tr w:rsidR="002A2FDC" w:rsidRPr="002A2FDC" w:rsidTr="001C169F">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Fresh water rivers</w:t>
            </w:r>
          </w:p>
        </w:tc>
        <w:tc>
          <w:tcPr>
            <w:tcW w:w="3060"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0-800</w:t>
            </w:r>
          </w:p>
        </w:tc>
      </w:tr>
      <w:tr w:rsidR="002A2FDC" w:rsidRPr="002A2FDC" w:rsidTr="001C169F">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Marginal river water</w:t>
            </w:r>
          </w:p>
        </w:tc>
        <w:tc>
          <w:tcPr>
            <w:tcW w:w="3060"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800-1600</w:t>
            </w:r>
          </w:p>
        </w:tc>
      </w:tr>
      <w:tr w:rsidR="002A2FDC" w:rsidRPr="002A2FDC" w:rsidTr="001C169F">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D00D6F"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Brackish</w:t>
            </w:r>
            <w:r w:rsidR="002A2FDC" w:rsidRPr="002A2FDC">
              <w:rPr>
                <w:rFonts w:ascii="Calibri" w:hAnsi="Calibri" w:cs="Calibri"/>
                <w:color w:val="000000"/>
                <w:lang w:val="en-US"/>
              </w:rPr>
              <w:t xml:space="preserve"> water</w:t>
            </w:r>
          </w:p>
        </w:tc>
        <w:tc>
          <w:tcPr>
            <w:tcW w:w="3060"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1600-4800</w:t>
            </w:r>
          </w:p>
        </w:tc>
      </w:tr>
      <w:tr w:rsidR="002A2FDC" w:rsidRPr="002A2FDC" w:rsidTr="001C169F">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bookmarkStart w:id="47" w:name="RANGE!B13"/>
            <w:r w:rsidRPr="002A2FDC">
              <w:rPr>
                <w:rFonts w:ascii="Calibri" w:hAnsi="Calibri" w:cs="Calibri"/>
                <w:color w:val="000000"/>
                <w:lang w:val="en-US"/>
              </w:rPr>
              <w:t>Saline Water</w:t>
            </w:r>
            <w:bookmarkEnd w:id="47"/>
          </w:p>
        </w:tc>
        <w:tc>
          <w:tcPr>
            <w:tcW w:w="3060"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&gt;4800</w:t>
            </w:r>
          </w:p>
        </w:tc>
      </w:tr>
      <w:tr w:rsidR="002A2FDC" w:rsidRPr="002A2FDC" w:rsidTr="001C169F">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Sea water</w:t>
            </w:r>
          </w:p>
        </w:tc>
        <w:tc>
          <w:tcPr>
            <w:tcW w:w="3060"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51500</w:t>
            </w:r>
          </w:p>
        </w:tc>
      </w:tr>
      <w:tr w:rsidR="002A2FDC" w:rsidRPr="002A2FDC" w:rsidTr="001C169F">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Industrial waters</w:t>
            </w:r>
          </w:p>
        </w:tc>
        <w:tc>
          <w:tcPr>
            <w:tcW w:w="3060" w:type="dxa"/>
            <w:tcBorders>
              <w:top w:val="nil"/>
              <w:left w:val="nil"/>
              <w:bottom w:val="single" w:sz="4" w:space="0" w:color="auto"/>
              <w:right w:val="single" w:sz="4" w:space="0" w:color="auto"/>
            </w:tcBorders>
            <w:shd w:val="clear" w:color="auto" w:fill="auto"/>
            <w:noWrap/>
            <w:vAlign w:val="bottom"/>
            <w:hideMark/>
          </w:tcPr>
          <w:p w:rsidR="002A2FDC" w:rsidRPr="002A2FDC" w:rsidRDefault="002A2FDC" w:rsidP="002A2FDC">
            <w:pPr>
              <w:tabs>
                <w:tab w:val="clear" w:pos="4320"/>
                <w:tab w:val="clear" w:pos="8640"/>
              </w:tabs>
              <w:spacing w:after="0" w:line="240" w:lineRule="auto"/>
              <w:ind w:left="0"/>
              <w:rPr>
                <w:rFonts w:ascii="Calibri" w:hAnsi="Calibri" w:cs="Calibri"/>
                <w:color w:val="000000"/>
                <w:lang w:val="en-US"/>
              </w:rPr>
            </w:pPr>
            <w:r w:rsidRPr="002A2FDC">
              <w:rPr>
                <w:rFonts w:ascii="Calibri" w:hAnsi="Calibri" w:cs="Calibri"/>
                <w:color w:val="000000"/>
                <w:lang w:val="en-US"/>
              </w:rPr>
              <w:t>100-10 000</w:t>
            </w:r>
          </w:p>
        </w:tc>
      </w:tr>
    </w:tbl>
    <w:p w:rsidR="002A2FDC" w:rsidRPr="002A2FDC" w:rsidRDefault="002A2FDC" w:rsidP="002A2FDC">
      <w:pPr>
        <w:pStyle w:val="BodyText"/>
      </w:pPr>
    </w:p>
    <w:p w:rsidR="002A2FDC" w:rsidRDefault="001C169F" w:rsidP="001C169F">
      <w:pPr>
        <w:tabs>
          <w:tab w:val="clear" w:pos="4320"/>
          <w:tab w:val="clear" w:pos="8640"/>
          <w:tab w:val="left" w:pos="567"/>
          <w:tab w:val="center" w:pos="4536"/>
          <w:tab w:val="right" w:pos="8505"/>
        </w:tabs>
        <w:spacing w:line="300" w:lineRule="exact"/>
        <w:sectPr w:rsidR="002A2FDC" w:rsidSect="00D819E3">
          <w:pgSz w:w="11907" w:h="16839" w:code="9"/>
          <w:pgMar w:top="1326" w:right="1588" w:bottom="1247" w:left="1361" w:header="851" w:footer="851" w:gutter="0"/>
          <w:cols w:space="708"/>
          <w:formProt w:val="0"/>
          <w:docGrid w:linePitch="360"/>
        </w:sectPr>
      </w:pPr>
      <w:r w:rsidRPr="00755437">
        <w:t xml:space="preserve">Melbourne Water salinity data for the Bunyip Main Drain, taken monthly over the past 14 years at a site 500 m upstream </w:t>
      </w:r>
      <w:r>
        <w:t xml:space="preserve">from the proposed Koo Wee Rup Bypass </w:t>
      </w:r>
      <w:r w:rsidR="006635D2">
        <w:t>bridge i</w:t>
      </w:r>
      <w:r w:rsidR="002E44CF">
        <w:t>s displayed in Figure 3</w:t>
      </w:r>
      <w:r w:rsidRPr="00755437">
        <w:t>. The data indicate</w:t>
      </w:r>
      <w:r w:rsidR="006635D2">
        <w:t>s</w:t>
      </w:r>
      <w:r w:rsidRPr="00755437">
        <w:t xml:space="preserve"> that the Bunyip Rivers salinity up until 2007 generally remained at levels consistent with fresh river water. Between 2007 and late 2010, salinity levels in the twice recorded at levels consistent with that of saline (sea) water.  Also, during this period salinity levels in the Bunyip River approached or reached levels consistent with marginal rive</w:t>
      </w:r>
      <w:r>
        <w:t xml:space="preserve">r water on nine of occasions. </w:t>
      </w:r>
    </w:p>
    <w:p w:rsidR="00693827" w:rsidRPr="00693827" w:rsidRDefault="006E3208" w:rsidP="008C762A">
      <w:pPr>
        <w:pStyle w:val="BodyText"/>
      </w:pPr>
      <w:r>
        <w:rPr>
          <w:noProof/>
          <w:lang w:eastAsia="en-AU"/>
        </w:rPr>
        <w:lastRenderedPageBreak/>
        <w:pict>
          <v:shapetype id="_x0000_t202" coordsize="21600,21600" o:spt="202" path="m,l,21600r21600,l21600,xe">
            <v:stroke joinstyle="miter"/>
            <v:path gradientshapeok="t" o:connecttype="rect"/>
          </v:shapetype>
          <v:shape id="Text Box 51" o:spid="_x0000_s1026" type="#_x0000_t202" style="position:absolute;left:0;text-align:left;margin-left:500.9pt;margin-top:301.5pt;width:72.7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" filled="f" stroked="f" strokeweight=".5pt">
            <v:textbox>
              <w:txbxContent>
                <w:p w:rsidR="0042057F" w:rsidRPr="008C762A" w:rsidRDefault="0042057F">
                  <w:pPr>
                    <w:ind w:left="0"/>
                    <w:rPr>
                      <w:sz w:val="20"/>
                      <w:szCs w:val="20"/>
                    </w:rPr>
                  </w:pPr>
                  <w:r w:rsidRPr="008C762A">
                    <w:rPr>
                      <w:sz w:val="20"/>
                      <w:szCs w:val="20"/>
                    </w:rPr>
                    <w:t>Fresh Water</w:t>
                  </w:r>
                </w:p>
              </w:txbxContent>
            </v:textbox>
          </v:shape>
        </w:pict>
      </w:r>
      <w:r>
        <w:rPr>
          <w:noProof/>
          <w:lang w:eastAsia="en-AU"/>
        </w:rPr>
        <w:pict>
          <v:shape id="Text Box 52" o:spid="_x0000_s1027" type="#_x0000_t202" style="position:absolute;left:0;text-align:left;margin-left:-17.35pt;margin-top:157.5pt;width:42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" fillcolor="white [3201]" stroked="f" strokeweight=".5pt">
            <v:textbox>
              <w:txbxContent>
                <w:p w:rsidR="0042057F" w:rsidRPr="008C762A" w:rsidRDefault="0042057F">
                  <w:pPr>
                    <w:ind w:left="0"/>
                    <w:rPr>
                      <w:sz w:val="20"/>
                      <w:szCs w:val="20"/>
                    </w:rPr>
                  </w:pPr>
                  <w:proofErr w:type="gramStart"/>
                  <w:r w:rsidRPr="008C762A">
                    <w:rPr>
                      <w:sz w:val="20"/>
                      <w:szCs w:val="20"/>
                    </w:rPr>
                    <w:t>uS/</w:t>
                  </w:r>
                  <w:proofErr w:type="gramEnd"/>
                  <w:r w:rsidRPr="008C762A">
                    <w:rPr>
                      <w:sz w:val="20"/>
                      <w:szCs w:val="20"/>
                    </w:rPr>
                    <w:t>cm</w:t>
                  </w:r>
                </w:p>
              </w:txbxContent>
            </v:textbox>
          </v:shape>
        </w:pict>
      </w:r>
      <w:r>
        <w:rPr>
          <w:noProof/>
          <w:lang w:eastAsia="en-AU"/>
        </w:rPr>
        <w:pict>
          <v:shape id="Text Box 50" o:spid="_x0000_s1028" type="#_x0000_t202" style="position:absolute;left:0;text-align:left;margin-left:483.65pt;margin-top:157.45pt;width:116.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" fillcolor="white [3201]" stroked="f" strokeweight=".5pt">
            <v:textbox>
              <w:txbxContent>
                <w:p w:rsidR="0042057F" w:rsidRPr="008C762A" w:rsidRDefault="0042057F">
                  <w:pPr>
                    <w:ind w:left="0"/>
                    <w:rPr>
                      <w:sz w:val="20"/>
                      <w:szCs w:val="20"/>
                    </w:rPr>
                  </w:pPr>
                  <w:r w:rsidRPr="008C762A">
                    <w:rPr>
                      <w:sz w:val="20"/>
                      <w:szCs w:val="20"/>
                    </w:rPr>
                    <w:t>Marginal River Water</w:t>
                  </w:r>
                </w:p>
              </w:txbxContent>
            </v:textbox>
          </v:shape>
        </w:pict>
      </w:r>
      <w:r>
        <w:rPr>
          <w:noProof/>
          <w:lang w:eastAsia="en-AU"/>
        </w:rPr>
        <w:pict>
          <v:shape id="Text Box 49" o:spid="_x0000_s1029" type="#_x0000_t202" style="position:absolute;left:0;text-align:left;margin-left:491.15pt;margin-top:17.25pt;width:96.7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" fillcolor="white [3201]" stroked="f" strokeweight=".5pt">
            <v:textbox>
              <w:txbxContent>
                <w:p w:rsidR="0042057F" w:rsidRPr="008C762A" w:rsidRDefault="0042057F">
                  <w:pPr>
                    <w:ind w:left="0"/>
                    <w:rPr>
                      <w:sz w:val="20"/>
                      <w:szCs w:val="20"/>
                    </w:rPr>
                  </w:pPr>
                  <w:r w:rsidRPr="008C762A">
                    <w:rPr>
                      <w:sz w:val="20"/>
                      <w:szCs w:val="20"/>
                    </w:rPr>
                    <w:t>Brackish Water</w:t>
                  </w:r>
                </w:p>
              </w:txbxContent>
            </v:textbox>
          </v:shape>
        </w:pict>
      </w:r>
      <w:r>
        <w:rPr>
          <w:noProof/>
          <w:lang w:eastAsia="en-AU"/>
        </w:rPr>
        <w:pict>
          <v:line id="Straight Connector 43" o:spid="_x0000_s1032"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pt,324.75pt" to="577.4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" strokecolor="#bc4542 [3045]" strokeweight="2.25pt">
            <v:stroke dashstyle="dash"/>
          </v:line>
        </w:pict>
      </w:r>
      <w:r>
        <w:rPr>
          <w:noProof/>
          <w:lang w:eastAsia="en-AU"/>
        </w:rPr>
        <w:pict>
          <v:line id="Straight Connector 42" o:spid="_x0000_s1031"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pt,182.25pt" to="573.65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" strokecolor="#bc4542 [3045]" strokeweight="2.25pt">
            <v:stroke dashstyle="dash"/>
          </v:line>
        </w:pict>
      </w:r>
      <w:r>
        <w:rPr>
          <w:noProof/>
          <w:lang w:eastAsia="en-AU"/>
        </w:rPr>
        <w:pict>
          <v:line id="Straight Connector 41" o:spid="_x0000_s1030"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pt,41.25pt" to="573.6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" strokecolor="#bc4542 [3045]" strokeweight="2.25pt">
            <v:stroke dashstyle="dash"/>
          </v:line>
        </w:pict>
      </w:r>
      <w:r w:rsidR="00693827" w:rsidRPr="008C762A">
        <w:rPr>
          <w:noProof/>
          <w:lang w:eastAsia="en-AU"/>
        </w:rPr>
        <w:drawing>
          <wp:inline distT="0" distB="0" distL="0" distR="0">
            <wp:extent cx="7507816" cy="4258733"/>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872" b="13133"/>
                    <a:stretch/>
                  </pic:blipFill>
                  <pic:spPr bwMode="auto">
                    <a:xfrm>
                      <a:off x="0" y="0"/>
                      <a:ext cx="7531557" cy="4272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93827" w:rsidRPr="00693827">
        <w:tab/>
      </w:r>
    </w:p>
    <w:p w:rsidR="00893162" w:rsidRDefault="00755437" w:rsidP="00893162">
      <w:pPr>
        <w:tabs>
          <w:tab w:val="clear" w:pos="4320"/>
          <w:tab w:val="clear" w:pos="8640"/>
          <w:tab w:val="left" w:pos="1274"/>
          <w:tab w:val="left" w:pos="1820"/>
        </w:tabs>
        <w:spacing w:after="100" w:line="260" w:lineRule="exact"/>
        <w:ind w:left="1274" w:hanging="1222"/>
        <w:rPr>
          <w:rFonts w:ascii="Arial" w:hAnsi="Arial" w:cs="Arial"/>
          <w:b/>
        </w:rPr>
      </w:pPr>
      <w:bookmarkStart w:id="48" w:name="_Toc323034664"/>
      <w:bookmarkStart w:id="49" w:name="_Toc329696596"/>
      <w:bookmarkStart w:id="50" w:name="_Toc364263658"/>
      <w:r w:rsidRPr="00755437">
        <w:rPr>
          <w:rFonts w:ascii="Arial" w:hAnsi="Arial" w:cs="Arial"/>
          <w:b/>
        </w:rPr>
        <w:t xml:space="preserve">Figure </w:t>
      </w:r>
      <w:fldSimple w:instr=" SEQ Figure \* ARABIC \* MERGEFORMAT ">
        <w:r w:rsidR="002A39FE">
          <w:rPr>
            <w:rFonts w:ascii="Arial" w:hAnsi="Arial" w:cs="Arial"/>
            <w:b/>
            <w:noProof/>
          </w:rPr>
          <w:t>3</w:t>
        </w:r>
      </w:fldSimple>
      <w:r w:rsidRPr="00755437">
        <w:rPr>
          <w:rFonts w:ascii="Arial" w:hAnsi="Arial" w:cs="Arial"/>
          <w:b/>
        </w:rPr>
        <w:tab/>
      </w:r>
      <w:bookmarkEnd w:id="48"/>
      <w:r w:rsidRPr="00755437">
        <w:rPr>
          <w:rFonts w:ascii="Arial" w:hAnsi="Arial" w:cs="Arial"/>
          <w:b/>
        </w:rPr>
        <w:t>Salinity monitoring results for the Bunyip River Drain Complex December 2011 – March 201</w:t>
      </w:r>
      <w:bookmarkEnd w:id="49"/>
      <w:r w:rsidR="00893162">
        <w:rPr>
          <w:rFonts w:ascii="Arial" w:hAnsi="Arial" w:cs="Arial"/>
          <w:b/>
        </w:rPr>
        <w:t>2)</w:t>
      </w:r>
      <w:bookmarkEnd w:id="50"/>
    </w:p>
    <w:p w:rsidR="0042057F" w:rsidRDefault="0042057F" w:rsidP="0042057F">
      <w:pPr>
        <w:tabs>
          <w:tab w:val="clear" w:pos="4320"/>
          <w:tab w:val="clear" w:pos="8640"/>
          <w:tab w:val="left" w:pos="142"/>
        </w:tabs>
        <w:spacing w:after="100" w:line="260" w:lineRule="exact"/>
        <w:ind w:left="142"/>
        <w:sectPr w:rsidR="0042057F" w:rsidSect="0042057F">
          <w:pgSz w:w="16839" w:h="11907" w:orient="landscape" w:code="9"/>
          <w:pgMar w:top="1361" w:right="1326" w:bottom="1276" w:left="1247" w:header="851" w:footer="851" w:gutter="0"/>
          <w:cols w:space="708"/>
          <w:formProt w:val="0"/>
          <w:docGrid w:linePitch="360"/>
        </w:sectPr>
      </w:pPr>
      <w:r w:rsidRPr="0042057F">
        <w:rPr>
          <w:i/>
        </w:rPr>
        <w:t>The above graph illustrates the salinity levels</w:t>
      </w:r>
      <w:r>
        <w:rPr>
          <w:i/>
        </w:rPr>
        <w:t xml:space="preserve"> along the Bunyip River Drain Complex during the period December 2011 and March 2012. The </w:t>
      </w:r>
      <w:proofErr w:type="spellStart"/>
      <w:r>
        <w:rPr>
          <w:i/>
        </w:rPr>
        <w:t>McGregors</w:t>
      </w:r>
      <w:proofErr w:type="spellEnd"/>
      <w:r>
        <w:rPr>
          <w:i/>
        </w:rPr>
        <w:t xml:space="preserve"> Drain</w:t>
      </w:r>
      <w:r w:rsidRPr="0042057F">
        <w:rPr>
          <w:i/>
        </w:rPr>
        <w:t xml:space="preserve"> </w:t>
      </w:r>
      <w:r>
        <w:rPr>
          <w:i/>
        </w:rPr>
        <w:t>measured</w:t>
      </w:r>
      <w:r w:rsidRPr="0042057F">
        <w:rPr>
          <w:i/>
        </w:rPr>
        <w:t xml:space="preserve"> </w:t>
      </w:r>
      <w:r>
        <w:rPr>
          <w:i/>
        </w:rPr>
        <w:t xml:space="preserve">at 1600us/cm, </w:t>
      </w:r>
      <w:r w:rsidRPr="0042057F">
        <w:rPr>
          <w:i/>
        </w:rPr>
        <w:t>whilst the remain</w:t>
      </w:r>
      <w:r>
        <w:rPr>
          <w:i/>
        </w:rPr>
        <w:t>ing three</w:t>
      </w:r>
      <w:r w:rsidRPr="0042057F">
        <w:rPr>
          <w:i/>
        </w:rPr>
        <w:t xml:space="preserve"> drains </w:t>
      </w:r>
      <w:r>
        <w:rPr>
          <w:i/>
        </w:rPr>
        <w:t>were</w:t>
      </w:r>
      <w:r w:rsidRPr="0042057F">
        <w:rPr>
          <w:i/>
        </w:rPr>
        <w:t xml:space="preserve"> found to measure between 400 and 1100 us/cm. The Bunyip River was measured to approximately 200 us/cm indicating freshwater presence.</w:t>
      </w:r>
    </w:p>
    <w:p w:rsidR="00755437" w:rsidRPr="00755437" w:rsidRDefault="00755437" w:rsidP="0042057F">
      <w:pPr>
        <w:tabs>
          <w:tab w:val="clear" w:pos="4320"/>
          <w:tab w:val="clear" w:pos="8640"/>
          <w:tab w:val="left" w:pos="142"/>
        </w:tabs>
        <w:spacing w:after="100" w:line="260" w:lineRule="exact"/>
        <w:ind w:left="142"/>
      </w:pPr>
    </w:p>
    <w:p w:rsidR="00755437" w:rsidRPr="00755437" w:rsidRDefault="00755437" w:rsidP="00755437">
      <w:pPr>
        <w:tabs>
          <w:tab w:val="clear" w:pos="4320"/>
          <w:tab w:val="clear" w:pos="8640"/>
          <w:tab w:val="left" w:pos="567"/>
          <w:tab w:val="center" w:pos="4536"/>
          <w:tab w:val="right" w:pos="8505"/>
        </w:tabs>
        <w:spacing w:line="240" w:lineRule="auto"/>
      </w:pPr>
      <w:r w:rsidRPr="00755437">
        <w:rPr>
          <w:noProof/>
          <w:lang w:eastAsia="en-AU"/>
        </w:rPr>
        <w:drawing>
          <wp:inline distT="0" distB="0" distL="0" distR="0">
            <wp:extent cx="7748481" cy="4250267"/>
            <wp:effectExtent l="19050" t="0" r="4869"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7750969" cy="4251632"/>
                    </a:xfrm>
                    <a:prstGeom prst="rect">
                      <a:avLst/>
                    </a:prstGeom>
                  </pic:spPr>
                </pic:pic>
              </a:graphicData>
            </a:graphic>
          </wp:inline>
        </w:drawing>
      </w:r>
    </w:p>
    <w:p w:rsidR="00712AC3" w:rsidRDefault="00755437" w:rsidP="00893162">
      <w:pPr>
        <w:tabs>
          <w:tab w:val="clear" w:pos="4320"/>
          <w:tab w:val="clear" w:pos="8640"/>
          <w:tab w:val="left" w:pos="1274"/>
          <w:tab w:val="left" w:pos="1820"/>
        </w:tabs>
        <w:spacing w:after="100" w:line="260" w:lineRule="exact"/>
        <w:ind w:left="1274" w:hanging="1222"/>
        <w:rPr>
          <w:rFonts w:ascii="Arial" w:hAnsi="Arial" w:cs="Arial"/>
          <w:b/>
        </w:rPr>
      </w:pPr>
      <w:bookmarkStart w:id="51" w:name="_Toc323034665"/>
      <w:bookmarkStart w:id="52" w:name="_Toc329696597"/>
      <w:bookmarkStart w:id="53" w:name="_Toc364263659"/>
      <w:r w:rsidRPr="00755437">
        <w:rPr>
          <w:rFonts w:ascii="Arial" w:hAnsi="Arial" w:cs="Arial"/>
          <w:b/>
        </w:rPr>
        <w:t xml:space="preserve">Figure </w:t>
      </w:r>
      <w:fldSimple w:instr=" SEQ Figure \* ARABIC \* MERGEFORMAT ">
        <w:r w:rsidR="002A39FE">
          <w:rPr>
            <w:rFonts w:ascii="Arial" w:hAnsi="Arial" w:cs="Arial"/>
            <w:b/>
            <w:noProof/>
          </w:rPr>
          <w:t>4</w:t>
        </w:r>
      </w:fldSimple>
      <w:r w:rsidRPr="00755437">
        <w:rPr>
          <w:rFonts w:ascii="Arial" w:hAnsi="Arial" w:cs="Arial"/>
          <w:b/>
        </w:rPr>
        <w:tab/>
      </w:r>
      <w:bookmarkEnd w:id="51"/>
      <w:r w:rsidRPr="00755437">
        <w:rPr>
          <w:rFonts w:ascii="Arial" w:hAnsi="Arial" w:cs="Arial"/>
          <w:b/>
        </w:rPr>
        <w:t>14 year salinity levels for Bunyip Main Drain at Healesville – Koo Wee Rup Road Bridge (Source – Melbourne Water</w:t>
      </w:r>
      <w:bookmarkEnd w:id="52"/>
      <w:r w:rsidR="00893162">
        <w:rPr>
          <w:rFonts w:ascii="Arial" w:hAnsi="Arial" w:cs="Arial"/>
          <w:b/>
        </w:rPr>
        <w:t>)</w:t>
      </w:r>
      <w:bookmarkEnd w:id="53"/>
    </w:p>
    <w:p w:rsidR="0068794D" w:rsidRDefault="0068794D" w:rsidP="0068794D">
      <w:pPr>
        <w:tabs>
          <w:tab w:val="clear" w:pos="4320"/>
          <w:tab w:val="clear" w:pos="8640"/>
          <w:tab w:val="left" w:pos="0"/>
        </w:tabs>
        <w:spacing w:after="100" w:line="260" w:lineRule="exact"/>
        <w:ind w:left="0"/>
        <w:rPr>
          <w:rFonts w:ascii="Arial" w:hAnsi="Arial" w:cs="Arial"/>
          <w:b/>
        </w:rPr>
        <w:sectPr w:rsidR="0068794D" w:rsidSect="0042057F">
          <w:pgSz w:w="16839" w:h="11907" w:orient="landscape" w:code="9"/>
          <w:pgMar w:top="1361" w:right="1326" w:bottom="1276" w:left="1247" w:header="851" w:footer="851" w:gutter="0"/>
          <w:cols w:space="708"/>
          <w:formProt w:val="0"/>
          <w:docGrid w:linePitch="360"/>
        </w:sectPr>
      </w:pPr>
      <w:r>
        <w:rPr>
          <w:i/>
        </w:rPr>
        <w:t xml:space="preserve">The </w:t>
      </w:r>
      <w:r w:rsidRPr="0042057F">
        <w:rPr>
          <w:i/>
        </w:rPr>
        <w:t>above graph illustrates the salinity levels</w:t>
      </w:r>
      <w:r>
        <w:rPr>
          <w:i/>
        </w:rPr>
        <w:t xml:space="preserve"> along the Bunyip River Drain Complex during the period January 1998 and January 2011. A significant spike of approximately </w:t>
      </w:r>
      <w:r w:rsidR="00DC4465">
        <w:rPr>
          <w:i/>
        </w:rPr>
        <w:t>16000 us/m was identified during 2007 and 2009.</w:t>
      </w:r>
    </w:p>
    <w:p w:rsidR="00755437" w:rsidRPr="00755437" w:rsidRDefault="00755437" w:rsidP="00755437">
      <w:pPr>
        <w:pStyle w:val="Heading3"/>
      </w:pPr>
      <w:bookmarkStart w:id="54" w:name="_Toc323034649"/>
      <w:bookmarkStart w:id="55" w:name="_Toc364263638"/>
      <w:r w:rsidRPr="00755437">
        <w:lastRenderedPageBreak/>
        <w:t>Paddock transects</w:t>
      </w:r>
      <w:bookmarkEnd w:id="54"/>
      <w:bookmarkEnd w:id="55"/>
      <w:r w:rsidRPr="00755437">
        <w:t xml:space="preserve"> </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No Growling Grass Frogs were recorded along any of the paddock transects during the four survey sessions. Common frog species such as the Spotted Marsh Frog, Common </w:t>
      </w:r>
      <w:proofErr w:type="spellStart"/>
      <w:r w:rsidRPr="00755437">
        <w:t>Froglet</w:t>
      </w:r>
      <w:proofErr w:type="spellEnd"/>
      <w:r w:rsidRPr="00755437">
        <w:t xml:space="preserve">, and Whistling Tree Frog were recorded during the initial survey period in November/December.  Subsequent surveys detected little frog activity with no frogs recorded during the second and third surveys and only one Spotted Marsh Frog recorded at each of transects 2, 3 and 4 during the final survey. Habitat conditions changed dramatically between the first survey and the subsequent surveys.  During the first survey in November/December, large areas of standing water were present due to above average rainfall over spring. Also, numerous minor paddock drains intersected transects, all of which were flowing at the time of the initial survey. During all subsequent surveys, no standing water was observed along transects, and all minor drains had dried out.   </w:t>
      </w:r>
    </w:p>
    <w:p w:rsidR="00755437" w:rsidRPr="00755437" w:rsidRDefault="00755437" w:rsidP="00755437">
      <w:pPr>
        <w:pStyle w:val="Heading3"/>
      </w:pPr>
      <w:bookmarkStart w:id="56" w:name="_Toc323034650"/>
      <w:bookmarkStart w:id="57" w:name="_Toc364263639"/>
      <w:r w:rsidRPr="00755437">
        <w:t>Railway drains and swampy areas</w:t>
      </w:r>
      <w:bookmarkEnd w:id="56"/>
      <w:bookmarkEnd w:id="57"/>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No Growling Grass Frogs were recorded during the spotlight surveys of the railway drains and associated swampy areas. The Common </w:t>
      </w:r>
      <w:proofErr w:type="spellStart"/>
      <w:r w:rsidRPr="00755437">
        <w:t>Froglet</w:t>
      </w:r>
      <w:proofErr w:type="spellEnd"/>
      <w:r w:rsidRPr="00755437">
        <w:t xml:space="preserve">, Spotted Marsh Frog and Stripped Marsh Frog were all recorded during these surveys. The conditions of these habitats changed rapidly during the survey period with a significant reduction in water levels.  The sites changed from being inundated in water during the November/December survey, to being completely dry by the third survey session conducted in January. The ephemeral nature of these drains, and the high levels of vegetative cover observed, supports the theory that they could act as dispersal routes across the landscape for the Growling Grass Frog, particularly during wet seasonal conditions as experienced during spring and early summer in 2011, but are unlikely to support resident populations of Growling Grass Frogs.     </w:t>
      </w:r>
      <w:r w:rsidRPr="00755437">
        <w:tab/>
        <w:t xml:space="preserve">   </w:t>
      </w:r>
    </w:p>
    <w:p w:rsidR="00755437" w:rsidRPr="00755437" w:rsidRDefault="00755437" w:rsidP="00755437">
      <w:pPr>
        <w:pStyle w:val="Heading3"/>
      </w:pPr>
      <w:bookmarkStart w:id="58" w:name="_Toc323034651"/>
      <w:bookmarkStart w:id="59" w:name="_Toc364263640"/>
      <w:r w:rsidRPr="00755437">
        <w:t>Farm dam monitoring</w:t>
      </w:r>
      <w:bookmarkEnd w:id="58"/>
      <w:bookmarkEnd w:id="59"/>
    </w:p>
    <w:p w:rsidR="00755437" w:rsidRPr="00755437" w:rsidRDefault="00755437" w:rsidP="00755437">
      <w:pPr>
        <w:tabs>
          <w:tab w:val="clear" w:pos="4320"/>
          <w:tab w:val="clear" w:pos="8640"/>
          <w:tab w:val="left" w:pos="567"/>
          <w:tab w:val="center" w:pos="4536"/>
          <w:tab w:val="right" w:pos="8505"/>
        </w:tabs>
        <w:spacing w:line="300" w:lineRule="exact"/>
      </w:pPr>
      <w:r w:rsidRPr="00755437">
        <w:t>The Growling Grass Frog records are mapped in figure 1, and the habitat assessments are provided in Appendix 3.  Records of Gro</w:t>
      </w:r>
      <w:r w:rsidR="006809DD">
        <w:t>wling Grass Frogs were recorded</w:t>
      </w:r>
      <w:r w:rsidRPr="00755437">
        <w:t xml:space="preserve"> from two </w:t>
      </w:r>
      <w:r w:rsidR="006809DD">
        <w:t xml:space="preserve">of </w:t>
      </w:r>
      <w:r w:rsidRPr="00755437">
        <w:t>target dams, including one, just south of Railway Road</w:t>
      </w:r>
      <w:r w:rsidR="006809DD">
        <w:t xml:space="preserve"> (Rail Dam</w:t>
      </w:r>
      <w:r w:rsidR="00F33BB3">
        <w:t xml:space="preserve"> 1, 8 G</w:t>
      </w:r>
      <w:r w:rsidR="00A1789E">
        <w:t>GF on 30 December 2011 and 4 GGF</w:t>
      </w:r>
      <w:r w:rsidR="00F33BB3">
        <w:t xml:space="preserve"> on 23 January 2012</w:t>
      </w:r>
      <w:r w:rsidR="006809DD">
        <w:t>)</w:t>
      </w:r>
      <w:r w:rsidRPr="00755437">
        <w:t xml:space="preserve"> and one located between Rossiter Road and the Bunyip River Drain Complex</w:t>
      </w:r>
      <w:r w:rsidR="00C878F8">
        <w:t xml:space="preserve"> (</w:t>
      </w:r>
      <w:r w:rsidR="00F33BB3">
        <w:t xml:space="preserve">Rossiter Dam 5, 3 GGF on 30 November 2012) </w:t>
      </w:r>
      <w:r w:rsidRPr="00755437">
        <w:t xml:space="preserve">and from both the reference dams on </w:t>
      </w:r>
      <w:proofErr w:type="spellStart"/>
      <w:r w:rsidRPr="00755437">
        <w:t>Ballarto</w:t>
      </w:r>
      <w:proofErr w:type="spellEnd"/>
      <w:r w:rsidRPr="00755437">
        <w:t xml:space="preserve"> Road</w:t>
      </w:r>
      <w:r w:rsidR="00F33BB3">
        <w:t xml:space="preserve"> </w:t>
      </w:r>
      <w:r w:rsidR="00A1789E">
        <w:t>[</w:t>
      </w:r>
      <w:r w:rsidR="00F33BB3">
        <w:t>(</w:t>
      </w:r>
      <w:r w:rsidR="00A1789E">
        <w:t xml:space="preserve">Reference Dam 1 1GGF on 20 November 2011 and 37 GGF on 24 January 2012)(Reference Dam 2 4 GGF on 30 November 2012)(Table 4)] </w:t>
      </w:r>
      <w:r w:rsidRPr="00755437">
        <w:t>.</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The dam to the south of Railway Rd </w:t>
      </w:r>
      <w:r w:rsidR="00A1789E">
        <w:t xml:space="preserve">(Rail Dam 1) </w:t>
      </w:r>
      <w:r w:rsidRPr="00755437">
        <w:t>was previously identified as containing moderate Growling Grass Frog habitat quality (Ecology Australia 2008) due to the presence of emergent aquatic and semi aquatic vegetation (</w:t>
      </w:r>
      <w:r w:rsidR="00A1789E">
        <w:t xml:space="preserve">Appendix 4, </w:t>
      </w:r>
      <w:r w:rsidRPr="00755437">
        <w:t>Plate 1</w:t>
      </w:r>
      <w:r w:rsidR="00A1789E">
        <w:t>0</w:t>
      </w:r>
      <w:r w:rsidRPr="00755437">
        <w:t>). However, no Growling Grass Frogs were recorded over the two nights of the previous survey</w:t>
      </w:r>
      <w:r w:rsidR="00A1789E">
        <w:t xml:space="preserve"> (Ecology Australia 2008)</w:t>
      </w:r>
      <w:r w:rsidRPr="00755437">
        <w:t xml:space="preserve">. In contrast, Growling Grass Frogs were recorded during both visits of this study, making use of fringing and emergent vegetation around the periphery of the dam. Individuals ranged from adult males and females, juveniles to small </w:t>
      </w:r>
      <w:proofErr w:type="spellStart"/>
      <w:r w:rsidRPr="00755437">
        <w:t>metamorphs</w:t>
      </w:r>
      <w:proofErr w:type="spellEnd"/>
      <w:r w:rsidRPr="00755437">
        <w:t xml:space="preserve">, indicating that successful breeding had been taking place at the dam.      </w:t>
      </w:r>
    </w:p>
    <w:p w:rsidR="00755437" w:rsidRPr="00755437" w:rsidRDefault="00755437" w:rsidP="00755437">
      <w:pPr>
        <w:tabs>
          <w:tab w:val="clear" w:pos="4320"/>
          <w:tab w:val="clear" w:pos="8640"/>
          <w:tab w:val="left" w:pos="567"/>
          <w:tab w:val="center" w:pos="4536"/>
          <w:tab w:val="right" w:pos="8505"/>
        </w:tabs>
        <w:spacing w:line="300" w:lineRule="exact"/>
      </w:pPr>
      <w:r w:rsidRPr="00755437">
        <w:lastRenderedPageBreak/>
        <w:t xml:space="preserve">The dam located to the north of Rossiter Road and south of the Bunyip River Drain Complex (Rossiter Dam 5, </w:t>
      </w:r>
      <w:r w:rsidR="00A1789E">
        <w:t xml:space="preserve">Appendix 4, </w:t>
      </w:r>
      <w:proofErr w:type="gramStart"/>
      <w:r w:rsidR="00A1789E">
        <w:t>Plate</w:t>
      </w:r>
      <w:proofErr w:type="gramEnd"/>
      <w:r w:rsidR="00A1789E">
        <w:t xml:space="preserve"> 7</w:t>
      </w:r>
      <w:r w:rsidRPr="00755437">
        <w:t xml:space="preserve">) was identified as containing low quality Growling Grass Frog habitat due to the presence of little or no floating and </w:t>
      </w:r>
      <w:proofErr w:type="spellStart"/>
      <w:r w:rsidRPr="00755437">
        <w:t>submergent</w:t>
      </w:r>
      <w:proofErr w:type="spellEnd"/>
      <w:r w:rsidRPr="00755437">
        <w:t xml:space="preserve"> vegetation, and recent cattle grazing of the dams edges</w:t>
      </w:r>
      <w:r w:rsidR="00A1789E">
        <w:t xml:space="preserve"> (Appendix 3)</w:t>
      </w:r>
      <w:r w:rsidRPr="00755437">
        <w:t>. While this was the case, two Growling Grass Frogs were heard calling within this dam, and one Growling Grass Frog was observed during the</w:t>
      </w:r>
      <w:r w:rsidR="003B6DCF">
        <w:t xml:space="preserve"> first survey conducted on 7</w:t>
      </w:r>
      <w:r w:rsidRPr="00755437">
        <w:t xml:space="preserve"> December 2011.  During the subsequent survey on the 24 January 2012, the habitat quality appeared to have further degraded with recent cattle trampling causing major </w:t>
      </w:r>
      <w:proofErr w:type="spellStart"/>
      <w:r w:rsidRPr="00755437">
        <w:t>pugging</w:t>
      </w:r>
      <w:proofErr w:type="spellEnd"/>
      <w:r w:rsidRPr="00755437">
        <w:t xml:space="preserve"> around the dam, including the trampling of emergent vegetation where the Growling Grass Frogs had previously been recorded.  No Growling Grass Frogs were observed during this visit. </w:t>
      </w:r>
    </w:p>
    <w:p w:rsidR="00755437" w:rsidRPr="00755437" w:rsidRDefault="00755437" w:rsidP="00755437">
      <w:pPr>
        <w:tabs>
          <w:tab w:val="clear" w:pos="4320"/>
          <w:tab w:val="clear" w:pos="8640"/>
          <w:tab w:val="left" w:pos="567"/>
          <w:tab w:val="center" w:pos="4536"/>
          <w:tab w:val="right" w:pos="8505"/>
        </w:tabs>
        <w:spacing w:line="300" w:lineRule="exact"/>
      </w:pPr>
      <w:r w:rsidRPr="00755437">
        <w:t>A third dam just north of Rossite</w:t>
      </w:r>
      <w:r w:rsidR="003B6DCF">
        <w:t>r Road (Rossiter Dam 1) was</w:t>
      </w:r>
      <w:r w:rsidRPr="00755437">
        <w:t xml:space="preserve"> considered to be of moderate Growling Grass Frog habitat</w:t>
      </w:r>
      <w:r w:rsidR="003B6DCF">
        <w:t xml:space="preserve"> </w:t>
      </w:r>
      <w:r w:rsidRPr="00755437">
        <w:t>quality due to its high cover of emergent and fringing vegetation</w:t>
      </w:r>
      <w:r w:rsidR="003B6DCF">
        <w:t xml:space="preserve"> (Appendix 3)</w:t>
      </w:r>
      <w:r w:rsidRPr="00755437">
        <w:t xml:space="preserve">. </w:t>
      </w:r>
      <w:r w:rsidR="003B6DCF">
        <w:t>Previous surveys have recorded</w:t>
      </w:r>
      <w:r w:rsidRPr="00755437">
        <w:t xml:space="preserve"> Gro</w:t>
      </w:r>
      <w:r w:rsidR="003B6DCF">
        <w:t xml:space="preserve">wling Grass Frogs </w:t>
      </w:r>
      <w:r w:rsidRPr="00755437">
        <w:t>from this dam (Ecology Australia 2006)</w:t>
      </w:r>
      <w:r w:rsidR="003B6DCF">
        <w:t>, h</w:t>
      </w:r>
      <w:r w:rsidRPr="00755437">
        <w:t>owever, spotlight and call playback surveys undertaken for this study failed to record any G</w:t>
      </w:r>
      <w:r w:rsidR="003B6DCF">
        <w:t>rowling Grass Frogs within this dam</w:t>
      </w:r>
      <w:r w:rsidRPr="00755437">
        <w:t xml:space="preserve">.       </w:t>
      </w:r>
    </w:p>
    <w:p w:rsidR="00755437" w:rsidRPr="00755437" w:rsidRDefault="00755437" w:rsidP="00755437">
      <w:pPr>
        <w:tabs>
          <w:tab w:val="clear" w:pos="4320"/>
          <w:tab w:val="clear" w:pos="8640"/>
          <w:tab w:val="left" w:pos="567"/>
          <w:tab w:val="center" w:pos="4536"/>
          <w:tab w:val="right" w:pos="8505"/>
        </w:tabs>
        <w:spacing w:line="300" w:lineRule="exact"/>
      </w:pPr>
      <w:r w:rsidRPr="00755437">
        <w:t>The two reference dams (</w:t>
      </w:r>
      <w:r w:rsidR="003B6DCF">
        <w:t>Appendix 4, plates 1 and 2</w:t>
      </w:r>
      <w:r w:rsidRPr="00755437">
        <w:t xml:space="preserve">) near the intersection the Healesville – Koo Wee Rup Road and </w:t>
      </w:r>
      <w:proofErr w:type="spellStart"/>
      <w:r w:rsidRPr="00755437">
        <w:t>Ballarto</w:t>
      </w:r>
      <w:proofErr w:type="spellEnd"/>
      <w:r w:rsidRPr="00755437">
        <w:t xml:space="preserve"> Road again yielded records of Growling Grass Frogs.  The dam to the east of the Koo Wee Rup Road </w:t>
      </w:r>
      <w:r w:rsidR="003B6DCF">
        <w:t xml:space="preserve">(Reference Dam 1) </w:t>
      </w:r>
      <w:r w:rsidRPr="00755437">
        <w:t xml:space="preserve">resulted in </w:t>
      </w:r>
      <w:r w:rsidR="003B6DCF">
        <w:t xml:space="preserve">Growling Grass Frogs being recorded during both surveys [(1 GGF on 29 November 2011 and 37 GGF on 24 January 2012) (Table4)]. </w:t>
      </w:r>
      <w:r w:rsidRPr="00755437">
        <w:t xml:space="preserve">This high number of Growling Grass Frogs is consistent with the previous survey in 2008, when 49 Growling Grass Frogs were recorded from this site. Four Growling Grass Frogs were heard calling from the dam to the west of the </w:t>
      </w:r>
      <w:proofErr w:type="spellStart"/>
      <w:r w:rsidRPr="00755437">
        <w:t>Healeseville</w:t>
      </w:r>
      <w:proofErr w:type="spellEnd"/>
      <w:r w:rsidRPr="00755437">
        <w:t xml:space="preserve"> Koo Wee Rup Road</w:t>
      </w:r>
      <w:r w:rsidR="003B6DCF">
        <w:t xml:space="preserve"> [(Reference Dam 2</w:t>
      </w:r>
      <w:proofErr w:type="gramStart"/>
      <w:r w:rsidR="003B6DCF">
        <w:t>)(</w:t>
      </w:r>
      <w:proofErr w:type="gramEnd"/>
      <w:r w:rsidR="003B6DCF">
        <w:t>Table 4)]</w:t>
      </w:r>
      <w:r w:rsidRPr="00755437">
        <w:t>, however, steep banks and a high cover of weeds, especially *Blackberries (</w:t>
      </w:r>
      <w:proofErr w:type="spellStart"/>
      <w:r w:rsidRPr="00755437">
        <w:rPr>
          <w:i/>
        </w:rPr>
        <w:t>Rubus</w:t>
      </w:r>
      <w:proofErr w:type="spellEnd"/>
      <w:r w:rsidRPr="00755437">
        <w:rPr>
          <w:i/>
        </w:rPr>
        <w:t xml:space="preserve"> </w:t>
      </w:r>
      <w:proofErr w:type="spellStart"/>
      <w:r w:rsidRPr="00755437">
        <w:rPr>
          <w:i/>
        </w:rPr>
        <w:t>frutcosis</w:t>
      </w:r>
      <w:proofErr w:type="spellEnd"/>
      <w:r w:rsidRPr="00755437">
        <w:rPr>
          <w:i/>
        </w:rPr>
        <w:t xml:space="preserve"> sp </w:t>
      </w:r>
      <w:proofErr w:type="spellStart"/>
      <w:r w:rsidRPr="00755437">
        <w:rPr>
          <w:i/>
        </w:rPr>
        <w:t>agg</w:t>
      </w:r>
      <w:proofErr w:type="spellEnd"/>
      <w:r w:rsidRPr="00755437">
        <w:t>.), limited access to conduct effective spotlight surveys, and therefore it is likely that the number of Growling Grass Frog present at the site are higher than this survey recorded.</w:t>
      </w:r>
    </w:p>
    <w:p w:rsidR="00755437" w:rsidRPr="002E44CF" w:rsidRDefault="00755437" w:rsidP="002E44CF">
      <w:pPr>
        <w:tabs>
          <w:tab w:val="clear" w:pos="4320"/>
          <w:tab w:val="clear" w:pos="8640"/>
          <w:tab w:val="left" w:pos="567"/>
          <w:tab w:val="center" w:pos="4536"/>
          <w:tab w:val="right" w:pos="8505"/>
        </w:tabs>
        <w:spacing w:line="300" w:lineRule="exact"/>
      </w:pPr>
      <w:r w:rsidRPr="002E44CF">
        <w:t xml:space="preserve">It was noted that during site selection on the property at the intersection of Rossiter Road and South Gippsland Highway that the property had changed ownership since 2006. As a consequence a number of changes to dams present on the property had occurred. This included, a dam in the southwest corner of the property where Growling Grass Frogs had been previously recorded has been in-filled. A dam along Rossiter Road where Growling Grass Frogs had previously been </w:t>
      </w:r>
      <w:proofErr w:type="spellStart"/>
      <w:r w:rsidRPr="002E44CF">
        <w:t>recoded</w:t>
      </w:r>
      <w:proofErr w:type="spellEnd"/>
      <w:r w:rsidRPr="002E44CF">
        <w:t xml:space="preserve"> had been partially filled in. A third dam, in the east of the property has been modified but still supports Growling Grass Frog habitat.</w:t>
      </w:r>
      <w:r w:rsidR="0067680B">
        <w:t xml:space="preserve"> While habitat assessments were conducted for these dams, access was denied to undertake nocturnal surveys for Growling Grass Frogs.  </w:t>
      </w:r>
      <w:r w:rsidRPr="00755437">
        <w:t xml:space="preserve"> </w:t>
      </w:r>
    </w:p>
    <w:p w:rsidR="00755437" w:rsidRPr="00755437" w:rsidRDefault="00755437" w:rsidP="00755437">
      <w:pPr>
        <w:keepNext/>
        <w:tabs>
          <w:tab w:val="clear" w:pos="4320"/>
          <w:tab w:val="clear" w:pos="8640"/>
        </w:tabs>
        <w:spacing w:before="240" w:after="100" w:line="260" w:lineRule="exact"/>
        <w:ind w:left="1701" w:right="567" w:hanging="1134"/>
        <w:rPr>
          <w:rFonts w:ascii="Arial" w:hAnsi="Arial" w:cs="Arial"/>
          <w:b/>
        </w:rPr>
      </w:pPr>
    </w:p>
    <w:p w:rsidR="00755437" w:rsidRPr="00755437" w:rsidRDefault="00755437" w:rsidP="00755437">
      <w:pPr>
        <w:keepNext/>
        <w:tabs>
          <w:tab w:val="clear" w:pos="4320"/>
          <w:tab w:val="clear" w:pos="8640"/>
        </w:tabs>
        <w:spacing w:before="240" w:after="100" w:line="260" w:lineRule="exact"/>
        <w:ind w:left="1701" w:right="567" w:hanging="1134"/>
        <w:rPr>
          <w:rFonts w:ascii="Arial" w:hAnsi="Arial" w:cs="Arial"/>
          <w:b/>
        </w:rPr>
      </w:pPr>
    </w:p>
    <w:p w:rsidR="00755437" w:rsidRPr="00755437" w:rsidRDefault="00755437" w:rsidP="00755437">
      <w:pPr>
        <w:keepNext/>
        <w:tabs>
          <w:tab w:val="clear" w:pos="4320"/>
          <w:tab w:val="clear" w:pos="8640"/>
        </w:tabs>
        <w:spacing w:before="240" w:after="100" w:line="260" w:lineRule="exact"/>
        <w:ind w:left="1701" w:right="567" w:hanging="1134"/>
        <w:rPr>
          <w:rFonts w:ascii="Arial" w:hAnsi="Arial" w:cs="Arial"/>
          <w:b/>
        </w:rPr>
      </w:pPr>
    </w:p>
    <w:p w:rsidR="00755437" w:rsidRPr="00755437" w:rsidRDefault="00755437" w:rsidP="002E44CF">
      <w:pPr>
        <w:keepNext/>
        <w:tabs>
          <w:tab w:val="clear" w:pos="4320"/>
          <w:tab w:val="clear" w:pos="8640"/>
        </w:tabs>
        <w:spacing w:before="240" w:after="100" w:line="260" w:lineRule="exact"/>
        <w:ind w:left="0" w:right="567"/>
        <w:rPr>
          <w:rFonts w:ascii="Arial" w:hAnsi="Arial" w:cs="Arial"/>
          <w:b/>
        </w:rPr>
      </w:pPr>
    </w:p>
    <w:p w:rsidR="00755437" w:rsidRPr="00755437" w:rsidRDefault="00755437" w:rsidP="00755437">
      <w:pPr>
        <w:keepNext/>
        <w:tabs>
          <w:tab w:val="clear" w:pos="4320"/>
          <w:tab w:val="clear" w:pos="8640"/>
        </w:tabs>
        <w:spacing w:before="240" w:after="100" w:line="260" w:lineRule="exact"/>
        <w:ind w:left="0" w:right="567"/>
        <w:rPr>
          <w:rFonts w:ascii="Arial" w:hAnsi="Arial" w:cs="Arial"/>
          <w:b/>
        </w:rPr>
        <w:sectPr w:rsidR="00755437" w:rsidRPr="00755437" w:rsidSect="00D819E3">
          <w:pgSz w:w="11907" w:h="16839" w:code="9"/>
          <w:pgMar w:top="1326" w:right="1588" w:bottom="1247" w:left="1361" w:header="851" w:footer="851" w:gutter="0"/>
          <w:cols w:space="708"/>
          <w:formProt w:val="0"/>
          <w:docGrid w:linePitch="360"/>
        </w:sectPr>
      </w:pPr>
    </w:p>
    <w:p w:rsidR="00755437" w:rsidRPr="00755437" w:rsidRDefault="00755437" w:rsidP="00755437">
      <w:pPr>
        <w:tabs>
          <w:tab w:val="clear" w:pos="4320"/>
          <w:tab w:val="clear" w:pos="8640"/>
          <w:tab w:val="left" w:pos="1820"/>
        </w:tabs>
        <w:spacing w:after="100" w:line="260" w:lineRule="exact"/>
        <w:ind w:left="1588" w:hanging="1021"/>
        <w:rPr>
          <w:rFonts w:ascii="Arial" w:hAnsi="Arial" w:cs="Arial"/>
          <w:b/>
        </w:rPr>
      </w:pPr>
      <w:bookmarkStart w:id="60" w:name="_Toc329696592"/>
      <w:bookmarkStart w:id="61" w:name="_Toc364263653"/>
      <w:r w:rsidRPr="00755437">
        <w:rPr>
          <w:rFonts w:ascii="Arial" w:hAnsi="Arial" w:cs="Arial"/>
          <w:b/>
        </w:rPr>
        <w:lastRenderedPageBreak/>
        <w:t xml:space="preserve">Table </w:t>
      </w:r>
      <w:fldSimple w:instr=" SEQ Table \* ARABIC \* MERGEFORMAT ">
        <w:r w:rsidR="002A39FE">
          <w:rPr>
            <w:rFonts w:ascii="Arial" w:hAnsi="Arial" w:cs="Arial"/>
            <w:b/>
            <w:noProof/>
          </w:rPr>
          <w:t>4</w:t>
        </w:r>
      </w:fldSimple>
      <w:r w:rsidRPr="00755437">
        <w:rPr>
          <w:rFonts w:ascii="Arial" w:hAnsi="Arial" w:cs="Arial"/>
          <w:b/>
        </w:rPr>
        <w:tab/>
        <w:t>Healesville – Koo Wee Rup Road Upgrade: tabulated results of the Growling Grass Frog survey.</w:t>
      </w:r>
      <w:bookmarkEnd w:id="60"/>
      <w:bookmarkEnd w:id="61"/>
      <w:r w:rsidRPr="00755437">
        <w:rPr>
          <w:rFonts w:ascii="Arial" w:hAnsi="Arial" w:cs="Arial"/>
          <w:b/>
        </w:rPr>
        <w:t xml:space="preserve"> </w:t>
      </w:r>
    </w:p>
    <w:p w:rsidR="00755437" w:rsidRPr="00755437" w:rsidRDefault="00755437" w:rsidP="00755437">
      <w:pPr>
        <w:tabs>
          <w:tab w:val="clear" w:pos="4320"/>
          <w:tab w:val="clear" w:pos="8640"/>
          <w:tab w:val="left" w:pos="567"/>
          <w:tab w:val="center" w:pos="4536"/>
          <w:tab w:val="right" w:pos="8505"/>
        </w:tabs>
        <w:spacing w:line="300" w:lineRule="atLeast"/>
      </w:pPr>
      <w:r w:rsidRPr="00755437">
        <w:rPr>
          <w:i/>
        </w:rPr>
        <w:t xml:space="preserve">Survey Session 1 - </w:t>
      </w:r>
      <w:r w:rsidRPr="00755437">
        <w:t>undertaken on 29 and 30 November and 7 December, 2011</w:t>
      </w:r>
    </w:p>
    <w:p w:rsidR="00755437" w:rsidRPr="00755437" w:rsidRDefault="00755437" w:rsidP="00755437">
      <w:pPr>
        <w:tabs>
          <w:tab w:val="clear" w:pos="4320"/>
          <w:tab w:val="clear" w:pos="8640"/>
          <w:tab w:val="left" w:pos="567"/>
          <w:tab w:val="center" w:pos="4536"/>
          <w:tab w:val="right" w:pos="8505"/>
        </w:tabs>
        <w:spacing w:line="300" w:lineRule="atLeast"/>
        <w:rPr>
          <w:i/>
        </w:rPr>
      </w:pPr>
      <w:r w:rsidRPr="00755437">
        <w:rPr>
          <w:i/>
        </w:rPr>
        <w:t>Survey Session 2 –</w:t>
      </w:r>
      <w:r w:rsidRPr="00755437">
        <w:t>undertaken on 21 December, 2011</w:t>
      </w:r>
      <w:r w:rsidRPr="00755437">
        <w:rPr>
          <w:i/>
        </w:rPr>
        <w:t xml:space="preserve"> </w:t>
      </w:r>
    </w:p>
    <w:p w:rsidR="00755437" w:rsidRPr="00755437" w:rsidRDefault="00755437" w:rsidP="00755437">
      <w:pPr>
        <w:tabs>
          <w:tab w:val="clear" w:pos="4320"/>
          <w:tab w:val="clear" w:pos="8640"/>
          <w:tab w:val="left" w:pos="567"/>
          <w:tab w:val="center" w:pos="4536"/>
          <w:tab w:val="right" w:pos="8505"/>
        </w:tabs>
        <w:spacing w:line="300" w:lineRule="atLeast"/>
      </w:pPr>
      <w:r w:rsidRPr="00755437">
        <w:rPr>
          <w:i/>
        </w:rPr>
        <w:t>Survey session 3-</w:t>
      </w:r>
      <w:r w:rsidRPr="00755437">
        <w:t xml:space="preserve"> undertaken on 23 and 24 January, 2012</w:t>
      </w:r>
    </w:p>
    <w:p w:rsidR="00755437" w:rsidRDefault="00755437" w:rsidP="00755437">
      <w:pPr>
        <w:tabs>
          <w:tab w:val="clear" w:pos="4320"/>
          <w:tab w:val="clear" w:pos="8640"/>
          <w:tab w:val="left" w:pos="567"/>
          <w:tab w:val="center" w:pos="4536"/>
          <w:tab w:val="right" w:pos="8505"/>
        </w:tabs>
        <w:spacing w:line="300" w:lineRule="atLeast"/>
      </w:pPr>
      <w:r w:rsidRPr="00755437">
        <w:rPr>
          <w:i/>
        </w:rPr>
        <w:t>Survey session 4 –</w:t>
      </w:r>
      <w:r w:rsidRPr="00755437">
        <w:t xml:space="preserve"> undertaken on 19 March, 2012</w:t>
      </w:r>
    </w:p>
    <w:p w:rsidR="00917340" w:rsidRPr="00755437" w:rsidRDefault="00917340" w:rsidP="00917340">
      <w:pPr>
        <w:pStyle w:val="ListBullet"/>
        <w:numPr>
          <w:ilvl w:val="0"/>
          <w:numId w:val="0"/>
        </w:numPr>
        <w:ind w:left="567"/>
      </w:pPr>
      <w:r w:rsidRPr="00917340">
        <w:rPr>
          <w:i/>
        </w:rPr>
        <w:t>*</w:t>
      </w:r>
      <w:r>
        <w:t xml:space="preserve"> </w:t>
      </w:r>
      <w:r w:rsidR="008D6CF4">
        <w:t>Surveys of dams were only undertaken during Survey Sessions 1 and 3.</w:t>
      </w:r>
      <w:r>
        <w:t xml:space="preserve">  </w:t>
      </w:r>
    </w:p>
    <w:p w:rsidR="00755437" w:rsidRPr="00755437" w:rsidRDefault="00755437" w:rsidP="00755437">
      <w:pPr>
        <w:tabs>
          <w:tab w:val="clear" w:pos="4320"/>
          <w:tab w:val="clear" w:pos="8640"/>
          <w:tab w:val="left" w:pos="567"/>
          <w:tab w:val="center" w:pos="4536"/>
          <w:tab w:val="right" w:pos="8505"/>
        </w:tabs>
        <w:spacing w:line="300" w:lineRule="atLeast"/>
      </w:pPr>
    </w:p>
    <w:tbl>
      <w:tblPr>
        <w:tblW w:w="1331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3"/>
        <w:gridCol w:w="5902"/>
        <w:gridCol w:w="6167"/>
      </w:tblGrid>
      <w:tr w:rsidR="00755437" w:rsidRPr="00755437" w:rsidTr="00755437">
        <w:trPr>
          <w:trHeight w:val="255"/>
          <w:tblHeader/>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Site No.</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 xml:space="preserve">Type of </w:t>
            </w:r>
            <w:r w:rsidR="00D00D6F" w:rsidRPr="00755437">
              <w:rPr>
                <w:b/>
              </w:rPr>
              <w:t>Water body</w:t>
            </w:r>
            <w:r w:rsidRPr="00755437">
              <w:rPr>
                <w:b/>
              </w:rPr>
              <w:t xml:space="preserve"> and Location</w:t>
            </w:r>
          </w:p>
        </w:tc>
        <w:tc>
          <w:tcPr>
            <w:tcW w:w="6167" w:type="dxa"/>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p>
        </w:tc>
      </w:tr>
      <w:tr w:rsidR="00755437" w:rsidRPr="00755437" w:rsidTr="00755437">
        <w:trPr>
          <w:trHeight w:val="255"/>
        </w:trPr>
        <w:tc>
          <w:tcPr>
            <w:tcW w:w="1243" w:type="dxa"/>
            <w:shd w:val="clear" w:color="auto" w:fill="auto"/>
            <w:noWrap/>
            <w:vAlign w:val="bottom"/>
          </w:tcPr>
          <w:p w:rsidR="00755437" w:rsidRPr="00755437" w:rsidRDefault="00917340" w:rsidP="00755437">
            <w:pPr>
              <w:tabs>
                <w:tab w:val="clear" w:pos="4320"/>
                <w:tab w:val="clear" w:pos="8640"/>
                <w:tab w:val="left" w:pos="567"/>
                <w:tab w:val="center" w:pos="4536"/>
                <w:tab w:val="right" w:pos="8505"/>
              </w:tabs>
              <w:spacing w:line="300" w:lineRule="atLeast"/>
              <w:ind w:left="0"/>
            </w:pPr>
            <w:r>
              <w:t>*</w:t>
            </w:r>
            <w:r w:rsidR="00802BF8">
              <w:t>Reference D</w:t>
            </w:r>
            <w:r w:rsidR="00755437" w:rsidRPr="00755437">
              <w:t>am 1</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Large market garden dam, currently grazed by cattle, east side of Healesville </w:t>
            </w:r>
            <w:r w:rsidRPr="00755437">
              <w:noBreakHyphen/>
              <w:t xml:space="preserve"> Koo Wee Rup Road and along south side of </w:t>
            </w:r>
            <w:proofErr w:type="spellStart"/>
            <w:r w:rsidRPr="00755437">
              <w:t>Ballarto</w:t>
            </w:r>
            <w:proofErr w:type="spellEnd"/>
            <w:r w:rsidRPr="00755437">
              <w:t xml:space="preserve"> Road. </w:t>
            </w:r>
            <w:r w:rsidRPr="00755437">
              <w:rPr>
                <w:b/>
              </w:rPr>
              <w:t>Moderate Growling Grass Frog habitat</w:t>
            </w:r>
            <w:r w:rsidRPr="00755437">
              <w:t xml:space="preserve"> </w:t>
            </w:r>
          </w:p>
        </w:tc>
        <w:tc>
          <w:tcPr>
            <w:tcW w:w="6167" w:type="dxa"/>
          </w:tcPr>
          <w:p w:rsidR="00755437" w:rsidRPr="00755437" w:rsidRDefault="00755437" w:rsidP="00755437">
            <w:pPr>
              <w:tabs>
                <w:tab w:val="clear" w:pos="4320"/>
                <w:tab w:val="clear" w:pos="8640"/>
                <w:tab w:val="left" w:pos="567"/>
                <w:tab w:val="center" w:pos="4536"/>
                <w:tab w:val="right" w:pos="8505"/>
              </w:tabs>
              <w:spacing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rPr>
                <w:b/>
              </w:rPr>
              <w:t>1 Growling Grass Frog seen</w:t>
            </w:r>
            <w:r w:rsidRPr="00755437">
              <w:t>, 1 Southern Brown Tree Fr</w:t>
            </w:r>
            <w:r w:rsidR="00485E19">
              <w:t>og heard, 25-50 Whistling Tree F</w:t>
            </w:r>
            <w:r w:rsidRPr="00755437">
              <w:t xml:space="preserve">rogs heard, 5-10 Common </w:t>
            </w:r>
            <w:proofErr w:type="spellStart"/>
            <w:r w:rsidRPr="00755437">
              <w:t>Froglets</w:t>
            </w:r>
            <w:proofErr w:type="spellEnd"/>
            <w:r w:rsidRPr="00755437">
              <w:t xml:space="preserve"> heard, 5-10 </w:t>
            </w:r>
            <w:proofErr w:type="spellStart"/>
            <w:r w:rsidRPr="00755437">
              <w:t>Pobblebonk</w:t>
            </w:r>
            <w:proofErr w:type="spellEnd"/>
            <w:r w:rsidRPr="00755437">
              <w:t xml:space="preserve"> Frogs heard. Dam full at time of survey</w:t>
            </w:r>
          </w:p>
          <w:p w:rsidR="00755437" w:rsidRPr="00755437" w:rsidRDefault="00755437" w:rsidP="00755437">
            <w:pPr>
              <w:tabs>
                <w:tab w:val="clear" w:pos="4320"/>
                <w:tab w:val="clear" w:pos="8640"/>
                <w:tab w:val="left" w:pos="567"/>
                <w:tab w:val="center" w:pos="4536"/>
                <w:tab w:val="right" w:pos="8505"/>
              </w:tabs>
              <w:spacing w:line="300" w:lineRule="atLeast"/>
              <w:ind w:left="0"/>
              <w:rPr>
                <w:i/>
              </w:rPr>
            </w:pPr>
            <w:r w:rsidRPr="00755437">
              <w:rPr>
                <w:i/>
              </w:rPr>
              <w:t>Survey session 3</w:t>
            </w:r>
          </w:p>
          <w:p w:rsidR="00755437" w:rsidRPr="00755437" w:rsidRDefault="00755437" w:rsidP="00485E19">
            <w:pPr>
              <w:tabs>
                <w:tab w:val="clear" w:pos="4320"/>
                <w:tab w:val="clear" w:pos="8640"/>
                <w:tab w:val="left" w:pos="567"/>
                <w:tab w:val="center" w:pos="4536"/>
                <w:tab w:val="right" w:pos="8505"/>
              </w:tabs>
              <w:spacing w:line="300" w:lineRule="atLeast"/>
              <w:ind w:left="0"/>
            </w:pPr>
            <w:r w:rsidRPr="00755437">
              <w:rPr>
                <w:b/>
              </w:rPr>
              <w:t>37 Growling Grass Frogs</w:t>
            </w:r>
            <w:r w:rsidR="00485E19">
              <w:t xml:space="preserve"> </w:t>
            </w:r>
            <w:r w:rsidRPr="00755437">
              <w:t xml:space="preserve">seen on bare banks of dam, in cattle pugs and on algae at water’s edge during second survey, 15 </w:t>
            </w:r>
            <w:r w:rsidR="00485E19">
              <w:t>Whistling Tree F</w:t>
            </w:r>
            <w:r w:rsidRPr="00755437">
              <w:t>rogs heard. Dam drawn down to exposed banks.</w:t>
            </w:r>
          </w:p>
        </w:tc>
      </w:tr>
      <w:tr w:rsidR="00755437" w:rsidRPr="00755437" w:rsidTr="00755437">
        <w:trPr>
          <w:trHeight w:val="255"/>
        </w:trPr>
        <w:tc>
          <w:tcPr>
            <w:tcW w:w="1243" w:type="dxa"/>
            <w:shd w:val="clear" w:color="auto" w:fill="auto"/>
            <w:noWrap/>
            <w:vAlign w:val="bottom"/>
          </w:tcPr>
          <w:p w:rsidR="00755437" w:rsidRPr="00755437" w:rsidRDefault="00917340" w:rsidP="00755437">
            <w:pPr>
              <w:tabs>
                <w:tab w:val="clear" w:pos="4320"/>
                <w:tab w:val="clear" w:pos="8640"/>
                <w:tab w:val="left" w:pos="567"/>
                <w:tab w:val="center" w:pos="4536"/>
                <w:tab w:val="right" w:pos="8505"/>
              </w:tabs>
              <w:spacing w:line="300" w:lineRule="atLeast"/>
              <w:ind w:left="0"/>
            </w:pPr>
            <w:r>
              <w:t>*</w:t>
            </w:r>
            <w:r w:rsidR="00802BF8">
              <w:t>Reference D</w:t>
            </w:r>
            <w:r w:rsidR="00755437" w:rsidRPr="00755437">
              <w:t>am 2</w:t>
            </w:r>
          </w:p>
        </w:tc>
        <w:tc>
          <w:tcPr>
            <w:tcW w:w="5902" w:type="dxa"/>
            <w:shd w:val="clear" w:color="auto" w:fill="auto"/>
            <w:noWrap/>
          </w:tcPr>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 xml:space="preserve">Large market garden dam west side of Healesville </w:t>
            </w:r>
            <w:r w:rsidRPr="00755437">
              <w:noBreakHyphen/>
              <w:t xml:space="preserve"> Koo Wee Rup Road and along north side of </w:t>
            </w:r>
            <w:proofErr w:type="spellStart"/>
            <w:r w:rsidRPr="00755437">
              <w:t>Ballarto</w:t>
            </w:r>
            <w:proofErr w:type="spellEnd"/>
            <w:r w:rsidRPr="00755437">
              <w:t xml:space="preserve"> Road. </w:t>
            </w:r>
            <w:r w:rsidRPr="00755437">
              <w:rPr>
                <w:b/>
              </w:rPr>
              <w:t>Moderate Growling Grass Frog habitat</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rPr>
                <w:b/>
              </w:rPr>
              <w:t>4 Growling Grass Frogs heard,</w:t>
            </w:r>
            <w:r w:rsidRPr="00755437">
              <w:t xml:space="preserve"> 20-50 Whistling Tree </w:t>
            </w:r>
            <w:r w:rsidR="00485E19">
              <w:t>F</w:t>
            </w:r>
            <w:r w:rsidRPr="00755437">
              <w:t xml:space="preserve">rogs heard, 10-20 Spotted </w:t>
            </w:r>
            <w:r w:rsidR="00485E19">
              <w:t>M</w:t>
            </w:r>
            <w:r w:rsidRPr="00755437">
              <w:t xml:space="preserve">arsh Frogs, 10-20 </w:t>
            </w:r>
            <w:proofErr w:type="spellStart"/>
            <w:r w:rsidRPr="00755437">
              <w:t>Pobblebonk</w:t>
            </w:r>
            <w:proofErr w:type="spellEnd"/>
            <w:r w:rsidRPr="00755437">
              <w:t xml:space="preserve">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 xml:space="preserve">2 Whistling Tree Frogs heard, 3 Spotted Marsh Frogs heard </w:t>
            </w:r>
          </w:p>
          <w:p w:rsidR="00755437" w:rsidRPr="00755437" w:rsidRDefault="00755437" w:rsidP="00755437">
            <w:pPr>
              <w:tabs>
                <w:tab w:val="clear" w:pos="4320"/>
                <w:tab w:val="clear" w:pos="8640"/>
                <w:tab w:val="left" w:pos="567"/>
                <w:tab w:val="center" w:pos="4536"/>
                <w:tab w:val="right" w:pos="8505"/>
              </w:tabs>
              <w:spacing w:after="0" w:line="300" w:lineRule="atLeast"/>
              <w:ind w:left="0"/>
            </w:pPr>
          </w:p>
          <w:p w:rsidR="00755437" w:rsidRPr="00755437" w:rsidRDefault="00755437" w:rsidP="00755437">
            <w:pPr>
              <w:tabs>
                <w:tab w:val="clear" w:pos="4320"/>
                <w:tab w:val="clear" w:pos="8640"/>
                <w:tab w:val="left" w:pos="567"/>
                <w:tab w:val="center" w:pos="4536"/>
                <w:tab w:val="right" w:pos="8505"/>
              </w:tabs>
              <w:spacing w:after="0" w:line="300" w:lineRule="atLeast"/>
              <w:ind w:left="0"/>
            </w:pPr>
          </w:p>
        </w:tc>
      </w:tr>
      <w:tr w:rsidR="00755437" w:rsidRPr="00755437" w:rsidTr="00755437">
        <w:trPr>
          <w:trHeight w:val="255"/>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lastRenderedPageBreak/>
              <w:t>Paddock transect 1</w:t>
            </w:r>
          </w:p>
        </w:tc>
        <w:tc>
          <w:tcPr>
            <w:tcW w:w="5902" w:type="dxa"/>
            <w:shd w:val="clear" w:color="auto" w:fill="auto"/>
            <w:noWrap/>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Transect through grazed paddock on western side of Healesville </w:t>
            </w:r>
            <w:r w:rsidRPr="00755437">
              <w:noBreakHyphen/>
              <w:t xml:space="preserve"> Koo Wee Rup Road and south of Manks Rd.  Small drainage channels flowing during first survey </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 xml:space="preserve">5-10 </w:t>
            </w:r>
            <w:r w:rsidR="00485E19">
              <w:t>W</w:t>
            </w:r>
            <w:r w:rsidRPr="00755437">
              <w:t xml:space="preserve">histling </w:t>
            </w:r>
            <w:r w:rsidR="00485E19">
              <w:t>T</w:t>
            </w:r>
            <w:r w:rsidRPr="00755437">
              <w:t xml:space="preserve">ree </w:t>
            </w:r>
            <w:r w:rsidR="00485E19">
              <w:t>F</w:t>
            </w:r>
            <w:r w:rsidRPr="00755437">
              <w:t xml:space="preserve">rogs heard, 5-10 Common </w:t>
            </w:r>
            <w:proofErr w:type="spellStart"/>
            <w:r w:rsidR="00485E19">
              <w:t>F</w:t>
            </w:r>
            <w:r w:rsidRPr="00755437">
              <w:t>roglets</w:t>
            </w:r>
            <w:proofErr w:type="spellEnd"/>
            <w:r w:rsidRPr="00755437">
              <w:t xml:space="preserve"> heard, 25-50 Spotted </w:t>
            </w:r>
            <w:r w:rsidR="00485E19">
              <w:t>M</w:t>
            </w:r>
            <w:r w:rsidRPr="00755437">
              <w:t>arsh</w:t>
            </w:r>
            <w:r w:rsidR="00485E19">
              <w:t xml:space="preserve"> Frogs heard</w:t>
            </w:r>
            <w:r w:rsidRPr="00755437">
              <w:t>.</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2</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 xml:space="preserve">Survey session 3 </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 xml:space="preserve">Survey session 4 </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tc>
      </w:tr>
      <w:tr w:rsidR="00755437" w:rsidRPr="00755437" w:rsidTr="00755437">
        <w:trPr>
          <w:cantSplit/>
          <w:trHeight w:val="255"/>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Paddock transect 2</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Transect through grazed paddock on north side of Railway Rd.  </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2</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 xml:space="preserve">Survey session 3 </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line="300" w:lineRule="atLeast"/>
              <w:ind w:left="0"/>
              <w:rPr>
                <w:i/>
              </w:rPr>
            </w:pPr>
            <w:r w:rsidRPr="00755437">
              <w:rPr>
                <w:i/>
              </w:rPr>
              <w:t>Survey session 4</w:t>
            </w:r>
          </w:p>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 Spotted Marsh Frog seen</w:t>
            </w:r>
          </w:p>
        </w:tc>
      </w:tr>
      <w:tr w:rsidR="00755437" w:rsidRPr="00755437" w:rsidTr="00755437">
        <w:trPr>
          <w:trHeight w:val="255"/>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Paddock transect 3</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Transect through grazed paddock south of Railway Rd</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 xml:space="preserve">5-10 Common </w:t>
            </w:r>
            <w:proofErr w:type="spellStart"/>
            <w:r w:rsidRPr="00755437">
              <w:t>Froglets</w:t>
            </w:r>
            <w:proofErr w:type="spellEnd"/>
            <w:r w:rsidRPr="00755437">
              <w:t xml:space="preserve"> heard, 25-50 Spotted Marsh Frogs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2</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1 Spotted Marsh Frog seen</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lastRenderedPageBreak/>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4</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1 Spotted Marsh Frog seen</w:t>
            </w:r>
          </w:p>
        </w:tc>
      </w:tr>
      <w:tr w:rsidR="00755437" w:rsidRPr="00755437" w:rsidTr="00755437">
        <w:trPr>
          <w:trHeight w:val="255"/>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lastRenderedPageBreak/>
              <w:t>Paddock transect 4</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Transect through grazed paddock north of Rossiter Rd and south of Bunyip Main Drain Complex </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2</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4</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1 Spotted Marsh Frog seen</w:t>
            </w:r>
          </w:p>
          <w:p w:rsidR="00755437" w:rsidRPr="00755437" w:rsidRDefault="00755437" w:rsidP="00755437">
            <w:pPr>
              <w:tabs>
                <w:tab w:val="clear" w:pos="4320"/>
                <w:tab w:val="clear" w:pos="8640"/>
                <w:tab w:val="left" w:pos="567"/>
                <w:tab w:val="center" w:pos="4536"/>
                <w:tab w:val="right" w:pos="8505"/>
              </w:tabs>
              <w:spacing w:after="0" w:line="300" w:lineRule="atLeast"/>
              <w:ind w:left="0"/>
            </w:pPr>
          </w:p>
        </w:tc>
      </w:tr>
      <w:tr w:rsidR="00755437" w:rsidRPr="00755437" w:rsidTr="00755437">
        <w:trPr>
          <w:trHeight w:val="255"/>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Bunyip River Drain</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Main </w:t>
            </w:r>
            <w:proofErr w:type="gramStart"/>
            <w:r w:rsidRPr="00755437">
              <w:t>drain in the Bunyip River drain</w:t>
            </w:r>
            <w:proofErr w:type="gramEnd"/>
            <w:r w:rsidRPr="00755437">
              <w:t xml:space="preserve"> complex fast flowing water.</w:t>
            </w:r>
            <w:r w:rsidRPr="00755437">
              <w:rPr>
                <w:b/>
              </w:rPr>
              <w:t xml:space="preserve"> Low Growling Grass Frog habitat </w:t>
            </w:r>
            <w:r w:rsidRPr="00755437">
              <w:t xml:space="preserve">due to fast flowing nature of </w:t>
            </w:r>
            <w:r w:rsidR="00D00D6F" w:rsidRPr="00755437">
              <w:t>water body</w:t>
            </w:r>
            <w:r w:rsidRPr="00755437">
              <w:t xml:space="preserve">.  </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2</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4</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 xml:space="preserve">No frogs </w:t>
            </w:r>
          </w:p>
        </w:tc>
      </w:tr>
      <w:tr w:rsidR="00755437" w:rsidRPr="00755437" w:rsidTr="00755437">
        <w:trPr>
          <w:trHeight w:val="255"/>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McDonalds  Drain</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Linear drain with dense fringing and emergent vegetation.  </w:t>
            </w:r>
            <w:r w:rsidRPr="00755437">
              <w:rPr>
                <w:b/>
              </w:rPr>
              <w:t>Moderate Growling Grass Frog habitat</w:t>
            </w:r>
            <w:r w:rsidRPr="00755437">
              <w:t>.</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2</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lastRenderedPageBreak/>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4</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 xml:space="preserve">5 Common </w:t>
            </w:r>
            <w:proofErr w:type="spellStart"/>
            <w:r w:rsidRPr="00755437">
              <w:t>Froglets</w:t>
            </w:r>
            <w:proofErr w:type="spellEnd"/>
            <w:r w:rsidRPr="00755437">
              <w:t xml:space="preserve"> heard</w:t>
            </w:r>
          </w:p>
        </w:tc>
      </w:tr>
      <w:tr w:rsidR="00755437" w:rsidRPr="00755437" w:rsidTr="00755437">
        <w:trPr>
          <w:trHeight w:val="255"/>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lastRenderedPageBreak/>
              <w:t>North West Drain</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Linear drain with dense fringing and emergent vegetation.  </w:t>
            </w:r>
            <w:r w:rsidRPr="00755437">
              <w:rPr>
                <w:b/>
              </w:rPr>
              <w:t>Moderate Growling Grass Frog habitat</w:t>
            </w:r>
            <w:r w:rsidRPr="00755437">
              <w:t>.</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1 Spotted Marsh Frog seen</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2</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4</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tc>
      </w:tr>
      <w:tr w:rsidR="00755437" w:rsidRPr="00755437" w:rsidTr="00755437">
        <w:trPr>
          <w:cantSplit/>
          <w:trHeight w:val="255"/>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proofErr w:type="spellStart"/>
            <w:r w:rsidRPr="00755437">
              <w:t>McGregors</w:t>
            </w:r>
            <w:proofErr w:type="spellEnd"/>
            <w:r w:rsidRPr="00755437">
              <w:t xml:space="preserve"> Road Drain</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Linear drain with dense fringing vegetation, degraded banks with blackberries, broom and Melaleuca </w:t>
            </w:r>
            <w:r w:rsidRPr="00755437">
              <w:rPr>
                <w:b/>
              </w:rPr>
              <w:t>Low</w:t>
            </w:r>
            <w:r w:rsidRPr="00755437">
              <w:t xml:space="preserve"> </w:t>
            </w:r>
            <w:r w:rsidRPr="00755437">
              <w:rPr>
                <w:b/>
              </w:rPr>
              <w:t xml:space="preserve">Growling Grass Frog habitat </w:t>
            </w:r>
            <w:r w:rsidRPr="00755437">
              <w:t>due to heavy shading by surrounding vegetation</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1 Spotted Marsh Frog seen</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2</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4</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1 Spotted Marsh Frog seen</w:t>
            </w:r>
          </w:p>
        </w:tc>
      </w:tr>
      <w:tr w:rsidR="00755437" w:rsidRPr="00755437" w:rsidTr="00755437">
        <w:trPr>
          <w:cantSplit/>
          <w:trHeight w:val="255"/>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lastRenderedPageBreak/>
              <w:t>Southern Boundary Drain</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Linear drain with dense fringing vegetation, degraded banks with blackberries, broom and Melaleuca </w:t>
            </w:r>
            <w:r w:rsidRPr="00755437">
              <w:rPr>
                <w:b/>
              </w:rPr>
              <w:t>Moderate</w:t>
            </w:r>
            <w:r w:rsidRPr="00755437">
              <w:t xml:space="preserve"> </w:t>
            </w:r>
            <w:r w:rsidRPr="00755437">
              <w:rPr>
                <w:b/>
              </w:rPr>
              <w:t>Growling Grass Frog habitat</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2</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4</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tc>
      </w:tr>
      <w:tr w:rsidR="00755437" w:rsidRPr="00755437" w:rsidTr="00755437">
        <w:trPr>
          <w:trHeight w:val="255"/>
        </w:trPr>
        <w:tc>
          <w:tcPr>
            <w:tcW w:w="1243" w:type="dxa"/>
            <w:shd w:val="clear" w:color="auto" w:fill="auto"/>
            <w:noWrap/>
            <w:vAlign w:val="bottom"/>
          </w:tcPr>
          <w:p w:rsidR="00755437" w:rsidRPr="00755437" w:rsidRDefault="00917340" w:rsidP="00755437">
            <w:pPr>
              <w:tabs>
                <w:tab w:val="clear" w:pos="4320"/>
                <w:tab w:val="clear" w:pos="8640"/>
                <w:tab w:val="left" w:pos="567"/>
                <w:tab w:val="center" w:pos="4536"/>
                <w:tab w:val="right" w:pos="8505"/>
              </w:tabs>
              <w:spacing w:line="300" w:lineRule="atLeast"/>
              <w:ind w:left="0"/>
            </w:pPr>
            <w:r>
              <w:t>*</w:t>
            </w:r>
            <w:r w:rsidR="00802BF8">
              <w:t>Rossiter D</w:t>
            </w:r>
            <w:r w:rsidR="00755437" w:rsidRPr="00755437">
              <w:t>am 1</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Farm dam with Growling Grass Frogs previously recorded. High cover of emergent and fringing vegetation with areas of floating vegetation. Evidence of grazing. </w:t>
            </w:r>
            <w:r w:rsidRPr="00755437">
              <w:rPr>
                <w:b/>
              </w:rPr>
              <w:t xml:space="preserve">Moderate Growling Grass Frog habitat </w:t>
            </w:r>
            <w:r w:rsidRPr="00755437">
              <w:t xml:space="preserve"> </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 xml:space="preserve">50-100 Southern Brown Tree Frogs heard, 50-100 Whistling Tree </w:t>
            </w:r>
            <w:r w:rsidR="00485E19">
              <w:t>F</w:t>
            </w:r>
            <w:r w:rsidRPr="00755437">
              <w:t>rogs heard, 30-50 Striped Marsh Frogs heard, 20-30 Spotted Marsh Frogs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pPr>
          </w:p>
        </w:tc>
      </w:tr>
      <w:tr w:rsidR="00755437" w:rsidRPr="00755437" w:rsidTr="00755437">
        <w:trPr>
          <w:trHeight w:val="255"/>
        </w:trPr>
        <w:tc>
          <w:tcPr>
            <w:tcW w:w="1243" w:type="dxa"/>
            <w:shd w:val="clear" w:color="auto" w:fill="auto"/>
            <w:noWrap/>
            <w:vAlign w:val="bottom"/>
          </w:tcPr>
          <w:p w:rsidR="00755437" w:rsidRPr="00755437" w:rsidRDefault="00917340" w:rsidP="00755437">
            <w:pPr>
              <w:tabs>
                <w:tab w:val="clear" w:pos="4320"/>
                <w:tab w:val="clear" w:pos="8640"/>
                <w:tab w:val="left" w:pos="567"/>
                <w:tab w:val="center" w:pos="4536"/>
                <w:tab w:val="right" w:pos="8505"/>
              </w:tabs>
              <w:spacing w:line="300" w:lineRule="atLeast"/>
              <w:ind w:left="0"/>
            </w:pPr>
            <w:r>
              <w:t>*</w:t>
            </w:r>
            <w:r w:rsidR="00802BF8">
              <w:t>Rossiter D</w:t>
            </w:r>
            <w:r w:rsidR="00755437" w:rsidRPr="00755437">
              <w:t>am 2</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Degraded stock dam, low floating and emergent cover. High fringing cover.  </w:t>
            </w:r>
            <w:r w:rsidRPr="00755437">
              <w:rPr>
                <w:b/>
              </w:rPr>
              <w:t>Low-moderate Growling Grass Frog habitat</w:t>
            </w:r>
            <w:r w:rsidRPr="00755437">
              <w:t xml:space="preserve">. </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5-10 Whistling Tree Frogs heard, 20-50 Spotted Marsh Frogs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tc>
      </w:tr>
      <w:tr w:rsidR="00755437" w:rsidRPr="00755437" w:rsidTr="00755437">
        <w:trPr>
          <w:trHeight w:val="255"/>
        </w:trPr>
        <w:tc>
          <w:tcPr>
            <w:tcW w:w="1243" w:type="dxa"/>
            <w:shd w:val="clear" w:color="auto" w:fill="auto"/>
            <w:noWrap/>
            <w:vAlign w:val="bottom"/>
          </w:tcPr>
          <w:p w:rsidR="00755437" w:rsidRPr="00755437" w:rsidRDefault="00917340" w:rsidP="00755437">
            <w:pPr>
              <w:tabs>
                <w:tab w:val="clear" w:pos="4320"/>
                <w:tab w:val="clear" w:pos="8640"/>
                <w:tab w:val="left" w:pos="567"/>
                <w:tab w:val="center" w:pos="4536"/>
                <w:tab w:val="right" w:pos="8505"/>
              </w:tabs>
              <w:spacing w:line="300" w:lineRule="atLeast"/>
              <w:ind w:left="0"/>
            </w:pPr>
            <w:r>
              <w:t>*</w:t>
            </w:r>
            <w:r w:rsidR="00802BF8">
              <w:t>Rossiter D</w:t>
            </w:r>
            <w:r w:rsidR="00755437" w:rsidRPr="00755437">
              <w:t>am 3</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Degraded stock dam high cover of floating red algae, high fringing vegetation cover and low emergent cover – </w:t>
            </w:r>
            <w:r w:rsidRPr="00755437">
              <w:rPr>
                <w:b/>
              </w:rPr>
              <w:t xml:space="preserve">Moderate Growling Grass Frog habitat </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 xml:space="preserve">1 Southern Brown Tree Frog heard, 30 Whistling Tree Frogs heard, 2 Striped Marsh Frogs heard, 50-100 Spotted Marsh Frogs heard, 2 </w:t>
            </w:r>
            <w:proofErr w:type="spellStart"/>
            <w:r w:rsidRPr="00755437">
              <w:t>Pobblebonk</w:t>
            </w:r>
            <w:proofErr w:type="spellEnd"/>
            <w:r w:rsidRPr="00755437">
              <w:t xml:space="preserve"> Frogs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lastRenderedPageBreak/>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1 Whistling Tree Frog heard</w:t>
            </w:r>
          </w:p>
          <w:p w:rsidR="00755437" w:rsidRPr="00755437" w:rsidRDefault="00755437" w:rsidP="00755437">
            <w:pPr>
              <w:tabs>
                <w:tab w:val="clear" w:pos="4320"/>
                <w:tab w:val="clear" w:pos="8640"/>
                <w:tab w:val="left" w:pos="567"/>
                <w:tab w:val="center" w:pos="4536"/>
                <w:tab w:val="right" w:pos="8505"/>
              </w:tabs>
              <w:spacing w:after="0" w:line="300" w:lineRule="atLeast"/>
              <w:ind w:left="0"/>
            </w:pPr>
          </w:p>
        </w:tc>
      </w:tr>
      <w:tr w:rsidR="00755437" w:rsidRPr="00755437" w:rsidTr="00755437">
        <w:trPr>
          <w:trHeight w:val="255"/>
        </w:trPr>
        <w:tc>
          <w:tcPr>
            <w:tcW w:w="1243" w:type="dxa"/>
            <w:shd w:val="clear" w:color="auto" w:fill="auto"/>
            <w:noWrap/>
            <w:vAlign w:val="bottom"/>
          </w:tcPr>
          <w:p w:rsidR="00755437" w:rsidRPr="00755437" w:rsidRDefault="00917340" w:rsidP="00755437">
            <w:pPr>
              <w:tabs>
                <w:tab w:val="clear" w:pos="4320"/>
                <w:tab w:val="clear" w:pos="8640"/>
                <w:tab w:val="left" w:pos="567"/>
                <w:tab w:val="center" w:pos="4536"/>
                <w:tab w:val="right" w:pos="8505"/>
              </w:tabs>
              <w:spacing w:line="300" w:lineRule="atLeast"/>
              <w:ind w:left="0"/>
            </w:pPr>
            <w:r>
              <w:lastRenderedPageBreak/>
              <w:t>*</w:t>
            </w:r>
            <w:r w:rsidR="00802BF8">
              <w:t>Rossiter D</w:t>
            </w:r>
            <w:r w:rsidR="00755437" w:rsidRPr="00755437">
              <w:t>am 4</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Good fringing vegetation. Low emergent cover and no floating or </w:t>
            </w:r>
            <w:proofErr w:type="spellStart"/>
            <w:r w:rsidRPr="00755437">
              <w:t>submergent</w:t>
            </w:r>
            <w:proofErr w:type="spellEnd"/>
            <w:r w:rsidRPr="00755437">
              <w:t xml:space="preserve"> vegetation – </w:t>
            </w:r>
            <w:r w:rsidRPr="00755437">
              <w:rPr>
                <w:b/>
              </w:rPr>
              <w:t>Moderate Growling Grass Frog habitat</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20-30 Whistling Tree Frogs heard, 50-100 Spotted Marsh Frogs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tc>
      </w:tr>
      <w:tr w:rsidR="00755437" w:rsidRPr="00755437" w:rsidTr="00755437">
        <w:trPr>
          <w:cantSplit/>
          <w:trHeight w:val="255"/>
        </w:trPr>
        <w:tc>
          <w:tcPr>
            <w:tcW w:w="1243" w:type="dxa"/>
            <w:shd w:val="clear" w:color="auto" w:fill="auto"/>
            <w:noWrap/>
            <w:vAlign w:val="bottom"/>
          </w:tcPr>
          <w:p w:rsidR="00755437" w:rsidRPr="00755437" w:rsidRDefault="00917340" w:rsidP="00755437">
            <w:pPr>
              <w:tabs>
                <w:tab w:val="clear" w:pos="4320"/>
                <w:tab w:val="clear" w:pos="8640"/>
                <w:tab w:val="left" w:pos="567"/>
                <w:tab w:val="center" w:pos="4536"/>
                <w:tab w:val="right" w:pos="8505"/>
              </w:tabs>
              <w:spacing w:line="300" w:lineRule="atLeast"/>
              <w:ind w:left="0"/>
            </w:pPr>
            <w:r>
              <w:t>*</w:t>
            </w:r>
            <w:r w:rsidR="00802BF8">
              <w:t>Rossiter D</w:t>
            </w:r>
            <w:r w:rsidR="00755437" w:rsidRPr="00755437">
              <w:t>am 5</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Degraded stock dam, not full since 1996-97. Little floating vegetation and emergent vegetation. Recently grazed with signs of </w:t>
            </w:r>
            <w:proofErr w:type="spellStart"/>
            <w:r w:rsidRPr="00755437">
              <w:t>pugging</w:t>
            </w:r>
            <w:proofErr w:type="spellEnd"/>
            <w:r w:rsidRPr="00755437">
              <w:t xml:space="preserve">.  </w:t>
            </w:r>
            <w:r w:rsidRPr="00755437">
              <w:rPr>
                <w:b/>
              </w:rPr>
              <w:t>Low Growling Grass Frog habitat</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rPr>
                <w:b/>
              </w:rPr>
              <w:t>2 Growling Grass Frogs heard and 1 seen</w:t>
            </w:r>
            <w:r w:rsidRPr="00755437">
              <w:t xml:space="preserve">. 25 Whistling Tree Frogs heard, 25-50 Spotted Tree </w:t>
            </w:r>
            <w:r w:rsidR="00485E19">
              <w:t>F</w:t>
            </w:r>
            <w:r w:rsidRPr="00755437">
              <w:t>rogs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pPr>
          </w:p>
        </w:tc>
      </w:tr>
      <w:tr w:rsidR="00755437" w:rsidRPr="00755437" w:rsidTr="00755437">
        <w:trPr>
          <w:cantSplit/>
          <w:trHeight w:val="255"/>
        </w:trPr>
        <w:tc>
          <w:tcPr>
            <w:tcW w:w="1243" w:type="dxa"/>
            <w:shd w:val="clear" w:color="auto" w:fill="auto"/>
            <w:noWrap/>
            <w:vAlign w:val="bottom"/>
          </w:tcPr>
          <w:p w:rsidR="00755437" w:rsidRPr="00755437" w:rsidRDefault="00917340" w:rsidP="00755437">
            <w:pPr>
              <w:tabs>
                <w:tab w:val="clear" w:pos="4320"/>
                <w:tab w:val="clear" w:pos="8640"/>
                <w:tab w:val="left" w:pos="567"/>
                <w:tab w:val="center" w:pos="4536"/>
                <w:tab w:val="right" w:pos="8505"/>
              </w:tabs>
              <w:spacing w:line="300" w:lineRule="atLeast"/>
              <w:ind w:left="0"/>
            </w:pPr>
            <w:r>
              <w:t>*</w:t>
            </w:r>
            <w:r w:rsidR="00802BF8">
              <w:t>Rossiter D</w:t>
            </w:r>
            <w:r w:rsidR="00755437" w:rsidRPr="00755437">
              <w:t>am 6</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Degraded stock dam with little or no floating and </w:t>
            </w:r>
            <w:proofErr w:type="spellStart"/>
            <w:r w:rsidRPr="00755437">
              <w:t>submergent</w:t>
            </w:r>
            <w:proofErr w:type="spellEnd"/>
            <w:r w:rsidRPr="00755437">
              <w:t xml:space="preserve"> vegetation.  Signs of cattle grazing (cow pats and </w:t>
            </w:r>
            <w:proofErr w:type="spellStart"/>
            <w:r w:rsidRPr="00755437">
              <w:t>pugging</w:t>
            </w:r>
            <w:proofErr w:type="spellEnd"/>
            <w:r w:rsidRPr="00755437">
              <w:t xml:space="preserve">). </w:t>
            </w:r>
            <w:r w:rsidRPr="00755437">
              <w:rPr>
                <w:b/>
              </w:rPr>
              <w:t>Low Growling Grass Frog habitat</w:t>
            </w:r>
            <w:r w:rsidRPr="00755437">
              <w:t xml:space="preserve"> </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1Striped Marsh Frog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tc>
      </w:tr>
      <w:tr w:rsidR="00755437" w:rsidRPr="00755437" w:rsidTr="00755437">
        <w:trPr>
          <w:trHeight w:val="255"/>
        </w:trPr>
        <w:tc>
          <w:tcPr>
            <w:tcW w:w="1243" w:type="dxa"/>
            <w:shd w:val="clear" w:color="auto" w:fill="auto"/>
            <w:noWrap/>
            <w:vAlign w:val="bottom"/>
          </w:tcPr>
          <w:p w:rsidR="00755437" w:rsidRPr="00755437" w:rsidRDefault="00917340" w:rsidP="00755437">
            <w:pPr>
              <w:tabs>
                <w:tab w:val="clear" w:pos="4320"/>
                <w:tab w:val="clear" w:pos="8640"/>
                <w:tab w:val="left" w:pos="567"/>
                <w:tab w:val="center" w:pos="4536"/>
                <w:tab w:val="right" w:pos="8505"/>
              </w:tabs>
              <w:spacing w:line="300" w:lineRule="atLeast"/>
              <w:ind w:left="0"/>
            </w:pPr>
            <w:r>
              <w:t>*</w:t>
            </w:r>
            <w:r w:rsidR="00802BF8">
              <w:t>Rossiter D</w:t>
            </w:r>
            <w:r w:rsidR="00755437" w:rsidRPr="00755437">
              <w:t>am 7</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proofErr w:type="spellStart"/>
            <w:r w:rsidRPr="00755437">
              <w:rPr>
                <w:i/>
              </w:rPr>
              <w:t>Phragmities</w:t>
            </w:r>
            <w:proofErr w:type="spellEnd"/>
            <w:r w:rsidRPr="00755437">
              <w:t xml:space="preserve"> dominated dam with high emergent and fringing cover.   </w:t>
            </w:r>
            <w:r w:rsidRPr="00755437">
              <w:rPr>
                <w:b/>
              </w:rPr>
              <w:t>Low Growling Grass Frog habitat</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tc>
      </w:tr>
      <w:tr w:rsidR="00755437" w:rsidRPr="00755437" w:rsidTr="00755437">
        <w:trPr>
          <w:trHeight w:val="255"/>
        </w:trPr>
        <w:tc>
          <w:tcPr>
            <w:tcW w:w="1243" w:type="dxa"/>
            <w:shd w:val="clear" w:color="auto" w:fill="auto"/>
            <w:noWrap/>
            <w:vAlign w:val="bottom"/>
          </w:tcPr>
          <w:p w:rsidR="00755437" w:rsidRPr="00755437" w:rsidRDefault="00917340" w:rsidP="00755437">
            <w:pPr>
              <w:tabs>
                <w:tab w:val="clear" w:pos="4320"/>
                <w:tab w:val="clear" w:pos="8640"/>
                <w:tab w:val="left" w:pos="567"/>
                <w:tab w:val="center" w:pos="4536"/>
                <w:tab w:val="right" w:pos="8505"/>
              </w:tabs>
              <w:spacing w:line="300" w:lineRule="atLeast"/>
              <w:ind w:left="0"/>
            </w:pPr>
            <w:r>
              <w:t>*</w:t>
            </w:r>
            <w:r w:rsidR="00802BF8">
              <w:t>Rail D</w:t>
            </w:r>
            <w:r w:rsidR="00755437" w:rsidRPr="00755437">
              <w:t>am 1</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Good cover of fringing and emergent vegetation. Some floating vegetation and logs within water present.  </w:t>
            </w:r>
            <w:r w:rsidRPr="00755437">
              <w:rPr>
                <w:b/>
              </w:rPr>
              <w:t xml:space="preserve">Moderate to High </w:t>
            </w:r>
            <w:r w:rsidRPr="00755437">
              <w:rPr>
                <w:b/>
              </w:rPr>
              <w:lastRenderedPageBreak/>
              <w:t>Growling Grass Frog habitat</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lastRenderedPageBreak/>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rPr>
                <w:b/>
              </w:rPr>
              <w:t>8 Growling Grass Frogs heard, 4 seen</w:t>
            </w:r>
            <w:r w:rsidRPr="00755437">
              <w:t xml:space="preserve">, 2 Southern Brown Tree </w:t>
            </w:r>
            <w:r w:rsidRPr="00755437">
              <w:lastRenderedPageBreak/>
              <w:t>Frogs heard, 50-100 Whistling</w:t>
            </w:r>
            <w:r w:rsidR="00485E19">
              <w:t xml:space="preserve"> Tree Frogs heard, 5-10 Stri</w:t>
            </w:r>
            <w:r w:rsidRPr="00755437">
              <w:t xml:space="preserve">ped Marsh Frogs heard, 50-100 Spotted Marsh Frogs heard, 10-20 </w:t>
            </w:r>
            <w:proofErr w:type="spellStart"/>
            <w:r w:rsidRPr="00755437">
              <w:t>Pobblebonk</w:t>
            </w:r>
            <w:proofErr w:type="spellEnd"/>
            <w:r w:rsidRPr="00755437">
              <w:t xml:space="preserve"> Frogs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rPr>
                <w:b/>
              </w:rPr>
              <w:t>4 Growling Grass Frogs heard</w:t>
            </w:r>
            <w:r w:rsidRPr="00755437">
              <w:t>, 30-40 Whistling Tree Frogs heard</w:t>
            </w:r>
          </w:p>
        </w:tc>
      </w:tr>
      <w:tr w:rsidR="00755437" w:rsidRPr="00755437" w:rsidTr="00755437">
        <w:trPr>
          <w:trHeight w:val="255"/>
        </w:trPr>
        <w:tc>
          <w:tcPr>
            <w:tcW w:w="1243" w:type="dxa"/>
            <w:shd w:val="clear" w:color="auto" w:fill="auto"/>
            <w:noWrap/>
            <w:vAlign w:val="bottom"/>
          </w:tcPr>
          <w:p w:rsidR="00755437" w:rsidRPr="00755437" w:rsidRDefault="00917340" w:rsidP="00755437">
            <w:pPr>
              <w:tabs>
                <w:tab w:val="clear" w:pos="4320"/>
                <w:tab w:val="clear" w:pos="8640"/>
                <w:tab w:val="left" w:pos="567"/>
                <w:tab w:val="center" w:pos="4536"/>
                <w:tab w:val="right" w:pos="8505"/>
              </w:tabs>
              <w:spacing w:line="300" w:lineRule="atLeast"/>
              <w:ind w:left="0"/>
            </w:pPr>
            <w:r>
              <w:lastRenderedPageBreak/>
              <w:t>*</w:t>
            </w:r>
            <w:r w:rsidR="00802BF8">
              <w:t>Rail D</w:t>
            </w:r>
            <w:r w:rsidR="00755437" w:rsidRPr="00755437">
              <w:t>am 2</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Degraded stock dam, currently grazed, </w:t>
            </w:r>
            <w:proofErr w:type="spellStart"/>
            <w:r w:rsidRPr="00755437">
              <w:t>pugging</w:t>
            </w:r>
            <w:proofErr w:type="spellEnd"/>
            <w:r w:rsidRPr="00755437">
              <w:t xml:space="preserve"> occurring throughout. </w:t>
            </w:r>
            <w:r w:rsidRPr="00755437">
              <w:rPr>
                <w:b/>
              </w:rPr>
              <w:t>Low Growling Grass Frog habitat</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10-20 Spotted Marsh Frogs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tc>
      </w:tr>
      <w:tr w:rsidR="00755437" w:rsidRPr="00755437" w:rsidTr="00755437">
        <w:trPr>
          <w:trHeight w:val="255"/>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Rail Drain South </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Drain at base of disused rail line – swampy marsh areas continuous to Bunyip Drain complex, </w:t>
            </w:r>
            <w:r w:rsidRPr="00755437">
              <w:rPr>
                <w:b/>
              </w:rPr>
              <w:t xml:space="preserve">High Growling Grass Frog habitat </w:t>
            </w:r>
            <w:r w:rsidRPr="00755437">
              <w:t xml:space="preserve"> </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1 Southern Brown Tree Frog heard, 1 Striped Marsh Frog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2</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4</w:t>
            </w:r>
          </w:p>
          <w:p w:rsidR="00755437" w:rsidRPr="00755437" w:rsidRDefault="00755437" w:rsidP="00755437">
            <w:pPr>
              <w:tabs>
                <w:tab w:val="clear" w:pos="4320"/>
                <w:tab w:val="clear" w:pos="8640"/>
                <w:tab w:val="left" w:pos="567"/>
                <w:tab w:val="center" w:pos="4536"/>
                <w:tab w:val="right" w:pos="8505"/>
              </w:tabs>
              <w:spacing w:after="0" w:line="300" w:lineRule="atLeast"/>
              <w:ind w:left="0"/>
              <w:rPr>
                <w:b/>
              </w:rPr>
            </w:pPr>
            <w:r w:rsidRPr="00755437">
              <w:t>No frogs</w:t>
            </w:r>
          </w:p>
        </w:tc>
      </w:tr>
      <w:tr w:rsidR="00755437" w:rsidRPr="00755437" w:rsidTr="00755437">
        <w:trPr>
          <w:cantSplit/>
          <w:trHeight w:val="255"/>
        </w:trPr>
        <w:tc>
          <w:tcPr>
            <w:tcW w:w="1243"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lastRenderedPageBreak/>
              <w:t>Rail Drain North</w:t>
            </w:r>
          </w:p>
        </w:tc>
        <w:tc>
          <w:tcPr>
            <w:tcW w:w="5902" w:type="dxa"/>
            <w:shd w:val="clear" w:color="auto" w:fill="auto"/>
            <w:noWrap/>
            <w:vAlign w:val="bottom"/>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Drain at base of old rail line – swampy marsh areas and areas of degraded swampy wetland, continuous to Bunyip Drain complex. </w:t>
            </w:r>
            <w:r w:rsidRPr="00755437">
              <w:rPr>
                <w:b/>
              </w:rPr>
              <w:t>High Growling Grass Frog habitat</w:t>
            </w:r>
          </w:p>
        </w:tc>
        <w:tc>
          <w:tcPr>
            <w:tcW w:w="6167" w:type="dxa"/>
          </w:tcPr>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1</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1 Whistling Tree Frog heard, 2 Stripped Marsh Frogs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2</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25-50 Striped Marsh Frogs heard</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3</w:t>
            </w:r>
          </w:p>
          <w:p w:rsidR="00755437" w:rsidRPr="00755437" w:rsidRDefault="00755437" w:rsidP="00755437">
            <w:pPr>
              <w:tabs>
                <w:tab w:val="clear" w:pos="4320"/>
                <w:tab w:val="clear" w:pos="8640"/>
                <w:tab w:val="left" w:pos="567"/>
                <w:tab w:val="center" w:pos="4536"/>
                <w:tab w:val="right" w:pos="8505"/>
              </w:tabs>
              <w:spacing w:after="0" w:line="300" w:lineRule="atLeast"/>
              <w:ind w:left="0"/>
            </w:pPr>
            <w:r w:rsidRPr="00755437">
              <w:t>No frogs</w:t>
            </w:r>
          </w:p>
          <w:p w:rsidR="00755437" w:rsidRPr="00755437" w:rsidRDefault="00755437" w:rsidP="00755437">
            <w:pPr>
              <w:tabs>
                <w:tab w:val="clear" w:pos="4320"/>
                <w:tab w:val="clear" w:pos="8640"/>
                <w:tab w:val="left" w:pos="567"/>
                <w:tab w:val="center" w:pos="4536"/>
                <w:tab w:val="right" w:pos="8505"/>
              </w:tabs>
              <w:spacing w:after="0" w:line="300" w:lineRule="atLeast"/>
              <w:ind w:left="0"/>
              <w:rPr>
                <w:i/>
              </w:rPr>
            </w:pPr>
            <w:r w:rsidRPr="00755437">
              <w:rPr>
                <w:i/>
              </w:rPr>
              <w:t>Survey session 4</w:t>
            </w:r>
          </w:p>
          <w:p w:rsidR="00755437" w:rsidRPr="00755437" w:rsidRDefault="00755437" w:rsidP="00755437">
            <w:pPr>
              <w:tabs>
                <w:tab w:val="clear" w:pos="4320"/>
                <w:tab w:val="clear" w:pos="8640"/>
                <w:tab w:val="left" w:pos="567"/>
                <w:tab w:val="center" w:pos="4536"/>
                <w:tab w:val="right" w:pos="8505"/>
              </w:tabs>
              <w:spacing w:after="0" w:line="300" w:lineRule="atLeast"/>
              <w:ind w:left="0"/>
              <w:rPr>
                <w:b/>
              </w:rPr>
            </w:pPr>
            <w:r w:rsidRPr="00755437">
              <w:t>No frogs</w:t>
            </w:r>
          </w:p>
        </w:tc>
      </w:tr>
    </w:tbl>
    <w:p w:rsidR="00755437" w:rsidRPr="00755437" w:rsidRDefault="00755437" w:rsidP="00755437">
      <w:pPr>
        <w:keepNext/>
        <w:tabs>
          <w:tab w:val="clear" w:pos="4320"/>
          <w:tab w:val="clear" w:pos="8640"/>
        </w:tabs>
        <w:spacing w:before="240" w:after="100" w:line="260" w:lineRule="exact"/>
        <w:ind w:left="1701" w:right="567" w:hanging="1134"/>
        <w:rPr>
          <w:rFonts w:ascii="Arial" w:hAnsi="Arial" w:cs="Arial"/>
          <w:b/>
        </w:rPr>
        <w:sectPr w:rsidR="00755437" w:rsidRPr="00755437" w:rsidSect="00755437">
          <w:pgSz w:w="16839" w:h="11907" w:orient="landscape" w:code="9"/>
          <w:pgMar w:top="1361" w:right="1326" w:bottom="1588" w:left="1247" w:header="851" w:footer="851" w:gutter="0"/>
          <w:cols w:space="708"/>
          <w:formProt w:val="0"/>
          <w:docGrid w:linePitch="360"/>
        </w:sectPr>
      </w:pPr>
    </w:p>
    <w:p w:rsidR="00755437" w:rsidRPr="00755437" w:rsidRDefault="00755437" w:rsidP="00755437">
      <w:pPr>
        <w:tabs>
          <w:tab w:val="clear" w:pos="4320"/>
          <w:tab w:val="clear" w:pos="8640"/>
          <w:tab w:val="left" w:pos="567"/>
          <w:tab w:val="center" w:pos="4536"/>
          <w:tab w:val="right" w:pos="8505"/>
        </w:tabs>
        <w:spacing w:line="300" w:lineRule="exact"/>
      </w:pPr>
      <w:r w:rsidRPr="00755437">
        <w:lastRenderedPageBreak/>
        <w:t xml:space="preserve">   </w:t>
      </w:r>
    </w:p>
    <w:p w:rsidR="00755437" w:rsidRPr="00755437" w:rsidRDefault="00755437" w:rsidP="00755437">
      <w:pPr>
        <w:pStyle w:val="Heading2"/>
      </w:pPr>
      <w:bookmarkStart w:id="62" w:name="_Toc329696583"/>
      <w:bookmarkStart w:id="63" w:name="_Toc364263641"/>
      <w:r w:rsidRPr="00755437">
        <w:t>Swamp skink survey</w:t>
      </w:r>
      <w:bookmarkEnd w:id="62"/>
      <w:bookmarkEnd w:id="63"/>
    </w:p>
    <w:p w:rsidR="00755437" w:rsidRPr="00755437" w:rsidRDefault="00755437" w:rsidP="00755437">
      <w:pPr>
        <w:tabs>
          <w:tab w:val="clear" w:pos="4320"/>
          <w:tab w:val="clear" w:pos="8640"/>
          <w:tab w:val="left" w:pos="567"/>
          <w:tab w:val="center" w:pos="4536"/>
          <w:tab w:val="right" w:pos="8505"/>
        </w:tabs>
        <w:spacing w:line="300" w:lineRule="atLeast"/>
      </w:pPr>
      <w:r w:rsidRPr="00755437">
        <w:t xml:space="preserve">No Swamp Skinks were captured over the 270 trap days of surveying. </w:t>
      </w:r>
      <w:r w:rsidR="00810CC1">
        <w:t xml:space="preserve">As mentioned previously Swamp Skinks are extremely difficult to survey for and their absence from surveys does not necessarily mean that they are not present.     </w:t>
      </w:r>
      <w:r w:rsidRPr="00755437">
        <w:t xml:space="preserve"> </w:t>
      </w:r>
    </w:p>
    <w:p w:rsidR="00755437" w:rsidRPr="00755437" w:rsidRDefault="00755437" w:rsidP="00755437">
      <w:pPr>
        <w:pStyle w:val="Heading2"/>
      </w:pPr>
      <w:bookmarkStart w:id="64" w:name="_Toc329696584"/>
      <w:bookmarkStart w:id="65" w:name="_Toc364263642"/>
      <w:r w:rsidRPr="00755437">
        <w:t>Other species captured</w:t>
      </w:r>
      <w:bookmarkEnd w:id="64"/>
      <w:bookmarkEnd w:id="65"/>
    </w:p>
    <w:p w:rsidR="00755437" w:rsidRPr="00755437" w:rsidRDefault="00755437" w:rsidP="00755437">
      <w:pPr>
        <w:tabs>
          <w:tab w:val="clear" w:pos="4320"/>
          <w:tab w:val="clear" w:pos="8640"/>
          <w:tab w:val="left" w:pos="567"/>
          <w:tab w:val="center" w:pos="4536"/>
          <w:tab w:val="right" w:pos="8505"/>
        </w:tabs>
        <w:spacing w:line="300" w:lineRule="atLeast"/>
      </w:pPr>
      <w:r w:rsidRPr="00755437">
        <w:t>Non-target species incidentally captured include three small mammal species and one reptile species (table 3).</w:t>
      </w:r>
    </w:p>
    <w:p w:rsidR="00755437" w:rsidRPr="00755437" w:rsidRDefault="00755437" w:rsidP="00755437">
      <w:pPr>
        <w:tabs>
          <w:tab w:val="clear" w:pos="4320"/>
          <w:tab w:val="clear" w:pos="8640"/>
          <w:tab w:val="left" w:pos="567"/>
          <w:tab w:val="center" w:pos="4536"/>
          <w:tab w:val="right" w:pos="8505"/>
        </w:tabs>
        <w:spacing w:line="300" w:lineRule="atLeast"/>
      </w:pPr>
      <w:r w:rsidRPr="00755437">
        <w:t>Small mammal species captures included the native Swamp Rat (</w:t>
      </w:r>
      <w:proofErr w:type="spellStart"/>
      <w:r w:rsidRPr="00755437">
        <w:rPr>
          <w:i/>
        </w:rPr>
        <w:t>Rattus</w:t>
      </w:r>
      <w:proofErr w:type="spellEnd"/>
      <w:r w:rsidRPr="00755437">
        <w:rPr>
          <w:i/>
        </w:rPr>
        <w:t xml:space="preserve"> </w:t>
      </w:r>
      <w:proofErr w:type="spellStart"/>
      <w:r w:rsidRPr="00755437">
        <w:rPr>
          <w:i/>
        </w:rPr>
        <w:t>lutreolus</w:t>
      </w:r>
      <w:proofErr w:type="spellEnd"/>
      <w:r w:rsidRPr="00755437">
        <w:t>), the introduced *House Mouse (</w:t>
      </w:r>
      <w:r w:rsidRPr="00755437">
        <w:rPr>
          <w:i/>
        </w:rPr>
        <w:t xml:space="preserve">Mus </w:t>
      </w:r>
      <w:proofErr w:type="spellStart"/>
      <w:r w:rsidRPr="00755437">
        <w:rPr>
          <w:i/>
        </w:rPr>
        <w:t>musculus</w:t>
      </w:r>
      <w:proofErr w:type="spellEnd"/>
      <w:r w:rsidRPr="00755437">
        <w:t>), and the introduced Black Rat (</w:t>
      </w:r>
      <w:proofErr w:type="spellStart"/>
      <w:r w:rsidRPr="00755437">
        <w:rPr>
          <w:i/>
        </w:rPr>
        <w:t>Rattus</w:t>
      </w:r>
      <w:proofErr w:type="spellEnd"/>
      <w:r w:rsidRPr="00755437">
        <w:rPr>
          <w:i/>
        </w:rPr>
        <w:t xml:space="preserve"> </w:t>
      </w:r>
      <w:proofErr w:type="spellStart"/>
      <w:r w:rsidRPr="00755437">
        <w:rPr>
          <w:i/>
        </w:rPr>
        <w:t>rattus</w:t>
      </w:r>
      <w:proofErr w:type="spellEnd"/>
      <w:r w:rsidRPr="00755437">
        <w:rPr>
          <w:i/>
        </w:rPr>
        <w:t>).</w:t>
      </w:r>
      <w:r w:rsidRPr="00755437">
        <w:t xml:space="preserve"> The Swamp Rat and Black Rat were captured on the southern side of the North West Catch Drain, while House Mice were captured on the north and south side of the Bunyip River Drain, the north side of the North West Catch Drain, and the trap line set along the Railway line.  </w:t>
      </w:r>
    </w:p>
    <w:p w:rsidR="00755437" w:rsidRPr="00755437" w:rsidRDefault="00755437" w:rsidP="00755437">
      <w:pPr>
        <w:tabs>
          <w:tab w:val="clear" w:pos="4320"/>
          <w:tab w:val="clear" w:pos="8640"/>
          <w:tab w:val="left" w:pos="567"/>
          <w:tab w:val="center" w:pos="4536"/>
          <w:tab w:val="right" w:pos="8505"/>
        </w:tabs>
        <w:spacing w:line="300" w:lineRule="atLeast"/>
      </w:pPr>
      <w:r w:rsidRPr="00755437">
        <w:t>Four Whites Skinks (</w:t>
      </w:r>
      <w:proofErr w:type="spellStart"/>
      <w:r w:rsidRPr="00755437">
        <w:rPr>
          <w:i/>
        </w:rPr>
        <w:t>Egernia</w:t>
      </w:r>
      <w:proofErr w:type="spellEnd"/>
      <w:r w:rsidRPr="00755437">
        <w:rPr>
          <w:i/>
        </w:rPr>
        <w:t xml:space="preserve"> </w:t>
      </w:r>
      <w:proofErr w:type="spellStart"/>
      <w:r w:rsidRPr="00755437">
        <w:rPr>
          <w:i/>
        </w:rPr>
        <w:t>whitii</w:t>
      </w:r>
      <w:proofErr w:type="spellEnd"/>
      <w:r w:rsidRPr="00755437">
        <w:t xml:space="preserve">) were captured, including three along the southern side of the North West Catch Drain, and one along the southern side of </w:t>
      </w:r>
      <w:proofErr w:type="spellStart"/>
      <w:r w:rsidRPr="00755437">
        <w:t>McGregors</w:t>
      </w:r>
      <w:proofErr w:type="spellEnd"/>
      <w:r w:rsidRPr="00755437">
        <w:t xml:space="preserve"> Drain. </w:t>
      </w:r>
    </w:p>
    <w:p w:rsidR="00755437" w:rsidRPr="00755437" w:rsidRDefault="00755437" w:rsidP="00755437">
      <w:pPr>
        <w:keepNext/>
        <w:tabs>
          <w:tab w:val="clear" w:pos="4320"/>
          <w:tab w:val="clear" w:pos="8640"/>
        </w:tabs>
        <w:spacing w:before="240" w:after="100" w:line="260" w:lineRule="exact"/>
        <w:ind w:left="1701" w:right="567" w:hanging="1134"/>
        <w:rPr>
          <w:rFonts w:ascii="Arial" w:hAnsi="Arial" w:cs="Arial"/>
          <w:b/>
        </w:rPr>
      </w:pPr>
      <w:bookmarkStart w:id="66" w:name="_Toc329696593"/>
      <w:bookmarkStart w:id="67" w:name="_Toc364263654"/>
      <w:r w:rsidRPr="00755437">
        <w:rPr>
          <w:rFonts w:ascii="Arial" w:hAnsi="Arial" w:cs="Arial"/>
          <w:b/>
        </w:rPr>
        <w:t>Table</w:t>
      </w:r>
      <w:r w:rsidR="00953DA3">
        <w:rPr>
          <w:rFonts w:ascii="Arial" w:hAnsi="Arial" w:cs="Arial"/>
          <w:b/>
        </w:rPr>
        <w:t xml:space="preserve"> </w:t>
      </w:r>
      <w:fldSimple w:instr=" SEQ Table \* ARABIC \* MERGEFORMAT ">
        <w:r w:rsidR="002A39FE">
          <w:rPr>
            <w:rFonts w:ascii="Arial" w:hAnsi="Arial" w:cs="Arial"/>
            <w:b/>
            <w:noProof/>
          </w:rPr>
          <w:t>5</w:t>
        </w:r>
      </w:fldSimple>
      <w:r w:rsidRPr="00755437">
        <w:rPr>
          <w:rFonts w:ascii="Arial" w:hAnsi="Arial" w:cs="Arial"/>
          <w:b/>
        </w:rPr>
        <w:tab/>
        <w:t>Vertebrate species captured during survey for Swamp Skinks (</w:t>
      </w:r>
      <w:proofErr w:type="spellStart"/>
      <w:r w:rsidRPr="00755437">
        <w:rPr>
          <w:rFonts w:ascii="Arial" w:hAnsi="Arial" w:cs="Arial"/>
          <w:b/>
          <w:i/>
        </w:rPr>
        <w:t>Lissolepis</w:t>
      </w:r>
      <w:proofErr w:type="spellEnd"/>
      <w:r w:rsidRPr="00755437">
        <w:rPr>
          <w:rFonts w:ascii="Arial" w:hAnsi="Arial" w:cs="Arial"/>
          <w:b/>
          <w:i/>
        </w:rPr>
        <w:t xml:space="preserve"> </w:t>
      </w:r>
      <w:proofErr w:type="spellStart"/>
      <w:r w:rsidRPr="00755437">
        <w:rPr>
          <w:rFonts w:ascii="Arial" w:hAnsi="Arial" w:cs="Arial"/>
          <w:b/>
          <w:i/>
        </w:rPr>
        <w:t>coventryi</w:t>
      </w:r>
      <w:proofErr w:type="spellEnd"/>
      <w:r w:rsidRPr="00755437">
        <w:rPr>
          <w:rFonts w:ascii="Arial" w:hAnsi="Arial" w:cs="Arial"/>
          <w:b/>
          <w:i/>
        </w:rPr>
        <w:t xml:space="preserve">) </w:t>
      </w:r>
      <w:r w:rsidRPr="00755437">
        <w:rPr>
          <w:rFonts w:ascii="Arial" w:hAnsi="Arial" w:cs="Arial"/>
          <w:b/>
        </w:rPr>
        <w:t>(19, 20 and 22 March 2012) A total of 270 trap days were undertaken</w:t>
      </w:r>
      <w:bookmarkEnd w:id="66"/>
      <w:bookmarkEnd w:id="67"/>
      <w:r w:rsidRPr="00755437">
        <w:rPr>
          <w:rFonts w:ascii="Arial" w:hAnsi="Arial" w:cs="Arial"/>
          <w:b/>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0"/>
        <w:gridCol w:w="1408"/>
        <w:gridCol w:w="842"/>
        <w:gridCol w:w="75"/>
        <w:gridCol w:w="767"/>
        <w:gridCol w:w="773"/>
        <w:gridCol w:w="6"/>
        <w:gridCol w:w="767"/>
        <w:gridCol w:w="773"/>
        <w:gridCol w:w="6"/>
        <w:gridCol w:w="767"/>
        <w:gridCol w:w="1164"/>
        <w:gridCol w:w="1170"/>
      </w:tblGrid>
      <w:tr w:rsidR="00755437" w:rsidRPr="00755437" w:rsidTr="00755437">
        <w:trPr>
          <w:tblHeader/>
        </w:trPr>
        <w:tc>
          <w:tcPr>
            <w:tcW w:w="95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Species</w:t>
            </w:r>
          </w:p>
        </w:tc>
        <w:tc>
          <w:tcPr>
            <w:tcW w:w="1408"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rPr>
                <w:b/>
              </w:rPr>
              <w:t>McGregor Drain</w:t>
            </w:r>
          </w:p>
        </w:tc>
        <w:tc>
          <w:tcPr>
            <w:tcW w:w="1684" w:type="dxa"/>
            <w:gridSpan w:val="3"/>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McDonalds Drain</w:t>
            </w:r>
          </w:p>
        </w:tc>
        <w:tc>
          <w:tcPr>
            <w:tcW w:w="1546" w:type="dxa"/>
            <w:gridSpan w:val="3"/>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North West Catch Drain</w:t>
            </w:r>
          </w:p>
        </w:tc>
        <w:tc>
          <w:tcPr>
            <w:tcW w:w="1546" w:type="dxa"/>
            <w:gridSpan w:val="3"/>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Bunyip River Drain</w:t>
            </w:r>
          </w:p>
        </w:tc>
        <w:tc>
          <w:tcPr>
            <w:tcW w:w="1164"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 xml:space="preserve">South Boundary Rd Drain </w:t>
            </w:r>
          </w:p>
        </w:tc>
        <w:tc>
          <w:tcPr>
            <w:tcW w:w="117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rPr>
                <w:b/>
              </w:rPr>
              <w:t>Railway Line</w:t>
            </w:r>
          </w:p>
        </w:tc>
      </w:tr>
      <w:tr w:rsidR="00755437" w:rsidRPr="00755437" w:rsidTr="00755437">
        <w:trPr>
          <w:tblHeader/>
        </w:trPr>
        <w:tc>
          <w:tcPr>
            <w:tcW w:w="95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p>
        </w:tc>
        <w:tc>
          <w:tcPr>
            <w:tcW w:w="1408"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South</w:t>
            </w:r>
          </w:p>
        </w:tc>
        <w:tc>
          <w:tcPr>
            <w:tcW w:w="917"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 xml:space="preserve">North </w:t>
            </w:r>
          </w:p>
        </w:tc>
        <w:tc>
          <w:tcPr>
            <w:tcW w:w="76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South</w:t>
            </w:r>
          </w:p>
        </w:tc>
        <w:tc>
          <w:tcPr>
            <w:tcW w:w="779"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 xml:space="preserve">North </w:t>
            </w:r>
          </w:p>
        </w:tc>
        <w:tc>
          <w:tcPr>
            <w:tcW w:w="76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South</w:t>
            </w:r>
          </w:p>
        </w:tc>
        <w:tc>
          <w:tcPr>
            <w:tcW w:w="779"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 xml:space="preserve">North </w:t>
            </w:r>
          </w:p>
        </w:tc>
        <w:tc>
          <w:tcPr>
            <w:tcW w:w="76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South</w:t>
            </w:r>
          </w:p>
        </w:tc>
        <w:tc>
          <w:tcPr>
            <w:tcW w:w="1164"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North</w:t>
            </w:r>
          </w:p>
        </w:tc>
        <w:tc>
          <w:tcPr>
            <w:tcW w:w="117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p>
        </w:tc>
      </w:tr>
      <w:tr w:rsidR="00755437" w:rsidRPr="00755437" w:rsidTr="00755437">
        <w:tc>
          <w:tcPr>
            <w:tcW w:w="95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Trap days</w:t>
            </w:r>
          </w:p>
        </w:tc>
        <w:tc>
          <w:tcPr>
            <w:tcW w:w="1408"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30</w:t>
            </w:r>
          </w:p>
        </w:tc>
        <w:tc>
          <w:tcPr>
            <w:tcW w:w="917"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30</w:t>
            </w:r>
          </w:p>
        </w:tc>
        <w:tc>
          <w:tcPr>
            <w:tcW w:w="76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30</w:t>
            </w:r>
          </w:p>
        </w:tc>
        <w:tc>
          <w:tcPr>
            <w:tcW w:w="779"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30</w:t>
            </w:r>
          </w:p>
        </w:tc>
        <w:tc>
          <w:tcPr>
            <w:tcW w:w="76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30</w:t>
            </w:r>
          </w:p>
        </w:tc>
        <w:tc>
          <w:tcPr>
            <w:tcW w:w="779"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30</w:t>
            </w:r>
          </w:p>
        </w:tc>
        <w:tc>
          <w:tcPr>
            <w:tcW w:w="76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30</w:t>
            </w:r>
          </w:p>
        </w:tc>
        <w:tc>
          <w:tcPr>
            <w:tcW w:w="1164"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30</w:t>
            </w:r>
          </w:p>
        </w:tc>
        <w:tc>
          <w:tcPr>
            <w:tcW w:w="117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30</w:t>
            </w:r>
          </w:p>
        </w:tc>
      </w:tr>
      <w:tr w:rsidR="00755437" w:rsidRPr="00755437" w:rsidTr="00755437">
        <w:tc>
          <w:tcPr>
            <w:tcW w:w="9468" w:type="dxa"/>
            <w:gridSpan w:val="13"/>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rPr>
                <w:b/>
                <w:i/>
              </w:rPr>
              <w:t>Mammals</w:t>
            </w:r>
          </w:p>
        </w:tc>
      </w:tr>
      <w:tr w:rsidR="00755437" w:rsidRPr="00755437" w:rsidTr="00755437">
        <w:tc>
          <w:tcPr>
            <w:tcW w:w="95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Swamp Rat</w:t>
            </w:r>
          </w:p>
        </w:tc>
        <w:tc>
          <w:tcPr>
            <w:tcW w:w="1408"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84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842"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7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73"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77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73"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1164"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117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r>
      <w:tr w:rsidR="00755437" w:rsidRPr="00755437" w:rsidTr="00755437">
        <w:tc>
          <w:tcPr>
            <w:tcW w:w="95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House Mouse</w:t>
            </w:r>
          </w:p>
        </w:tc>
        <w:tc>
          <w:tcPr>
            <w:tcW w:w="1408"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84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842"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7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73"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2</w:t>
            </w:r>
          </w:p>
        </w:tc>
        <w:tc>
          <w:tcPr>
            <w:tcW w:w="77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773"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w:t>
            </w:r>
          </w:p>
        </w:tc>
        <w:tc>
          <w:tcPr>
            <w:tcW w:w="1164"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117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5</w:t>
            </w:r>
          </w:p>
        </w:tc>
      </w:tr>
      <w:tr w:rsidR="00755437" w:rsidRPr="00755437" w:rsidTr="00755437">
        <w:tc>
          <w:tcPr>
            <w:tcW w:w="95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Black Rat</w:t>
            </w:r>
          </w:p>
        </w:tc>
        <w:tc>
          <w:tcPr>
            <w:tcW w:w="1408"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84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842"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7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73"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77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73"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1164"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117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r>
      <w:tr w:rsidR="00755437" w:rsidRPr="00755437" w:rsidTr="00755437">
        <w:tc>
          <w:tcPr>
            <w:tcW w:w="9468" w:type="dxa"/>
            <w:gridSpan w:val="13"/>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i/>
              </w:rPr>
            </w:pPr>
            <w:r w:rsidRPr="00755437">
              <w:rPr>
                <w:b/>
                <w:i/>
              </w:rPr>
              <w:t>Reptiles</w:t>
            </w:r>
          </w:p>
        </w:tc>
      </w:tr>
      <w:tr w:rsidR="00755437" w:rsidRPr="00755437" w:rsidTr="00755437">
        <w:tc>
          <w:tcPr>
            <w:tcW w:w="95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White’s Skink</w:t>
            </w:r>
          </w:p>
        </w:tc>
        <w:tc>
          <w:tcPr>
            <w:tcW w:w="1408"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2</w:t>
            </w:r>
          </w:p>
        </w:tc>
        <w:tc>
          <w:tcPr>
            <w:tcW w:w="917"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6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2</w:t>
            </w:r>
          </w:p>
        </w:tc>
        <w:tc>
          <w:tcPr>
            <w:tcW w:w="77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73"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7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773" w:type="dxa"/>
            <w:gridSpan w:val="2"/>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1164"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117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r>
    </w:tbl>
    <w:p w:rsidR="00755437" w:rsidRPr="00755437" w:rsidRDefault="00755437" w:rsidP="00755437">
      <w:pPr>
        <w:pStyle w:val="Heading1"/>
      </w:pPr>
      <w:bookmarkStart w:id="68" w:name="_Toc323034652"/>
      <w:bookmarkStart w:id="69" w:name="_Toc364263643"/>
      <w:r w:rsidRPr="00755437">
        <w:lastRenderedPageBreak/>
        <w:t>Discussion</w:t>
      </w:r>
      <w:bookmarkEnd w:id="68"/>
      <w:bookmarkEnd w:id="69"/>
    </w:p>
    <w:p w:rsidR="00755437" w:rsidRPr="00755437" w:rsidRDefault="00755437" w:rsidP="00755437">
      <w:pPr>
        <w:pStyle w:val="Heading2"/>
      </w:pPr>
      <w:bookmarkStart w:id="70" w:name="_Toc364263644"/>
      <w:bookmarkStart w:id="71" w:name="_Toc323034653"/>
      <w:r w:rsidRPr="00755437">
        <w:t>Potential impacts</w:t>
      </w:r>
      <w:bookmarkEnd w:id="70"/>
      <w:r w:rsidRPr="00755437">
        <w:t xml:space="preserve"> </w:t>
      </w:r>
    </w:p>
    <w:p w:rsidR="00755437" w:rsidRPr="00755437" w:rsidRDefault="00755437" w:rsidP="00755437">
      <w:pPr>
        <w:pStyle w:val="Heading3"/>
      </w:pPr>
      <w:bookmarkStart w:id="72" w:name="_Toc329696585"/>
      <w:bookmarkStart w:id="73" w:name="_Toc364263645"/>
      <w:r w:rsidRPr="00755437">
        <w:t>Growling Grass Frog</w:t>
      </w:r>
      <w:bookmarkEnd w:id="71"/>
      <w:bookmarkEnd w:id="72"/>
      <w:bookmarkEnd w:id="73"/>
    </w:p>
    <w:p w:rsidR="00755437" w:rsidRPr="00755437" w:rsidRDefault="00755437" w:rsidP="00755437">
      <w:pPr>
        <w:keepNext/>
        <w:spacing w:before="180"/>
        <w:outlineLvl w:val="3"/>
        <w:rPr>
          <w:rFonts w:ascii="Arial" w:hAnsi="Arial"/>
          <w:b/>
          <w:sz w:val="20"/>
        </w:rPr>
      </w:pPr>
      <w:r w:rsidRPr="00755437">
        <w:rPr>
          <w:rFonts w:ascii="Arial" w:hAnsi="Arial"/>
          <w:b/>
          <w:sz w:val="20"/>
        </w:rPr>
        <w:t xml:space="preserve">Salinity levels </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Examination of the salinity data taken from the Bunyip River Drain Complex during the field work and analysis of the 14 years of Melbourne Water Data taken from the Bunyip River 500m upstream from the Koo Wee Rup Bypass crossing site suggests that while fluctuations in salinity occur, levels rarely go above that of what is considered fresh water in the larger drains. The Melbourne Water data indicate that the Bunyip river only twice in the past 14 years has recorded levels of salinity that are consistent with that of sea water, both of which have occurred in the past five years (2007 and 2009). It is likely that low flows associated with drought conditions combined with spring tides resulted in a tidal push of saline water as far as the Melbourne Water monitoring site.  The data also suggest that around the same period incidences where salinity levels reached that of marginal river water (as opposed to fresh) increased, although the trend appears to have subsided with the past couple of years of average rainfall.  </w:t>
      </w:r>
    </w:p>
    <w:p w:rsidR="00755437" w:rsidRPr="00755437" w:rsidRDefault="00755437" w:rsidP="00755437">
      <w:pPr>
        <w:tabs>
          <w:tab w:val="clear" w:pos="4320"/>
          <w:tab w:val="clear" w:pos="8640"/>
          <w:tab w:val="left" w:pos="567"/>
          <w:tab w:val="center" w:pos="4536"/>
          <w:tab w:val="right" w:pos="8505"/>
        </w:tabs>
        <w:spacing w:line="300" w:lineRule="exact"/>
      </w:pPr>
      <w:r w:rsidRPr="00810CC1">
        <w:t>The two smaller drains (McGregor Drain and South Boundary Road Drain) are worth mentioning as their salinity levels fluctuated during the current study.  Observations made during the sampling suggest this is a result of the evaporation of water concentrating salt over the summer months as opposed to tidal saline influences. Both of these drains were reduced to isolated pools during the peak of summer when their salinity levels rose to that of marginal river water for South Boundary Rd drain, and very nearly brackish water in the case of the McGregor Drain. Once a number of late summer rainfall events had occurred and flow returned to these drains the salinity levels fell back to that of fresh water.</w:t>
      </w:r>
    </w:p>
    <w:p w:rsidR="00755437" w:rsidRPr="00755437" w:rsidRDefault="00755437" w:rsidP="00755437">
      <w:pPr>
        <w:tabs>
          <w:tab w:val="clear" w:pos="4320"/>
          <w:tab w:val="clear" w:pos="8640"/>
          <w:tab w:val="left" w:pos="567"/>
          <w:tab w:val="center" w:pos="4536"/>
          <w:tab w:val="right" w:pos="8505"/>
        </w:tabs>
        <w:spacing w:line="300" w:lineRule="atLeast"/>
      </w:pPr>
      <w:r w:rsidRPr="00755437">
        <w:t>Impacts of salinity levels on the Growling Grass Frog are poorly understood (Smith et al.</w:t>
      </w:r>
      <w:r w:rsidRPr="00755437">
        <w:rPr>
          <w:i/>
        </w:rPr>
        <w:t xml:space="preserve"> </w:t>
      </w:r>
      <w:r w:rsidRPr="00755437">
        <w:t>2008). However, it is thought that they can safely tolerate salinity levels of less than 8% seawater, or about 4000 micro-</w:t>
      </w:r>
      <w:proofErr w:type="spellStart"/>
      <w:r w:rsidRPr="00755437">
        <w:t>siemens</w:t>
      </w:r>
      <w:proofErr w:type="spellEnd"/>
      <w:r w:rsidRPr="00755437">
        <w:t xml:space="preserve"> (Smith et al. 2008).  Research conducted on the tadpoles of the closely related Green and Golden Bell Frog (</w:t>
      </w:r>
      <w:proofErr w:type="spellStart"/>
      <w:r w:rsidRPr="00755437">
        <w:rPr>
          <w:i/>
        </w:rPr>
        <w:t>Litoria</w:t>
      </w:r>
      <w:proofErr w:type="spellEnd"/>
      <w:r w:rsidRPr="00755437">
        <w:rPr>
          <w:i/>
        </w:rPr>
        <w:t xml:space="preserve"> </w:t>
      </w:r>
      <w:proofErr w:type="spellStart"/>
      <w:r w:rsidRPr="00755437">
        <w:rPr>
          <w:i/>
        </w:rPr>
        <w:t>aurea</w:t>
      </w:r>
      <w:proofErr w:type="spellEnd"/>
      <w:r w:rsidRPr="00755437">
        <w:rPr>
          <w:i/>
        </w:rPr>
        <w:t xml:space="preserve">) </w:t>
      </w:r>
      <w:r w:rsidRPr="00755437">
        <w:t xml:space="preserve">by Christy and </w:t>
      </w:r>
      <w:proofErr w:type="spellStart"/>
      <w:r w:rsidRPr="00755437">
        <w:t>Dickman</w:t>
      </w:r>
      <w:proofErr w:type="spellEnd"/>
      <w:r w:rsidRPr="00755437">
        <w:t xml:space="preserve"> (2002) provide the closest comparison for the impacts of salinity on Growling Grass Frog tadpoles as outlined in </w:t>
      </w:r>
      <w:r w:rsidR="0067680B">
        <w:t>Table 6</w:t>
      </w:r>
      <w:r w:rsidRPr="00755437">
        <w:t>.</w:t>
      </w:r>
    </w:p>
    <w:p w:rsidR="00755437" w:rsidRPr="00755437" w:rsidRDefault="00755437" w:rsidP="00755437">
      <w:pPr>
        <w:tabs>
          <w:tab w:val="clear" w:pos="4320"/>
          <w:tab w:val="clear" w:pos="8640"/>
          <w:tab w:val="left" w:pos="567"/>
          <w:tab w:val="center" w:pos="4536"/>
          <w:tab w:val="right" w:pos="8505"/>
        </w:tabs>
        <w:spacing w:line="300" w:lineRule="exact"/>
      </w:pPr>
    </w:p>
    <w:p w:rsidR="00755437" w:rsidRPr="00755437" w:rsidRDefault="00755437" w:rsidP="00755437">
      <w:pPr>
        <w:tabs>
          <w:tab w:val="clear" w:pos="4320"/>
          <w:tab w:val="clear" w:pos="8640"/>
          <w:tab w:val="left" w:pos="567"/>
          <w:tab w:val="center" w:pos="4536"/>
          <w:tab w:val="right" w:pos="8505"/>
        </w:tabs>
        <w:spacing w:line="300" w:lineRule="exact"/>
      </w:pPr>
    </w:p>
    <w:p w:rsidR="00755437" w:rsidRPr="00755437" w:rsidRDefault="00755437" w:rsidP="00755437">
      <w:pPr>
        <w:tabs>
          <w:tab w:val="clear" w:pos="4320"/>
          <w:tab w:val="clear" w:pos="8640"/>
          <w:tab w:val="left" w:pos="567"/>
          <w:tab w:val="center" w:pos="4536"/>
          <w:tab w:val="right" w:pos="8505"/>
        </w:tabs>
        <w:spacing w:line="300" w:lineRule="exact"/>
      </w:pPr>
    </w:p>
    <w:p w:rsidR="00755437" w:rsidRPr="00755437" w:rsidRDefault="00755437" w:rsidP="00755437">
      <w:pPr>
        <w:tabs>
          <w:tab w:val="clear" w:pos="4320"/>
          <w:tab w:val="clear" w:pos="8640"/>
          <w:tab w:val="left" w:pos="567"/>
          <w:tab w:val="center" w:pos="4536"/>
          <w:tab w:val="right" w:pos="8505"/>
        </w:tabs>
        <w:spacing w:line="300" w:lineRule="exact"/>
      </w:pPr>
    </w:p>
    <w:p w:rsidR="00755437" w:rsidRPr="00755437" w:rsidRDefault="00755437" w:rsidP="00755437">
      <w:pPr>
        <w:tabs>
          <w:tab w:val="clear" w:pos="4320"/>
          <w:tab w:val="clear" w:pos="8640"/>
          <w:tab w:val="left" w:pos="567"/>
          <w:tab w:val="center" w:pos="4536"/>
          <w:tab w:val="right" w:pos="8505"/>
        </w:tabs>
        <w:spacing w:line="300" w:lineRule="exact"/>
      </w:pPr>
    </w:p>
    <w:p w:rsidR="00755437" w:rsidRPr="00755437" w:rsidRDefault="00755437" w:rsidP="00755437">
      <w:pPr>
        <w:tabs>
          <w:tab w:val="clear" w:pos="4320"/>
          <w:tab w:val="clear" w:pos="8640"/>
          <w:tab w:val="left" w:pos="567"/>
          <w:tab w:val="center" w:pos="4536"/>
          <w:tab w:val="right" w:pos="8505"/>
        </w:tabs>
        <w:spacing w:line="300" w:lineRule="exact"/>
      </w:pPr>
    </w:p>
    <w:p w:rsidR="00755437" w:rsidRPr="00755437" w:rsidRDefault="00755437" w:rsidP="00755437">
      <w:pPr>
        <w:tabs>
          <w:tab w:val="clear" w:pos="4320"/>
          <w:tab w:val="clear" w:pos="8640"/>
          <w:tab w:val="left" w:pos="567"/>
          <w:tab w:val="center" w:pos="4536"/>
          <w:tab w:val="right" w:pos="8505"/>
        </w:tabs>
        <w:spacing w:line="300" w:lineRule="exact"/>
      </w:pPr>
    </w:p>
    <w:p w:rsidR="00755437" w:rsidRPr="00755437" w:rsidRDefault="00755437" w:rsidP="00755437">
      <w:pPr>
        <w:keepNext/>
        <w:tabs>
          <w:tab w:val="clear" w:pos="4320"/>
          <w:tab w:val="clear" w:pos="8640"/>
        </w:tabs>
        <w:spacing w:before="240" w:after="100" w:line="260" w:lineRule="exact"/>
        <w:ind w:left="1701" w:right="567" w:hanging="1134"/>
        <w:rPr>
          <w:rFonts w:ascii="Arial" w:hAnsi="Arial" w:cs="Arial"/>
          <w:b/>
        </w:rPr>
      </w:pPr>
      <w:bookmarkStart w:id="74" w:name="_Toc329696594"/>
      <w:bookmarkStart w:id="75" w:name="_Toc364263655"/>
      <w:r w:rsidRPr="00755437">
        <w:rPr>
          <w:rFonts w:ascii="Arial" w:hAnsi="Arial" w:cs="Arial"/>
          <w:b/>
        </w:rPr>
        <w:t xml:space="preserve">Table </w:t>
      </w:r>
      <w:fldSimple w:instr=" SEQ Table \* ARABIC \* MERGEFORMAT ">
        <w:r w:rsidR="002A39FE">
          <w:rPr>
            <w:rFonts w:ascii="Arial" w:hAnsi="Arial" w:cs="Arial"/>
            <w:b/>
            <w:noProof/>
          </w:rPr>
          <w:t>6</w:t>
        </w:r>
      </w:fldSimple>
      <w:r w:rsidRPr="00755437">
        <w:rPr>
          <w:rFonts w:ascii="Arial" w:hAnsi="Arial" w:cs="Arial"/>
          <w:b/>
        </w:rPr>
        <w:tab/>
        <w:t xml:space="preserve">Salinity tolerances of the Green and Golden Bell Frog </w:t>
      </w:r>
      <w:r w:rsidR="004E5553">
        <w:rPr>
          <w:rFonts w:ascii="Arial" w:hAnsi="Arial" w:cs="Arial"/>
          <w:b/>
        </w:rPr>
        <w:t>(</w:t>
      </w:r>
      <w:proofErr w:type="spellStart"/>
      <w:r w:rsidR="004E5553" w:rsidRPr="004E5553">
        <w:rPr>
          <w:rFonts w:ascii="Arial" w:hAnsi="Arial" w:cs="Arial"/>
          <w:b/>
          <w:i/>
        </w:rPr>
        <w:t>Litoria</w:t>
      </w:r>
      <w:proofErr w:type="spellEnd"/>
      <w:r w:rsidR="004E5553" w:rsidRPr="004E5553">
        <w:rPr>
          <w:rFonts w:ascii="Arial" w:hAnsi="Arial" w:cs="Arial"/>
          <w:b/>
          <w:i/>
        </w:rPr>
        <w:t xml:space="preserve"> </w:t>
      </w:r>
      <w:proofErr w:type="spellStart"/>
      <w:r w:rsidR="004E5553" w:rsidRPr="004E5553">
        <w:rPr>
          <w:rFonts w:ascii="Arial" w:hAnsi="Arial" w:cs="Arial"/>
          <w:b/>
          <w:i/>
        </w:rPr>
        <w:t>aurea</w:t>
      </w:r>
      <w:proofErr w:type="spellEnd"/>
      <w:r w:rsidR="004E5553">
        <w:rPr>
          <w:rFonts w:ascii="Arial" w:hAnsi="Arial" w:cs="Arial"/>
          <w:b/>
        </w:rPr>
        <w:t xml:space="preserve">) </w:t>
      </w:r>
      <w:r w:rsidRPr="00755437">
        <w:rPr>
          <w:rFonts w:ascii="Arial" w:hAnsi="Arial" w:cs="Arial"/>
          <w:b/>
        </w:rPr>
        <w:t xml:space="preserve">tadpole taken from Christy and </w:t>
      </w:r>
      <w:proofErr w:type="spellStart"/>
      <w:r w:rsidRPr="00755437">
        <w:rPr>
          <w:rFonts w:ascii="Arial" w:hAnsi="Arial" w:cs="Arial"/>
          <w:b/>
        </w:rPr>
        <w:t>Dickman</w:t>
      </w:r>
      <w:proofErr w:type="spellEnd"/>
      <w:r w:rsidRPr="00755437">
        <w:rPr>
          <w:rFonts w:ascii="Arial" w:hAnsi="Arial" w:cs="Arial"/>
          <w:b/>
        </w:rPr>
        <w:t xml:space="preserve"> 2002.</w:t>
      </w:r>
      <w:bookmarkEnd w:id="74"/>
      <w:bookmarkEnd w:id="75"/>
      <w:r w:rsidRPr="00755437">
        <w:rPr>
          <w:rFonts w:ascii="Arial" w:hAnsi="Arial" w:cs="Arial"/>
          <w:b/>
        </w:rPr>
        <w:t xml:space="preserve"> </w:t>
      </w:r>
    </w:p>
    <w:tbl>
      <w:tblPr>
        <w:tblpPr w:leftFromText="180" w:rightFromText="180" w:vertAnchor="page" w:horzAnchor="margin" w:tblpXSpec="center" w:tblpY="4546"/>
        <w:tblW w:w="6680" w:type="dxa"/>
        <w:tblLook w:val="04A0"/>
      </w:tblPr>
      <w:tblGrid>
        <w:gridCol w:w="1651"/>
        <w:gridCol w:w="5029"/>
      </w:tblGrid>
      <w:tr w:rsidR="00755437" w:rsidRPr="00755437" w:rsidTr="0013672C">
        <w:trPr>
          <w:trHeight w:val="300"/>
          <w:tblHeader/>
        </w:trPr>
        <w:tc>
          <w:tcPr>
            <w:tcW w:w="165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55437" w:rsidRPr="00755437" w:rsidRDefault="00755437" w:rsidP="00755437">
            <w:pPr>
              <w:tabs>
                <w:tab w:val="clear" w:pos="4320"/>
                <w:tab w:val="clear" w:pos="8640"/>
              </w:tabs>
              <w:spacing w:after="0" w:line="240" w:lineRule="auto"/>
              <w:ind w:left="0"/>
              <w:rPr>
                <w:rFonts w:ascii="Calibri" w:hAnsi="Calibri" w:cs="Calibri"/>
                <w:color w:val="000000"/>
                <w:lang w:val="en-US"/>
              </w:rPr>
            </w:pPr>
            <w:r w:rsidRPr="00755437">
              <w:rPr>
                <w:rFonts w:ascii="Calibri" w:hAnsi="Calibri" w:cs="Calibri"/>
                <w:color w:val="000000"/>
                <w:lang w:val="en-US"/>
              </w:rPr>
              <w:t xml:space="preserve">Micro Siemens </w:t>
            </w:r>
          </w:p>
        </w:tc>
        <w:tc>
          <w:tcPr>
            <w:tcW w:w="5029" w:type="dxa"/>
            <w:tcBorders>
              <w:top w:val="single" w:sz="4" w:space="0" w:color="auto"/>
              <w:left w:val="nil"/>
              <w:bottom w:val="single" w:sz="4" w:space="0" w:color="auto"/>
              <w:right w:val="single" w:sz="4" w:space="0" w:color="auto"/>
            </w:tcBorders>
            <w:shd w:val="clear" w:color="000000" w:fill="D9D9D9"/>
            <w:noWrap/>
            <w:vAlign w:val="bottom"/>
            <w:hideMark/>
          </w:tcPr>
          <w:p w:rsidR="00755437" w:rsidRPr="00755437" w:rsidRDefault="00755437" w:rsidP="00755437">
            <w:pPr>
              <w:tabs>
                <w:tab w:val="clear" w:pos="4320"/>
                <w:tab w:val="clear" w:pos="8640"/>
              </w:tabs>
              <w:spacing w:after="0" w:line="240" w:lineRule="auto"/>
              <w:ind w:left="0"/>
              <w:rPr>
                <w:rFonts w:ascii="Calibri" w:hAnsi="Calibri" w:cs="Calibri"/>
                <w:color w:val="000000"/>
                <w:lang w:val="en-US"/>
              </w:rPr>
            </w:pPr>
            <w:r w:rsidRPr="00755437">
              <w:rPr>
                <w:rFonts w:ascii="Calibri" w:hAnsi="Calibri" w:cs="Calibri"/>
                <w:color w:val="000000"/>
                <w:lang w:val="en-US"/>
              </w:rPr>
              <w:t>Effect on tadpoles</w:t>
            </w:r>
          </w:p>
        </w:tc>
      </w:tr>
      <w:tr w:rsidR="00755437" w:rsidRPr="00755437" w:rsidTr="00755437">
        <w:trPr>
          <w:trHeight w:val="300"/>
        </w:trPr>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jc w:val="center"/>
              <w:rPr>
                <w:rFonts w:ascii="Calibri" w:hAnsi="Calibri" w:cs="Calibri"/>
                <w:color w:val="000000"/>
                <w:lang w:val="en-US"/>
              </w:rPr>
            </w:pPr>
            <w:r w:rsidRPr="00755437">
              <w:rPr>
                <w:rFonts w:ascii="Calibri" w:hAnsi="Calibri" w:cs="Calibri"/>
                <w:color w:val="000000"/>
                <w:lang w:val="en-US"/>
              </w:rPr>
              <w:t>2060</w:t>
            </w:r>
          </w:p>
        </w:tc>
        <w:tc>
          <w:tcPr>
            <w:tcW w:w="5029" w:type="dxa"/>
            <w:tcBorders>
              <w:top w:val="nil"/>
              <w:left w:val="nil"/>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rPr>
                <w:rFonts w:ascii="Calibri" w:hAnsi="Calibri" w:cs="Calibri"/>
                <w:color w:val="000000"/>
                <w:lang w:val="en-US"/>
              </w:rPr>
            </w:pPr>
            <w:r w:rsidRPr="00755437">
              <w:rPr>
                <w:rFonts w:ascii="Calibri" w:hAnsi="Calibri" w:cs="Calibri"/>
                <w:color w:val="000000"/>
                <w:lang w:val="en-US"/>
              </w:rPr>
              <w:t>No apparent effect</w:t>
            </w:r>
          </w:p>
        </w:tc>
      </w:tr>
      <w:tr w:rsidR="00755437" w:rsidRPr="00755437" w:rsidTr="00755437">
        <w:trPr>
          <w:trHeight w:val="300"/>
        </w:trPr>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jc w:val="center"/>
              <w:rPr>
                <w:rFonts w:ascii="Calibri" w:hAnsi="Calibri" w:cs="Calibri"/>
                <w:color w:val="000000"/>
                <w:lang w:val="en-US"/>
              </w:rPr>
            </w:pPr>
            <w:r w:rsidRPr="00755437">
              <w:rPr>
                <w:rFonts w:ascii="Calibri" w:hAnsi="Calibri" w:cs="Calibri"/>
                <w:color w:val="000000"/>
                <w:lang w:val="en-US"/>
              </w:rPr>
              <w:t>2832</w:t>
            </w:r>
          </w:p>
        </w:tc>
        <w:tc>
          <w:tcPr>
            <w:tcW w:w="5029" w:type="dxa"/>
            <w:tcBorders>
              <w:top w:val="nil"/>
              <w:left w:val="nil"/>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rPr>
                <w:rFonts w:ascii="Calibri" w:hAnsi="Calibri" w:cs="Calibri"/>
                <w:color w:val="000000"/>
                <w:lang w:val="en-US"/>
              </w:rPr>
            </w:pPr>
            <w:r w:rsidRPr="00755437">
              <w:rPr>
                <w:rFonts w:ascii="Calibri" w:hAnsi="Calibri" w:cs="Calibri"/>
                <w:color w:val="000000"/>
                <w:lang w:val="en-US"/>
              </w:rPr>
              <w:t xml:space="preserve">Decreased growth rate and increased mortality </w:t>
            </w:r>
          </w:p>
        </w:tc>
      </w:tr>
      <w:tr w:rsidR="00755437" w:rsidRPr="00755437" w:rsidTr="00755437">
        <w:trPr>
          <w:trHeight w:val="300"/>
        </w:trPr>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jc w:val="center"/>
              <w:rPr>
                <w:rFonts w:ascii="Calibri" w:hAnsi="Calibri" w:cs="Calibri"/>
                <w:color w:val="000000"/>
                <w:lang w:val="en-US"/>
              </w:rPr>
            </w:pPr>
            <w:r w:rsidRPr="00755437">
              <w:rPr>
                <w:rFonts w:ascii="Calibri" w:hAnsi="Calibri" w:cs="Calibri"/>
                <w:color w:val="000000"/>
                <w:lang w:val="en-US"/>
              </w:rPr>
              <w:t>5150</w:t>
            </w:r>
          </w:p>
        </w:tc>
        <w:tc>
          <w:tcPr>
            <w:tcW w:w="5029" w:type="dxa"/>
            <w:tcBorders>
              <w:top w:val="nil"/>
              <w:left w:val="nil"/>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rPr>
                <w:rFonts w:ascii="Calibri" w:hAnsi="Calibri" w:cs="Calibri"/>
                <w:color w:val="000000"/>
                <w:lang w:val="en-US"/>
              </w:rPr>
            </w:pPr>
            <w:r w:rsidRPr="00755437">
              <w:rPr>
                <w:rFonts w:ascii="Calibri" w:hAnsi="Calibri" w:cs="Calibri"/>
                <w:color w:val="000000"/>
                <w:lang w:val="en-US"/>
              </w:rPr>
              <w:t>Mortality in all individuals within 72 days</w:t>
            </w:r>
          </w:p>
        </w:tc>
      </w:tr>
      <w:tr w:rsidR="00755437" w:rsidRPr="00755437" w:rsidTr="00755437">
        <w:trPr>
          <w:trHeight w:val="300"/>
        </w:trPr>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jc w:val="center"/>
              <w:rPr>
                <w:rFonts w:ascii="Calibri" w:hAnsi="Calibri" w:cs="Calibri"/>
                <w:color w:val="000000"/>
                <w:lang w:val="en-US"/>
              </w:rPr>
            </w:pPr>
            <w:r w:rsidRPr="00755437">
              <w:rPr>
                <w:rFonts w:ascii="Calibri" w:hAnsi="Calibri" w:cs="Calibri"/>
                <w:color w:val="000000"/>
                <w:lang w:val="en-US"/>
              </w:rPr>
              <w:t>10300</w:t>
            </w:r>
          </w:p>
        </w:tc>
        <w:tc>
          <w:tcPr>
            <w:tcW w:w="5029" w:type="dxa"/>
            <w:tcBorders>
              <w:top w:val="nil"/>
              <w:left w:val="nil"/>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rPr>
                <w:rFonts w:ascii="Calibri" w:hAnsi="Calibri" w:cs="Calibri"/>
                <w:color w:val="000000"/>
                <w:lang w:val="en-US"/>
              </w:rPr>
            </w:pPr>
            <w:r w:rsidRPr="00755437">
              <w:rPr>
                <w:rFonts w:ascii="Calibri" w:hAnsi="Calibri" w:cs="Calibri"/>
                <w:color w:val="000000"/>
                <w:lang w:val="en-US"/>
              </w:rPr>
              <w:t>Mortality in all individuals within 4</w:t>
            </w:r>
          </w:p>
        </w:tc>
      </w:tr>
      <w:tr w:rsidR="00755437" w:rsidRPr="00755437" w:rsidTr="00755437">
        <w:trPr>
          <w:trHeight w:val="300"/>
        </w:trPr>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jc w:val="center"/>
              <w:rPr>
                <w:rFonts w:ascii="Calibri" w:hAnsi="Calibri" w:cs="Calibri"/>
                <w:color w:val="000000"/>
                <w:lang w:val="en-US"/>
              </w:rPr>
            </w:pPr>
            <w:r w:rsidRPr="00755437">
              <w:rPr>
                <w:rFonts w:ascii="Calibri" w:hAnsi="Calibri" w:cs="Calibri"/>
                <w:color w:val="000000"/>
                <w:lang w:val="en-US"/>
              </w:rPr>
              <w:t>12875</w:t>
            </w:r>
          </w:p>
        </w:tc>
        <w:tc>
          <w:tcPr>
            <w:tcW w:w="5029" w:type="dxa"/>
            <w:tcBorders>
              <w:top w:val="nil"/>
              <w:left w:val="nil"/>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rPr>
                <w:rFonts w:ascii="Calibri" w:hAnsi="Calibri" w:cs="Calibri"/>
                <w:color w:val="000000"/>
                <w:lang w:val="en-US"/>
              </w:rPr>
            </w:pPr>
            <w:r w:rsidRPr="00755437">
              <w:rPr>
                <w:rFonts w:ascii="Calibri" w:hAnsi="Calibri" w:cs="Calibri"/>
                <w:color w:val="000000"/>
                <w:lang w:val="en-US"/>
              </w:rPr>
              <w:t>Mortality in all individuals within 5 hours</w:t>
            </w:r>
          </w:p>
        </w:tc>
      </w:tr>
      <w:tr w:rsidR="00755437" w:rsidRPr="00755437" w:rsidTr="00755437">
        <w:trPr>
          <w:trHeight w:val="300"/>
        </w:trPr>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jc w:val="center"/>
              <w:rPr>
                <w:rFonts w:ascii="Calibri" w:hAnsi="Calibri" w:cs="Calibri"/>
                <w:color w:val="000000"/>
                <w:lang w:val="en-US"/>
              </w:rPr>
            </w:pPr>
            <w:r w:rsidRPr="00755437">
              <w:rPr>
                <w:rFonts w:ascii="Calibri" w:hAnsi="Calibri" w:cs="Calibri"/>
                <w:color w:val="000000"/>
                <w:lang w:val="en-US"/>
              </w:rPr>
              <w:t>5150-7725</w:t>
            </w:r>
          </w:p>
        </w:tc>
        <w:tc>
          <w:tcPr>
            <w:tcW w:w="5029" w:type="dxa"/>
            <w:tcBorders>
              <w:top w:val="nil"/>
              <w:left w:val="nil"/>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rPr>
                <w:rFonts w:ascii="Calibri" w:hAnsi="Calibri" w:cs="Calibri"/>
                <w:color w:val="000000"/>
                <w:lang w:val="en-US"/>
              </w:rPr>
            </w:pPr>
            <w:r w:rsidRPr="00755437">
              <w:rPr>
                <w:rFonts w:ascii="Calibri" w:hAnsi="Calibri" w:cs="Calibri"/>
                <w:color w:val="000000"/>
                <w:lang w:val="en-US"/>
              </w:rPr>
              <w:t>tolerated for up to 3 weeks before any major impacts</w:t>
            </w:r>
          </w:p>
        </w:tc>
      </w:tr>
      <w:tr w:rsidR="00755437" w:rsidRPr="00755437" w:rsidTr="00755437">
        <w:trPr>
          <w:trHeight w:val="300"/>
        </w:trPr>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jc w:val="center"/>
              <w:rPr>
                <w:rFonts w:ascii="Calibri" w:hAnsi="Calibri" w:cs="Calibri"/>
                <w:color w:val="000000"/>
                <w:lang w:val="en-US"/>
              </w:rPr>
            </w:pPr>
            <w:r w:rsidRPr="00755437">
              <w:rPr>
                <w:rFonts w:ascii="Calibri" w:hAnsi="Calibri" w:cs="Calibri"/>
                <w:color w:val="000000"/>
                <w:lang w:val="en-US"/>
              </w:rPr>
              <w:t>&lt;2832</w:t>
            </w:r>
          </w:p>
        </w:tc>
        <w:tc>
          <w:tcPr>
            <w:tcW w:w="5029" w:type="dxa"/>
            <w:tcBorders>
              <w:top w:val="nil"/>
              <w:left w:val="nil"/>
              <w:bottom w:val="single" w:sz="4" w:space="0" w:color="auto"/>
              <w:right w:val="single" w:sz="4" w:space="0" w:color="auto"/>
            </w:tcBorders>
            <w:shd w:val="clear" w:color="auto" w:fill="auto"/>
            <w:noWrap/>
            <w:vAlign w:val="bottom"/>
            <w:hideMark/>
          </w:tcPr>
          <w:p w:rsidR="00755437" w:rsidRPr="00755437" w:rsidRDefault="00755437" w:rsidP="00755437">
            <w:pPr>
              <w:tabs>
                <w:tab w:val="clear" w:pos="4320"/>
                <w:tab w:val="clear" w:pos="8640"/>
              </w:tabs>
              <w:spacing w:after="0" w:line="240" w:lineRule="auto"/>
              <w:ind w:left="0"/>
              <w:rPr>
                <w:rFonts w:ascii="Calibri" w:hAnsi="Calibri" w:cs="Calibri"/>
                <w:color w:val="000000"/>
                <w:lang w:val="en-US"/>
              </w:rPr>
            </w:pPr>
            <w:r w:rsidRPr="00755437">
              <w:rPr>
                <w:rFonts w:ascii="Calibri" w:hAnsi="Calibri" w:cs="Calibri"/>
                <w:color w:val="000000"/>
                <w:lang w:val="en-US"/>
              </w:rPr>
              <w:t>No metamorphosis occurred</w:t>
            </w:r>
          </w:p>
        </w:tc>
      </w:tr>
    </w:tbl>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r w:rsidRPr="00755437">
        <w:t>Based on both Smith et al.</w:t>
      </w:r>
      <w:r w:rsidRPr="00755437">
        <w:rPr>
          <w:i/>
        </w:rPr>
        <w:t xml:space="preserve"> </w:t>
      </w:r>
      <w:r w:rsidRPr="00755437">
        <w:t xml:space="preserve">(2008) and Christy and </w:t>
      </w:r>
      <w:proofErr w:type="spellStart"/>
      <w:r w:rsidRPr="00755437">
        <w:t>Dickman</w:t>
      </w:r>
      <w:proofErr w:type="spellEnd"/>
      <w:r w:rsidRPr="00755437">
        <w:t xml:space="preserve"> (2002), salinity levels within the Bunyip River Drain predominantly exist within the range that are unlikely to have any major impacts on the life cycle of the Growling Grass Frog.  The saline spikes observed from the Melbourne Water data in 2007 and 2009 reach levels well above which the tadpoles of the closely related Green and Golden Bell Frog suffered from 100% mortality after just five hours exposure. The increase in salinity levels of both </w:t>
      </w:r>
      <w:proofErr w:type="spellStart"/>
      <w:r w:rsidRPr="00755437">
        <w:t>McGregors</w:t>
      </w:r>
      <w:proofErr w:type="spellEnd"/>
      <w:r w:rsidRPr="00755437">
        <w:t xml:space="preserve"> Drain and South Boundary Rd Drain do not reach levels that are considered to impact on the related Green and Golden Bell Frog tadpoles.   </w:t>
      </w:r>
    </w:p>
    <w:p w:rsidR="00755437" w:rsidRPr="00755437" w:rsidRDefault="00755437" w:rsidP="00755437">
      <w:pPr>
        <w:tabs>
          <w:tab w:val="clear" w:pos="4320"/>
          <w:tab w:val="clear" w:pos="8640"/>
          <w:tab w:val="left" w:pos="567"/>
          <w:tab w:val="center" w:pos="4536"/>
          <w:tab w:val="right" w:pos="8505"/>
        </w:tabs>
        <w:spacing w:line="300" w:lineRule="atLeast"/>
      </w:pPr>
      <w:r w:rsidRPr="00755437">
        <w:t>This analysis suggests that the Bunyip River Drain Complex in the vicinity of the proposed Koo Wee Rup Bypass has the potential to support the Growling Grass Frogs. Whilst this is the case, occasional saltwater intrusion may impact on seasonal use, possibly by causing mortality on adult frogs during certain years if they were to be resident within the drains during major salt water intrusion events.</w:t>
      </w:r>
      <w:r w:rsidR="004E5553">
        <w:t xml:space="preserve"> This combined with </w:t>
      </w:r>
      <w:r w:rsidR="004E5553" w:rsidRPr="00755437">
        <w:t>fluctuations in flow that are likely to result in frog eggs and/or tadpoles being washed downstream into Westernport Bay</w:t>
      </w:r>
      <w:r w:rsidR="004E5553">
        <w:t xml:space="preserve"> suggests a resident (breeding) population of Growling Grass Frogs are unlikely in the Bunyip River Drain Complex.  It is possible however, that the Bunyip River Drain Complex is used by Growling Grass Frogs for dispersal.     </w:t>
      </w:r>
    </w:p>
    <w:p w:rsidR="00755437" w:rsidRPr="00755437" w:rsidRDefault="004E5553" w:rsidP="00755437">
      <w:pPr>
        <w:keepNext/>
        <w:spacing w:before="180"/>
        <w:outlineLvl w:val="3"/>
        <w:rPr>
          <w:rFonts w:ascii="Arial" w:hAnsi="Arial"/>
          <w:b/>
          <w:sz w:val="20"/>
        </w:rPr>
      </w:pPr>
      <w:r>
        <w:rPr>
          <w:rFonts w:ascii="Arial" w:hAnsi="Arial"/>
          <w:b/>
          <w:sz w:val="20"/>
        </w:rPr>
        <w:t>Growling Grass Frog D</w:t>
      </w:r>
      <w:r w:rsidR="00755437" w:rsidRPr="00755437">
        <w:rPr>
          <w:rFonts w:ascii="Arial" w:hAnsi="Arial"/>
          <w:b/>
          <w:sz w:val="20"/>
        </w:rPr>
        <w:t>istribution</w:t>
      </w:r>
    </w:p>
    <w:p w:rsidR="00755437" w:rsidRPr="00755437" w:rsidRDefault="00755437" w:rsidP="00755437">
      <w:pPr>
        <w:tabs>
          <w:tab w:val="clear" w:pos="4320"/>
          <w:tab w:val="clear" w:pos="8640"/>
          <w:tab w:val="left" w:pos="567"/>
          <w:tab w:val="center" w:pos="4536"/>
          <w:tab w:val="right" w:pos="8505"/>
        </w:tabs>
        <w:spacing w:line="300" w:lineRule="atLeast"/>
      </w:pPr>
      <w:r w:rsidRPr="00755437">
        <w:t xml:space="preserve">The results of the surveys for Growling Grass Frog indicate that the species is likely to be spread across the landscape with records within the vicinity of the Bunyip River Drain Complex and to both the north and the south of the Drain Complex. Furthermore, the records of Growling Grass Frogs at the two reference sites at </w:t>
      </w:r>
      <w:proofErr w:type="spellStart"/>
      <w:r w:rsidRPr="00755437">
        <w:t>Ballarto</w:t>
      </w:r>
      <w:proofErr w:type="spellEnd"/>
      <w:r w:rsidRPr="00755437">
        <w:t xml:space="preserve"> Road suggest that the Growling Grass Frog is likely to occur in appropriate habitat to the north of Railway Road.  This survey has highlighted the dynamic nature of Growling Grass Frog populations with the Growling Grass Frogs recorded in dams where they have not been previously recorded and recorded as absent in dams where they have been previously recorded. It also highlights that making </w:t>
      </w:r>
      <w:r w:rsidRPr="00755437">
        <w:lastRenderedPageBreak/>
        <w:t>assumptions about the quality of habitat based on the physical and biological attributes of water bodies can be problematic, with Growling Grass Frogs recorded in severely degraded stock dams during this study. It is understood that Growling Grass Frogs make use of degraded habitat when it is adjacent to higher quality breeding habitat (</w:t>
      </w:r>
      <w:proofErr w:type="spellStart"/>
      <w:r w:rsidRPr="00755437">
        <w:t>Pyke</w:t>
      </w:r>
      <w:proofErr w:type="spellEnd"/>
      <w:r w:rsidRPr="00755437">
        <w:t xml:space="preserve"> 2002; Robertson and Heard 2002; Heard and Robertson 2003; Wilson 2003; Heard et al. 2004; </w:t>
      </w:r>
      <w:proofErr w:type="spellStart"/>
      <w:r w:rsidRPr="00755437">
        <w:t>Wassens</w:t>
      </w:r>
      <w:proofErr w:type="spellEnd"/>
      <w:r w:rsidRPr="00755437">
        <w:t xml:space="preserve"> et al. 2008), or habitat links (Ecology Australia 2006) highlighting the need for maintaining connectivity between wetlands.  </w:t>
      </w:r>
    </w:p>
    <w:p w:rsidR="00755437" w:rsidRPr="00755437" w:rsidRDefault="00755437" w:rsidP="00755437">
      <w:pPr>
        <w:tabs>
          <w:tab w:val="clear" w:pos="4320"/>
          <w:tab w:val="clear" w:pos="8640"/>
          <w:tab w:val="left" w:pos="567"/>
          <w:tab w:val="center" w:pos="4536"/>
          <w:tab w:val="right" w:pos="8505"/>
        </w:tabs>
        <w:spacing w:line="300" w:lineRule="atLeast"/>
      </w:pPr>
      <w:proofErr w:type="spellStart"/>
      <w:r w:rsidRPr="00755437">
        <w:t>Biosis</w:t>
      </w:r>
      <w:proofErr w:type="spellEnd"/>
      <w:r w:rsidRPr="00755437">
        <w:t xml:space="preserve"> (2005) suggested that at a landscape scale suitable Growling Grass Frog Habitat comprises of:</w:t>
      </w:r>
    </w:p>
    <w:p w:rsidR="00755437" w:rsidRPr="00755437" w:rsidRDefault="00755437" w:rsidP="00755437">
      <w:pPr>
        <w:numPr>
          <w:ilvl w:val="0"/>
          <w:numId w:val="36"/>
        </w:numPr>
        <w:tabs>
          <w:tab w:val="clear" w:pos="3194"/>
          <w:tab w:val="clear" w:pos="4320"/>
          <w:tab w:val="clear" w:pos="8640"/>
          <w:tab w:val="left" w:pos="567"/>
          <w:tab w:val="num" w:pos="1287"/>
          <w:tab w:val="center" w:pos="4536"/>
          <w:tab w:val="right" w:pos="8505"/>
        </w:tabs>
        <w:spacing w:after="140" w:line="320" w:lineRule="atLeast"/>
        <w:ind w:left="1287" w:hanging="360"/>
      </w:pPr>
      <w:r w:rsidRPr="00755437">
        <w:t xml:space="preserve">high density of suitable wetlands (with fringing, emergent, </w:t>
      </w:r>
      <w:proofErr w:type="spellStart"/>
      <w:r w:rsidRPr="00755437">
        <w:t>submergent</w:t>
      </w:r>
      <w:proofErr w:type="spellEnd"/>
      <w:r w:rsidRPr="00755437">
        <w:t xml:space="preserve"> and floating aquatic and semi-aquatic vegetation for breeding) and terrestrial habitats in close proximity to one another (e.g. less than 500 m) for foraging and over-wintering;</w:t>
      </w:r>
    </w:p>
    <w:p w:rsidR="00755437" w:rsidRPr="00755437" w:rsidRDefault="00755437" w:rsidP="00755437">
      <w:pPr>
        <w:numPr>
          <w:ilvl w:val="0"/>
          <w:numId w:val="36"/>
        </w:numPr>
        <w:tabs>
          <w:tab w:val="clear" w:pos="3194"/>
          <w:tab w:val="clear" w:pos="4320"/>
          <w:tab w:val="clear" w:pos="8640"/>
          <w:tab w:val="left" w:pos="567"/>
          <w:tab w:val="num" w:pos="1287"/>
          <w:tab w:val="center" w:pos="4536"/>
          <w:tab w:val="right" w:pos="8505"/>
        </w:tabs>
        <w:spacing w:after="140" w:line="320" w:lineRule="atLeast"/>
        <w:ind w:left="1287" w:hanging="360"/>
      </w:pPr>
      <w:r w:rsidRPr="00755437">
        <w:t>the presence of drainage lines, creeks, rivers, water channels and artificial drains adjacent to suitable wetlands which enable dispersal and movement between sites; and</w:t>
      </w:r>
    </w:p>
    <w:p w:rsidR="00755437" w:rsidRPr="00755437" w:rsidRDefault="00755437" w:rsidP="00755437">
      <w:pPr>
        <w:numPr>
          <w:ilvl w:val="0"/>
          <w:numId w:val="36"/>
        </w:numPr>
        <w:tabs>
          <w:tab w:val="clear" w:pos="3194"/>
          <w:tab w:val="clear" w:pos="4320"/>
          <w:tab w:val="clear" w:pos="8640"/>
          <w:tab w:val="left" w:pos="567"/>
          <w:tab w:val="num" w:pos="1287"/>
          <w:tab w:val="center" w:pos="4536"/>
          <w:tab w:val="right" w:pos="8505"/>
        </w:tabs>
        <w:spacing w:after="140" w:line="320" w:lineRule="atLeast"/>
        <w:ind w:left="1287" w:hanging="360"/>
      </w:pPr>
      <w:proofErr w:type="gramStart"/>
      <w:r w:rsidRPr="00755437">
        <w:t>no</w:t>
      </w:r>
      <w:proofErr w:type="gramEnd"/>
      <w:r w:rsidRPr="00755437">
        <w:t>, or very few barriers to dispersal (e.g. housing development and sealed roads).</w:t>
      </w:r>
    </w:p>
    <w:p w:rsidR="00755437" w:rsidRPr="00755437" w:rsidRDefault="00755437" w:rsidP="00755437">
      <w:pPr>
        <w:tabs>
          <w:tab w:val="clear" w:pos="4320"/>
          <w:tab w:val="clear" w:pos="8640"/>
          <w:tab w:val="left" w:pos="567"/>
          <w:tab w:val="center" w:pos="4536"/>
          <w:tab w:val="right" w:pos="8505"/>
        </w:tabs>
        <w:spacing w:line="300" w:lineRule="atLeast"/>
      </w:pPr>
      <w:r w:rsidRPr="00755437">
        <w:t xml:space="preserve">Observations made during the first survey session after a very wet spring indicates that the landscape surrounding the proposed Koo Wee Rup Bypass meets all of these criteria for landscape scale Growling Grass Frog habitat, with a high level of connectivity, a high density of suitable water bodies, and few barriers to dispersal.  </w:t>
      </w:r>
    </w:p>
    <w:p w:rsidR="00755437" w:rsidRPr="00755437" w:rsidRDefault="00755437" w:rsidP="00755437">
      <w:pPr>
        <w:tabs>
          <w:tab w:val="clear" w:pos="4320"/>
          <w:tab w:val="clear" w:pos="8640"/>
          <w:tab w:val="left" w:pos="567"/>
          <w:tab w:val="center" w:pos="4536"/>
          <w:tab w:val="right" w:pos="8505"/>
        </w:tabs>
        <w:spacing w:line="300" w:lineRule="atLeast"/>
      </w:pPr>
      <w:r w:rsidRPr="00755437">
        <w:t xml:space="preserve">While no Growling Grass Frogs were observed during the pasture transects, areas such as open pastures (grasslands) are considered to form important habitat for foraging and movement between breeding sites (Commonwealth of Australia, 2009).  As such, the maintenance of pasture areas surrounding wetland habitat is crucial for maintaining Growling Grass Frog populations across the landscape        </w:t>
      </w:r>
    </w:p>
    <w:p w:rsidR="00755437" w:rsidRPr="00755437" w:rsidRDefault="00755437" w:rsidP="00755437">
      <w:pPr>
        <w:tabs>
          <w:tab w:val="clear" w:pos="4320"/>
          <w:tab w:val="clear" w:pos="8640"/>
          <w:tab w:val="left" w:pos="567"/>
          <w:tab w:val="center" w:pos="4536"/>
          <w:tab w:val="right" w:pos="8505"/>
        </w:tabs>
        <w:spacing w:line="300" w:lineRule="atLeast"/>
      </w:pPr>
      <w:r w:rsidRPr="00755437">
        <w:t>Furthermore, above average rainfall in the lead up to December meant that areas of pasture habitat were covered in water effectively acting as ephemeral wetlands, further highlighting the importance of the pasture areas as Growling Grass Frog habitat</w:t>
      </w:r>
      <w:r w:rsidR="007A5CEC">
        <w:t>, particularly for dispersal</w:t>
      </w:r>
      <w:r w:rsidRPr="00755437">
        <w:t xml:space="preserve">.  </w:t>
      </w:r>
      <w:r w:rsidR="004E5553">
        <w:t xml:space="preserve">The rapid drying of the landscape observed during subsequent surveys </w:t>
      </w:r>
      <w:r w:rsidR="007A5CEC">
        <w:t xml:space="preserve">highlights the importance of dam habitats to support populations of Growling Grass Frogs, especially as breeding habitat.  </w:t>
      </w:r>
      <w:r w:rsidRPr="00755437">
        <w:t xml:space="preserve"> </w:t>
      </w:r>
    </w:p>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   </w:t>
      </w:r>
    </w:p>
    <w:p w:rsidR="00755437" w:rsidRPr="00755437" w:rsidRDefault="00755437" w:rsidP="00755437">
      <w:pPr>
        <w:pStyle w:val="Heading3"/>
      </w:pPr>
      <w:bookmarkStart w:id="76" w:name="_Toc329696586"/>
      <w:bookmarkStart w:id="77" w:name="_Toc364263646"/>
      <w:r w:rsidRPr="00755437">
        <w:t>Swamp Skink</w:t>
      </w:r>
      <w:bookmarkEnd w:id="76"/>
      <w:bookmarkEnd w:id="77"/>
    </w:p>
    <w:p w:rsidR="00755437" w:rsidRPr="00755437" w:rsidRDefault="00755437" w:rsidP="00755437">
      <w:pPr>
        <w:tabs>
          <w:tab w:val="clear" w:pos="4320"/>
          <w:tab w:val="clear" w:pos="8640"/>
          <w:tab w:val="left" w:pos="567"/>
          <w:tab w:val="center" w:pos="4536"/>
          <w:tab w:val="right" w:pos="8505"/>
        </w:tabs>
        <w:spacing w:line="300" w:lineRule="atLeast"/>
      </w:pPr>
      <w:r w:rsidRPr="00755437">
        <w:t xml:space="preserve">The Swamp Skink is a cryptic and elusive species which is often associated with dense ground level vegetation at freshwater swamps and associated watercourses, or adjacent wet heaths, </w:t>
      </w:r>
      <w:proofErr w:type="spellStart"/>
      <w:r w:rsidRPr="00755437">
        <w:t>sedgelands</w:t>
      </w:r>
      <w:proofErr w:type="spellEnd"/>
      <w:r w:rsidRPr="00755437">
        <w:t xml:space="preserve"> and </w:t>
      </w:r>
      <w:proofErr w:type="spellStart"/>
      <w:r w:rsidRPr="00755437">
        <w:t>saltmarsh</w:t>
      </w:r>
      <w:proofErr w:type="spellEnd"/>
      <w:r w:rsidRPr="00755437">
        <w:t>, especially those supporting Paperbarks (</w:t>
      </w:r>
      <w:r w:rsidRPr="00755437">
        <w:rPr>
          <w:i/>
        </w:rPr>
        <w:t>Melaleuca</w:t>
      </w:r>
      <w:r w:rsidRPr="00755437">
        <w:t xml:space="preserve"> spp.) and Tea-trees (</w:t>
      </w:r>
      <w:r w:rsidRPr="00755437">
        <w:rPr>
          <w:i/>
        </w:rPr>
        <w:t>Leptospermum</w:t>
      </w:r>
      <w:r w:rsidRPr="00755437">
        <w:t xml:space="preserve"> spp.). However, it has more recently been recorded in </w:t>
      </w:r>
      <w:proofErr w:type="spellStart"/>
      <w:r w:rsidRPr="00755437">
        <w:t>heathy</w:t>
      </w:r>
      <w:proofErr w:type="spellEnd"/>
      <w:r w:rsidRPr="00755437">
        <w:t xml:space="preserve"> woodland at the headwaters of a drainage line without any Paperbark thickets (near Ballarat) and in coastal </w:t>
      </w:r>
      <w:proofErr w:type="spellStart"/>
      <w:r w:rsidRPr="00755437">
        <w:t>heathland</w:t>
      </w:r>
      <w:proofErr w:type="spellEnd"/>
      <w:r w:rsidRPr="00755437">
        <w:t xml:space="preserve"> situated some distance from water (e.g. see Schulz 1985, </w:t>
      </w:r>
      <w:proofErr w:type="spellStart"/>
      <w:r w:rsidRPr="00755437">
        <w:t>Clemann</w:t>
      </w:r>
      <w:proofErr w:type="spellEnd"/>
      <w:r w:rsidRPr="00755437">
        <w:t xml:space="preserve"> et al. </w:t>
      </w:r>
      <w:r w:rsidRPr="00755437">
        <w:lastRenderedPageBreak/>
        <w:t xml:space="preserve">1998, Robertson 1998, </w:t>
      </w:r>
      <w:proofErr w:type="spellStart"/>
      <w:r w:rsidRPr="00755437">
        <w:t>Clemman</w:t>
      </w:r>
      <w:proofErr w:type="spellEnd"/>
      <w:r w:rsidRPr="00755437">
        <w:t xml:space="preserve"> and </w:t>
      </w:r>
      <w:proofErr w:type="spellStart"/>
      <w:r w:rsidRPr="00755437">
        <w:t>Beardsell</w:t>
      </w:r>
      <w:proofErr w:type="spellEnd"/>
      <w:r w:rsidRPr="00755437">
        <w:t xml:space="preserve"> 1999, </w:t>
      </w:r>
      <w:proofErr w:type="spellStart"/>
      <w:r w:rsidRPr="00755437">
        <w:t>Clemann</w:t>
      </w:r>
      <w:proofErr w:type="spellEnd"/>
      <w:r w:rsidRPr="00755437">
        <w:t xml:space="preserve"> 2000, 2006).  Within these habitats, it is not uniformly distributed, but selects micro-environments where vegetation is dense below two metres, but with little </w:t>
      </w:r>
      <w:proofErr w:type="spellStart"/>
      <w:r w:rsidRPr="00755437">
        <w:t>overstorey</w:t>
      </w:r>
      <w:proofErr w:type="spellEnd"/>
      <w:r w:rsidRPr="00755437">
        <w:t>.  Thus, it basks on tussocks (including weeds), grass, reeds, sedges, and on logs and rocks, where there is a break in the canopy (</w:t>
      </w:r>
      <w:proofErr w:type="spellStart"/>
      <w:r w:rsidRPr="00755437">
        <w:t>Clemann</w:t>
      </w:r>
      <w:proofErr w:type="spellEnd"/>
      <w:r w:rsidRPr="00755437">
        <w:t xml:space="preserve"> 2006). For example, at Tootgarook Swamp in Rye, tall dense </w:t>
      </w:r>
      <w:r w:rsidRPr="00755437">
        <w:rPr>
          <w:i/>
        </w:rPr>
        <w:t xml:space="preserve">Melaleuca </w:t>
      </w:r>
      <w:proofErr w:type="spellStart"/>
      <w:r w:rsidRPr="00755437">
        <w:rPr>
          <w:i/>
        </w:rPr>
        <w:t>ericifolia</w:t>
      </w:r>
      <w:proofErr w:type="spellEnd"/>
      <w:r w:rsidRPr="00755437">
        <w:t xml:space="preserve"> thickets are avoided, but margins of these thickets and adjacent </w:t>
      </w:r>
      <w:proofErr w:type="spellStart"/>
      <w:r w:rsidRPr="00755437">
        <w:rPr>
          <w:i/>
        </w:rPr>
        <w:t>Gahnia</w:t>
      </w:r>
      <w:proofErr w:type="spellEnd"/>
      <w:r w:rsidRPr="00755437">
        <w:t xml:space="preserve"> sp. </w:t>
      </w:r>
      <w:proofErr w:type="spellStart"/>
      <w:r w:rsidRPr="00755437">
        <w:t>sedgelands</w:t>
      </w:r>
      <w:proofErr w:type="spellEnd"/>
      <w:r w:rsidRPr="00755437">
        <w:t xml:space="preserve"> or other dense, low vegetation are used extensively (Robertson 1998).</w:t>
      </w:r>
    </w:p>
    <w:p w:rsidR="00755437" w:rsidRPr="00755437" w:rsidRDefault="00755437" w:rsidP="00755437">
      <w:pPr>
        <w:tabs>
          <w:tab w:val="clear" w:pos="4320"/>
          <w:tab w:val="clear" w:pos="8640"/>
          <w:tab w:val="left" w:pos="567"/>
          <w:tab w:val="center" w:pos="4536"/>
          <w:tab w:val="right" w:pos="8505"/>
        </w:tabs>
        <w:spacing w:line="300" w:lineRule="atLeast"/>
      </w:pPr>
      <w:r w:rsidRPr="00755437">
        <w:t xml:space="preserve">While no Swamp Skinks were recorded during the current survey the presence of records downstream of the current study site (at the Koo Wee Rup swamp lookout) and the presence of suitable habitat suggest their presence within the study area cannot be ruled out from the results of the current survey. </w:t>
      </w:r>
    </w:p>
    <w:p w:rsidR="00755437" w:rsidRPr="00755437" w:rsidRDefault="00755437" w:rsidP="00755437">
      <w:pPr>
        <w:tabs>
          <w:tab w:val="clear" w:pos="4320"/>
          <w:tab w:val="clear" w:pos="8640"/>
          <w:tab w:val="left" w:pos="567"/>
          <w:tab w:val="center" w:pos="4536"/>
          <w:tab w:val="right" w:pos="8505"/>
        </w:tabs>
        <w:spacing w:line="300" w:lineRule="atLeast"/>
      </w:pPr>
      <w:r w:rsidRPr="00755437">
        <w:t xml:space="preserve">As outlined in the Fauna Management Plan (Ecology Australia, 2012) any subsequent observations of Swamp Skink during the construction phase of the Koo Wee Rup Bypass will trigger a monitoring program, and the species will be subject to salvage protocols as outlined under the Fauna Management Plan.  </w:t>
      </w:r>
    </w:p>
    <w:p w:rsidR="00755437" w:rsidRPr="00755437" w:rsidRDefault="00755437" w:rsidP="00755437">
      <w:pPr>
        <w:tabs>
          <w:tab w:val="clear" w:pos="4320"/>
          <w:tab w:val="clear" w:pos="8640"/>
          <w:tab w:val="left" w:pos="567"/>
          <w:tab w:val="center" w:pos="4536"/>
          <w:tab w:val="right" w:pos="8505"/>
        </w:tabs>
        <w:spacing w:line="300" w:lineRule="atLeast"/>
      </w:pPr>
      <w:r w:rsidRPr="00755437">
        <w:t>The key issues to be considered for Swamp Skink conservation within the study area is the barrier effect that the Koo Wee Rup Bypass that could have on populations of Swamp Skink, with resulting fragmentation and isolation of populations. Ideally, the proposed works maintain habitat continuity under the bridges to avoid any potential barrier effects on this species. It is considered that mitigation measures put in place for the conservation of the Southern Brown Bandicoot (</w:t>
      </w:r>
      <w:proofErr w:type="spellStart"/>
      <w:r w:rsidRPr="00755437">
        <w:rPr>
          <w:i/>
        </w:rPr>
        <w:t>Isoodon</w:t>
      </w:r>
      <w:proofErr w:type="spellEnd"/>
      <w:r w:rsidRPr="00755437">
        <w:rPr>
          <w:i/>
        </w:rPr>
        <w:t xml:space="preserve"> </w:t>
      </w:r>
      <w:proofErr w:type="spellStart"/>
      <w:r w:rsidRPr="00755437">
        <w:rPr>
          <w:i/>
        </w:rPr>
        <w:t>obesulus</w:t>
      </w:r>
      <w:proofErr w:type="spellEnd"/>
      <w:r w:rsidRPr="00755437">
        <w:rPr>
          <w:i/>
        </w:rPr>
        <w:t xml:space="preserve"> </w:t>
      </w:r>
      <w:proofErr w:type="spellStart"/>
      <w:r w:rsidRPr="00755437">
        <w:rPr>
          <w:i/>
        </w:rPr>
        <w:t>obesulus</w:t>
      </w:r>
      <w:proofErr w:type="spellEnd"/>
      <w:r w:rsidRPr="00755437">
        <w:t>)</w:t>
      </w:r>
      <w:r w:rsidRPr="00755437">
        <w:rPr>
          <w:i/>
        </w:rPr>
        <w:t xml:space="preserve"> </w:t>
      </w:r>
      <w:r w:rsidRPr="00755437">
        <w:t xml:space="preserve">will be comparable to what is required for Swamp Skink conservation (Ecology Australia, 2012).  </w:t>
      </w:r>
    </w:p>
    <w:p w:rsidR="00755437" w:rsidRPr="00755437" w:rsidRDefault="00755437" w:rsidP="00755437">
      <w:pPr>
        <w:pStyle w:val="Heading1"/>
      </w:pPr>
      <w:bookmarkStart w:id="78" w:name="_Toc329696587"/>
      <w:bookmarkStart w:id="79" w:name="_Toc364263647"/>
      <w:r w:rsidRPr="00755437">
        <w:lastRenderedPageBreak/>
        <w:t>Implication</w:t>
      </w:r>
      <w:bookmarkEnd w:id="78"/>
      <w:r w:rsidRPr="00755437">
        <w:t>s</w:t>
      </w:r>
      <w:bookmarkEnd w:id="79"/>
    </w:p>
    <w:p w:rsidR="007A5CEC" w:rsidRDefault="007A5CEC" w:rsidP="007A5CEC">
      <w:pPr>
        <w:pStyle w:val="ListBullet"/>
        <w:numPr>
          <w:ilvl w:val="0"/>
          <w:numId w:val="6"/>
        </w:numPr>
        <w:ind w:left="1276" w:hanging="567"/>
      </w:pPr>
      <w:r>
        <w:t xml:space="preserve">Data has been collected on Growling Grass Frogs within the vicinity of the Koo Wee Rup Bypass which will be used to address potential impacts of the bypass, as well as provide baseline data to assess the success of mitigation measures; </w:t>
      </w:r>
    </w:p>
    <w:p w:rsidR="007A5CEC" w:rsidRDefault="007A5CEC" w:rsidP="007A5CEC">
      <w:pPr>
        <w:pStyle w:val="ListBullet"/>
        <w:numPr>
          <w:ilvl w:val="0"/>
          <w:numId w:val="6"/>
        </w:numPr>
        <w:ind w:left="1276" w:hanging="567"/>
      </w:pPr>
      <w:r>
        <w:t xml:space="preserve">Pre-cautionary measures to salvage Growling Grass Frogs along the Bunyip River Drain Complex prior to any works being undertaken should occur;  </w:t>
      </w:r>
    </w:p>
    <w:p w:rsidR="007A5CEC" w:rsidRPr="00560918" w:rsidRDefault="007A5CEC" w:rsidP="007A5CEC">
      <w:pPr>
        <w:pStyle w:val="ListBullet"/>
        <w:numPr>
          <w:ilvl w:val="0"/>
          <w:numId w:val="6"/>
        </w:numPr>
        <w:ind w:left="1276" w:hanging="567"/>
      </w:pPr>
      <w:r w:rsidRPr="00560918">
        <w:t xml:space="preserve">While no Swamp Skinks were recorded during the survey any individuals encountered during the construction phase of the bypass should be salvaged and translocated to appropriate habitat. </w:t>
      </w:r>
    </w:p>
    <w:p w:rsidR="00755437" w:rsidRPr="00755437" w:rsidRDefault="00755437" w:rsidP="00755437">
      <w:pPr>
        <w:tabs>
          <w:tab w:val="clear" w:pos="4320"/>
          <w:tab w:val="clear" w:pos="8640"/>
          <w:tab w:val="left" w:pos="1276"/>
        </w:tabs>
        <w:spacing w:after="100" w:line="300" w:lineRule="atLeast"/>
        <w:ind w:left="1429" w:right="227"/>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r w:rsidRPr="00755437">
        <w:t xml:space="preserve">   </w:t>
      </w: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pStyle w:val="Heading1"/>
      </w:pPr>
      <w:bookmarkStart w:id="80" w:name="_Toc329696588"/>
      <w:bookmarkStart w:id="81" w:name="_Toc364263648"/>
      <w:r w:rsidRPr="00755437">
        <w:lastRenderedPageBreak/>
        <w:t>References</w:t>
      </w:r>
      <w:bookmarkEnd w:id="80"/>
      <w:bookmarkEnd w:id="81"/>
    </w:p>
    <w:p w:rsidR="00755437" w:rsidRPr="00755437" w:rsidRDefault="00755437" w:rsidP="00755437">
      <w:pPr>
        <w:tabs>
          <w:tab w:val="clear" w:pos="4320"/>
          <w:tab w:val="clear" w:pos="8640"/>
          <w:tab w:val="left" w:pos="1118"/>
          <w:tab w:val="right" w:pos="8505"/>
        </w:tabs>
        <w:spacing w:line="300" w:lineRule="atLeast"/>
        <w:ind w:left="1111" w:hanging="544"/>
      </w:pPr>
      <w:proofErr w:type="spellStart"/>
      <w:r w:rsidRPr="00755437">
        <w:t>Biosis</w:t>
      </w:r>
      <w:proofErr w:type="spellEnd"/>
      <w:r w:rsidRPr="00755437">
        <w:t xml:space="preserve"> (2005) Pakenham Bypass Growling Grass Frog Environmental Management Plan. Report prepared by Organ, A. for Vic Roads. (</w:t>
      </w:r>
      <w:proofErr w:type="spellStart"/>
      <w:r w:rsidRPr="00755437">
        <w:t>Biosis</w:t>
      </w:r>
      <w:proofErr w:type="spellEnd"/>
      <w:r w:rsidRPr="00755437">
        <w:t xml:space="preserve"> Research Pty Ltd: Port Melbourne)</w:t>
      </w:r>
    </w:p>
    <w:p w:rsidR="00755437" w:rsidRPr="00755437" w:rsidRDefault="00755437" w:rsidP="00755437">
      <w:pPr>
        <w:tabs>
          <w:tab w:val="clear" w:pos="4320"/>
          <w:tab w:val="clear" w:pos="8640"/>
          <w:tab w:val="left" w:pos="1118"/>
          <w:tab w:val="right" w:pos="8505"/>
        </w:tabs>
        <w:spacing w:line="300" w:lineRule="atLeast"/>
        <w:ind w:left="1111" w:hanging="544"/>
      </w:pPr>
      <w:r w:rsidRPr="00755437">
        <w:t xml:space="preserve">Christy M, </w:t>
      </w:r>
      <w:proofErr w:type="spellStart"/>
      <w:r w:rsidRPr="00755437">
        <w:t>Dickman</w:t>
      </w:r>
      <w:proofErr w:type="spellEnd"/>
      <w:r w:rsidRPr="00755437">
        <w:t xml:space="preserve"> C (2002) Effects of salinity on tadpoles of the Green and Golden Bell Frog (</w:t>
      </w:r>
      <w:proofErr w:type="spellStart"/>
      <w:r w:rsidRPr="00755437">
        <w:rPr>
          <w:i/>
        </w:rPr>
        <w:t>Litoria</w:t>
      </w:r>
      <w:proofErr w:type="spellEnd"/>
      <w:r w:rsidRPr="00755437">
        <w:rPr>
          <w:i/>
        </w:rPr>
        <w:t xml:space="preserve"> </w:t>
      </w:r>
      <w:proofErr w:type="spellStart"/>
      <w:r w:rsidRPr="00755437">
        <w:rPr>
          <w:i/>
        </w:rPr>
        <w:t>aurea</w:t>
      </w:r>
      <w:proofErr w:type="spellEnd"/>
      <w:r w:rsidRPr="00755437">
        <w:rPr>
          <w:i/>
        </w:rPr>
        <w:t>).</w:t>
      </w:r>
      <w:r w:rsidRPr="00755437">
        <w:t xml:space="preserve"> </w:t>
      </w:r>
      <w:proofErr w:type="spellStart"/>
      <w:r w:rsidRPr="00755437">
        <w:rPr>
          <w:i/>
        </w:rPr>
        <w:t>Amphibia-</w:t>
      </w:r>
      <w:proofErr w:type="gramStart"/>
      <w:r w:rsidRPr="00755437">
        <w:rPr>
          <w:i/>
        </w:rPr>
        <w:t>Reptilia</w:t>
      </w:r>
      <w:proofErr w:type="spellEnd"/>
      <w:r w:rsidRPr="00755437">
        <w:t xml:space="preserve">  </w:t>
      </w:r>
      <w:r w:rsidRPr="00755437">
        <w:rPr>
          <w:b/>
        </w:rPr>
        <w:t>23</w:t>
      </w:r>
      <w:proofErr w:type="gramEnd"/>
      <w:r w:rsidRPr="00755437">
        <w:t>, 1-11</w:t>
      </w:r>
    </w:p>
    <w:p w:rsidR="00755437" w:rsidRPr="00755437" w:rsidRDefault="00472178" w:rsidP="00755437">
      <w:pPr>
        <w:tabs>
          <w:tab w:val="clear" w:pos="4320"/>
          <w:tab w:val="clear" w:pos="8640"/>
          <w:tab w:val="left" w:pos="1118"/>
          <w:tab w:val="right" w:pos="8505"/>
        </w:tabs>
        <w:spacing w:line="300" w:lineRule="atLeast"/>
        <w:ind w:left="1111" w:hanging="544"/>
      </w:pPr>
      <w:proofErr w:type="spellStart"/>
      <w:r>
        <w:t>Clemann</w:t>
      </w:r>
      <w:proofErr w:type="spellEnd"/>
      <w:r>
        <w:t xml:space="preserve"> N </w:t>
      </w:r>
      <w:r w:rsidR="00D00D6F">
        <w:t xml:space="preserve">(2006) </w:t>
      </w:r>
      <w:r w:rsidR="00755437" w:rsidRPr="00755437">
        <w:t xml:space="preserve">Distribution and Ecology of the Swamp Skink </w:t>
      </w:r>
      <w:proofErr w:type="spellStart"/>
      <w:r w:rsidR="00755437" w:rsidRPr="00755437">
        <w:rPr>
          <w:i/>
        </w:rPr>
        <w:t>Egernia</w:t>
      </w:r>
      <w:proofErr w:type="spellEnd"/>
      <w:r w:rsidR="00755437" w:rsidRPr="00755437">
        <w:rPr>
          <w:i/>
        </w:rPr>
        <w:t xml:space="preserve"> </w:t>
      </w:r>
      <w:proofErr w:type="spellStart"/>
      <w:r w:rsidR="00755437" w:rsidRPr="00755437">
        <w:rPr>
          <w:i/>
        </w:rPr>
        <w:t>coventryi</w:t>
      </w:r>
      <w:proofErr w:type="spellEnd"/>
      <w:r w:rsidR="00755437" w:rsidRPr="00755437">
        <w:t xml:space="preserve"> in the Port Phillip and Western Port Region.  Unpublished report prepared for Melbourne Water (Arthur </w:t>
      </w:r>
      <w:proofErr w:type="spellStart"/>
      <w:r w:rsidR="00755437" w:rsidRPr="00755437">
        <w:t>Rylah</w:t>
      </w:r>
      <w:proofErr w:type="spellEnd"/>
      <w:r w:rsidR="00755437" w:rsidRPr="00755437">
        <w:t xml:space="preserve"> Institute for Environmental Research, Heidelberg.)</w:t>
      </w:r>
    </w:p>
    <w:p w:rsidR="00755437" w:rsidRPr="00755437" w:rsidRDefault="00755437" w:rsidP="00755437">
      <w:pPr>
        <w:tabs>
          <w:tab w:val="clear" w:pos="4320"/>
          <w:tab w:val="clear" w:pos="8640"/>
          <w:tab w:val="left" w:pos="1118"/>
          <w:tab w:val="right" w:pos="8505"/>
        </w:tabs>
        <w:spacing w:line="300" w:lineRule="atLeast"/>
        <w:ind w:left="1111" w:hanging="544"/>
        <w:rPr>
          <w:highlight w:val="yellow"/>
        </w:rPr>
      </w:pPr>
      <w:proofErr w:type="spellStart"/>
      <w:r w:rsidRPr="00755437">
        <w:t>Clemann</w:t>
      </w:r>
      <w:proofErr w:type="spellEnd"/>
      <w:r w:rsidRPr="00755437">
        <w:t xml:space="preserve"> N, Brown P and Brown G (1998) </w:t>
      </w:r>
      <w:proofErr w:type="gramStart"/>
      <w:r w:rsidRPr="00755437">
        <w:t>A</w:t>
      </w:r>
      <w:proofErr w:type="gramEnd"/>
      <w:r w:rsidRPr="00755437">
        <w:t xml:space="preserve"> note on bait selection when trapping the Swamp Skink </w:t>
      </w:r>
      <w:proofErr w:type="spellStart"/>
      <w:r w:rsidRPr="00755437">
        <w:rPr>
          <w:i/>
        </w:rPr>
        <w:t>Egernia</w:t>
      </w:r>
      <w:proofErr w:type="spellEnd"/>
      <w:r w:rsidRPr="00755437">
        <w:rPr>
          <w:i/>
        </w:rPr>
        <w:t xml:space="preserve"> </w:t>
      </w:r>
      <w:proofErr w:type="spellStart"/>
      <w:r w:rsidRPr="00755437">
        <w:rPr>
          <w:i/>
        </w:rPr>
        <w:t>coventryi</w:t>
      </w:r>
      <w:proofErr w:type="spellEnd"/>
      <w:r w:rsidRPr="00755437">
        <w:t xml:space="preserve"> in Elliott trap.  </w:t>
      </w:r>
      <w:r w:rsidRPr="00755437">
        <w:rPr>
          <w:i/>
        </w:rPr>
        <w:t>The Victorian Naturalist</w:t>
      </w:r>
      <w:r w:rsidRPr="00755437">
        <w:t xml:space="preserve"> </w:t>
      </w:r>
      <w:r w:rsidRPr="00755437">
        <w:rPr>
          <w:b/>
        </w:rPr>
        <w:t>115 (3)</w:t>
      </w:r>
      <w:r w:rsidRPr="00755437">
        <w:t>, 81-83</w:t>
      </w:r>
    </w:p>
    <w:p w:rsidR="00755437" w:rsidRPr="00755437" w:rsidRDefault="00755437" w:rsidP="00755437">
      <w:pPr>
        <w:tabs>
          <w:tab w:val="clear" w:pos="4320"/>
          <w:tab w:val="clear" w:pos="8640"/>
          <w:tab w:val="left" w:pos="1118"/>
          <w:tab w:val="right" w:pos="8505"/>
        </w:tabs>
        <w:spacing w:line="300" w:lineRule="atLeast"/>
        <w:ind w:left="1111" w:hanging="544"/>
      </w:pPr>
      <w:r w:rsidRPr="00755437">
        <w:t xml:space="preserve">DEWHA (2009) </w:t>
      </w:r>
      <w:proofErr w:type="gramStart"/>
      <w:r w:rsidRPr="00755437">
        <w:t>Significant</w:t>
      </w:r>
      <w:proofErr w:type="gramEnd"/>
      <w:r w:rsidRPr="00755437">
        <w:t xml:space="preserve"> impact guidelines for the vulnerable growling grass frog (</w:t>
      </w:r>
      <w:proofErr w:type="spellStart"/>
      <w:r w:rsidRPr="00755437">
        <w:rPr>
          <w:i/>
        </w:rPr>
        <w:t>Litoria</w:t>
      </w:r>
      <w:proofErr w:type="spellEnd"/>
      <w:r w:rsidRPr="00755437">
        <w:rPr>
          <w:i/>
        </w:rPr>
        <w:t xml:space="preserve"> </w:t>
      </w:r>
      <w:proofErr w:type="spellStart"/>
      <w:r w:rsidRPr="00755437">
        <w:rPr>
          <w:i/>
        </w:rPr>
        <w:t>raniformis</w:t>
      </w:r>
      <w:proofErr w:type="spellEnd"/>
      <w:r w:rsidRPr="00755437">
        <w:rPr>
          <w:i/>
        </w:rPr>
        <w:t xml:space="preserve">). </w:t>
      </w:r>
      <w:proofErr w:type="spellStart"/>
      <w:r w:rsidRPr="00755437">
        <w:t>Depatrment</w:t>
      </w:r>
      <w:proofErr w:type="spellEnd"/>
      <w:r w:rsidRPr="00755437">
        <w:t xml:space="preserve"> of the Environment, Water, Heritage and the Arts</w:t>
      </w:r>
    </w:p>
    <w:p w:rsidR="00755437" w:rsidRPr="00755437" w:rsidRDefault="00755437" w:rsidP="00755437">
      <w:pPr>
        <w:tabs>
          <w:tab w:val="clear" w:pos="4320"/>
          <w:tab w:val="clear" w:pos="8640"/>
          <w:tab w:val="left" w:pos="1118"/>
          <w:tab w:val="right" w:pos="8505"/>
        </w:tabs>
        <w:spacing w:line="300" w:lineRule="atLeast"/>
        <w:ind w:left="1111" w:hanging="544"/>
      </w:pPr>
      <w:r w:rsidRPr="00755437">
        <w:t xml:space="preserve">DSE (2007) Advisory List of threatened Vertebrate Fauna in Victoria - 2007.  (Department of Sustainability and Environment: </w:t>
      </w:r>
      <w:smartTag w:uri="urn:schemas-microsoft-com:office:smarttags" w:element="place">
        <w:r w:rsidRPr="00755437">
          <w:t>East Melbourne</w:t>
        </w:r>
      </w:smartTag>
      <w:r w:rsidRPr="00755437">
        <w:t>)</w:t>
      </w:r>
    </w:p>
    <w:p w:rsidR="00755437" w:rsidRPr="00755437" w:rsidRDefault="00755437" w:rsidP="00755437">
      <w:pPr>
        <w:tabs>
          <w:tab w:val="clear" w:pos="4320"/>
          <w:tab w:val="clear" w:pos="8640"/>
          <w:tab w:val="left" w:pos="1118"/>
          <w:tab w:val="right" w:pos="8505"/>
        </w:tabs>
        <w:spacing w:line="300" w:lineRule="atLeast"/>
        <w:ind w:left="1111" w:hanging="544"/>
      </w:pPr>
      <w:r w:rsidRPr="00755437">
        <w:t xml:space="preserve">Ecology Australia (2006) Healesville- Koo Wee Rup Road Upgrade- Growling Grass Frog Surveys. Unpublished report prepared for VicRoads by C </w:t>
      </w:r>
      <w:proofErr w:type="spellStart"/>
      <w:r w:rsidRPr="00755437">
        <w:t>Renowden</w:t>
      </w:r>
      <w:proofErr w:type="spellEnd"/>
      <w:r w:rsidRPr="00755437">
        <w:t xml:space="preserve"> </w:t>
      </w:r>
      <w:proofErr w:type="gramStart"/>
      <w:r w:rsidRPr="00755437">
        <w:t>and  D</w:t>
      </w:r>
      <w:proofErr w:type="gramEnd"/>
      <w:r w:rsidRPr="00755437">
        <w:t xml:space="preserve"> Quin (Ecology Australia Pty Ltd: Fairfield).</w:t>
      </w:r>
    </w:p>
    <w:p w:rsidR="00755437" w:rsidRPr="00755437" w:rsidRDefault="00755437" w:rsidP="00755437">
      <w:pPr>
        <w:tabs>
          <w:tab w:val="clear" w:pos="4320"/>
          <w:tab w:val="clear" w:pos="8640"/>
          <w:tab w:val="left" w:pos="1118"/>
          <w:tab w:val="right" w:pos="8505"/>
        </w:tabs>
        <w:spacing w:line="300" w:lineRule="atLeast"/>
        <w:ind w:left="1111" w:hanging="544"/>
      </w:pPr>
      <w:r w:rsidRPr="00755437">
        <w:t xml:space="preserve">Ecology Australia (2008) </w:t>
      </w:r>
      <w:proofErr w:type="spellStart"/>
      <w:r w:rsidRPr="00755437">
        <w:t>Healseville</w:t>
      </w:r>
      <w:proofErr w:type="spellEnd"/>
      <w:r w:rsidRPr="00755437">
        <w:t xml:space="preserve"> – Koo Wee Rup Road Upgrade: Growling Grass Frog and Swamp Skink survey. Unpublished report prepared for VicRoads by D Quin and Christina </w:t>
      </w:r>
      <w:proofErr w:type="spellStart"/>
      <w:r w:rsidRPr="00755437">
        <w:t>Renowden</w:t>
      </w:r>
      <w:proofErr w:type="spellEnd"/>
      <w:r w:rsidRPr="00755437">
        <w:t xml:space="preserve"> (Ecology Australia Pty Ltd, Fairfield)</w:t>
      </w:r>
    </w:p>
    <w:p w:rsidR="00755437" w:rsidRPr="00755437" w:rsidRDefault="00755437" w:rsidP="00755437">
      <w:pPr>
        <w:tabs>
          <w:tab w:val="clear" w:pos="4320"/>
          <w:tab w:val="clear" w:pos="8640"/>
          <w:tab w:val="left" w:pos="1118"/>
          <w:tab w:val="right" w:pos="8505"/>
        </w:tabs>
        <w:spacing w:line="300" w:lineRule="atLeast"/>
        <w:ind w:left="1111" w:hanging="544"/>
      </w:pPr>
      <w:proofErr w:type="gramStart"/>
      <w:r w:rsidRPr="00755437">
        <w:t>Heard G and Robertson P (2003) Yallock Creek and Yallock Cut Amphibian Study.</w:t>
      </w:r>
      <w:proofErr w:type="gramEnd"/>
      <w:r w:rsidRPr="00755437">
        <w:t xml:space="preserve">  </w:t>
      </w:r>
      <w:proofErr w:type="gramStart"/>
      <w:r w:rsidRPr="00755437">
        <w:t>Report of a Further Field Evaluation of the Habitat for Amphibians in the Yallock Creek Area, north of the South Gippsland Highway.</w:t>
      </w:r>
      <w:proofErr w:type="gramEnd"/>
      <w:r w:rsidRPr="00755437">
        <w:t xml:space="preserve"> Report prepared for Melbourne Water (Wildlife Profiles: Heidelberg.)</w:t>
      </w:r>
    </w:p>
    <w:p w:rsidR="00755437" w:rsidRPr="00755437" w:rsidRDefault="00755437" w:rsidP="00755437">
      <w:pPr>
        <w:tabs>
          <w:tab w:val="clear" w:pos="4320"/>
          <w:tab w:val="clear" w:pos="8640"/>
          <w:tab w:val="left" w:pos="1118"/>
          <w:tab w:val="right" w:pos="8505"/>
        </w:tabs>
        <w:spacing w:line="300" w:lineRule="atLeast"/>
        <w:ind w:left="1111" w:hanging="544"/>
        <w:rPr>
          <w:highlight w:val="yellow"/>
        </w:rPr>
      </w:pPr>
      <w:r w:rsidRPr="00755437">
        <w:t xml:space="preserve">Heard G, Robertson P and </w:t>
      </w:r>
      <w:proofErr w:type="spellStart"/>
      <w:r w:rsidRPr="00755437">
        <w:t>Scroggie</w:t>
      </w:r>
      <w:proofErr w:type="spellEnd"/>
      <w:r w:rsidRPr="00755437">
        <w:t xml:space="preserve"> M (2004) </w:t>
      </w:r>
      <w:proofErr w:type="gramStart"/>
      <w:r w:rsidRPr="00755437">
        <w:t>The</w:t>
      </w:r>
      <w:proofErr w:type="gramEnd"/>
      <w:r w:rsidRPr="00755437">
        <w:t xml:space="preserve"> ecology and conservation status of the Growling Grass Frog (</w:t>
      </w:r>
      <w:proofErr w:type="spellStart"/>
      <w:r w:rsidRPr="00755437">
        <w:rPr>
          <w:i/>
        </w:rPr>
        <w:t>Litoria</w:t>
      </w:r>
      <w:proofErr w:type="spellEnd"/>
      <w:r w:rsidRPr="00755437">
        <w:rPr>
          <w:i/>
        </w:rPr>
        <w:t xml:space="preserve"> </w:t>
      </w:r>
      <w:proofErr w:type="spellStart"/>
      <w:r w:rsidRPr="00755437">
        <w:rPr>
          <w:i/>
        </w:rPr>
        <w:t>raniformis</w:t>
      </w:r>
      <w:proofErr w:type="spellEnd"/>
      <w:r w:rsidRPr="00755437">
        <w:t xml:space="preserve">) within the Merri Creek Corridor. Report prepared for the Department of Sustainability and Environment.  </w:t>
      </w:r>
      <w:proofErr w:type="gramStart"/>
      <w:r w:rsidRPr="00755437">
        <w:t xml:space="preserve">(Wildlife Profiles P/L and the Arthur </w:t>
      </w:r>
      <w:proofErr w:type="spellStart"/>
      <w:r w:rsidRPr="00755437">
        <w:t>Rylah</w:t>
      </w:r>
      <w:proofErr w:type="spellEnd"/>
      <w:r w:rsidRPr="00755437">
        <w:t xml:space="preserve"> Institute for Environmental Research.)</w:t>
      </w:r>
      <w:proofErr w:type="gramEnd"/>
    </w:p>
    <w:p w:rsidR="00755437" w:rsidRPr="00755437" w:rsidRDefault="00755437" w:rsidP="00755437">
      <w:pPr>
        <w:tabs>
          <w:tab w:val="clear" w:pos="4320"/>
          <w:tab w:val="clear" w:pos="8640"/>
          <w:tab w:val="left" w:pos="1118"/>
          <w:tab w:val="right" w:pos="8505"/>
        </w:tabs>
        <w:spacing w:line="300" w:lineRule="atLeast"/>
        <w:ind w:left="1111" w:hanging="544"/>
      </w:pPr>
      <w:proofErr w:type="spellStart"/>
      <w:r w:rsidRPr="00755437">
        <w:t>Pyke</w:t>
      </w:r>
      <w:proofErr w:type="spellEnd"/>
      <w:r w:rsidRPr="00755437">
        <w:t xml:space="preserve"> G (2002) A review of the biology of the Southern Bell Frog </w:t>
      </w:r>
      <w:proofErr w:type="spellStart"/>
      <w:r w:rsidRPr="00755437">
        <w:rPr>
          <w:i/>
        </w:rPr>
        <w:t>Litoria</w:t>
      </w:r>
      <w:proofErr w:type="spellEnd"/>
      <w:r w:rsidRPr="00755437">
        <w:rPr>
          <w:i/>
        </w:rPr>
        <w:t xml:space="preserve"> </w:t>
      </w:r>
      <w:proofErr w:type="spellStart"/>
      <w:r w:rsidRPr="00755437">
        <w:rPr>
          <w:i/>
        </w:rPr>
        <w:t>raniformis</w:t>
      </w:r>
      <w:proofErr w:type="spellEnd"/>
      <w:r w:rsidRPr="00755437">
        <w:t xml:space="preserve"> (</w:t>
      </w:r>
      <w:proofErr w:type="spellStart"/>
      <w:r w:rsidRPr="00755437">
        <w:t>Anura</w:t>
      </w:r>
      <w:proofErr w:type="spellEnd"/>
      <w:r w:rsidRPr="00755437">
        <w:t xml:space="preserve">: </w:t>
      </w:r>
      <w:proofErr w:type="spellStart"/>
      <w:r w:rsidRPr="00755437">
        <w:t>Hylidae</w:t>
      </w:r>
      <w:proofErr w:type="spellEnd"/>
      <w:r w:rsidRPr="00755437">
        <w:t xml:space="preserve">).  </w:t>
      </w:r>
      <w:r w:rsidRPr="00755437">
        <w:rPr>
          <w:i/>
        </w:rPr>
        <w:t>Australian Zoologist</w:t>
      </w:r>
      <w:r w:rsidRPr="00755437">
        <w:rPr>
          <w:b/>
          <w:i/>
        </w:rPr>
        <w:t xml:space="preserve"> </w:t>
      </w:r>
      <w:r w:rsidRPr="00755437">
        <w:rPr>
          <w:b/>
        </w:rPr>
        <w:t>32</w:t>
      </w:r>
      <w:r w:rsidRPr="00755437">
        <w:t>, 32-48.</w:t>
      </w:r>
    </w:p>
    <w:p w:rsidR="00755437" w:rsidRPr="00755437" w:rsidRDefault="00755437" w:rsidP="00755437">
      <w:pPr>
        <w:tabs>
          <w:tab w:val="clear" w:pos="4320"/>
          <w:tab w:val="clear" w:pos="8640"/>
          <w:tab w:val="left" w:pos="1118"/>
          <w:tab w:val="right" w:pos="8505"/>
        </w:tabs>
        <w:spacing w:line="300" w:lineRule="atLeast"/>
        <w:ind w:left="1111" w:hanging="544"/>
        <w:rPr>
          <w:highlight w:val="yellow"/>
        </w:rPr>
      </w:pPr>
      <w:proofErr w:type="spellStart"/>
      <w:r w:rsidRPr="00755437">
        <w:t>Pyke</w:t>
      </w:r>
      <w:proofErr w:type="spellEnd"/>
      <w:r w:rsidRPr="00755437">
        <w:t xml:space="preserve"> G.H. and White A.W (2001) A review of the biology of the Green and Golden Bell Frog </w:t>
      </w:r>
      <w:proofErr w:type="spellStart"/>
      <w:r w:rsidRPr="00755437">
        <w:rPr>
          <w:i/>
        </w:rPr>
        <w:t>Litoria</w:t>
      </w:r>
      <w:proofErr w:type="spellEnd"/>
      <w:r w:rsidRPr="00755437">
        <w:rPr>
          <w:i/>
        </w:rPr>
        <w:t xml:space="preserve"> </w:t>
      </w:r>
      <w:proofErr w:type="spellStart"/>
      <w:r w:rsidRPr="00755437">
        <w:rPr>
          <w:i/>
        </w:rPr>
        <w:t>aurea</w:t>
      </w:r>
      <w:proofErr w:type="spellEnd"/>
      <w:r w:rsidRPr="00755437">
        <w:t xml:space="preserve">. </w:t>
      </w:r>
      <w:r w:rsidRPr="00755437">
        <w:rPr>
          <w:i/>
        </w:rPr>
        <w:t>Australian Zoologist</w:t>
      </w:r>
      <w:r w:rsidRPr="00755437">
        <w:t xml:space="preserve"> </w:t>
      </w:r>
      <w:r w:rsidRPr="00755437">
        <w:rPr>
          <w:b/>
        </w:rPr>
        <w:t>31</w:t>
      </w:r>
      <w:r w:rsidRPr="00755437">
        <w:t>: 563-598.</w:t>
      </w:r>
    </w:p>
    <w:p w:rsidR="00755437" w:rsidRPr="00755437" w:rsidRDefault="00755437" w:rsidP="00755437">
      <w:pPr>
        <w:tabs>
          <w:tab w:val="clear" w:pos="4320"/>
          <w:tab w:val="clear" w:pos="8640"/>
          <w:tab w:val="left" w:pos="1118"/>
          <w:tab w:val="right" w:pos="8505"/>
        </w:tabs>
        <w:spacing w:line="300" w:lineRule="atLeast"/>
        <w:ind w:left="1111" w:hanging="544"/>
        <w:rPr>
          <w:highlight w:val="yellow"/>
        </w:rPr>
      </w:pPr>
      <w:r w:rsidRPr="00755437">
        <w:t>Robertson P and Heard G (2002</w:t>
      </w:r>
      <w:proofErr w:type="gramStart"/>
      <w:r w:rsidRPr="00755437">
        <w:t>)  Yallock</w:t>
      </w:r>
      <w:proofErr w:type="gramEnd"/>
      <w:r w:rsidRPr="00755437">
        <w:t xml:space="preserve"> Creek and Yallock Cut Amphibian Study.  </w:t>
      </w:r>
      <w:proofErr w:type="gramStart"/>
      <w:r w:rsidRPr="00755437">
        <w:t>Report of a Field Evaluation of the Habitat for Amphibians in the Yallock Creek Area, south of the South Gippsland Highway.</w:t>
      </w:r>
      <w:proofErr w:type="gramEnd"/>
      <w:r w:rsidRPr="00755437">
        <w:t xml:space="preserve">  Report prepared for Melbourne Water (Wildlife Profiles: Heidelberg.)</w:t>
      </w:r>
    </w:p>
    <w:p w:rsidR="00755437" w:rsidRPr="00755437" w:rsidRDefault="00755437" w:rsidP="00755437">
      <w:pPr>
        <w:tabs>
          <w:tab w:val="clear" w:pos="4320"/>
          <w:tab w:val="clear" w:pos="8640"/>
          <w:tab w:val="left" w:pos="1118"/>
          <w:tab w:val="right" w:pos="8505"/>
        </w:tabs>
        <w:spacing w:line="300" w:lineRule="atLeast"/>
        <w:ind w:left="1111" w:hanging="544"/>
      </w:pPr>
      <w:r w:rsidRPr="00755437">
        <w:lastRenderedPageBreak/>
        <w:t>Robertson P (1998</w:t>
      </w:r>
      <w:proofErr w:type="gramStart"/>
      <w:r w:rsidRPr="00755437">
        <w:t xml:space="preserve">)  </w:t>
      </w:r>
      <w:proofErr w:type="spellStart"/>
      <w:r w:rsidRPr="00755437">
        <w:rPr>
          <w:i/>
        </w:rPr>
        <w:t>Egernia</w:t>
      </w:r>
      <w:proofErr w:type="spellEnd"/>
      <w:proofErr w:type="gramEnd"/>
      <w:r w:rsidRPr="00755437">
        <w:rPr>
          <w:i/>
        </w:rPr>
        <w:t xml:space="preserve"> </w:t>
      </w:r>
      <w:proofErr w:type="spellStart"/>
      <w:r w:rsidRPr="00755437">
        <w:rPr>
          <w:i/>
        </w:rPr>
        <w:t>coventryi</w:t>
      </w:r>
      <w:proofErr w:type="spellEnd"/>
      <w:r w:rsidRPr="00755437">
        <w:t xml:space="preserve"> Swamp Skink Nomination prepared for Listing on Schedule 2 of the Flora and Fauna Guarantee Act, 1988.  Unpublished report prepared for the Scientific Committee. </w:t>
      </w:r>
      <w:proofErr w:type="gramStart"/>
      <w:r w:rsidRPr="00755437">
        <w:t>(Wildlife Profiles, Heidelberg.)</w:t>
      </w:r>
      <w:proofErr w:type="gramEnd"/>
    </w:p>
    <w:p w:rsidR="00755437" w:rsidRPr="00755437" w:rsidRDefault="00755437" w:rsidP="00755437">
      <w:pPr>
        <w:tabs>
          <w:tab w:val="clear" w:pos="4320"/>
          <w:tab w:val="clear" w:pos="8640"/>
          <w:tab w:val="left" w:pos="1118"/>
          <w:tab w:val="right" w:pos="8505"/>
        </w:tabs>
        <w:spacing w:line="300" w:lineRule="atLeast"/>
        <w:ind w:left="1111" w:hanging="544"/>
      </w:pPr>
      <w:r w:rsidRPr="00755437">
        <w:t xml:space="preserve">Schulz M (1985) </w:t>
      </w:r>
      <w:proofErr w:type="gramStart"/>
      <w:r w:rsidRPr="00755437">
        <w:t>The</w:t>
      </w:r>
      <w:proofErr w:type="gramEnd"/>
      <w:r w:rsidRPr="00755437">
        <w:t xml:space="preserve"> occurrence of the mourning skink</w:t>
      </w:r>
      <w:r w:rsidRPr="00755437">
        <w:rPr>
          <w:i/>
        </w:rPr>
        <w:t xml:space="preserve">, </w:t>
      </w:r>
      <w:proofErr w:type="spellStart"/>
      <w:r w:rsidRPr="00755437">
        <w:rPr>
          <w:i/>
        </w:rPr>
        <w:t>Egernia</w:t>
      </w:r>
      <w:proofErr w:type="spellEnd"/>
      <w:r w:rsidRPr="00755437">
        <w:rPr>
          <w:i/>
        </w:rPr>
        <w:t xml:space="preserve"> </w:t>
      </w:r>
      <w:proofErr w:type="spellStart"/>
      <w:r w:rsidRPr="00755437">
        <w:rPr>
          <w:i/>
        </w:rPr>
        <w:t>coventryi</w:t>
      </w:r>
      <w:proofErr w:type="spellEnd"/>
      <w:r w:rsidRPr="00755437">
        <w:t xml:space="preserve"> </w:t>
      </w:r>
      <w:proofErr w:type="spellStart"/>
      <w:r w:rsidRPr="00755437">
        <w:t>Storr</w:t>
      </w:r>
      <w:proofErr w:type="spellEnd"/>
      <w:r w:rsidRPr="00755437">
        <w:t xml:space="preserve">, in </w:t>
      </w:r>
      <w:proofErr w:type="spellStart"/>
      <w:r w:rsidRPr="00755437">
        <w:t>saltmarsh</w:t>
      </w:r>
      <w:proofErr w:type="spellEnd"/>
      <w:r w:rsidRPr="00755437">
        <w:t xml:space="preserve"> in Westernport Bay, Victoria.  </w:t>
      </w:r>
      <w:r w:rsidRPr="00755437">
        <w:rPr>
          <w:i/>
        </w:rPr>
        <w:t>The Victorian Naturalist</w:t>
      </w:r>
      <w:r w:rsidRPr="00755437">
        <w:t xml:space="preserve"> </w:t>
      </w:r>
      <w:r w:rsidRPr="00755437">
        <w:rPr>
          <w:b/>
        </w:rPr>
        <w:t>102(5)</w:t>
      </w:r>
      <w:r w:rsidRPr="00755437">
        <w:t>, 148-152.</w:t>
      </w:r>
    </w:p>
    <w:p w:rsidR="00755437" w:rsidRPr="00755437" w:rsidRDefault="00755437" w:rsidP="00755437">
      <w:pPr>
        <w:tabs>
          <w:tab w:val="clear" w:pos="4320"/>
          <w:tab w:val="clear" w:pos="8640"/>
          <w:tab w:val="left" w:pos="1118"/>
          <w:tab w:val="right" w:pos="8505"/>
        </w:tabs>
        <w:spacing w:line="300" w:lineRule="atLeast"/>
        <w:ind w:left="1111" w:hanging="544"/>
      </w:pPr>
      <w:r w:rsidRPr="00755437">
        <w:t xml:space="preserve">Smith M, </w:t>
      </w:r>
      <w:proofErr w:type="spellStart"/>
      <w:r w:rsidRPr="00755437">
        <w:t>Clemann</w:t>
      </w:r>
      <w:proofErr w:type="spellEnd"/>
      <w:r w:rsidRPr="00755437">
        <w:t xml:space="preserve"> N, </w:t>
      </w:r>
      <w:proofErr w:type="spellStart"/>
      <w:r w:rsidRPr="00755437">
        <w:t>Scroggi</w:t>
      </w:r>
      <w:proofErr w:type="spellEnd"/>
      <w:r w:rsidRPr="00755437">
        <w:t xml:space="preserve"> M and Peterson G. (2008) </w:t>
      </w:r>
      <w:proofErr w:type="gramStart"/>
      <w:r w:rsidRPr="00755437">
        <w:t>The</w:t>
      </w:r>
      <w:proofErr w:type="gramEnd"/>
      <w:r w:rsidRPr="00755437">
        <w:t xml:space="preserve"> </w:t>
      </w:r>
      <w:proofErr w:type="spellStart"/>
      <w:r w:rsidRPr="00755437">
        <w:t>threated</w:t>
      </w:r>
      <w:proofErr w:type="spellEnd"/>
      <w:r w:rsidRPr="00755437">
        <w:t xml:space="preserve"> Growling Grass Frog in the Wimmera and Corangamite Catchments. An assessment of Habitat Requirements and the Utility of Automatic Call Recording Devices as a Survey Tool (</w:t>
      </w:r>
      <w:proofErr w:type="spellStart"/>
      <w:r w:rsidRPr="00755437">
        <w:t>Auther</w:t>
      </w:r>
      <w:proofErr w:type="spellEnd"/>
      <w:r w:rsidRPr="00755437">
        <w:t xml:space="preserve"> </w:t>
      </w:r>
      <w:proofErr w:type="spellStart"/>
      <w:r w:rsidRPr="00755437">
        <w:t>Rylah</w:t>
      </w:r>
      <w:proofErr w:type="spellEnd"/>
      <w:r w:rsidRPr="00755437">
        <w:t xml:space="preserve"> Institute for Environmental Research, Heidelberg) </w:t>
      </w:r>
    </w:p>
    <w:p w:rsidR="00755437" w:rsidRPr="00755437" w:rsidRDefault="00755437" w:rsidP="00755437">
      <w:pPr>
        <w:tabs>
          <w:tab w:val="clear" w:pos="4320"/>
          <w:tab w:val="clear" w:pos="8640"/>
          <w:tab w:val="left" w:pos="1118"/>
          <w:tab w:val="right" w:pos="8505"/>
        </w:tabs>
        <w:spacing w:line="300" w:lineRule="atLeast"/>
        <w:ind w:left="1111" w:hanging="544"/>
      </w:pPr>
      <w:r w:rsidRPr="00755437">
        <w:t xml:space="preserve">Tyler, M (1997) </w:t>
      </w:r>
      <w:proofErr w:type="gramStart"/>
      <w:r w:rsidRPr="00755437">
        <w:t>The</w:t>
      </w:r>
      <w:proofErr w:type="gramEnd"/>
      <w:r w:rsidRPr="00755437">
        <w:t xml:space="preserve"> Action Plan for Australian Frogs.  (Wildlife Australia Endangered Species Program for Environment Australia: Canberra.)</w:t>
      </w:r>
    </w:p>
    <w:p w:rsidR="00755437" w:rsidRPr="00755437" w:rsidRDefault="00755437" w:rsidP="00755437">
      <w:pPr>
        <w:tabs>
          <w:tab w:val="clear" w:pos="4320"/>
          <w:tab w:val="clear" w:pos="8640"/>
          <w:tab w:val="left" w:pos="1118"/>
          <w:tab w:val="right" w:pos="8505"/>
        </w:tabs>
        <w:spacing w:line="300" w:lineRule="atLeast"/>
        <w:ind w:left="1111" w:hanging="544"/>
      </w:pPr>
      <w:proofErr w:type="spellStart"/>
      <w:r w:rsidRPr="00755437">
        <w:t>Yugovic</w:t>
      </w:r>
      <w:proofErr w:type="spellEnd"/>
      <w:r w:rsidRPr="00755437">
        <w:t xml:space="preserve"> J and Mitchell S (2006</w:t>
      </w:r>
      <w:proofErr w:type="gramStart"/>
      <w:r w:rsidRPr="00755437">
        <w:t>)  Ecological</w:t>
      </w:r>
      <w:proofErr w:type="gramEnd"/>
      <w:r w:rsidRPr="00755437">
        <w:t xml:space="preserve"> review of the Koo-Wee-Rup Swamp and associated grasslands.  </w:t>
      </w:r>
      <w:r w:rsidRPr="00755437">
        <w:rPr>
          <w:i/>
        </w:rPr>
        <w:t>The Victorian Naturalist</w:t>
      </w:r>
      <w:r w:rsidRPr="00755437">
        <w:t xml:space="preserve"> </w:t>
      </w:r>
      <w:r w:rsidRPr="00755437">
        <w:rPr>
          <w:b/>
        </w:rPr>
        <w:t>123</w:t>
      </w:r>
      <w:r w:rsidRPr="00755437">
        <w:t>, 323 – 334.</w:t>
      </w:r>
    </w:p>
    <w:p w:rsidR="00755437" w:rsidRPr="00755437" w:rsidRDefault="00755437" w:rsidP="00755437">
      <w:pPr>
        <w:tabs>
          <w:tab w:val="clear" w:pos="4320"/>
          <w:tab w:val="clear" w:pos="8640"/>
          <w:tab w:val="left" w:pos="1118"/>
          <w:tab w:val="right" w:pos="8505"/>
        </w:tabs>
        <w:spacing w:line="300" w:lineRule="atLeast"/>
        <w:ind w:left="1111" w:hanging="544"/>
        <w:rPr>
          <w:highlight w:val="yellow"/>
        </w:rPr>
      </w:pPr>
      <w:proofErr w:type="spellStart"/>
      <w:r w:rsidRPr="00755437">
        <w:t>Wassens</w:t>
      </w:r>
      <w:proofErr w:type="spellEnd"/>
      <w:r w:rsidRPr="00755437">
        <w:t xml:space="preserve"> S, Watts J, Jansen A and </w:t>
      </w:r>
      <w:proofErr w:type="spellStart"/>
      <w:r w:rsidRPr="00755437">
        <w:t>Roshier</w:t>
      </w:r>
      <w:proofErr w:type="spellEnd"/>
      <w:r w:rsidRPr="00755437">
        <w:t xml:space="preserve"> </w:t>
      </w:r>
      <w:proofErr w:type="gramStart"/>
      <w:r w:rsidRPr="00755437">
        <w:t>D(</w:t>
      </w:r>
      <w:proofErr w:type="gramEnd"/>
      <w:r w:rsidRPr="00755437">
        <w:t>2008) Movement patterns of southern bell frogs (</w:t>
      </w:r>
      <w:proofErr w:type="spellStart"/>
      <w:r w:rsidRPr="00755437">
        <w:rPr>
          <w:i/>
        </w:rPr>
        <w:t>Litoria</w:t>
      </w:r>
      <w:proofErr w:type="spellEnd"/>
      <w:r w:rsidRPr="00755437">
        <w:rPr>
          <w:i/>
        </w:rPr>
        <w:t xml:space="preserve"> </w:t>
      </w:r>
      <w:proofErr w:type="spellStart"/>
      <w:r w:rsidRPr="00755437">
        <w:rPr>
          <w:i/>
        </w:rPr>
        <w:t>raniformis</w:t>
      </w:r>
      <w:proofErr w:type="spellEnd"/>
      <w:r w:rsidRPr="00755437">
        <w:t xml:space="preserve">) in response to flooding.  </w:t>
      </w:r>
      <w:r w:rsidRPr="00755437">
        <w:rPr>
          <w:i/>
        </w:rPr>
        <w:t>Wildlife Research</w:t>
      </w:r>
      <w:r w:rsidRPr="00755437">
        <w:t xml:space="preserve"> </w:t>
      </w:r>
      <w:r w:rsidRPr="00755437">
        <w:rPr>
          <w:b/>
        </w:rPr>
        <w:t>35</w:t>
      </w:r>
      <w:r w:rsidRPr="00755437">
        <w:t>, 50-58.</w:t>
      </w:r>
    </w:p>
    <w:p w:rsidR="00755437" w:rsidRPr="00755437" w:rsidRDefault="00755437" w:rsidP="00755437">
      <w:pPr>
        <w:tabs>
          <w:tab w:val="clear" w:pos="4320"/>
          <w:tab w:val="clear" w:pos="8640"/>
          <w:tab w:val="left" w:pos="1118"/>
          <w:tab w:val="right" w:pos="8505"/>
        </w:tabs>
        <w:spacing w:line="300" w:lineRule="atLeast"/>
        <w:ind w:left="1111" w:hanging="544"/>
      </w:pPr>
      <w:proofErr w:type="spellStart"/>
      <w:r w:rsidRPr="00755437">
        <w:t>Waterwatch</w:t>
      </w:r>
      <w:proofErr w:type="spellEnd"/>
      <w:r w:rsidRPr="00755437">
        <w:t xml:space="preserve"> Australia steering committee (2012</w:t>
      </w:r>
      <w:proofErr w:type="gramStart"/>
      <w:r w:rsidRPr="00755437">
        <w:t xml:space="preserve">)  </w:t>
      </w:r>
      <w:proofErr w:type="spellStart"/>
      <w:r w:rsidRPr="00755437">
        <w:t>Waterwatch</w:t>
      </w:r>
      <w:proofErr w:type="spellEnd"/>
      <w:proofErr w:type="gramEnd"/>
      <w:r w:rsidRPr="00755437">
        <w:t xml:space="preserve"> Australia national technical manual: Module 4 – Physical and chemical parameters </w:t>
      </w:r>
      <w:hyperlink r:id="rId29" w:history="1">
        <w:r w:rsidRPr="00755437">
          <w:t>http://www.waterwatch.org.au/publications/module4/electrical.html (Environment</w:t>
        </w:r>
      </w:hyperlink>
      <w:r w:rsidRPr="00755437">
        <w:rPr>
          <w:u w:val="single"/>
        </w:rPr>
        <w:t xml:space="preserve"> </w:t>
      </w:r>
      <w:r w:rsidRPr="00755437">
        <w:t xml:space="preserve">Australia) Accessed March 2012 </w:t>
      </w:r>
    </w:p>
    <w:p w:rsidR="00755437" w:rsidRPr="00755437" w:rsidRDefault="00755437" w:rsidP="00755437">
      <w:pPr>
        <w:tabs>
          <w:tab w:val="clear" w:pos="4320"/>
          <w:tab w:val="clear" w:pos="8640"/>
          <w:tab w:val="left" w:pos="1118"/>
          <w:tab w:val="right" w:pos="8505"/>
        </w:tabs>
        <w:spacing w:line="300" w:lineRule="atLeast"/>
        <w:ind w:left="1111" w:hanging="544"/>
      </w:pPr>
      <w:r w:rsidRPr="00755437">
        <w:t xml:space="preserve">Wilson C (2003) </w:t>
      </w:r>
      <w:proofErr w:type="gramStart"/>
      <w:r w:rsidRPr="00755437">
        <w:t>The</w:t>
      </w:r>
      <w:proofErr w:type="gramEnd"/>
      <w:r w:rsidRPr="00755437">
        <w:t xml:space="preserve"> use of translocations as a conservation strategy for the Growling Grass Frog </w:t>
      </w:r>
      <w:proofErr w:type="spellStart"/>
      <w:r w:rsidRPr="00755437">
        <w:rPr>
          <w:i/>
        </w:rPr>
        <w:t>Litoria</w:t>
      </w:r>
      <w:proofErr w:type="spellEnd"/>
      <w:r w:rsidRPr="00755437">
        <w:rPr>
          <w:i/>
        </w:rPr>
        <w:t xml:space="preserve"> </w:t>
      </w:r>
      <w:proofErr w:type="spellStart"/>
      <w:r w:rsidRPr="00755437">
        <w:rPr>
          <w:i/>
        </w:rPr>
        <w:t>raniformis</w:t>
      </w:r>
      <w:proofErr w:type="spellEnd"/>
      <w:r w:rsidRPr="00755437">
        <w:t xml:space="preserve">.  Unpublished Third year research project.  </w:t>
      </w:r>
      <w:proofErr w:type="gramStart"/>
      <w:r w:rsidRPr="00755437">
        <w:t>(Deakin University, Burwood.)</w:t>
      </w:r>
      <w:proofErr w:type="gramEnd"/>
    </w:p>
    <w:p w:rsidR="00755437" w:rsidRPr="00755437" w:rsidRDefault="00755437" w:rsidP="00755437">
      <w:pPr>
        <w:tabs>
          <w:tab w:val="clear" w:pos="4320"/>
          <w:tab w:val="clear" w:pos="8640"/>
          <w:tab w:val="left" w:pos="1118"/>
          <w:tab w:val="right" w:pos="8505"/>
        </w:tabs>
        <w:spacing w:line="300" w:lineRule="atLeast"/>
        <w:ind w:left="1111" w:hanging="544"/>
        <w:rPr>
          <w:highlight w:val="yellow"/>
        </w:rPr>
      </w:pP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tabs>
          <w:tab w:val="clear" w:pos="4320"/>
          <w:tab w:val="clear" w:pos="8640"/>
          <w:tab w:val="left" w:pos="567"/>
          <w:tab w:val="center" w:pos="4536"/>
          <w:tab w:val="right" w:pos="8505"/>
        </w:tabs>
        <w:spacing w:line="300" w:lineRule="atLeast"/>
        <w:sectPr w:rsidR="00755437" w:rsidRPr="00755437" w:rsidSect="00D819E3">
          <w:pgSz w:w="11907" w:h="16839" w:code="9"/>
          <w:pgMar w:top="1326" w:right="1588" w:bottom="1247" w:left="1361" w:header="851" w:footer="851" w:gutter="0"/>
          <w:cols w:space="708"/>
          <w:formProt w:val="0"/>
          <w:docGrid w:linePitch="360"/>
        </w:sectPr>
      </w:pPr>
    </w:p>
    <w:p w:rsidR="009F0400" w:rsidRPr="00755437" w:rsidRDefault="009F0400" w:rsidP="009F0400">
      <w:pPr>
        <w:pageBreakBefore/>
        <w:tabs>
          <w:tab w:val="clear" w:pos="4320"/>
          <w:tab w:val="clear" w:pos="8640"/>
          <w:tab w:val="left" w:pos="1430"/>
          <w:tab w:val="center" w:pos="4536"/>
          <w:tab w:val="right" w:pos="9074"/>
        </w:tabs>
        <w:spacing w:before="120" w:line="280" w:lineRule="atLeast"/>
        <w:ind w:left="0"/>
        <w:rPr>
          <w:rFonts w:ascii="Arial" w:hAnsi="Arial" w:cs="Arial"/>
        </w:rPr>
      </w:pPr>
      <w:bookmarkStart w:id="82" w:name="_Toc329696589"/>
      <w:r w:rsidRPr="009F0400">
        <w:rPr>
          <w:b/>
        </w:rPr>
        <w:lastRenderedPageBreak/>
        <w:t xml:space="preserve">Appendix </w:t>
      </w:r>
      <w:fldSimple w:instr=" SEQ Appendix \* ARABIC \* MERGEFORMAT ">
        <w:r w:rsidR="002A39FE">
          <w:rPr>
            <w:b/>
            <w:noProof/>
          </w:rPr>
          <w:t>1</w:t>
        </w:r>
      </w:fldSimple>
      <w:r w:rsidRPr="009F0400">
        <w:tab/>
      </w:r>
      <w:r w:rsidRPr="00755437">
        <w:rPr>
          <w:rFonts w:ascii="Arial" w:hAnsi="Arial" w:cs="Arial"/>
        </w:rPr>
        <w:t>Spotlighting standard procedures</w:t>
      </w:r>
    </w:p>
    <w:bookmarkEnd w:id="82"/>
    <w:p w:rsidR="00755437" w:rsidRPr="00755437" w:rsidRDefault="00755437" w:rsidP="00755437">
      <w:pPr>
        <w:tabs>
          <w:tab w:val="clear" w:pos="4320"/>
          <w:tab w:val="clear" w:pos="8640"/>
          <w:tab w:val="left" w:pos="567"/>
          <w:tab w:val="center" w:pos="4536"/>
          <w:tab w:val="right" w:pos="8505"/>
        </w:tabs>
        <w:spacing w:line="300" w:lineRule="exact"/>
      </w:pPr>
      <w:r w:rsidRPr="00755437">
        <w:t xml:space="preserve">Surveys for the Growling Grass Frog were undertaken at night by teams of two people between 2100 and 2330 h DST.  Hand-held 30 W spotlights were used to detect the frogs; this is a commonly used and effective technique for detecting Bell Frogs (Williams 2001, </w:t>
      </w:r>
      <w:proofErr w:type="spellStart"/>
      <w:r w:rsidRPr="00755437">
        <w:t>Hamer</w:t>
      </w:r>
      <w:proofErr w:type="spellEnd"/>
      <w:r w:rsidRPr="00755437">
        <w:t xml:space="preserve"> et al. 2002, Robertson and Heard 2002).  Survey time for water bodies varied according to the size and habitat complexity of each site.  Where possible, surveys were limited to suitable weather conditions (i.e. night = air temp. greater than 12ºC and/or absence of a strong wind).</w:t>
      </w:r>
    </w:p>
    <w:p w:rsidR="00755437" w:rsidRPr="00755437" w:rsidRDefault="00755437" w:rsidP="00755437">
      <w:pPr>
        <w:tabs>
          <w:tab w:val="clear" w:pos="4320"/>
          <w:tab w:val="clear" w:pos="8640"/>
          <w:tab w:val="left" w:pos="567"/>
          <w:tab w:val="center" w:pos="4536"/>
          <w:tab w:val="right" w:pos="8505"/>
        </w:tabs>
        <w:spacing w:line="300" w:lineRule="exact"/>
      </w:pPr>
      <w:r w:rsidRPr="00755437">
        <w:t>At the beginning of each survey, a period of five minutes was spent listening for male frogs calling.  The abundance of all calling males from all frog species was recorded during this time.  Weather variables were recorded at the beginning of each survey, including: air temperature, cloud cover, rain, wind levels and a general description of the weather conditions.  Following this, each site was systematically searched for active frogs using the following techniques (outlined in Crump and Scott 1994):</w:t>
      </w:r>
    </w:p>
    <w:p w:rsidR="00755437" w:rsidRPr="00755437" w:rsidRDefault="00755437" w:rsidP="001017B2">
      <w:pPr>
        <w:pStyle w:val="ListBullet"/>
      </w:pPr>
      <w:r w:rsidRPr="00755437">
        <w:t>whilst traversing the length of the water bodies, spotlights were used to scan the surface and edge of the water bodies, focussing on the fringing and aquatic vegetation;</w:t>
      </w:r>
    </w:p>
    <w:p w:rsidR="00755437" w:rsidRPr="00755437" w:rsidRDefault="00755437" w:rsidP="001017B2">
      <w:pPr>
        <w:pStyle w:val="ListBullet"/>
      </w:pPr>
      <w:r w:rsidRPr="00755437">
        <w:t>frogs were detected either by direct encounter or identification of the frogs’ distinctive eye shine with the aid of binoculars (see Williams 2001);</w:t>
      </w:r>
    </w:p>
    <w:p w:rsidR="00755437" w:rsidRPr="00755437" w:rsidRDefault="00755437" w:rsidP="001017B2">
      <w:pPr>
        <w:pStyle w:val="ListBullet"/>
      </w:pPr>
      <w:proofErr w:type="gramStart"/>
      <w:r w:rsidRPr="00755437">
        <w:t>frogs</w:t>
      </w:r>
      <w:proofErr w:type="gramEnd"/>
      <w:r w:rsidRPr="00755437">
        <w:t xml:space="preserve"> were assigned to a size class </w:t>
      </w:r>
      <w:r w:rsidRPr="00755437">
        <w:noBreakHyphen/>
        <w:t xml:space="preserve"> </w:t>
      </w:r>
      <w:proofErr w:type="spellStart"/>
      <w:r w:rsidRPr="00755437">
        <w:t>metamorphlings</w:t>
      </w:r>
      <w:proofErr w:type="spellEnd"/>
      <w:r w:rsidRPr="00755437">
        <w:t xml:space="preserve"> (specimens equal to or less than 40 mm in total length), sub-adult (between 40-60 mm), or adult (specimens above 60 mm).</w:t>
      </w:r>
    </w:p>
    <w:p w:rsidR="00755437" w:rsidRPr="00755437" w:rsidRDefault="00755437" w:rsidP="00755437">
      <w:pPr>
        <w:tabs>
          <w:tab w:val="clear" w:pos="4320"/>
          <w:tab w:val="clear" w:pos="8640"/>
          <w:tab w:val="left" w:pos="567"/>
          <w:tab w:val="center" w:pos="4536"/>
          <w:tab w:val="right" w:pos="8505"/>
        </w:tabs>
        <w:spacing w:after="140" w:line="320" w:lineRule="atLeast"/>
      </w:pPr>
      <w:r w:rsidRPr="00755437">
        <w:t xml:space="preserve">If no growling grass frogs were heard or observed a period of call playback was conducted in an attempt to elicit a responding call.  A thirty second clip of a male Growling Grass Frog call was broadcast via an MP3 player attached to megaphone. Two minutes of quiet listening time was then spent waiting for a response.    </w:t>
      </w:r>
    </w:p>
    <w:p w:rsidR="00755437" w:rsidRPr="00755437" w:rsidRDefault="00755437" w:rsidP="00755437">
      <w:pPr>
        <w:tabs>
          <w:tab w:val="clear" w:pos="4320"/>
          <w:tab w:val="clear" w:pos="8640"/>
          <w:tab w:val="left" w:pos="567"/>
          <w:tab w:val="center" w:pos="4536"/>
          <w:tab w:val="right" w:pos="8505"/>
        </w:tabs>
        <w:spacing w:line="300" w:lineRule="exact"/>
      </w:pPr>
      <w:r w:rsidRPr="00755437">
        <w:t>Methods to reduce the possible spread of infectious pathogens (such as ‘</w:t>
      </w:r>
      <w:proofErr w:type="spellStart"/>
      <w:r w:rsidRPr="00755437">
        <w:t>chytrid</w:t>
      </w:r>
      <w:proofErr w:type="spellEnd"/>
      <w:r w:rsidRPr="00755437">
        <w:t xml:space="preserve"> fungus’) between sites were implemented in accordance with standards described by the </w:t>
      </w:r>
      <w:smartTag w:uri="urn:schemas-microsoft-com:office:smarttags" w:element="place">
        <w:smartTag w:uri="urn:schemas-microsoft-com:office:smarttags" w:element="PlaceName">
          <w:r w:rsidRPr="00755437">
            <w:t>New South Wales</w:t>
          </w:r>
        </w:smartTag>
        <w:r w:rsidRPr="00755437">
          <w:t xml:space="preserve"> </w:t>
        </w:r>
        <w:smartTag w:uri="urn:schemas-microsoft-com:office:smarttags" w:element="PlaceType">
          <w:r w:rsidRPr="00755437">
            <w:t>National Parks</w:t>
          </w:r>
        </w:smartTag>
      </w:smartTag>
      <w:r w:rsidRPr="00755437">
        <w:t xml:space="preserve"> and Wildlife Service (NPWS 2001).  For purposes of hygiene management, water bodies with no probable interchange of specimens were considered separate sites (NPWS). The following measures were used to mitigate the spread of disease between sites:</w:t>
      </w:r>
    </w:p>
    <w:p w:rsidR="00755437" w:rsidRPr="00755437" w:rsidRDefault="00755437" w:rsidP="001017B2">
      <w:pPr>
        <w:pStyle w:val="ListBullet"/>
      </w:pPr>
      <w:r w:rsidRPr="00755437">
        <w:t>footwear was thoroughly disinfected (saturated with ‘White King’) at the commencement of field work and between each survey site; and</w:t>
      </w:r>
    </w:p>
    <w:p w:rsidR="00755437" w:rsidRPr="00755437" w:rsidRDefault="00755437" w:rsidP="001017B2">
      <w:pPr>
        <w:pStyle w:val="ListBullet"/>
      </w:pPr>
      <w:proofErr w:type="gramStart"/>
      <w:r w:rsidRPr="00755437">
        <w:t>wetlands</w:t>
      </w:r>
      <w:proofErr w:type="gramEnd"/>
      <w:r w:rsidRPr="00755437">
        <w:t xml:space="preserve"> were only approached on foot to eliminate car tyres as a source of transmission.</w:t>
      </w:r>
    </w:p>
    <w:p w:rsidR="00755437" w:rsidRPr="00755437" w:rsidRDefault="00755437" w:rsidP="00755437">
      <w:pPr>
        <w:tabs>
          <w:tab w:val="clear" w:pos="4320"/>
          <w:tab w:val="clear" w:pos="8640"/>
          <w:tab w:val="left" w:pos="567"/>
          <w:tab w:val="center" w:pos="4536"/>
          <w:tab w:val="right" w:pos="8505"/>
        </w:tabs>
        <w:spacing w:line="300" w:lineRule="atLeast"/>
      </w:pPr>
    </w:p>
    <w:p w:rsidR="00755437" w:rsidRPr="00755437" w:rsidRDefault="00755437" w:rsidP="00755437">
      <w:pPr>
        <w:pageBreakBefore/>
        <w:tabs>
          <w:tab w:val="clear" w:pos="4320"/>
          <w:tab w:val="clear" w:pos="8640"/>
          <w:tab w:val="left" w:pos="1430"/>
          <w:tab w:val="center" w:pos="4536"/>
          <w:tab w:val="right" w:pos="9074"/>
        </w:tabs>
        <w:spacing w:before="120" w:line="280" w:lineRule="atLeast"/>
        <w:ind w:left="0"/>
        <w:rPr>
          <w:rFonts w:ascii="Arial" w:hAnsi="Arial" w:cs="Arial"/>
        </w:rPr>
      </w:pPr>
      <w:bookmarkStart w:id="83" w:name="_Toc329696590"/>
      <w:r w:rsidRPr="00755437">
        <w:rPr>
          <w:rFonts w:ascii="Arial" w:hAnsi="Arial" w:cs="Arial"/>
          <w:b/>
        </w:rPr>
        <w:lastRenderedPageBreak/>
        <w:t xml:space="preserve">Appendix </w:t>
      </w:r>
      <w:fldSimple w:instr=" SEQ Appendix \* ARABIC \* MERGEFORMAT ">
        <w:r w:rsidR="002A39FE">
          <w:rPr>
            <w:rFonts w:ascii="Arial" w:hAnsi="Arial" w:cs="Arial"/>
            <w:b/>
            <w:noProof/>
          </w:rPr>
          <w:t>2</w:t>
        </w:r>
      </w:fldSimple>
      <w:r w:rsidRPr="00755437">
        <w:rPr>
          <w:rFonts w:ascii="Arial" w:hAnsi="Arial" w:cs="Arial"/>
        </w:rPr>
        <w:tab/>
        <w:t xml:space="preserve">Habitat assessment </w:t>
      </w:r>
      <w:proofErr w:type="spellStart"/>
      <w:r w:rsidRPr="00755437">
        <w:rPr>
          <w:rFonts w:ascii="Arial" w:hAnsi="Arial" w:cs="Arial"/>
        </w:rPr>
        <w:t>proforma</w:t>
      </w:r>
      <w:bookmarkEnd w:id="83"/>
      <w:proofErr w:type="spellEnd"/>
    </w:p>
    <w:p w:rsidR="00755437" w:rsidRPr="00755437" w:rsidRDefault="00755437" w:rsidP="00755437">
      <w:pPr>
        <w:tabs>
          <w:tab w:val="clear" w:pos="4320"/>
          <w:tab w:val="clear" w:pos="8640"/>
          <w:tab w:val="left" w:pos="567"/>
          <w:tab w:val="center" w:pos="4536"/>
          <w:tab w:val="right" w:pos="8505"/>
        </w:tabs>
        <w:spacing w:line="300" w:lineRule="exact"/>
        <w:jc w:val="both"/>
      </w:pPr>
      <w:r w:rsidRPr="00755437">
        <w:t xml:space="preserve">The habitat present at each monitoring site was assessed using a habitat assessment </w:t>
      </w:r>
      <w:proofErr w:type="spellStart"/>
      <w:r w:rsidRPr="00755437">
        <w:t>Proforma</w:t>
      </w:r>
      <w:proofErr w:type="spellEnd"/>
      <w:r w:rsidRPr="00755437">
        <w:t xml:space="preserve"> developed by Ecology Australia and which includes collection of data pertaining to a standard set of habitat variables (see Appendix 1).  Habitat assessments were conducted on 11, 12 and 13 February and </w:t>
      </w:r>
      <w:smartTag w:uri="urn:schemas-microsoft-com:office:smarttags" w:element="date">
        <w:smartTagPr>
          <w:attr w:name="Year" w:val="2008"/>
          <w:attr w:name="Day" w:val="6"/>
          <w:attr w:name="Month" w:val="3"/>
        </w:smartTagPr>
        <w:r w:rsidRPr="00755437">
          <w:t>6 March 2008</w:t>
        </w:r>
      </w:smartTag>
      <w:r w:rsidRPr="00755437">
        <w:t>.  To eliminate observer bias, the assessments were done by the same observers throughout (authors).  The variables assessed can be assigned to five categories; the following is a description of each.</w:t>
      </w:r>
    </w:p>
    <w:p w:rsidR="00755437" w:rsidRPr="00755437" w:rsidRDefault="00755437" w:rsidP="00755437">
      <w:pPr>
        <w:tabs>
          <w:tab w:val="clear" w:pos="4320"/>
          <w:tab w:val="clear" w:pos="8640"/>
          <w:tab w:val="left" w:pos="567"/>
          <w:tab w:val="center" w:pos="4536"/>
          <w:tab w:val="right" w:pos="8505"/>
        </w:tabs>
        <w:spacing w:line="300" w:lineRule="exact"/>
        <w:jc w:val="both"/>
        <w:rPr>
          <w:i/>
        </w:rPr>
      </w:pPr>
      <w:r w:rsidRPr="00755437">
        <w:rPr>
          <w:i/>
        </w:rPr>
        <w:t>Physical features</w:t>
      </w:r>
    </w:p>
    <w:p w:rsidR="00755437" w:rsidRPr="00755437" w:rsidRDefault="00755437" w:rsidP="00755437">
      <w:pPr>
        <w:tabs>
          <w:tab w:val="clear" w:pos="4320"/>
          <w:tab w:val="clear" w:pos="8640"/>
          <w:tab w:val="left" w:pos="567"/>
          <w:tab w:val="center" w:pos="4536"/>
          <w:tab w:val="right" w:pos="8505"/>
        </w:tabs>
        <w:spacing w:line="300" w:lineRule="exact"/>
        <w:jc w:val="both"/>
      </w:pPr>
      <w:r w:rsidRPr="00755437">
        <w:t>Each monitoring site was classified into one of three water body types. These were a creek site, dam, or wetland. For the dam and wetland sites, the area (m</w:t>
      </w:r>
      <w:r w:rsidRPr="00755437">
        <w:rPr>
          <w:vertAlign w:val="superscript"/>
        </w:rPr>
        <w:t>2</w:t>
      </w:r>
      <w:r w:rsidRPr="00755437">
        <w:t xml:space="preserve">) was recorded by estimating the length and width, while all creek sites were c. 50 m in length. For creek sites, the width and depth of the channel was also recorded.  </w:t>
      </w:r>
    </w:p>
    <w:p w:rsidR="00755437" w:rsidRPr="00755437" w:rsidRDefault="00755437" w:rsidP="00755437">
      <w:pPr>
        <w:tabs>
          <w:tab w:val="clear" w:pos="4320"/>
          <w:tab w:val="clear" w:pos="8640"/>
          <w:tab w:val="left" w:pos="567"/>
          <w:tab w:val="center" w:pos="4536"/>
          <w:tab w:val="right" w:pos="8505"/>
        </w:tabs>
        <w:spacing w:line="300" w:lineRule="exact"/>
        <w:jc w:val="both"/>
        <w:rPr>
          <w:i/>
        </w:rPr>
      </w:pPr>
      <w:r w:rsidRPr="00755437">
        <w:rPr>
          <w:i/>
        </w:rPr>
        <w:t>Hydrology</w:t>
      </w:r>
    </w:p>
    <w:p w:rsidR="00755437" w:rsidRPr="00755437" w:rsidRDefault="00755437" w:rsidP="00755437">
      <w:pPr>
        <w:tabs>
          <w:tab w:val="clear" w:pos="4320"/>
          <w:tab w:val="clear" w:pos="8640"/>
          <w:tab w:val="left" w:pos="567"/>
          <w:tab w:val="center" w:pos="4536"/>
          <w:tab w:val="right" w:pos="8505"/>
        </w:tabs>
        <w:spacing w:line="300" w:lineRule="exact"/>
        <w:jc w:val="both"/>
      </w:pPr>
      <w:r w:rsidRPr="00755437">
        <w:t xml:space="preserve">The hydrology of each monitoring site was assessed using two methods adapted from </w:t>
      </w:r>
      <w:proofErr w:type="spellStart"/>
      <w:r w:rsidRPr="00755437">
        <w:t>Pyke</w:t>
      </w:r>
      <w:proofErr w:type="spellEnd"/>
      <w:r w:rsidRPr="00755437">
        <w:t xml:space="preserve"> and White (1996) and Robertson et al. (2002). The water flow of creeks was classified as still, low, moderate or high. The nature of the water present at each site was classified into one of four categories: 0 (sporadic); 1 (ephemeral); 2 (semi-permanent); and 3 (permanent) (Table 2).</w:t>
      </w:r>
    </w:p>
    <w:p w:rsidR="00755437" w:rsidRPr="00755437" w:rsidRDefault="00755437" w:rsidP="00755437">
      <w:pPr>
        <w:tabs>
          <w:tab w:val="clear" w:pos="4320"/>
          <w:tab w:val="clear" w:pos="8640"/>
          <w:tab w:val="left" w:pos="567"/>
          <w:tab w:val="center" w:pos="4536"/>
          <w:tab w:val="right" w:pos="8505"/>
        </w:tabs>
        <w:spacing w:line="300" w:lineRule="exact"/>
        <w:jc w:val="both"/>
      </w:pPr>
      <w:bookmarkStart w:id="84" w:name="_Toc112647896"/>
    </w:p>
    <w:p w:rsidR="00755437" w:rsidRPr="00755437" w:rsidRDefault="00755437" w:rsidP="00755437">
      <w:pPr>
        <w:tabs>
          <w:tab w:val="clear" w:pos="4320"/>
          <w:tab w:val="clear" w:pos="8640"/>
          <w:tab w:val="left" w:pos="567"/>
          <w:tab w:val="center" w:pos="4536"/>
          <w:tab w:val="right" w:pos="8505"/>
        </w:tabs>
        <w:spacing w:line="300" w:lineRule="exact"/>
        <w:jc w:val="both"/>
      </w:pPr>
    </w:p>
    <w:p w:rsidR="00755437" w:rsidRPr="00755437" w:rsidRDefault="00755437" w:rsidP="00755437">
      <w:pPr>
        <w:numPr>
          <w:ilvl w:val="0"/>
          <w:numId w:val="17"/>
        </w:numPr>
        <w:tabs>
          <w:tab w:val="clear" w:pos="4320"/>
          <w:tab w:val="clear" w:pos="8640"/>
          <w:tab w:val="left" w:pos="1820"/>
        </w:tabs>
        <w:spacing w:after="100" w:line="260" w:lineRule="exact"/>
        <w:ind w:left="1588" w:hanging="1021"/>
        <w:rPr>
          <w:rFonts w:ascii="Arial" w:hAnsi="Arial" w:cs="Arial"/>
          <w:b/>
        </w:rPr>
      </w:pPr>
      <w:bookmarkStart w:id="85" w:name="_Toc201112841"/>
      <w:r w:rsidRPr="00755437">
        <w:rPr>
          <w:rFonts w:ascii="Arial" w:hAnsi="Arial" w:cs="Arial"/>
          <w:b/>
        </w:rPr>
        <w:t>Table 1</w:t>
      </w:r>
      <w:r w:rsidRPr="00755437">
        <w:rPr>
          <w:rFonts w:ascii="Arial" w:hAnsi="Arial" w:cs="Arial"/>
          <w:b/>
        </w:rPr>
        <w:tab/>
        <w:t>Healesville – Koo Wee Rup Bypass: definitions of the variable categories used to describe water permanency of all the sites surveyed for Growling Grass Frog within the study area.</w:t>
      </w:r>
      <w:bookmarkEnd w:id="85"/>
    </w:p>
    <w:tbl>
      <w:tblPr>
        <w:tblW w:w="0" w:type="auto"/>
        <w:tblInd w:w="524" w:type="dxa"/>
        <w:tblBorders>
          <w:top w:val="single" w:sz="12" w:space="0" w:color="008000"/>
          <w:bottom w:val="single" w:sz="12" w:space="0" w:color="008000"/>
        </w:tblBorders>
        <w:tblLook w:val="01E0"/>
      </w:tblPr>
      <w:tblGrid>
        <w:gridCol w:w="2072"/>
        <w:gridCol w:w="6691"/>
      </w:tblGrid>
      <w:tr w:rsidR="00755437" w:rsidRPr="00755437" w:rsidTr="00755437">
        <w:trPr>
          <w:tblHeader/>
        </w:trPr>
        <w:tc>
          <w:tcPr>
            <w:tcW w:w="2080" w:type="dxa"/>
            <w:tcBorders>
              <w:top w:val="single" w:sz="12" w:space="0" w:color="auto"/>
              <w:bottom w:val="single" w:sz="12"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center"/>
              <w:rPr>
                <w:rFonts w:ascii="Arial" w:hAnsi="Arial" w:cs="Arial"/>
                <w:b/>
              </w:rPr>
            </w:pPr>
            <w:bookmarkStart w:id="86" w:name="_Toc141590214"/>
            <w:r w:rsidRPr="00755437">
              <w:rPr>
                <w:b/>
              </w:rPr>
              <w:tab/>
            </w:r>
            <w:bookmarkEnd w:id="84"/>
            <w:bookmarkEnd w:id="86"/>
            <w:r w:rsidRPr="00755437">
              <w:rPr>
                <w:rFonts w:ascii="Arial" w:hAnsi="Arial" w:cs="Arial"/>
                <w:b/>
              </w:rPr>
              <w:t>Variable</w:t>
            </w:r>
          </w:p>
        </w:tc>
        <w:tc>
          <w:tcPr>
            <w:tcW w:w="6797" w:type="dxa"/>
            <w:tcBorders>
              <w:top w:val="single" w:sz="12" w:space="0" w:color="auto"/>
              <w:bottom w:val="single" w:sz="12"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rPr>
                <w:rFonts w:ascii="Arial" w:hAnsi="Arial" w:cs="Arial"/>
                <w:b/>
              </w:rPr>
            </w:pPr>
            <w:r w:rsidRPr="00755437">
              <w:rPr>
                <w:rFonts w:ascii="Arial" w:hAnsi="Arial" w:cs="Arial"/>
                <w:b/>
              </w:rPr>
              <w:t>Definition</w:t>
            </w:r>
          </w:p>
        </w:tc>
      </w:tr>
      <w:tr w:rsidR="00755437" w:rsidRPr="00755437" w:rsidTr="00755437">
        <w:tc>
          <w:tcPr>
            <w:tcW w:w="2080" w:type="dxa"/>
            <w:tcBorders>
              <w:top w:val="single" w:sz="12" w:space="0" w:color="auto"/>
              <w:bottom w:val="nil"/>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rPr>
                <w:b/>
              </w:rPr>
            </w:pPr>
            <w:r w:rsidRPr="00755437">
              <w:rPr>
                <w:b/>
              </w:rPr>
              <w:t>Water Permanency</w:t>
            </w:r>
          </w:p>
        </w:tc>
        <w:tc>
          <w:tcPr>
            <w:tcW w:w="6797" w:type="dxa"/>
            <w:tcBorders>
              <w:top w:val="single" w:sz="12" w:space="0" w:color="auto"/>
              <w:bottom w:val="nil"/>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pPr>
          </w:p>
        </w:tc>
      </w:tr>
      <w:tr w:rsidR="00755437" w:rsidRPr="00755437" w:rsidTr="00755437">
        <w:tc>
          <w:tcPr>
            <w:tcW w:w="2080" w:type="dxa"/>
            <w:tcBorders>
              <w:top w:val="nil"/>
              <w:bottom w:val="nil"/>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center"/>
            </w:pPr>
            <w:r w:rsidRPr="00755437">
              <w:t>0</w:t>
            </w:r>
          </w:p>
        </w:tc>
        <w:tc>
          <w:tcPr>
            <w:tcW w:w="6797" w:type="dxa"/>
            <w:tcBorders>
              <w:top w:val="nil"/>
              <w:bottom w:val="nil"/>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Water bodies that fill sporadically (at least every five years) with fluctuations in annual rainfall, water may be short lived after a filling event</w:t>
            </w:r>
          </w:p>
        </w:tc>
      </w:tr>
      <w:tr w:rsidR="00755437" w:rsidRPr="00755437" w:rsidTr="00755437">
        <w:tc>
          <w:tcPr>
            <w:tcW w:w="2080" w:type="dxa"/>
            <w:tcBorders>
              <w:top w:val="nil"/>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center"/>
            </w:pPr>
            <w:r w:rsidRPr="00755437">
              <w:t>1</w:t>
            </w:r>
          </w:p>
        </w:tc>
        <w:tc>
          <w:tcPr>
            <w:tcW w:w="6797" w:type="dxa"/>
            <w:tcBorders>
              <w:top w:val="nil"/>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Ephemeral or seasonal water bodies, fill yearly with average rainfall and contain water for months at a time</w:t>
            </w:r>
          </w:p>
        </w:tc>
      </w:tr>
      <w:tr w:rsidR="00755437" w:rsidRPr="00755437" w:rsidTr="00755437">
        <w:tc>
          <w:tcPr>
            <w:tcW w:w="2080" w:type="dxa"/>
            <w:tcBorders>
              <w:bottom w:val="nil"/>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center"/>
            </w:pPr>
            <w:r w:rsidRPr="00755437">
              <w:t>2</w:t>
            </w:r>
          </w:p>
        </w:tc>
        <w:tc>
          <w:tcPr>
            <w:tcW w:w="6797" w:type="dxa"/>
            <w:tcBorders>
              <w:bottom w:val="nil"/>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Permanent water bodies that display high seasonal fluctuations in water level, can be susceptible to drying out in drought years</w:t>
            </w:r>
          </w:p>
        </w:tc>
      </w:tr>
      <w:tr w:rsidR="00755437" w:rsidRPr="00755437" w:rsidTr="00755437">
        <w:tc>
          <w:tcPr>
            <w:tcW w:w="2080" w:type="dxa"/>
            <w:tcBorders>
              <w:top w:val="nil"/>
              <w:bottom w:val="single" w:sz="12"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center"/>
            </w:pPr>
            <w:r w:rsidRPr="00755437">
              <w:t>3</w:t>
            </w:r>
          </w:p>
        </w:tc>
        <w:tc>
          <w:tcPr>
            <w:tcW w:w="6797" w:type="dxa"/>
            <w:tcBorders>
              <w:top w:val="nil"/>
              <w:bottom w:val="single" w:sz="12"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pPr>
            <w:r w:rsidRPr="00755437">
              <w:t>Permanent water bodies that display a relatively stable water level all year, and are not susceptible to drying out in drought years, though water level may be reduced</w:t>
            </w:r>
          </w:p>
        </w:tc>
      </w:tr>
    </w:tbl>
    <w:p w:rsidR="00755437" w:rsidRPr="00755437" w:rsidRDefault="00755437" w:rsidP="00755437">
      <w:pPr>
        <w:tabs>
          <w:tab w:val="clear" w:pos="4320"/>
          <w:tab w:val="clear" w:pos="8640"/>
          <w:tab w:val="left" w:pos="567"/>
          <w:tab w:val="center" w:pos="4536"/>
          <w:tab w:val="right" w:pos="8505"/>
        </w:tabs>
        <w:spacing w:line="300" w:lineRule="exact"/>
        <w:jc w:val="both"/>
      </w:pPr>
    </w:p>
    <w:p w:rsidR="00755437" w:rsidRPr="00755437" w:rsidRDefault="00755437" w:rsidP="00755437">
      <w:pPr>
        <w:tabs>
          <w:tab w:val="clear" w:pos="4320"/>
          <w:tab w:val="clear" w:pos="8640"/>
          <w:tab w:val="left" w:pos="567"/>
          <w:tab w:val="center" w:pos="4536"/>
          <w:tab w:val="right" w:pos="8505"/>
        </w:tabs>
        <w:spacing w:line="300" w:lineRule="exact"/>
        <w:jc w:val="both"/>
        <w:rPr>
          <w:i/>
        </w:rPr>
      </w:pPr>
      <w:r w:rsidRPr="00755437">
        <w:rPr>
          <w:i/>
        </w:rPr>
        <w:t>Vegetation</w:t>
      </w:r>
    </w:p>
    <w:p w:rsidR="00755437" w:rsidRPr="00755437" w:rsidRDefault="00755437" w:rsidP="00755437">
      <w:pPr>
        <w:tabs>
          <w:tab w:val="clear" w:pos="4320"/>
          <w:tab w:val="clear" w:pos="8640"/>
          <w:tab w:val="left" w:pos="567"/>
          <w:tab w:val="center" w:pos="4536"/>
          <w:tab w:val="right" w:pos="8505"/>
        </w:tabs>
        <w:spacing w:line="300" w:lineRule="exact"/>
        <w:jc w:val="both"/>
        <w:rPr>
          <w:highlight w:val="yellow"/>
        </w:rPr>
      </w:pPr>
      <w:r w:rsidRPr="00755437">
        <w:lastRenderedPageBreak/>
        <w:t xml:space="preserve">At each monitoring site, the cover and structure of vegetation was assessed. Vegetation cover is defined as the </w:t>
      </w:r>
      <w:r w:rsidR="00FF0FDF" w:rsidRPr="00755437">
        <w:t>precent</w:t>
      </w:r>
      <w:r w:rsidRPr="00755437">
        <w:t xml:space="preserve"> of the ground surface that would be obscured if a given area was viewed from directly above.  The vegetation at each monitoring site was categorised as emergent, </w:t>
      </w:r>
      <w:proofErr w:type="spellStart"/>
      <w:r w:rsidRPr="00755437">
        <w:t>submergent</w:t>
      </w:r>
      <w:proofErr w:type="spellEnd"/>
      <w:r w:rsidRPr="00755437">
        <w:t xml:space="preserve">, floating and fringing (see Table 3) and a visual assessment was used to estimate the percentage cover of each category.  Emergent vegetation was assessed on the banks of the water body, including c. two meters into the water body and one meter above the water line. </w:t>
      </w:r>
      <w:proofErr w:type="spellStart"/>
      <w:r w:rsidRPr="00755437">
        <w:t>Submergent</w:t>
      </w:r>
      <w:proofErr w:type="spellEnd"/>
      <w:r w:rsidRPr="00755437">
        <w:t xml:space="preserve"> and floating vegetation was assessed over the entire water body surface, while fringing vegetation was assessed within the first five metres of bank away from the waterline.</w:t>
      </w:r>
    </w:p>
    <w:p w:rsidR="00755437" w:rsidRPr="00755437" w:rsidRDefault="00755437" w:rsidP="00755437">
      <w:pPr>
        <w:tabs>
          <w:tab w:val="clear" w:pos="4320"/>
          <w:tab w:val="clear" w:pos="8640"/>
          <w:tab w:val="left" w:pos="567"/>
          <w:tab w:val="center" w:pos="4536"/>
          <w:tab w:val="right" w:pos="8505"/>
        </w:tabs>
        <w:spacing w:line="300" w:lineRule="exact"/>
        <w:jc w:val="both"/>
      </w:pPr>
      <w:r w:rsidRPr="00755437">
        <w:t>Dominant vascular plant species were also identified at each survey site.</w:t>
      </w:r>
    </w:p>
    <w:p w:rsidR="00755437" w:rsidRPr="00755437" w:rsidRDefault="00755437" w:rsidP="00755437">
      <w:pPr>
        <w:tabs>
          <w:tab w:val="clear" w:pos="4320"/>
          <w:tab w:val="clear" w:pos="8640"/>
          <w:tab w:val="left" w:pos="567"/>
          <w:tab w:val="center" w:pos="4536"/>
          <w:tab w:val="right" w:pos="8505"/>
        </w:tabs>
        <w:spacing w:line="300" w:lineRule="exact"/>
        <w:jc w:val="both"/>
      </w:pPr>
    </w:p>
    <w:p w:rsidR="00755437" w:rsidRPr="00755437" w:rsidRDefault="00755437" w:rsidP="00755437">
      <w:pPr>
        <w:tabs>
          <w:tab w:val="clear" w:pos="4320"/>
          <w:tab w:val="clear" w:pos="8640"/>
          <w:tab w:val="left" w:pos="567"/>
          <w:tab w:val="center" w:pos="4536"/>
          <w:tab w:val="right" w:pos="8505"/>
        </w:tabs>
        <w:spacing w:line="300" w:lineRule="exact"/>
        <w:jc w:val="both"/>
        <w:rPr>
          <w:highlight w:val="yellow"/>
        </w:rPr>
      </w:pPr>
    </w:p>
    <w:p w:rsidR="00755437" w:rsidRPr="00755437" w:rsidRDefault="00755437" w:rsidP="00755437">
      <w:pPr>
        <w:tabs>
          <w:tab w:val="clear" w:pos="4320"/>
          <w:tab w:val="clear" w:pos="8640"/>
          <w:tab w:val="left" w:pos="1820"/>
        </w:tabs>
        <w:spacing w:after="100" w:line="260" w:lineRule="exact"/>
        <w:rPr>
          <w:rFonts w:ascii="Arial" w:hAnsi="Arial" w:cs="Arial"/>
          <w:b/>
        </w:rPr>
      </w:pPr>
      <w:bookmarkStart w:id="87" w:name="_Toc201112842"/>
      <w:r w:rsidRPr="00755437">
        <w:rPr>
          <w:rFonts w:ascii="Arial" w:hAnsi="Arial" w:cs="Arial"/>
          <w:b/>
        </w:rPr>
        <w:t>Table 2</w:t>
      </w:r>
      <w:r w:rsidRPr="00755437">
        <w:rPr>
          <w:rFonts w:ascii="Arial" w:hAnsi="Arial" w:cs="Arial"/>
          <w:b/>
        </w:rPr>
        <w:tab/>
        <w:t xml:space="preserve">Healesville – Koo Wee Rup Road Bypass: definitions for each vegetation category sampled at sites surveyed for </w:t>
      </w:r>
      <w:proofErr w:type="gramStart"/>
      <w:r w:rsidRPr="00755437">
        <w:rPr>
          <w:rFonts w:ascii="Arial" w:hAnsi="Arial" w:cs="Arial"/>
          <w:b/>
        </w:rPr>
        <w:t>Growling</w:t>
      </w:r>
      <w:proofErr w:type="gramEnd"/>
      <w:r w:rsidRPr="00755437">
        <w:rPr>
          <w:rFonts w:ascii="Arial" w:hAnsi="Arial" w:cs="Arial"/>
          <w:b/>
        </w:rPr>
        <w:t xml:space="preserve"> Grass Frog within the study area.</w:t>
      </w:r>
      <w:bookmarkEnd w:id="87"/>
    </w:p>
    <w:tbl>
      <w:tblPr>
        <w:tblW w:w="0" w:type="auto"/>
        <w:tblInd w:w="550" w:type="dxa"/>
        <w:tblBorders>
          <w:top w:val="single" w:sz="12" w:space="0" w:color="008000"/>
          <w:bottom w:val="single" w:sz="12" w:space="0" w:color="008000"/>
        </w:tblBorders>
        <w:tblLook w:val="01E0"/>
      </w:tblPr>
      <w:tblGrid>
        <w:gridCol w:w="1976"/>
        <w:gridCol w:w="6761"/>
      </w:tblGrid>
      <w:tr w:rsidR="00755437" w:rsidRPr="00755437" w:rsidTr="0013672C">
        <w:trPr>
          <w:tblHeader/>
        </w:trPr>
        <w:tc>
          <w:tcPr>
            <w:tcW w:w="1976" w:type="dxa"/>
            <w:tcBorders>
              <w:top w:val="single" w:sz="12" w:space="0" w:color="auto"/>
              <w:bottom w:val="single" w:sz="12"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rPr>
                <w:b/>
              </w:rPr>
            </w:pPr>
            <w:r w:rsidRPr="00755437">
              <w:t xml:space="preserve"> </w:t>
            </w:r>
            <w:r w:rsidRPr="00755437">
              <w:rPr>
                <w:b/>
              </w:rPr>
              <w:t>Vegetation Category</w:t>
            </w:r>
          </w:p>
        </w:tc>
        <w:tc>
          <w:tcPr>
            <w:tcW w:w="6761" w:type="dxa"/>
            <w:tcBorders>
              <w:top w:val="single" w:sz="12" w:space="0" w:color="auto"/>
              <w:bottom w:val="single" w:sz="12"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rPr>
                <w:b/>
              </w:rPr>
            </w:pPr>
            <w:r w:rsidRPr="00755437">
              <w:rPr>
                <w:b/>
              </w:rPr>
              <w:t>Definition</w:t>
            </w:r>
          </w:p>
        </w:tc>
      </w:tr>
      <w:tr w:rsidR="00755437" w:rsidRPr="00755437" w:rsidTr="00755437">
        <w:tc>
          <w:tcPr>
            <w:tcW w:w="1976" w:type="dxa"/>
            <w:tcBorders>
              <w:top w:val="single" w:sz="12"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pPr>
            <w:r w:rsidRPr="00755437">
              <w:t>Emergent vegetation</w:t>
            </w:r>
          </w:p>
        </w:tc>
        <w:tc>
          <w:tcPr>
            <w:tcW w:w="6761" w:type="dxa"/>
            <w:tcBorders>
              <w:top w:val="single" w:sz="12"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pPr>
            <w:r w:rsidRPr="00755437">
              <w:t>Semi-aquatic plant species in which the foliage grows primarily above the water surface</w:t>
            </w:r>
          </w:p>
        </w:tc>
      </w:tr>
      <w:tr w:rsidR="00755437" w:rsidRPr="00755437" w:rsidTr="00755437">
        <w:tc>
          <w:tcPr>
            <w:tcW w:w="1976"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pPr>
            <w:proofErr w:type="spellStart"/>
            <w:r w:rsidRPr="00755437">
              <w:t>Submergent</w:t>
            </w:r>
            <w:proofErr w:type="spellEnd"/>
            <w:r w:rsidRPr="00755437">
              <w:t xml:space="preserve"> vegetation</w:t>
            </w:r>
          </w:p>
        </w:tc>
        <w:tc>
          <w:tcPr>
            <w:tcW w:w="67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pPr>
            <w:r w:rsidRPr="00755437">
              <w:t>Aquatic plant species in which the foliage grows primarily below the water surface</w:t>
            </w:r>
          </w:p>
        </w:tc>
      </w:tr>
      <w:tr w:rsidR="00755437" w:rsidRPr="00755437" w:rsidTr="00755437">
        <w:tc>
          <w:tcPr>
            <w:tcW w:w="1976" w:type="dxa"/>
            <w:tcBorders>
              <w:bottom w:val="nil"/>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pPr>
            <w:r w:rsidRPr="00755437">
              <w:t>Floating Vegetation</w:t>
            </w:r>
          </w:p>
        </w:tc>
        <w:tc>
          <w:tcPr>
            <w:tcW w:w="6761" w:type="dxa"/>
            <w:tcBorders>
              <w:bottom w:val="nil"/>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pPr>
            <w:r w:rsidRPr="00755437">
              <w:t>Aquatic plant species in which the foliage floats upon the water surface, including Water Ribbon (</w:t>
            </w:r>
            <w:proofErr w:type="spellStart"/>
            <w:r w:rsidRPr="00755437">
              <w:rPr>
                <w:i/>
              </w:rPr>
              <w:t>Triglochin</w:t>
            </w:r>
            <w:proofErr w:type="spellEnd"/>
            <w:r w:rsidRPr="00755437">
              <w:rPr>
                <w:i/>
              </w:rPr>
              <w:t xml:space="preserve"> </w:t>
            </w:r>
            <w:proofErr w:type="spellStart"/>
            <w:r w:rsidRPr="00755437">
              <w:rPr>
                <w:i/>
              </w:rPr>
              <w:t>procera</w:t>
            </w:r>
            <w:proofErr w:type="spellEnd"/>
            <w:r w:rsidRPr="00755437">
              <w:t xml:space="preserve">) and the upper foliage layer of </w:t>
            </w:r>
            <w:proofErr w:type="spellStart"/>
            <w:r w:rsidRPr="00755437">
              <w:t>submergent</w:t>
            </w:r>
            <w:proofErr w:type="spellEnd"/>
            <w:r w:rsidRPr="00755437">
              <w:t xml:space="preserve"> species</w:t>
            </w:r>
          </w:p>
        </w:tc>
      </w:tr>
      <w:tr w:rsidR="00755437" w:rsidRPr="00755437" w:rsidTr="00755437">
        <w:tc>
          <w:tcPr>
            <w:tcW w:w="1976" w:type="dxa"/>
            <w:tcBorders>
              <w:top w:val="nil"/>
              <w:bottom w:val="single" w:sz="12"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pPr>
            <w:r w:rsidRPr="00755437">
              <w:t>Fringing Vegetation</w:t>
            </w:r>
          </w:p>
        </w:tc>
        <w:tc>
          <w:tcPr>
            <w:tcW w:w="6761" w:type="dxa"/>
            <w:tcBorders>
              <w:top w:val="nil"/>
              <w:bottom w:val="single" w:sz="12"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exact"/>
              <w:ind w:left="0"/>
              <w:jc w:val="both"/>
            </w:pPr>
            <w:r w:rsidRPr="00755437">
              <w:t xml:space="preserve">Terrestrial grasses, tree or shrub species growing within five metres of the </w:t>
            </w:r>
            <w:proofErr w:type="spellStart"/>
            <w:r w:rsidRPr="00755437">
              <w:t>waters</w:t>
            </w:r>
            <w:proofErr w:type="spellEnd"/>
            <w:r w:rsidRPr="00755437">
              <w:t xml:space="preserve"> edge</w:t>
            </w:r>
          </w:p>
        </w:tc>
      </w:tr>
    </w:tbl>
    <w:p w:rsidR="00755437" w:rsidRPr="00755437" w:rsidRDefault="00755437" w:rsidP="00755437">
      <w:pPr>
        <w:tabs>
          <w:tab w:val="clear" w:pos="4320"/>
          <w:tab w:val="clear" w:pos="8640"/>
          <w:tab w:val="left" w:pos="567"/>
          <w:tab w:val="center" w:pos="4536"/>
          <w:tab w:val="right" w:pos="8505"/>
        </w:tabs>
        <w:spacing w:line="300" w:lineRule="exact"/>
        <w:jc w:val="both"/>
        <w:rPr>
          <w:highlight w:val="yellow"/>
        </w:rPr>
      </w:pPr>
    </w:p>
    <w:p w:rsidR="00755437" w:rsidRPr="00755437" w:rsidRDefault="00755437" w:rsidP="00755437">
      <w:pPr>
        <w:tabs>
          <w:tab w:val="clear" w:pos="4320"/>
          <w:tab w:val="clear" w:pos="8640"/>
          <w:tab w:val="left" w:pos="567"/>
          <w:tab w:val="center" w:pos="4536"/>
          <w:tab w:val="right" w:pos="8505"/>
        </w:tabs>
        <w:spacing w:line="300" w:lineRule="exact"/>
        <w:jc w:val="both"/>
        <w:rPr>
          <w:i/>
        </w:rPr>
      </w:pPr>
      <w:r w:rsidRPr="00755437">
        <w:rPr>
          <w:i/>
        </w:rPr>
        <w:t>Evidence of Grazing</w:t>
      </w:r>
    </w:p>
    <w:p w:rsidR="00755437" w:rsidRPr="00755437" w:rsidRDefault="00755437" w:rsidP="00755437">
      <w:pPr>
        <w:tabs>
          <w:tab w:val="clear" w:pos="4320"/>
          <w:tab w:val="clear" w:pos="8640"/>
          <w:tab w:val="left" w:pos="567"/>
          <w:tab w:val="center" w:pos="4536"/>
          <w:tab w:val="right" w:pos="8505"/>
        </w:tabs>
        <w:spacing w:line="300" w:lineRule="exact"/>
        <w:jc w:val="both"/>
      </w:pPr>
      <w:r w:rsidRPr="00755437">
        <w:t>The trampling of bank-side and in-stream vegetation from livestock occurs at many of the survey sites.  Rather than quantifying this, comments were made on the extent of disturbance at each monitoring site.  Other disturbance factors noted were recreational disturbance, pollution and rubbish.</w:t>
      </w:r>
    </w:p>
    <w:p w:rsidR="00755437" w:rsidRPr="00755437" w:rsidRDefault="00755437" w:rsidP="00755437">
      <w:pPr>
        <w:tabs>
          <w:tab w:val="clear" w:pos="4320"/>
          <w:tab w:val="clear" w:pos="8640"/>
          <w:tab w:val="left" w:pos="567"/>
          <w:tab w:val="center" w:pos="4536"/>
          <w:tab w:val="right" w:pos="8505"/>
        </w:tabs>
        <w:spacing w:line="300" w:lineRule="exact"/>
        <w:jc w:val="both"/>
        <w:rPr>
          <w:i/>
        </w:rPr>
      </w:pPr>
      <w:r w:rsidRPr="00755437">
        <w:rPr>
          <w:i/>
        </w:rPr>
        <w:t>Presence of Predatory Fish</w:t>
      </w:r>
    </w:p>
    <w:p w:rsidR="00755437" w:rsidRPr="00755437" w:rsidRDefault="00755437" w:rsidP="00755437">
      <w:pPr>
        <w:tabs>
          <w:tab w:val="clear" w:pos="4320"/>
          <w:tab w:val="clear" w:pos="8640"/>
          <w:tab w:val="left" w:pos="567"/>
          <w:tab w:val="center" w:pos="4536"/>
          <w:tab w:val="right" w:pos="8505"/>
        </w:tabs>
        <w:spacing w:line="300" w:lineRule="exact"/>
        <w:jc w:val="both"/>
      </w:pPr>
      <w:r w:rsidRPr="00755437">
        <w:t>The presence or absence of both exotic and native fish species were recorded at each monitoring site. Exotic fish e.g. Mosquito Fish (</w:t>
      </w:r>
      <w:proofErr w:type="spellStart"/>
      <w:r w:rsidRPr="00755437">
        <w:rPr>
          <w:i/>
        </w:rPr>
        <w:t>Gambusia</w:t>
      </w:r>
      <w:proofErr w:type="spellEnd"/>
      <w:r w:rsidRPr="00755437">
        <w:rPr>
          <w:i/>
        </w:rPr>
        <w:t xml:space="preserve"> </w:t>
      </w:r>
      <w:proofErr w:type="spellStart"/>
      <w:r w:rsidRPr="00755437">
        <w:rPr>
          <w:i/>
        </w:rPr>
        <w:t>holbrooki</w:t>
      </w:r>
      <w:proofErr w:type="spellEnd"/>
      <w:r w:rsidRPr="00755437">
        <w:t>)</w:t>
      </w:r>
      <w:proofErr w:type="gramStart"/>
      <w:r w:rsidRPr="00755437">
        <w:t>,</w:t>
      </w:r>
      <w:proofErr w:type="gramEnd"/>
      <w:r w:rsidRPr="00755437">
        <w:t xml:space="preserve"> have been implicated in the decline of several Australian frog species (Tyler 1997, </w:t>
      </w:r>
      <w:proofErr w:type="spellStart"/>
      <w:r w:rsidRPr="00755437">
        <w:t>Komak</w:t>
      </w:r>
      <w:proofErr w:type="spellEnd"/>
      <w:r w:rsidRPr="00755437">
        <w:t xml:space="preserve"> and </w:t>
      </w:r>
      <w:proofErr w:type="spellStart"/>
      <w:r w:rsidRPr="00755437">
        <w:t>Crossland</w:t>
      </w:r>
      <w:proofErr w:type="spellEnd"/>
      <w:r w:rsidRPr="00755437">
        <w:t xml:space="preserve"> 2000, </w:t>
      </w:r>
      <w:proofErr w:type="spellStart"/>
      <w:r w:rsidRPr="00755437">
        <w:t>Pyke</w:t>
      </w:r>
      <w:proofErr w:type="spellEnd"/>
      <w:r w:rsidRPr="00755437">
        <w:t xml:space="preserve"> and White 2001, Heard et al. 2004).</w:t>
      </w:r>
    </w:p>
    <w:p w:rsidR="00755437" w:rsidRPr="00755437" w:rsidRDefault="00755437" w:rsidP="00755437">
      <w:pPr>
        <w:tabs>
          <w:tab w:val="clear" w:pos="4320"/>
          <w:tab w:val="clear" w:pos="8640"/>
          <w:tab w:val="left" w:pos="567"/>
          <w:tab w:val="center" w:pos="4536"/>
          <w:tab w:val="right" w:pos="8505"/>
        </w:tabs>
        <w:spacing w:line="300" w:lineRule="exact"/>
        <w:jc w:val="both"/>
        <w:sectPr w:rsidR="00755437" w:rsidRPr="00755437" w:rsidSect="00D819E3">
          <w:headerReference w:type="even" r:id="rId30"/>
          <w:headerReference w:type="first" r:id="rId31"/>
          <w:footerReference w:type="first" r:id="rId32"/>
          <w:pgSz w:w="11906" w:h="16838" w:code="9"/>
          <w:pgMar w:top="1701" w:right="1134" w:bottom="1418" w:left="1701" w:header="851" w:footer="851" w:gutter="0"/>
          <w:cols w:space="708"/>
          <w:formProt w:val="0"/>
          <w:docGrid w:linePitch="360"/>
        </w:sectPr>
      </w:pPr>
    </w:p>
    <w:p w:rsidR="00755437" w:rsidRPr="00755437" w:rsidRDefault="00755437" w:rsidP="00755437">
      <w:pPr>
        <w:pageBreakBefore/>
        <w:tabs>
          <w:tab w:val="clear" w:pos="4320"/>
          <w:tab w:val="clear" w:pos="8640"/>
          <w:tab w:val="left" w:pos="1430"/>
          <w:tab w:val="center" w:pos="4536"/>
          <w:tab w:val="right" w:pos="9074"/>
        </w:tabs>
        <w:spacing w:before="120" w:line="280" w:lineRule="atLeast"/>
        <w:ind w:left="0"/>
        <w:rPr>
          <w:rFonts w:ascii="Arial" w:hAnsi="Arial" w:cs="Arial"/>
        </w:rPr>
      </w:pPr>
      <w:bookmarkStart w:id="88" w:name="_Toc329696591"/>
      <w:r w:rsidRPr="00755437">
        <w:rPr>
          <w:rFonts w:ascii="Arial" w:hAnsi="Arial" w:cs="Arial"/>
          <w:b/>
        </w:rPr>
        <w:lastRenderedPageBreak/>
        <w:t xml:space="preserve">Appendix </w:t>
      </w:r>
      <w:fldSimple w:instr=" SEQ Appendix \* ARABIC \* MERGEFORMAT ">
        <w:r w:rsidR="002A39FE">
          <w:rPr>
            <w:rFonts w:ascii="Arial" w:hAnsi="Arial" w:cs="Arial"/>
            <w:b/>
            <w:noProof/>
          </w:rPr>
          <w:t>3</w:t>
        </w:r>
      </w:fldSimple>
      <w:r w:rsidRPr="00755437">
        <w:rPr>
          <w:rFonts w:ascii="Arial" w:hAnsi="Arial" w:cs="Arial"/>
        </w:rPr>
        <w:tab/>
        <w:t xml:space="preserve">Habitat </w:t>
      </w:r>
      <w:proofErr w:type="spellStart"/>
      <w:r w:rsidRPr="00755437">
        <w:rPr>
          <w:rFonts w:ascii="Arial" w:hAnsi="Arial" w:cs="Arial"/>
        </w:rPr>
        <w:t>proforma</w:t>
      </w:r>
      <w:proofErr w:type="spellEnd"/>
      <w:r w:rsidRPr="00755437">
        <w:rPr>
          <w:rFonts w:ascii="Arial" w:hAnsi="Arial" w:cs="Arial"/>
        </w:rPr>
        <w:t xml:space="preserve"> results for dams and drains covered in this survey</w:t>
      </w:r>
      <w:bookmarkEnd w:id="88"/>
    </w:p>
    <w:p w:rsidR="00755437" w:rsidRPr="00755437" w:rsidRDefault="00755437" w:rsidP="00755437">
      <w:pPr>
        <w:tabs>
          <w:tab w:val="clear" w:pos="4320"/>
          <w:tab w:val="clear" w:pos="8640"/>
          <w:tab w:val="left" w:pos="567"/>
          <w:tab w:val="center" w:pos="4536"/>
          <w:tab w:val="right" w:pos="8505"/>
        </w:tabs>
        <w:spacing w:line="300" w:lineRule="exact"/>
        <w:jc w:val="both"/>
      </w:pPr>
    </w:p>
    <w:tbl>
      <w:tblPr>
        <w:tblW w:w="20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9"/>
        <w:gridCol w:w="1280"/>
        <w:gridCol w:w="1240"/>
        <w:gridCol w:w="1377"/>
        <w:gridCol w:w="1201"/>
        <w:gridCol w:w="1365"/>
        <w:gridCol w:w="999"/>
        <w:gridCol w:w="1113"/>
        <w:gridCol w:w="1637"/>
        <w:gridCol w:w="1060"/>
        <w:gridCol w:w="1061"/>
        <w:gridCol w:w="1280"/>
        <w:gridCol w:w="893"/>
        <w:gridCol w:w="1255"/>
        <w:gridCol w:w="1072"/>
        <w:gridCol w:w="2427"/>
      </w:tblGrid>
      <w:tr w:rsidR="00755437" w:rsidRPr="00755437" w:rsidTr="0013672C">
        <w:trPr>
          <w:tblHeader/>
        </w:trPr>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p>
        </w:tc>
        <w:tc>
          <w:tcPr>
            <w:tcW w:w="4678" w:type="dxa"/>
            <w:gridSpan w:val="4"/>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jc w:val="center"/>
              <w:rPr>
                <w:b/>
              </w:rPr>
            </w:pPr>
            <w:r w:rsidRPr="00755437">
              <w:rPr>
                <w:b/>
              </w:rPr>
              <w:t>Vegetation cover %</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Grazing</w:t>
            </w:r>
          </w:p>
        </w:tc>
        <w:tc>
          <w:tcPr>
            <w:tcW w:w="5561" w:type="dxa"/>
            <w:gridSpan w:val="5"/>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jc w:val="center"/>
              <w:rPr>
                <w:b/>
              </w:rPr>
            </w:pPr>
            <w:r w:rsidRPr="00755437">
              <w:rPr>
                <w:b/>
              </w:rPr>
              <w:t>Substrate %</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p>
        </w:tc>
      </w:tr>
      <w:tr w:rsidR="00755437" w:rsidRPr="00755437" w:rsidTr="0013672C">
        <w:trPr>
          <w:tblHeader/>
        </w:trPr>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Site Name</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 xml:space="preserve">Type of </w:t>
            </w:r>
            <w:proofErr w:type="spellStart"/>
            <w:r w:rsidRPr="00755437">
              <w:rPr>
                <w:b/>
              </w:rPr>
              <w:t>Waterbody</w:t>
            </w:r>
            <w:proofErr w:type="spellEnd"/>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Size (approx.)</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Permanence</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Emergent</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proofErr w:type="spellStart"/>
            <w:r w:rsidRPr="00755437">
              <w:rPr>
                <w:b/>
              </w:rPr>
              <w:t>Submergent</w:t>
            </w:r>
            <w:proofErr w:type="spellEnd"/>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Floating</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 xml:space="preserve">Fringing </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Dominant plant species</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Bare rock</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Bare ground/soil</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Rock rubble</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Logs/fallen timber</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Artificial</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b/>
              </w:rPr>
            </w:pPr>
            <w:r w:rsidRPr="00755437">
              <w:rPr>
                <w:b/>
              </w:rPr>
              <w:t>Comments</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Rossiter dam 1</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Dam</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30 by 40 m</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2?</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35</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15</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95</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Water Couch, Flat Drain Sedge, </w:t>
            </w:r>
            <w:r w:rsidRPr="00755437">
              <w:rPr>
                <w:i/>
              </w:rPr>
              <w:t>Azolla</w:t>
            </w:r>
            <w:r w:rsidRPr="00755437">
              <w:t xml:space="preserve"> sp.</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Cattle </w:t>
            </w:r>
            <w:proofErr w:type="spellStart"/>
            <w:r w:rsidRPr="00755437">
              <w:t>pugging</w:t>
            </w:r>
            <w:proofErr w:type="spellEnd"/>
            <w:r w:rsidRPr="00755437">
              <w:t xml:space="preserve"> and excreta</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Mud/silt</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Moderate GGF habitat previously </w:t>
            </w:r>
            <w:proofErr w:type="gramStart"/>
            <w:r w:rsidRPr="00755437">
              <w:t>recorded,</w:t>
            </w:r>
            <w:proofErr w:type="gramEnd"/>
            <w:r w:rsidRPr="00755437">
              <w:t xml:space="preserve"> high emergent and fringing cover. Currently heavily grazed.  </w:t>
            </w:r>
          </w:p>
        </w:tc>
      </w:tr>
      <w:tr w:rsidR="00755437" w:rsidRPr="00755437" w:rsidTr="00755437">
        <w:tc>
          <w:tcPr>
            <w:tcW w:w="1329"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Rossiter dam 2</w:t>
            </w:r>
          </w:p>
        </w:tc>
        <w:tc>
          <w:tcPr>
            <w:tcW w:w="1280"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Dam</w:t>
            </w:r>
          </w:p>
        </w:tc>
        <w:tc>
          <w:tcPr>
            <w:tcW w:w="1240"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35 by 45 m</w:t>
            </w:r>
          </w:p>
        </w:tc>
        <w:tc>
          <w:tcPr>
            <w:tcW w:w="1377"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201"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w:t>
            </w:r>
          </w:p>
        </w:tc>
        <w:tc>
          <w:tcPr>
            <w:tcW w:w="1365"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5</w:t>
            </w:r>
          </w:p>
        </w:tc>
        <w:tc>
          <w:tcPr>
            <w:tcW w:w="1113"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90</w:t>
            </w:r>
          </w:p>
        </w:tc>
        <w:tc>
          <w:tcPr>
            <w:tcW w:w="1637"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grasses</w:t>
            </w:r>
          </w:p>
        </w:tc>
        <w:tc>
          <w:tcPr>
            <w:tcW w:w="1060"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Cattle excreta</w:t>
            </w:r>
          </w:p>
        </w:tc>
        <w:tc>
          <w:tcPr>
            <w:tcW w:w="1061"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w:t>
            </w:r>
          </w:p>
        </w:tc>
        <w:tc>
          <w:tcPr>
            <w:tcW w:w="893"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072"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tcBorders>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Degraded Stock Dam Low-moderate habitat quality. No obvious connectivity</w:t>
            </w:r>
          </w:p>
        </w:tc>
      </w:tr>
      <w:tr w:rsidR="00755437" w:rsidRPr="00755437" w:rsidTr="00755437">
        <w:tc>
          <w:tcPr>
            <w:tcW w:w="1329" w:type="dxa"/>
            <w:tcBorders>
              <w:top w:val="single" w:sz="4" w:space="0" w:color="auto"/>
              <w:left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Rossiter dam 3</w:t>
            </w:r>
          </w:p>
        </w:tc>
        <w:tc>
          <w:tcPr>
            <w:tcW w:w="1280"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Dam</w:t>
            </w:r>
          </w:p>
        </w:tc>
        <w:tc>
          <w:tcPr>
            <w:tcW w:w="1240"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25 by 10 m</w:t>
            </w:r>
          </w:p>
        </w:tc>
        <w:tc>
          <w:tcPr>
            <w:tcW w:w="1377"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201"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w:t>
            </w:r>
          </w:p>
        </w:tc>
        <w:tc>
          <w:tcPr>
            <w:tcW w:w="1365"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113"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90</w:t>
            </w:r>
          </w:p>
        </w:tc>
        <w:tc>
          <w:tcPr>
            <w:tcW w:w="1637"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Red algae, Water Couch, </w:t>
            </w:r>
            <w:r w:rsidRPr="00755437">
              <w:rPr>
                <w:i/>
              </w:rPr>
              <w:t>Phalaris</w:t>
            </w:r>
            <w:r w:rsidRPr="00755437">
              <w:t>, Rye Grass</w:t>
            </w:r>
          </w:p>
        </w:tc>
        <w:tc>
          <w:tcPr>
            <w:tcW w:w="1060"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
        </w:tc>
        <w:tc>
          <w:tcPr>
            <w:tcW w:w="1061"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893"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5</w:t>
            </w:r>
          </w:p>
        </w:tc>
        <w:tc>
          <w:tcPr>
            <w:tcW w:w="1072"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tcBorders>
              <w:top w:val="single" w:sz="4" w:space="0" w:color="auto"/>
              <w:bottom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Degraded stock dam, moderate frog habitat </w:t>
            </w:r>
          </w:p>
        </w:tc>
      </w:tr>
      <w:tr w:rsidR="00755437" w:rsidRPr="00755437" w:rsidTr="00755437">
        <w:tc>
          <w:tcPr>
            <w:tcW w:w="1329" w:type="dxa"/>
            <w:tcBorders>
              <w:top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Rossiter dam 4</w:t>
            </w:r>
          </w:p>
        </w:tc>
        <w:tc>
          <w:tcPr>
            <w:tcW w:w="1280" w:type="dxa"/>
            <w:tcBorders>
              <w:top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Dam</w:t>
            </w:r>
          </w:p>
        </w:tc>
        <w:tc>
          <w:tcPr>
            <w:tcW w:w="1240" w:type="dxa"/>
            <w:tcBorders>
              <w:top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25 by 10</w:t>
            </w:r>
          </w:p>
        </w:tc>
        <w:tc>
          <w:tcPr>
            <w:tcW w:w="1377" w:type="dxa"/>
            <w:tcBorders>
              <w:top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201" w:type="dxa"/>
            <w:tcBorders>
              <w:top w:val="single" w:sz="4" w:space="0" w:color="auto"/>
            </w:tcBorders>
            <w:shd w:val="clear" w:color="auto" w:fill="auto"/>
          </w:tcPr>
          <w:p w:rsidR="00755437" w:rsidRPr="00755437" w:rsidRDefault="00755437" w:rsidP="00755437">
            <w:pPr>
              <w:jc w:val="both"/>
            </w:pPr>
            <w:r w:rsidRPr="00755437">
              <w:t>10</w:t>
            </w:r>
          </w:p>
        </w:tc>
        <w:tc>
          <w:tcPr>
            <w:tcW w:w="1365" w:type="dxa"/>
            <w:tcBorders>
              <w:top w:val="single" w:sz="4" w:space="0" w:color="auto"/>
            </w:tcBorders>
            <w:shd w:val="clear" w:color="auto" w:fill="auto"/>
          </w:tcPr>
          <w:p w:rsidR="00755437" w:rsidRPr="00755437" w:rsidRDefault="00755437" w:rsidP="00755437">
            <w:pPr>
              <w:jc w:val="both"/>
            </w:pPr>
            <w:r w:rsidRPr="00755437">
              <w:t>0</w:t>
            </w:r>
          </w:p>
        </w:tc>
        <w:tc>
          <w:tcPr>
            <w:tcW w:w="999" w:type="dxa"/>
            <w:tcBorders>
              <w:top w:val="single" w:sz="4" w:space="0" w:color="auto"/>
            </w:tcBorders>
            <w:shd w:val="clear" w:color="auto" w:fill="auto"/>
          </w:tcPr>
          <w:p w:rsidR="00755437" w:rsidRPr="00755437" w:rsidRDefault="00755437" w:rsidP="00755437">
            <w:pPr>
              <w:jc w:val="both"/>
            </w:pPr>
            <w:r w:rsidRPr="00755437">
              <w:t>0</w:t>
            </w:r>
          </w:p>
        </w:tc>
        <w:tc>
          <w:tcPr>
            <w:tcW w:w="1113" w:type="dxa"/>
            <w:tcBorders>
              <w:top w:val="single" w:sz="4" w:space="0" w:color="auto"/>
            </w:tcBorders>
            <w:shd w:val="clear" w:color="auto" w:fill="auto"/>
          </w:tcPr>
          <w:p w:rsidR="00755437" w:rsidRPr="00755437" w:rsidRDefault="00755437" w:rsidP="00755437">
            <w:pPr>
              <w:jc w:val="both"/>
            </w:pPr>
            <w:r w:rsidRPr="00755437">
              <w:t>100</w:t>
            </w:r>
          </w:p>
        </w:tc>
        <w:tc>
          <w:tcPr>
            <w:tcW w:w="1637" w:type="dxa"/>
            <w:tcBorders>
              <w:top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Water Couch, </w:t>
            </w:r>
            <w:r w:rsidRPr="00755437">
              <w:rPr>
                <w:i/>
              </w:rPr>
              <w:t>Phalaris</w:t>
            </w:r>
            <w:r w:rsidRPr="00755437">
              <w:t>, Dock</w:t>
            </w:r>
          </w:p>
        </w:tc>
        <w:tc>
          <w:tcPr>
            <w:tcW w:w="1060" w:type="dxa"/>
            <w:tcBorders>
              <w:top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jc w:val="center"/>
            </w:pPr>
            <w:r w:rsidRPr="00755437">
              <w:t>Cattle</w:t>
            </w:r>
          </w:p>
        </w:tc>
        <w:tc>
          <w:tcPr>
            <w:tcW w:w="1061" w:type="dxa"/>
            <w:tcBorders>
              <w:top w:val="single" w:sz="4" w:space="0" w:color="auto"/>
            </w:tcBorders>
            <w:shd w:val="clear" w:color="auto" w:fill="auto"/>
          </w:tcPr>
          <w:p w:rsidR="00755437" w:rsidRPr="00755437" w:rsidRDefault="00755437" w:rsidP="00755437">
            <w:r w:rsidRPr="00755437">
              <w:t>0</w:t>
            </w:r>
          </w:p>
        </w:tc>
        <w:tc>
          <w:tcPr>
            <w:tcW w:w="1280" w:type="dxa"/>
            <w:tcBorders>
              <w:top w:val="single" w:sz="4" w:space="0" w:color="auto"/>
            </w:tcBorders>
            <w:shd w:val="clear" w:color="auto" w:fill="auto"/>
          </w:tcPr>
          <w:p w:rsidR="00755437" w:rsidRPr="00755437" w:rsidRDefault="00755437" w:rsidP="00755437">
            <w:r w:rsidRPr="00755437">
              <w:t>0</w:t>
            </w:r>
          </w:p>
        </w:tc>
        <w:tc>
          <w:tcPr>
            <w:tcW w:w="893" w:type="dxa"/>
            <w:tcBorders>
              <w:top w:val="single" w:sz="4" w:space="0" w:color="auto"/>
            </w:tcBorders>
            <w:shd w:val="clear" w:color="auto" w:fill="auto"/>
          </w:tcPr>
          <w:p w:rsidR="00755437" w:rsidRPr="00755437" w:rsidRDefault="00755437" w:rsidP="00755437">
            <w:r w:rsidRPr="00755437">
              <w:t>0</w:t>
            </w:r>
          </w:p>
        </w:tc>
        <w:tc>
          <w:tcPr>
            <w:tcW w:w="1255" w:type="dxa"/>
            <w:tcBorders>
              <w:top w:val="single" w:sz="4" w:space="0" w:color="auto"/>
            </w:tcBorders>
            <w:shd w:val="clear" w:color="auto" w:fill="auto"/>
          </w:tcPr>
          <w:p w:rsidR="00755437" w:rsidRPr="00755437" w:rsidRDefault="00755437" w:rsidP="00755437">
            <w:r w:rsidRPr="00755437">
              <w:t>0</w:t>
            </w:r>
          </w:p>
        </w:tc>
        <w:tc>
          <w:tcPr>
            <w:tcW w:w="1072" w:type="dxa"/>
            <w:tcBorders>
              <w:top w:val="single" w:sz="4" w:space="0" w:color="auto"/>
            </w:tcBorders>
            <w:shd w:val="clear" w:color="auto" w:fill="auto"/>
          </w:tcPr>
          <w:p w:rsidR="00755437" w:rsidRPr="00755437" w:rsidRDefault="00755437" w:rsidP="00755437">
            <w:r w:rsidRPr="00755437">
              <w:t>0</w:t>
            </w:r>
          </w:p>
        </w:tc>
        <w:tc>
          <w:tcPr>
            <w:tcW w:w="2427" w:type="dxa"/>
            <w:tcBorders>
              <w:top w:val="single" w:sz="4" w:space="0" w:color="auto"/>
            </w:tcBorders>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Good fringing cover, low emergent. Moderate Habitat</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Rossiter dam 5</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Dam</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15 by 10</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201" w:type="dxa"/>
            <w:shd w:val="clear" w:color="auto" w:fill="auto"/>
          </w:tcPr>
          <w:p w:rsidR="00755437" w:rsidRPr="00755437" w:rsidRDefault="00755437" w:rsidP="00755437">
            <w:r w:rsidRPr="00755437">
              <w:t>5</w:t>
            </w:r>
          </w:p>
        </w:tc>
        <w:tc>
          <w:tcPr>
            <w:tcW w:w="1365" w:type="dxa"/>
            <w:shd w:val="clear" w:color="auto" w:fill="auto"/>
          </w:tcPr>
          <w:p w:rsidR="00755437" w:rsidRPr="00755437" w:rsidRDefault="00755437" w:rsidP="00755437">
            <w:r w:rsidRPr="00755437">
              <w:t>0</w:t>
            </w:r>
          </w:p>
        </w:tc>
        <w:tc>
          <w:tcPr>
            <w:tcW w:w="999" w:type="dxa"/>
            <w:shd w:val="clear" w:color="auto" w:fill="auto"/>
          </w:tcPr>
          <w:p w:rsidR="00755437" w:rsidRPr="00755437" w:rsidRDefault="00755437" w:rsidP="00755437">
            <w:r w:rsidRPr="00755437">
              <w:t>2-5</w:t>
            </w:r>
          </w:p>
        </w:tc>
        <w:tc>
          <w:tcPr>
            <w:tcW w:w="1113" w:type="dxa"/>
            <w:shd w:val="clear" w:color="auto" w:fill="auto"/>
          </w:tcPr>
          <w:p w:rsidR="00755437" w:rsidRPr="00755437" w:rsidRDefault="00755437" w:rsidP="00755437">
            <w:r w:rsidRPr="00755437">
              <w:t>100</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Water Couch, Rye Grass</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Cattle grazing</w:t>
            </w:r>
          </w:p>
        </w:tc>
        <w:tc>
          <w:tcPr>
            <w:tcW w:w="1061" w:type="dxa"/>
            <w:shd w:val="clear" w:color="auto" w:fill="auto"/>
          </w:tcPr>
          <w:p w:rsidR="00755437" w:rsidRPr="00755437" w:rsidRDefault="00755437" w:rsidP="00755437">
            <w:r w:rsidRPr="00755437">
              <w:t>0</w:t>
            </w:r>
          </w:p>
        </w:tc>
        <w:tc>
          <w:tcPr>
            <w:tcW w:w="1280" w:type="dxa"/>
            <w:shd w:val="clear" w:color="auto" w:fill="auto"/>
          </w:tcPr>
          <w:p w:rsidR="00755437" w:rsidRPr="00755437" w:rsidRDefault="00755437" w:rsidP="00755437">
            <w:r w:rsidRPr="00755437">
              <w:t>2</w:t>
            </w:r>
          </w:p>
        </w:tc>
        <w:tc>
          <w:tcPr>
            <w:tcW w:w="893" w:type="dxa"/>
            <w:shd w:val="clear" w:color="auto" w:fill="auto"/>
          </w:tcPr>
          <w:p w:rsidR="00755437" w:rsidRPr="00755437" w:rsidRDefault="00755437" w:rsidP="00755437">
            <w:r w:rsidRPr="00755437">
              <w:t>0</w:t>
            </w:r>
          </w:p>
        </w:tc>
        <w:tc>
          <w:tcPr>
            <w:tcW w:w="1255" w:type="dxa"/>
            <w:shd w:val="clear" w:color="auto" w:fill="auto"/>
          </w:tcPr>
          <w:p w:rsidR="00755437" w:rsidRPr="00755437" w:rsidRDefault="00755437" w:rsidP="00755437">
            <w:r w:rsidRPr="00755437">
              <w:t>0</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Degraded stock dam. Common long neck turtle seen</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Rossiter dam 6</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Dam</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15 by 10</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2-5 </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75</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roofErr w:type="spellStart"/>
            <w:r w:rsidRPr="00755437">
              <w:t>Juncas</w:t>
            </w:r>
            <w:proofErr w:type="spellEnd"/>
            <w:r w:rsidRPr="00755437">
              <w:t xml:space="preserve">, Rye Grass </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Cattle grazing</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Degraded stock dam, currently grazed</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Rossiter dam 7</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Dam</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15 by 10 </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60</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i/>
              </w:rPr>
            </w:pPr>
            <w:proofErr w:type="spellStart"/>
            <w:r w:rsidRPr="00755437">
              <w:rPr>
                <w:i/>
              </w:rPr>
              <w:t>Phragmites</w:t>
            </w:r>
            <w:proofErr w:type="spellEnd"/>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No grazing</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roofErr w:type="spellStart"/>
            <w:r w:rsidRPr="00755437">
              <w:rPr>
                <w:i/>
              </w:rPr>
              <w:t>Phragmites</w:t>
            </w:r>
            <w:proofErr w:type="spellEnd"/>
            <w:r w:rsidRPr="00755437">
              <w:t xml:space="preserve"> dominated dam, high cover of fringing and emergent, not grazed </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roofErr w:type="spellStart"/>
            <w:r w:rsidRPr="00755437">
              <w:t>McGreggor</w:t>
            </w:r>
            <w:proofErr w:type="spellEnd"/>
            <w:r w:rsidRPr="00755437">
              <w:t xml:space="preserve"> Rd Drain</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Drain</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100m transect</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35</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rPr>
                <w:i/>
              </w:rPr>
              <w:t>Melaleuca</w:t>
            </w:r>
            <w:r w:rsidRPr="00755437">
              <w:t>, broom, blackberry</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No Grazing</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Degraded banks, blackberry, broom, slow flowing water</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McDonalds Rd Drain </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Drain </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100m transect</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35</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95</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rPr>
                <w:i/>
              </w:rPr>
              <w:t>Melaleuca</w:t>
            </w:r>
            <w:r w:rsidRPr="00755437">
              <w:t xml:space="preserve">, </w:t>
            </w:r>
            <w:proofErr w:type="spellStart"/>
            <w:r w:rsidRPr="00755437">
              <w:rPr>
                <w:i/>
              </w:rPr>
              <w:t>Phragmites</w:t>
            </w:r>
            <w:proofErr w:type="spellEnd"/>
            <w:r w:rsidRPr="00755437">
              <w:t>, Watsonia</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No Grazing </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Medium flow speed, good cover of fringing and emergent vegetation</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North West Catch Drain</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Drain</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100m transect</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20</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90</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rPr>
                <w:i/>
              </w:rPr>
              <w:t>Melaleuca</w:t>
            </w:r>
            <w:r w:rsidRPr="00755437">
              <w:t xml:space="preserve">, Dock, </w:t>
            </w:r>
            <w:proofErr w:type="spellStart"/>
            <w:r w:rsidRPr="00755437">
              <w:rPr>
                <w:i/>
              </w:rPr>
              <w:lastRenderedPageBreak/>
              <w:t>Triglochin</w:t>
            </w:r>
            <w:proofErr w:type="spellEnd"/>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lastRenderedPageBreak/>
              <w:t>No Grazing</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Moderate flow, good emergent and fringing </w:t>
            </w:r>
            <w:r w:rsidRPr="00755437">
              <w:lastRenderedPageBreak/>
              <w:t>vegetation</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lastRenderedPageBreak/>
              <w:t xml:space="preserve">Bunyip River Drain </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Drain </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100m transect</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30</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roofErr w:type="spellStart"/>
            <w:r w:rsidRPr="00755437">
              <w:rPr>
                <w:i/>
              </w:rPr>
              <w:t>Phragmites</w:t>
            </w:r>
            <w:proofErr w:type="spellEnd"/>
            <w:r w:rsidRPr="00755437">
              <w:rPr>
                <w:i/>
              </w:rPr>
              <w:t>, Melaleuca</w:t>
            </w:r>
            <w:r w:rsidRPr="00755437">
              <w:t>, blackberry</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No Grazing</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Fast flowing drain with dense fringing vegetation</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South Boundary Rd Drain</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Drain </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100m transect</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20</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95</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rPr>
                <w:i/>
              </w:rPr>
              <w:t>Melaleuca</w:t>
            </w:r>
            <w:r w:rsidRPr="00755437">
              <w:t>, Dock, Drain Flat Sedge</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No Grazing</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5</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Moderate frog habitat, slow flow high cover fringing vegetation</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Rail Dam 1</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Dam</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 by 12</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80</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Rye Grass, Water Couch </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Currently Grazed</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20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2</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Good wetland, with good cover of fringing and emergent vegetation, and logs in water</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Rail Dam 2</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Dam</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18 by 12</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&lt;5</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rPr>
                <w:i/>
              </w:rPr>
            </w:pPr>
            <w:r w:rsidRPr="00755437">
              <w:rPr>
                <w:i/>
              </w:rPr>
              <w:t xml:space="preserve">Phalaris, </w:t>
            </w:r>
            <w:proofErr w:type="spellStart"/>
            <w:r w:rsidRPr="00755437">
              <w:rPr>
                <w:i/>
              </w:rPr>
              <w:t>Juncas</w:t>
            </w:r>
            <w:proofErr w:type="spellEnd"/>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Cattle grazing</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Car tyres</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Degraded stock dam with heavily </w:t>
            </w:r>
            <w:proofErr w:type="spellStart"/>
            <w:r w:rsidRPr="00755437">
              <w:t>pugged</w:t>
            </w:r>
            <w:proofErr w:type="spellEnd"/>
            <w:r w:rsidRPr="00755437">
              <w:t xml:space="preserve"> edges, no aquatic vegetation and incised banks.  Low quality.</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Reference dam 1</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Dam</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35 by 35</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5</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5</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Rye Grass, Dock, Capeweed</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Grazed recently by cattle</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High water level, high fringing cover, banks well vegetated</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Reference dam 2</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Dam</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jc w:val="center"/>
            </w:pPr>
            <w:r w:rsidRPr="00755437">
              <w:t>75 by 45</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3</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20</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roofErr w:type="spellStart"/>
            <w:r w:rsidRPr="00755437">
              <w:rPr>
                <w:i/>
              </w:rPr>
              <w:t>Typha</w:t>
            </w:r>
            <w:proofErr w:type="spellEnd"/>
            <w:r w:rsidRPr="00755437">
              <w:t xml:space="preserve">, Water Couch, </w:t>
            </w:r>
            <w:r w:rsidRPr="00755437">
              <w:rPr>
                <w:i/>
              </w:rPr>
              <w:t>Phalaris,</w:t>
            </w:r>
            <w:r w:rsidRPr="00755437">
              <w:t xml:space="preserve"> Blackberry</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No grazing</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Large turkeys nest dam with high cover of </w:t>
            </w:r>
            <w:proofErr w:type="spellStart"/>
            <w:r w:rsidRPr="00755437">
              <w:rPr>
                <w:i/>
              </w:rPr>
              <w:t>Typha</w:t>
            </w:r>
            <w:proofErr w:type="spellEnd"/>
            <w:r w:rsidRPr="00755437">
              <w:t xml:space="preserve"> and high fringing cover. Dense cover of weeds on banks (e.g. Blackberry)</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Rail Drain North </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Drain </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jc w:val="center"/>
            </w:pPr>
            <w:r w:rsidRPr="00755437">
              <w:t>200m transect</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80</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roofErr w:type="spellStart"/>
            <w:r w:rsidRPr="00755437">
              <w:t>Phragmites</w:t>
            </w:r>
            <w:proofErr w:type="spellEnd"/>
            <w:r w:rsidRPr="00755437">
              <w:t>, Swamp Paperbark, Blackwood, Swamp Gums</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No grazing</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r w:rsidRPr="00755437">
              <w:rPr>
                <w:vertAlign w:val="superscript"/>
              </w:rPr>
              <w:t>st</w:t>
            </w:r>
            <w:r w:rsidRPr="00755437">
              <w:t xml:space="preserve"> 50m section open drain, 2</w:t>
            </w:r>
            <w:r w:rsidRPr="00755437">
              <w:rPr>
                <w:vertAlign w:val="superscript"/>
              </w:rPr>
              <w:t>nd</w:t>
            </w:r>
            <w:r w:rsidRPr="00755437">
              <w:t xml:space="preserve"> 100m dense swamp scrub, 3</w:t>
            </w:r>
            <w:r w:rsidRPr="00755437">
              <w:rPr>
                <w:vertAlign w:val="superscript"/>
              </w:rPr>
              <w:t>rd</w:t>
            </w:r>
            <w:r w:rsidRPr="00755437">
              <w:t xml:space="preserve"> 50m open swamp scrub</w:t>
            </w:r>
          </w:p>
        </w:tc>
      </w:tr>
      <w:tr w:rsidR="00755437" w:rsidRPr="00755437" w:rsidTr="00755437">
        <w:tc>
          <w:tcPr>
            <w:tcW w:w="132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Rail Drain South</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 xml:space="preserve">Drain </w:t>
            </w:r>
          </w:p>
        </w:tc>
        <w:tc>
          <w:tcPr>
            <w:tcW w:w="124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jc w:val="center"/>
            </w:pPr>
            <w:r w:rsidRPr="00755437">
              <w:t>200m transect</w:t>
            </w:r>
          </w:p>
        </w:tc>
        <w:tc>
          <w:tcPr>
            <w:tcW w:w="137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20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85</w:t>
            </w:r>
          </w:p>
        </w:tc>
        <w:tc>
          <w:tcPr>
            <w:tcW w:w="136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999"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w:t>
            </w:r>
          </w:p>
        </w:tc>
        <w:tc>
          <w:tcPr>
            <w:tcW w:w="111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100</w:t>
            </w:r>
          </w:p>
        </w:tc>
        <w:tc>
          <w:tcPr>
            <w:tcW w:w="163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proofErr w:type="spellStart"/>
            <w:r w:rsidRPr="00755437">
              <w:rPr>
                <w:i/>
              </w:rPr>
              <w:t>Phragmites</w:t>
            </w:r>
            <w:proofErr w:type="spellEnd"/>
            <w:r w:rsidRPr="00755437">
              <w:t xml:space="preserve">, Swamp Paperbark, Blackwood, </w:t>
            </w:r>
          </w:p>
        </w:tc>
        <w:tc>
          <w:tcPr>
            <w:tcW w:w="106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No grazing</w:t>
            </w:r>
          </w:p>
        </w:tc>
        <w:tc>
          <w:tcPr>
            <w:tcW w:w="1061"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80"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893"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1255"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1</w:t>
            </w:r>
          </w:p>
        </w:tc>
        <w:tc>
          <w:tcPr>
            <w:tcW w:w="1072"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0</w:t>
            </w:r>
          </w:p>
        </w:tc>
        <w:tc>
          <w:tcPr>
            <w:tcW w:w="2427" w:type="dxa"/>
            <w:shd w:val="clear" w:color="auto" w:fill="auto"/>
          </w:tcPr>
          <w:p w:rsidR="00755437" w:rsidRPr="00755437" w:rsidRDefault="00755437" w:rsidP="00755437">
            <w:pPr>
              <w:tabs>
                <w:tab w:val="clear" w:pos="4320"/>
                <w:tab w:val="clear" w:pos="8640"/>
                <w:tab w:val="left" w:pos="567"/>
                <w:tab w:val="center" w:pos="4536"/>
                <w:tab w:val="right" w:pos="8505"/>
              </w:tabs>
              <w:spacing w:line="300" w:lineRule="atLeast"/>
              <w:ind w:left="0"/>
            </w:pPr>
            <w:r w:rsidRPr="00755437">
              <w:t>5-6 m wide swampy marsh.  Boarded by pasture</w:t>
            </w:r>
          </w:p>
        </w:tc>
      </w:tr>
    </w:tbl>
    <w:p w:rsidR="00755437" w:rsidRPr="00755437" w:rsidRDefault="00755437" w:rsidP="00755437">
      <w:pPr>
        <w:tabs>
          <w:tab w:val="clear" w:pos="4320"/>
          <w:tab w:val="clear" w:pos="8640"/>
          <w:tab w:val="left" w:pos="567"/>
          <w:tab w:val="center" w:pos="4536"/>
          <w:tab w:val="right" w:pos="8505"/>
        </w:tabs>
        <w:spacing w:line="300" w:lineRule="exact"/>
        <w:ind w:left="0"/>
        <w:jc w:val="both"/>
        <w:sectPr w:rsidR="00755437" w:rsidRPr="00755437" w:rsidSect="00755437">
          <w:headerReference w:type="first" r:id="rId33"/>
          <w:footerReference w:type="first" r:id="rId34"/>
          <w:pgSz w:w="23814" w:h="16839" w:orient="landscape" w:code="8"/>
          <w:pgMar w:top="1701" w:right="1701" w:bottom="1134" w:left="1418" w:header="851" w:footer="851" w:gutter="0"/>
          <w:cols w:space="708"/>
          <w:formProt w:val="0"/>
          <w:docGrid w:linePitch="360"/>
        </w:sectPr>
      </w:pPr>
    </w:p>
    <w:p w:rsidR="00524BB0" w:rsidRPr="00C113BC" w:rsidRDefault="00C113BC" w:rsidP="00C113BC">
      <w:pPr>
        <w:pStyle w:val="Appendixheading"/>
      </w:pPr>
      <w:bookmarkStart w:id="89" w:name="_Toc364263649"/>
      <w:r w:rsidRPr="00C113BC">
        <w:rPr>
          <w:b/>
        </w:rPr>
        <w:lastRenderedPageBreak/>
        <w:t xml:space="preserve">Appendix </w:t>
      </w:r>
      <w:fldSimple w:instr=" SEQ Appendix \* ARABIC \* MERGEFORMAT ">
        <w:r w:rsidR="002A39FE">
          <w:rPr>
            <w:b/>
            <w:noProof/>
          </w:rPr>
          <w:t>4</w:t>
        </w:r>
      </w:fldSimple>
      <w:r w:rsidRPr="00C113BC">
        <w:tab/>
      </w:r>
      <w:r>
        <w:t>Dams assessed as part of this survey</w:t>
      </w:r>
      <w:bookmarkEnd w:id="89"/>
    </w:p>
    <w:p w:rsidR="00526E69" w:rsidRDefault="00526E69" w:rsidP="00526E69">
      <w:pPr>
        <w:pStyle w:val="BodyText"/>
      </w:pPr>
      <w:r w:rsidRPr="00526E69">
        <w:rPr>
          <w:noProof/>
          <w:lang w:eastAsia="en-AU"/>
        </w:rPr>
        <w:drawing>
          <wp:inline distT="0" distB="0" distL="0" distR="0">
            <wp:extent cx="4229100" cy="3172062"/>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232847" cy="3174873"/>
                    </a:xfrm>
                    <a:prstGeom prst="rect">
                      <a:avLst/>
                    </a:prstGeom>
                  </pic:spPr>
                </pic:pic>
              </a:graphicData>
            </a:graphic>
          </wp:inline>
        </w:drawing>
      </w:r>
    </w:p>
    <w:p w:rsidR="00154DF7" w:rsidRPr="00154DF7" w:rsidRDefault="00154DF7" w:rsidP="00154DF7">
      <w:pPr>
        <w:pStyle w:val="PlateCaption"/>
      </w:pPr>
      <w:bookmarkStart w:id="90" w:name="_Toc364263660"/>
      <w:r w:rsidRPr="00154DF7">
        <w:t xml:space="preserve">Plate </w:t>
      </w:r>
      <w:fldSimple w:instr=" SEQ Plate \* ARABIC \* MERGEFORMAT ">
        <w:r w:rsidR="002A39FE">
          <w:rPr>
            <w:noProof/>
          </w:rPr>
          <w:t>1</w:t>
        </w:r>
      </w:fldSimple>
      <w:r w:rsidRPr="00154DF7">
        <w:tab/>
      </w:r>
      <w:proofErr w:type="spellStart"/>
      <w:r>
        <w:t>Ballato</w:t>
      </w:r>
      <w:proofErr w:type="spellEnd"/>
      <w:r>
        <w:t xml:space="preserve"> Reference Dam 1. 38 Growling Grass Frog recorded during survey in December 2011 and January 2012. (Photo taken in December 2011)</w:t>
      </w:r>
      <w:bookmarkEnd w:id="90"/>
    </w:p>
    <w:p w:rsidR="00526E69" w:rsidRDefault="00526E69" w:rsidP="00526E69">
      <w:pPr>
        <w:pStyle w:val="BodyText"/>
      </w:pPr>
      <w:r>
        <w:rPr>
          <w:noProof/>
          <w:lang w:eastAsia="en-AU"/>
        </w:rPr>
        <w:drawing>
          <wp:inline distT="0" distB="0" distL="0" distR="0">
            <wp:extent cx="4486275" cy="3364957"/>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491035" cy="3368528"/>
                    </a:xfrm>
                    <a:prstGeom prst="rect">
                      <a:avLst/>
                    </a:prstGeom>
                  </pic:spPr>
                </pic:pic>
              </a:graphicData>
            </a:graphic>
          </wp:inline>
        </w:drawing>
      </w:r>
    </w:p>
    <w:p w:rsidR="00154DF7" w:rsidRPr="00154DF7" w:rsidRDefault="00154DF7" w:rsidP="00154DF7">
      <w:pPr>
        <w:pStyle w:val="PlateCaption"/>
      </w:pPr>
      <w:bookmarkStart w:id="91" w:name="_Toc364263661"/>
      <w:proofErr w:type="gramStart"/>
      <w:r w:rsidRPr="00154DF7">
        <w:t xml:space="preserve">Plate </w:t>
      </w:r>
      <w:fldSimple w:instr=" SEQ Plate \* ARABIC \* MERGEFORMAT ">
        <w:r w:rsidR="002A39FE">
          <w:rPr>
            <w:noProof/>
          </w:rPr>
          <w:t>2</w:t>
        </w:r>
      </w:fldSimple>
      <w:r w:rsidRPr="00154DF7">
        <w:tab/>
      </w:r>
      <w:proofErr w:type="spellStart"/>
      <w:r>
        <w:t>Ballarto</w:t>
      </w:r>
      <w:proofErr w:type="spellEnd"/>
      <w:r>
        <w:t xml:space="preserve"> Reference Dam 2.</w:t>
      </w:r>
      <w:proofErr w:type="gramEnd"/>
      <w:r>
        <w:t xml:space="preserve"> Four Growling Gra</w:t>
      </w:r>
      <w:r w:rsidR="00807015">
        <w:t>ss Frogs recorded in December 2011 (Photo taken in December 2011)</w:t>
      </w:r>
      <w:bookmarkEnd w:id="91"/>
    </w:p>
    <w:p w:rsidR="00154DF7" w:rsidRDefault="00154DF7" w:rsidP="00526E69">
      <w:pPr>
        <w:pStyle w:val="BodyText"/>
      </w:pPr>
    </w:p>
    <w:p w:rsidR="00526E69" w:rsidRDefault="00526E69" w:rsidP="00526E69">
      <w:pPr>
        <w:pStyle w:val="BodyText"/>
      </w:pPr>
      <w:r>
        <w:rPr>
          <w:noProof/>
          <w:lang w:eastAsia="en-AU"/>
        </w:rPr>
        <w:lastRenderedPageBreak/>
        <w:drawing>
          <wp:inline distT="0" distB="0" distL="0" distR="0">
            <wp:extent cx="4791075" cy="3593573"/>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799963" cy="3600239"/>
                    </a:xfrm>
                    <a:prstGeom prst="rect">
                      <a:avLst/>
                    </a:prstGeom>
                  </pic:spPr>
                </pic:pic>
              </a:graphicData>
            </a:graphic>
          </wp:inline>
        </w:drawing>
      </w:r>
    </w:p>
    <w:p w:rsidR="00526E69" w:rsidRDefault="00526E69" w:rsidP="00526E69">
      <w:pPr>
        <w:pStyle w:val="PlateCaption"/>
      </w:pPr>
      <w:bookmarkStart w:id="92" w:name="_Toc364263662"/>
      <w:r w:rsidRPr="00526E69">
        <w:t xml:space="preserve">Plate </w:t>
      </w:r>
      <w:fldSimple w:instr=" SEQ Plate \* ARABIC \* MERGEFORMAT ">
        <w:r w:rsidR="002A39FE">
          <w:rPr>
            <w:noProof/>
          </w:rPr>
          <w:t>3</w:t>
        </w:r>
      </w:fldSimple>
      <w:r w:rsidRPr="00526E69">
        <w:tab/>
      </w:r>
      <w:r>
        <w:t>Rossiter Dam 1</w:t>
      </w:r>
      <w:r w:rsidR="00154DF7">
        <w:t xml:space="preserve"> (Photo taken December 2011)</w:t>
      </w:r>
      <w:bookmarkEnd w:id="92"/>
    </w:p>
    <w:p w:rsidR="00526E69" w:rsidRDefault="00526E69" w:rsidP="00154DF7">
      <w:pPr>
        <w:pStyle w:val="BodyText"/>
      </w:pPr>
      <w:r w:rsidRPr="00154DF7">
        <w:rPr>
          <w:noProof/>
          <w:lang w:eastAsia="en-AU"/>
        </w:rPr>
        <w:drawing>
          <wp:inline distT="0" distB="0" distL="0" distR="0">
            <wp:extent cx="4171601" cy="3128932"/>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176258" cy="3132425"/>
                    </a:xfrm>
                    <a:prstGeom prst="rect">
                      <a:avLst/>
                    </a:prstGeom>
                  </pic:spPr>
                </pic:pic>
              </a:graphicData>
            </a:graphic>
          </wp:inline>
        </w:drawing>
      </w:r>
    </w:p>
    <w:p w:rsidR="00154DF7" w:rsidRPr="00154DF7" w:rsidRDefault="00154DF7" w:rsidP="00154DF7">
      <w:pPr>
        <w:pStyle w:val="PlateCaption"/>
      </w:pPr>
      <w:bookmarkStart w:id="93" w:name="_Toc364263663"/>
      <w:r w:rsidRPr="00154DF7">
        <w:t xml:space="preserve">Plate </w:t>
      </w:r>
      <w:fldSimple w:instr=" SEQ Plate \* ARABIC \* MERGEFORMAT ">
        <w:r w:rsidR="002A39FE">
          <w:rPr>
            <w:noProof/>
          </w:rPr>
          <w:t>4</w:t>
        </w:r>
      </w:fldSimple>
      <w:r w:rsidRPr="00154DF7">
        <w:tab/>
      </w:r>
      <w:r>
        <w:t>Rossiter Dam 2 (Photo taken December 2011)</w:t>
      </w:r>
      <w:bookmarkEnd w:id="93"/>
    </w:p>
    <w:p w:rsidR="00154DF7" w:rsidRPr="00154DF7" w:rsidRDefault="00154DF7" w:rsidP="00154DF7">
      <w:pPr>
        <w:pStyle w:val="BodyText"/>
      </w:pPr>
    </w:p>
    <w:p w:rsidR="00154DF7" w:rsidRDefault="00154DF7" w:rsidP="00526E69">
      <w:pPr>
        <w:pStyle w:val="BodyText"/>
      </w:pPr>
    </w:p>
    <w:p w:rsidR="00526E69" w:rsidRPr="00526E69" w:rsidRDefault="00526E69" w:rsidP="00526E69">
      <w:pPr>
        <w:pStyle w:val="PlateCaption"/>
      </w:pPr>
    </w:p>
    <w:p w:rsidR="00526E69" w:rsidRPr="00526E69" w:rsidRDefault="00526E69" w:rsidP="00526E69">
      <w:pPr>
        <w:pStyle w:val="BodyText"/>
      </w:pPr>
    </w:p>
    <w:p w:rsidR="00526E69" w:rsidRDefault="00526E69" w:rsidP="00526E69">
      <w:pPr>
        <w:pStyle w:val="BodyText"/>
      </w:pPr>
      <w:r>
        <w:rPr>
          <w:noProof/>
          <w:lang w:eastAsia="en-AU"/>
        </w:rPr>
        <w:drawing>
          <wp:inline distT="0" distB="0" distL="0" distR="0">
            <wp:extent cx="4838700" cy="362929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840321" cy="3630511"/>
                    </a:xfrm>
                    <a:prstGeom prst="rect">
                      <a:avLst/>
                    </a:prstGeom>
                  </pic:spPr>
                </pic:pic>
              </a:graphicData>
            </a:graphic>
          </wp:inline>
        </w:drawing>
      </w:r>
    </w:p>
    <w:p w:rsidR="00526E69" w:rsidRDefault="00526E69" w:rsidP="00526E69">
      <w:pPr>
        <w:pStyle w:val="PlateCaption"/>
      </w:pPr>
      <w:bookmarkStart w:id="94" w:name="_Toc364263664"/>
      <w:r w:rsidRPr="00526E69">
        <w:t xml:space="preserve">Plate </w:t>
      </w:r>
      <w:fldSimple w:instr=" SEQ Plate \* ARABIC \* MERGEFORMAT ">
        <w:r w:rsidR="002A39FE">
          <w:rPr>
            <w:noProof/>
          </w:rPr>
          <w:t>5</w:t>
        </w:r>
      </w:fldSimple>
      <w:r w:rsidRPr="00526E69">
        <w:tab/>
      </w:r>
      <w:r>
        <w:t>Rossiter Dam 3</w:t>
      </w:r>
      <w:r w:rsidR="00154DF7">
        <w:t xml:space="preserve"> (Photo December 2011).</w:t>
      </w:r>
      <w:bookmarkEnd w:id="94"/>
    </w:p>
    <w:p w:rsidR="00526E69" w:rsidRDefault="00526E69" w:rsidP="00526E69">
      <w:pPr>
        <w:pStyle w:val="BodyText"/>
      </w:pPr>
      <w:r w:rsidRPr="00526E69">
        <w:rPr>
          <w:noProof/>
          <w:lang w:eastAsia="en-AU"/>
        </w:rPr>
        <w:drawing>
          <wp:inline distT="0" distB="0" distL="0" distR="0">
            <wp:extent cx="4320840" cy="3240872"/>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332573" cy="3249672"/>
                    </a:xfrm>
                    <a:prstGeom prst="rect">
                      <a:avLst/>
                    </a:prstGeom>
                  </pic:spPr>
                </pic:pic>
              </a:graphicData>
            </a:graphic>
          </wp:inline>
        </w:drawing>
      </w:r>
    </w:p>
    <w:p w:rsidR="00154DF7" w:rsidRPr="00154DF7" w:rsidRDefault="00154DF7" w:rsidP="00154DF7">
      <w:pPr>
        <w:pStyle w:val="PlateCaption"/>
      </w:pPr>
      <w:bookmarkStart w:id="95" w:name="_Toc364263665"/>
      <w:r w:rsidRPr="00154DF7">
        <w:t xml:space="preserve">Plate </w:t>
      </w:r>
      <w:fldSimple w:instr=" SEQ Plate \* ARABIC \* MERGEFORMAT ">
        <w:r w:rsidR="002A39FE">
          <w:rPr>
            <w:noProof/>
          </w:rPr>
          <w:t>6</w:t>
        </w:r>
      </w:fldSimple>
      <w:r w:rsidRPr="00154DF7">
        <w:tab/>
      </w:r>
      <w:r>
        <w:t>Rossiter Dam 4 (Photo December 2011)</w:t>
      </w:r>
      <w:bookmarkEnd w:id="95"/>
      <w:r>
        <w:t xml:space="preserve"> </w:t>
      </w:r>
    </w:p>
    <w:p w:rsidR="00154DF7" w:rsidRDefault="00154DF7" w:rsidP="00526E69">
      <w:pPr>
        <w:pStyle w:val="BodyText"/>
      </w:pPr>
    </w:p>
    <w:p w:rsidR="00526E69" w:rsidRDefault="00526E69" w:rsidP="00526E69">
      <w:pPr>
        <w:pStyle w:val="BodyText"/>
      </w:pPr>
      <w:r w:rsidRPr="00526E69">
        <w:rPr>
          <w:noProof/>
          <w:lang w:eastAsia="en-AU"/>
        </w:rPr>
        <w:lastRenderedPageBreak/>
        <w:drawing>
          <wp:inline distT="0" distB="0" distL="0" distR="0">
            <wp:extent cx="4177938" cy="313368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182377" cy="3137016"/>
                    </a:xfrm>
                    <a:prstGeom prst="rect">
                      <a:avLst/>
                    </a:prstGeom>
                  </pic:spPr>
                </pic:pic>
              </a:graphicData>
            </a:graphic>
          </wp:inline>
        </w:drawing>
      </w:r>
    </w:p>
    <w:p w:rsidR="00526E69" w:rsidRDefault="00154DF7" w:rsidP="00A1789E">
      <w:pPr>
        <w:pStyle w:val="PlateCaption"/>
      </w:pPr>
      <w:bookmarkStart w:id="96" w:name="_Toc364263666"/>
      <w:proofErr w:type="gramStart"/>
      <w:r w:rsidRPr="00154DF7">
        <w:t xml:space="preserve">Plate </w:t>
      </w:r>
      <w:fldSimple w:instr=" SEQ Plate \* ARABIC \* MERGEFORMAT ">
        <w:r w:rsidR="002A39FE">
          <w:rPr>
            <w:noProof/>
          </w:rPr>
          <w:t>7</w:t>
        </w:r>
      </w:fldSimple>
      <w:r w:rsidRPr="00154DF7">
        <w:tab/>
      </w:r>
      <w:r>
        <w:t>Rossiter Dam 5.</w:t>
      </w:r>
      <w:proofErr w:type="gramEnd"/>
      <w:r>
        <w:t xml:space="preserve"> Three Growling Grass Frogs recoded in December 2011 (Photo December 2011)</w:t>
      </w:r>
      <w:bookmarkEnd w:id="96"/>
      <w:r w:rsidRPr="00755437">
        <w:rPr>
          <w:b w:val="0"/>
        </w:rPr>
        <w:t xml:space="preserve"> </w:t>
      </w:r>
    </w:p>
    <w:p w:rsidR="00A1789E" w:rsidRDefault="00A1789E" w:rsidP="00A1789E">
      <w:pPr>
        <w:pStyle w:val="PlateCaption"/>
      </w:pPr>
    </w:p>
    <w:p w:rsidR="00712AC3" w:rsidRDefault="00712AC3" w:rsidP="00712AC3">
      <w:pPr>
        <w:pStyle w:val="BodyText"/>
      </w:pPr>
      <w:r w:rsidRPr="00712AC3">
        <w:rPr>
          <w:noProof/>
          <w:lang w:eastAsia="en-AU"/>
        </w:rPr>
        <w:drawing>
          <wp:inline distT="0" distB="0" distL="0" distR="0">
            <wp:extent cx="4673252" cy="3505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692645" cy="3519746"/>
                    </a:xfrm>
                    <a:prstGeom prst="rect">
                      <a:avLst/>
                    </a:prstGeom>
                  </pic:spPr>
                </pic:pic>
              </a:graphicData>
            </a:graphic>
          </wp:inline>
        </w:drawing>
      </w:r>
    </w:p>
    <w:p w:rsidR="00154DF7" w:rsidRPr="00154DF7" w:rsidRDefault="00154DF7" w:rsidP="00154DF7">
      <w:pPr>
        <w:pStyle w:val="PlateCaption"/>
      </w:pPr>
      <w:bookmarkStart w:id="97" w:name="_Toc364263667"/>
      <w:r w:rsidRPr="00154DF7">
        <w:t xml:space="preserve">Plate </w:t>
      </w:r>
      <w:fldSimple w:instr=" SEQ Plate \* ARABIC \* MERGEFORMAT ">
        <w:r w:rsidR="002A39FE">
          <w:rPr>
            <w:noProof/>
          </w:rPr>
          <w:t>8</w:t>
        </w:r>
      </w:fldSimple>
      <w:r w:rsidRPr="00154DF7">
        <w:tab/>
      </w:r>
      <w:r>
        <w:t>Rossiter Dam 6 (Photo December 2011)</w:t>
      </w:r>
      <w:bookmarkEnd w:id="97"/>
    </w:p>
    <w:p w:rsidR="00154DF7" w:rsidRDefault="00154DF7" w:rsidP="00712AC3">
      <w:pPr>
        <w:pStyle w:val="BodyText"/>
      </w:pPr>
    </w:p>
    <w:p w:rsidR="00712AC3" w:rsidRDefault="00712AC3" w:rsidP="00712AC3">
      <w:pPr>
        <w:pStyle w:val="BodyText"/>
      </w:pPr>
      <w:r w:rsidRPr="00712AC3">
        <w:rPr>
          <w:noProof/>
          <w:lang w:eastAsia="en-AU"/>
        </w:rPr>
        <w:lastRenderedPageBreak/>
        <w:drawing>
          <wp:inline distT="0" distB="0" distL="0" distR="0">
            <wp:extent cx="4371975" cy="32792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373440" cy="3280325"/>
                    </a:xfrm>
                    <a:prstGeom prst="rect">
                      <a:avLst/>
                    </a:prstGeom>
                  </pic:spPr>
                </pic:pic>
              </a:graphicData>
            </a:graphic>
          </wp:inline>
        </w:drawing>
      </w:r>
    </w:p>
    <w:p w:rsidR="00334E90" w:rsidRPr="00334E90" w:rsidRDefault="00334E90" w:rsidP="00334E90">
      <w:pPr>
        <w:pStyle w:val="PlateCaption"/>
      </w:pPr>
      <w:bookmarkStart w:id="98" w:name="_Toc364263668"/>
      <w:r w:rsidRPr="00334E90">
        <w:t xml:space="preserve">Plate </w:t>
      </w:r>
      <w:fldSimple w:instr=" SEQ Plate \* ARABIC \* MERGEFORMAT ">
        <w:r w:rsidR="002A39FE">
          <w:rPr>
            <w:noProof/>
          </w:rPr>
          <w:t>9</w:t>
        </w:r>
      </w:fldSimple>
      <w:r w:rsidRPr="00334E90">
        <w:tab/>
      </w:r>
      <w:r>
        <w:t xml:space="preserve">Rossiter Dam 7 </w:t>
      </w:r>
      <w:r w:rsidRPr="00755437">
        <w:t>(Photo December 2011)</w:t>
      </w:r>
      <w:bookmarkEnd w:id="98"/>
      <w:r w:rsidRPr="00755437">
        <w:t xml:space="preserve">  </w:t>
      </w:r>
    </w:p>
    <w:p w:rsidR="00712AC3" w:rsidRDefault="00712AC3" w:rsidP="00712AC3">
      <w:pPr>
        <w:pStyle w:val="BodyText"/>
      </w:pPr>
      <w:r w:rsidRPr="00712AC3">
        <w:rPr>
          <w:noProof/>
          <w:lang w:eastAsia="en-AU"/>
        </w:rPr>
        <w:drawing>
          <wp:inline distT="0" distB="0" distL="0" distR="0">
            <wp:extent cx="2524125" cy="3365500"/>
            <wp:effectExtent l="0" t="0" r="952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531404" cy="3375206"/>
                    </a:xfrm>
                    <a:prstGeom prst="rect">
                      <a:avLst/>
                    </a:prstGeom>
                  </pic:spPr>
                </pic:pic>
              </a:graphicData>
            </a:graphic>
          </wp:inline>
        </w:drawing>
      </w:r>
    </w:p>
    <w:p w:rsidR="00334E90" w:rsidRPr="00334E90" w:rsidRDefault="00334E90" w:rsidP="00334E90">
      <w:pPr>
        <w:pStyle w:val="PlateCaption"/>
      </w:pPr>
      <w:bookmarkStart w:id="99" w:name="_Toc364263669"/>
      <w:r w:rsidRPr="00334E90">
        <w:t xml:space="preserve">Plate </w:t>
      </w:r>
      <w:fldSimple w:instr=" SEQ Plate \* ARABIC \* MERGEFORMAT ">
        <w:r w:rsidR="002A39FE">
          <w:rPr>
            <w:noProof/>
          </w:rPr>
          <w:t>10</w:t>
        </w:r>
      </w:fldSimple>
      <w:r w:rsidRPr="00334E90">
        <w:tab/>
      </w:r>
      <w:r w:rsidR="00154DF7">
        <w:t xml:space="preserve">Rail Dam 1. </w:t>
      </w:r>
      <w:r w:rsidRPr="00755437">
        <w:t>12 Growling Grass Frogs recorded in December 2011 and 4 in January 2012 (Photo December 2011)</w:t>
      </w:r>
      <w:bookmarkEnd w:id="99"/>
      <w:r w:rsidRPr="00755437">
        <w:t xml:space="preserve">  </w:t>
      </w:r>
    </w:p>
    <w:p w:rsidR="00334E90" w:rsidRDefault="00334E90" w:rsidP="00712AC3">
      <w:pPr>
        <w:pStyle w:val="BodyText"/>
      </w:pPr>
    </w:p>
    <w:p w:rsidR="00712AC3" w:rsidRDefault="00712AC3" w:rsidP="00712AC3">
      <w:pPr>
        <w:pStyle w:val="BodyText"/>
      </w:pPr>
      <w:r w:rsidRPr="00712AC3">
        <w:rPr>
          <w:noProof/>
          <w:lang w:eastAsia="en-AU"/>
        </w:rPr>
        <w:lastRenderedPageBreak/>
        <w:drawing>
          <wp:inline distT="0" distB="0" distL="0" distR="0">
            <wp:extent cx="3400425" cy="45339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401564" cy="4535419"/>
                    </a:xfrm>
                    <a:prstGeom prst="rect">
                      <a:avLst/>
                    </a:prstGeom>
                  </pic:spPr>
                </pic:pic>
              </a:graphicData>
            </a:graphic>
          </wp:inline>
        </w:drawing>
      </w:r>
    </w:p>
    <w:p w:rsidR="00712AC3" w:rsidRPr="00712AC3" w:rsidRDefault="00712AC3" w:rsidP="00712AC3">
      <w:pPr>
        <w:pStyle w:val="PlateCaption"/>
      </w:pPr>
      <w:bookmarkStart w:id="100" w:name="_Toc364263670"/>
      <w:r w:rsidRPr="00712AC3">
        <w:t xml:space="preserve">Plate </w:t>
      </w:r>
      <w:fldSimple w:instr=" SEQ Plate \* ARABIC \* MERGEFORMAT ">
        <w:r w:rsidR="002A39FE">
          <w:rPr>
            <w:noProof/>
          </w:rPr>
          <w:t>11</w:t>
        </w:r>
      </w:fldSimple>
      <w:r w:rsidRPr="00712AC3">
        <w:tab/>
      </w:r>
      <w:r>
        <w:t>Rail Dam 2</w:t>
      </w:r>
      <w:r w:rsidR="00154DF7">
        <w:t xml:space="preserve"> (Photo December 2012)</w:t>
      </w:r>
      <w:bookmarkEnd w:id="100"/>
    </w:p>
    <w:p w:rsidR="00712AC3" w:rsidRPr="00712AC3" w:rsidRDefault="00712AC3" w:rsidP="00712AC3">
      <w:pPr>
        <w:pStyle w:val="PlateCaption"/>
      </w:pPr>
    </w:p>
    <w:p w:rsidR="00712AC3" w:rsidRPr="00526E69" w:rsidRDefault="00712AC3" w:rsidP="00526E69">
      <w:pPr>
        <w:pStyle w:val="PlateCaption"/>
      </w:pPr>
    </w:p>
    <w:p w:rsidR="00526E69" w:rsidRPr="00526E69" w:rsidRDefault="00526E69" w:rsidP="00526E69">
      <w:pPr>
        <w:pStyle w:val="PlateCaption"/>
      </w:pPr>
    </w:p>
    <w:p w:rsidR="00C113BC" w:rsidRPr="00C113BC" w:rsidRDefault="00C113BC" w:rsidP="00C113BC">
      <w:pPr>
        <w:pStyle w:val="PlateCaption"/>
      </w:pPr>
    </w:p>
    <w:p w:rsidR="00C113BC" w:rsidRPr="00C113BC" w:rsidRDefault="00C113BC" w:rsidP="00C113BC">
      <w:pPr>
        <w:pStyle w:val="PlateCaption"/>
      </w:pPr>
    </w:p>
    <w:p w:rsidR="00C113BC" w:rsidRPr="00C113BC" w:rsidRDefault="00C113BC" w:rsidP="00C113BC">
      <w:pPr>
        <w:pStyle w:val="PlateCaption"/>
      </w:pPr>
    </w:p>
    <w:p w:rsidR="00C113BC" w:rsidRPr="00C113BC" w:rsidRDefault="00C113BC" w:rsidP="00C113BC">
      <w:pPr>
        <w:pStyle w:val="PlateCaption"/>
      </w:pPr>
    </w:p>
    <w:p w:rsidR="00C113BC" w:rsidRDefault="00C113BC" w:rsidP="00C113BC">
      <w:pPr>
        <w:pStyle w:val="PlateCaption"/>
      </w:pPr>
    </w:p>
    <w:p w:rsidR="00C113BC" w:rsidRDefault="00C113BC" w:rsidP="00C113BC">
      <w:pPr>
        <w:pStyle w:val="PlateCaption"/>
      </w:pPr>
    </w:p>
    <w:p w:rsidR="00C113BC" w:rsidRPr="00C113BC" w:rsidRDefault="00C113BC" w:rsidP="00C113BC">
      <w:pPr>
        <w:pStyle w:val="PlateCaption"/>
      </w:pPr>
    </w:p>
    <w:p w:rsidR="00C113BC" w:rsidRPr="00C113BC" w:rsidRDefault="00C113BC" w:rsidP="00C113BC">
      <w:pPr>
        <w:pStyle w:val="BodyText"/>
      </w:pPr>
    </w:p>
    <w:sectPr w:rsidR="00C113BC" w:rsidRPr="00C113BC" w:rsidSect="00755437">
      <w:headerReference w:type="even" r:id="rId46"/>
      <w:headerReference w:type="first" r:id="rId47"/>
      <w:footerReference w:type="first" r:id="rId48"/>
      <w:pgSz w:w="11907" w:h="16839" w:code="9"/>
      <w:pgMar w:top="1326" w:right="1588" w:bottom="1247" w:left="1361" w:header="851" w:footer="851"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57F" w:rsidRDefault="0042057F">
      <w:r>
        <w:separator/>
      </w:r>
    </w:p>
  </w:endnote>
  <w:endnote w:type="continuationSeparator" w:id="0">
    <w:p w:rsidR="0042057F" w:rsidRDefault="004205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42057F">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6E3208" w:rsidP="00B67461">
    <w:pPr>
      <w:pStyle w:val="Footer"/>
      <w:tabs>
        <w:tab w:val="clear" w:pos="4320"/>
        <w:tab w:val="clear" w:pos="4820"/>
        <w:tab w:val="clear" w:pos="8640"/>
        <w:tab w:val="clear" w:pos="9639"/>
        <w:tab w:val="center" w:pos="4536"/>
        <w:tab w:val="right" w:pos="9072"/>
      </w:tabs>
      <w:spacing w:before="120" w:after="0"/>
      <w:ind w:left="78"/>
      <w:rPr>
        <w:lang w:val="en-US"/>
      </w:rPr>
    </w:pPr>
    <w:fldSimple w:instr=" DOCPROPERTY  Version ">
      <w:r w:rsidR="0042057F">
        <w:t>Final 2.0</w:t>
      </w:r>
    </w:fldSimple>
    <w:r w:rsidR="0042057F">
      <w:tab/>
    </w:r>
    <w:fldSimple w:instr=" DOCPROPERTY &quot;CATEGORY&quot; ">
      <w:r w:rsidR="0042057F">
        <w:t xml:space="preserve"> </w:t>
      </w:r>
    </w:fldSimple>
    <w:r w:rsidR="0042057F">
      <w:tab/>
    </w:r>
    <w:r>
      <w:rPr>
        <w:rStyle w:val="PageNumber"/>
      </w:rPr>
      <w:fldChar w:fldCharType="begin"/>
    </w:r>
    <w:r w:rsidR="0042057F">
      <w:rPr>
        <w:rStyle w:val="PageNumber"/>
      </w:rPr>
      <w:instrText xml:space="preserve"> PAGE </w:instrText>
    </w:r>
    <w:r>
      <w:rPr>
        <w:rStyle w:val="PageNumber"/>
      </w:rPr>
      <w:fldChar w:fldCharType="separate"/>
    </w:r>
    <w:r w:rsidR="0042057F">
      <w:rPr>
        <w:rStyle w:val="PageNumber"/>
        <w:noProof/>
      </w:rPr>
      <w:t>36</w:t>
    </w:r>
    <w:r>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6E3208" w:rsidP="00B67461">
    <w:pPr>
      <w:pStyle w:val="Footer"/>
      <w:tabs>
        <w:tab w:val="clear" w:pos="4320"/>
        <w:tab w:val="clear" w:pos="4820"/>
        <w:tab w:val="clear" w:pos="8640"/>
        <w:tab w:val="clear" w:pos="9639"/>
        <w:tab w:val="center" w:pos="4536"/>
        <w:tab w:val="right" w:pos="9256"/>
      </w:tabs>
      <w:spacing w:before="120" w:after="0"/>
      <w:ind w:left="104"/>
      <w:rPr>
        <w:lang w:val="en-US"/>
      </w:rPr>
    </w:pPr>
    <w:fldSimple w:instr=" DOCPROPERTY  Version ">
      <w:r w:rsidR="0042057F">
        <w:t>Final 2.0</w:t>
      </w:r>
    </w:fldSimple>
    <w:r w:rsidR="0042057F">
      <w:tab/>
    </w:r>
    <w:fldSimple w:instr=" DOCPROPERTY &quot;CATEGORY&quot; ">
      <w:r w:rsidR="0042057F">
        <w:t xml:space="preserve"> </w:t>
      </w:r>
    </w:fldSimple>
    <w:r w:rsidR="0042057F">
      <w:tab/>
    </w:r>
    <w:r>
      <w:rPr>
        <w:rStyle w:val="PageNumber"/>
      </w:rPr>
      <w:fldChar w:fldCharType="begin"/>
    </w:r>
    <w:r w:rsidR="0042057F">
      <w:rPr>
        <w:rStyle w:val="PageNumber"/>
      </w:rPr>
      <w:instrText xml:space="preserve"> PAGE </w:instrText>
    </w:r>
    <w:r>
      <w:rPr>
        <w:rStyle w:val="PageNumber"/>
      </w:rPr>
      <w:fldChar w:fldCharType="separate"/>
    </w:r>
    <w:r w:rsidR="0042057F">
      <w:rPr>
        <w:rStyle w:val="PageNumber"/>
        <w:noProof/>
      </w:rPr>
      <w:t>38</w:t>
    </w:r>
    <w:r>
      <w:rPr>
        <w:rStyle w:val="PageNumber"/>
      </w:rPr>
      <w:fldChar w:fldCharType="end"/>
    </w:r>
  </w:p>
  <w:p w:rsidR="0042057F" w:rsidRDefault="0042057F"/>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6E3208" w:rsidP="00B67461">
    <w:pPr>
      <w:pStyle w:val="Footer"/>
      <w:tabs>
        <w:tab w:val="clear" w:pos="4320"/>
        <w:tab w:val="clear" w:pos="4820"/>
        <w:tab w:val="clear" w:pos="8640"/>
        <w:tab w:val="clear" w:pos="9639"/>
        <w:tab w:val="center" w:pos="4536"/>
        <w:tab w:val="right" w:pos="9072"/>
      </w:tabs>
      <w:spacing w:before="120" w:after="0"/>
      <w:ind w:left="78"/>
      <w:rPr>
        <w:lang w:val="en-US"/>
      </w:rPr>
    </w:pPr>
    <w:fldSimple w:instr=" DOCPROPERTY  Version ">
      <w:r w:rsidR="0042057F">
        <w:t>Final 2.0</w:t>
      </w:r>
    </w:fldSimple>
    <w:r w:rsidR="0042057F">
      <w:tab/>
    </w:r>
    <w:fldSimple w:instr=" DOCPROPERTY &quot;CATEGORY&quot; ">
      <w:r w:rsidR="0042057F">
        <w:t xml:space="preserve"> </w:t>
      </w:r>
    </w:fldSimple>
    <w:r w:rsidR="0042057F">
      <w:tab/>
    </w:r>
    <w:r>
      <w:rPr>
        <w:rStyle w:val="PageNumber"/>
      </w:rPr>
      <w:fldChar w:fldCharType="begin"/>
    </w:r>
    <w:r w:rsidR="0042057F">
      <w:rPr>
        <w:rStyle w:val="PageNumber"/>
      </w:rPr>
      <w:instrText xml:space="preserve"> PAGE </w:instrText>
    </w:r>
    <w:r>
      <w:rPr>
        <w:rStyle w:val="PageNumber"/>
      </w:rPr>
      <w:fldChar w:fldCharType="separate"/>
    </w:r>
    <w:r w:rsidR="0042057F">
      <w:rPr>
        <w:rStyle w:val="PageNumber"/>
        <w:noProof/>
      </w:rPr>
      <w:t>44</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42057F" w:rsidP="007B4C73">
    <w:pPr>
      <w:pStyle w:val="Footer"/>
      <w:pBdr>
        <w:top w:val="none" w:sz="0" w:space="0" w:color="auto"/>
        <w:bottom w:val="single" w:sz="4" w:space="1" w:color="auto"/>
      </w:pBdr>
      <w:spacing w:before="240" w:after="0" w:line="240" w:lineRule="auto"/>
      <w:jc w:val="center"/>
    </w:pPr>
    <w:r>
      <w:rPr>
        <w:noProof/>
        <w:lang w:eastAsia="en-AU"/>
      </w:rPr>
      <w:drawing>
        <wp:inline distT="0" distB="0" distL="0" distR="0">
          <wp:extent cx="4170045" cy="220726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0045" cy="2207260"/>
                  </a:xfrm>
                  <a:prstGeom prst="rect">
                    <a:avLst/>
                  </a:prstGeom>
                  <a:noFill/>
                </pic:spPr>
              </pic:pic>
            </a:graphicData>
          </a:graphic>
        </wp:inline>
      </w:drawing>
    </w:r>
  </w:p>
  <w:p w:rsidR="0042057F" w:rsidRPr="00B67461" w:rsidRDefault="0042057F" w:rsidP="00DF167B">
    <w:pPr>
      <w:pStyle w:val="Footer"/>
      <w:pBdr>
        <w:top w:val="none" w:sz="0" w:space="0" w:color="auto"/>
        <w:bottom w:val="single" w:sz="4" w:space="1" w:color="auto"/>
      </w:pBdr>
      <w:spacing w:after="840" w:line="240" w:lineRule="auto"/>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Pr="00526049" w:rsidRDefault="0042057F" w:rsidP="003C5CBB">
    <w:pPr>
      <w:pStyle w:val="TableFront"/>
      <w:spacing w:before="240" w:line="280" w:lineRule="exact"/>
      <w:jc w:val="center"/>
      <w:rPr>
        <w:rFonts w:ascii="Arial" w:hAnsi="Arial" w:cs="Arial"/>
        <w:b/>
        <w:sz w:val="24"/>
        <w:szCs w:val="24"/>
      </w:rPr>
    </w:pPr>
    <w:r w:rsidRPr="00526049">
      <w:rPr>
        <w:rFonts w:ascii="Arial" w:hAnsi="Arial" w:cs="Arial"/>
        <w:b/>
        <w:sz w:val="24"/>
        <w:szCs w:val="24"/>
      </w:rPr>
      <w:t>Ecology Australia Pty Ltd</w:t>
    </w:r>
  </w:p>
  <w:p w:rsidR="0042057F" w:rsidRPr="00526049" w:rsidRDefault="0042057F" w:rsidP="003C5CBB">
    <w:pPr>
      <w:pStyle w:val="TableFront"/>
      <w:spacing w:before="60" w:after="80" w:line="240" w:lineRule="exact"/>
      <w:jc w:val="center"/>
      <w:rPr>
        <w:rFonts w:ascii="Arial" w:hAnsi="Arial" w:cs="Arial"/>
        <w:szCs w:val="20"/>
      </w:rPr>
    </w:pPr>
    <w:r w:rsidRPr="00526049">
      <w:rPr>
        <w:rFonts w:ascii="Arial" w:hAnsi="Arial" w:cs="Arial"/>
        <w:szCs w:val="20"/>
      </w:rPr>
      <w:t>Flora and Fauna Consultants</w:t>
    </w:r>
  </w:p>
  <w:p w:rsidR="0042057F" w:rsidRPr="00526049" w:rsidRDefault="0042057F" w:rsidP="003C5CBB">
    <w:pPr>
      <w:pStyle w:val="TableFront"/>
      <w:spacing w:before="0" w:line="260" w:lineRule="exact"/>
      <w:jc w:val="center"/>
      <w:rPr>
        <w:rFonts w:ascii="Arial" w:hAnsi="Arial" w:cs="Arial"/>
        <w:color w:val="auto"/>
        <w:sz w:val="18"/>
        <w:szCs w:val="18"/>
      </w:rPr>
    </w:pPr>
    <w:proofErr w:type="gramStart"/>
    <w:r w:rsidRPr="005B47AB">
      <w:rPr>
        <w:rFonts w:ascii="Arial" w:hAnsi="Arial" w:cs="Arial"/>
        <w:sz w:val="18"/>
        <w:szCs w:val="18"/>
      </w:rPr>
      <w:t>www.ecologyaustralia.com.au</w:t>
    </w:r>
    <w:r w:rsidRPr="00526049">
      <w:rPr>
        <w:rFonts w:ascii="Arial" w:hAnsi="Arial" w:cs="Arial"/>
        <w:color w:val="auto"/>
        <w:sz w:val="18"/>
        <w:szCs w:val="18"/>
      </w:rPr>
      <w:t xml:space="preserve">  </w:t>
    </w:r>
    <w:r w:rsidRPr="005B47AB">
      <w:rPr>
        <w:rFonts w:ascii="Arial" w:hAnsi="Arial" w:cs="Arial"/>
        <w:sz w:val="18"/>
        <w:szCs w:val="18"/>
      </w:rPr>
      <w:t>admin@ecologyaustralia.com.au</w:t>
    </w:r>
    <w:proofErr w:type="gramEnd"/>
  </w:p>
  <w:p w:rsidR="0042057F" w:rsidRPr="00526049" w:rsidRDefault="0042057F" w:rsidP="003C5CBB">
    <w:pPr>
      <w:pStyle w:val="TableFront"/>
      <w:spacing w:before="0" w:line="260" w:lineRule="exact"/>
      <w:jc w:val="center"/>
      <w:rPr>
        <w:rFonts w:ascii="Arial" w:hAnsi="Arial" w:cs="Arial"/>
        <w:sz w:val="18"/>
        <w:szCs w:val="18"/>
      </w:rPr>
    </w:pPr>
    <w:r w:rsidRPr="00526049">
      <w:rPr>
        <w:rFonts w:ascii="Arial" w:hAnsi="Arial" w:cs="Arial"/>
        <w:sz w:val="18"/>
        <w:szCs w:val="18"/>
      </w:rPr>
      <w:t xml:space="preserve">88B Station Street, Fairfield, </w:t>
    </w:r>
  </w:p>
  <w:p w:rsidR="0042057F" w:rsidRPr="00526049" w:rsidRDefault="0042057F" w:rsidP="003C5CBB">
    <w:pPr>
      <w:pStyle w:val="TableFront"/>
      <w:spacing w:before="0" w:line="260" w:lineRule="exact"/>
      <w:jc w:val="center"/>
      <w:rPr>
        <w:rFonts w:ascii="Arial" w:hAnsi="Arial" w:cs="Arial"/>
        <w:sz w:val="18"/>
        <w:szCs w:val="18"/>
      </w:rPr>
    </w:pPr>
    <w:r w:rsidRPr="00526049">
      <w:rPr>
        <w:rFonts w:ascii="Arial" w:hAnsi="Arial" w:cs="Arial"/>
        <w:sz w:val="18"/>
        <w:szCs w:val="18"/>
      </w:rPr>
      <w:t>Victoria, Australia 3078</w:t>
    </w:r>
  </w:p>
  <w:p w:rsidR="0042057F" w:rsidRDefault="0042057F" w:rsidP="003C5CBB">
    <w:pPr>
      <w:pStyle w:val="TableFront"/>
      <w:spacing w:before="0" w:line="240" w:lineRule="exact"/>
      <w:jc w:val="center"/>
      <w:rPr>
        <w:rFonts w:ascii="Arial" w:hAnsi="Arial" w:cs="Arial"/>
        <w:sz w:val="18"/>
        <w:szCs w:val="18"/>
      </w:rPr>
    </w:pPr>
    <w:r w:rsidRPr="00526049">
      <w:rPr>
        <w:rFonts w:ascii="Arial" w:hAnsi="Arial" w:cs="Arial"/>
        <w:sz w:val="18"/>
        <w:szCs w:val="18"/>
      </w:rPr>
      <w:t xml:space="preserve">Tel: (03) 9489 4191 </w:t>
    </w:r>
    <w:r>
      <w:rPr>
        <w:rFonts w:ascii="Arial" w:hAnsi="Arial" w:cs="Arial"/>
        <w:sz w:val="18"/>
        <w:szCs w:val="18"/>
      </w:rPr>
      <w:t xml:space="preserve">  </w:t>
    </w:r>
    <w:r w:rsidRPr="00526049">
      <w:rPr>
        <w:rFonts w:ascii="Arial" w:hAnsi="Arial" w:cs="Arial"/>
        <w:sz w:val="18"/>
        <w:szCs w:val="18"/>
      </w:rPr>
      <w:t>Fax: (03) 9481 7679</w:t>
    </w:r>
  </w:p>
  <w:p w:rsidR="0042057F" w:rsidRPr="00526049" w:rsidRDefault="0042057F" w:rsidP="003C5CBB">
    <w:pPr>
      <w:pStyle w:val="TableFront"/>
      <w:spacing w:before="0" w:line="240" w:lineRule="exact"/>
      <w:jc w:val="center"/>
      <w:rPr>
        <w:rFonts w:ascii="Arial" w:hAnsi="Arial" w:cs="Arial"/>
        <w:sz w:val="18"/>
        <w:szCs w:val="18"/>
      </w:rPr>
    </w:pPr>
  </w:p>
  <w:p w:rsidR="0042057F" w:rsidRDefault="0042057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6E3208" w:rsidP="00B67461">
    <w:pPr>
      <w:pStyle w:val="Footer"/>
      <w:tabs>
        <w:tab w:val="clear" w:pos="4320"/>
        <w:tab w:val="clear" w:pos="4820"/>
        <w:tab w:val="clear" w:pos="8640"/>
        <w:tab w:val="clear" w:pos="9639"/>
        <w:tab w:val="center" w:pos="4536"/>
        <w:tab w:val="right" w:pos="9072"/>
      </w:tabs>
      <w:ind w:left="52"/>
      <w:rPr>
        <w:lang w:val="en-US"/>
      </w:rPr>
    </w:pPr>
    <w:fldSimple w:instr=" DOCPROPERTY  Version ">
      <w:r w:rsidR="0042057F">
        <w:t>Final 2.0</w:t>
      </w:r>
    </w:fldSimple>
    <w:r w:rsidR="0042057F">
      <w:tab/>
    </w:r>
    <w:fldSimple w:instr=" DOCPROPERTY &quot;CATEGORY&quot; ">
      <w:r w:rsidR="0042057F">
        <w:t xml:space="preserve"> </w:t>
      </w:r>
    </w:fldSimple>
    <w:r w:rsidR="0042057F">
      <w:tab/>
    </w:r>
    <w:r>
      <w:rPr>
        <w:rStyle w:val="PageNumber"/>
      </w:rPr>
      <w:fldChar w:fldCharType="begin"/>
    </w:r>
    <w:r w:rsidR="0042057F">
      <w:rPr>
        <w:rStyle w:val="PageNumber"/>
      </w:rPr>
      <w:instrText xml:space="preserve"> PAGE </w:instrText>
    </w:r>
    <w:r>
      <w:rPr>
        <w:rStyle w:val="PageNumber"/>
      </w:rPr>
      <w:fldChar w:fldCharType="separate"/>
    </w:r>
    <w:r w:rsidR="0042057F">
      <w:rPr>
        <w:rStyle w:val="PageNumber"/>
        <w:noProof/>
      </w:rPr>
      <w:t>ii</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Pr="00E7199F" w:rsidRDefault="0042057F" w:rsidP="003C5CBB">
    <w:pPr>
      <w:pStyle w:val="TableFront"/>
      <w:spacing w:before="240" w:line="280" w:lineRule="exact"/>
      <w:jc w:val="center"/>
      <w:rPr>
        <w:rFonts w:ascii="Arial" w:hAnsi="Arial" w:cs="Arial"/>
        <w:b/>
        <w:sz w:val="22"/>
      </w:rPr>
    </w:pPr>
    <w:r w:rsidRPr="00E7199F">
      <w:rPr>
        <w:rFonts w:ascii="Arial" w:hAnsi="Arial" w:cs="Arial"/>
        <w:b/>
        <w:sz w:val="22"/>
      </w:rPr>
      <w:t>Ecology Australia Pty Ltd</w:t>
    </w:r>
  </w:p>
  <w:p w:rsidR="0042057F" w:rsidRPr="00526049" w:rsidRDefault="0042057F" w:rsidP="000E0A3D">
    <w:pPr>
      <w:pStyle w:val="TableFront"/>
      <w:spacing w:before="0" w:line="260" w:lineRule="exact"/>
      <w:jc w:val="center"/>
      <w:rPr>
        <w:rFonts w:ascii="Arial" w:hAnsi="Arial" w:cs="Arial"/>
        <w:szCs w:val="20"/>
      </w:rPr>
    </w:pPr>
    <w:r w:rsidRPr="00526049">
      <w:rPr>
        <w:rFonts w:ascii="Arial" w:hAnsi="Arial" w:cs="Arial"/>
        <w:szCs w:val="20"/>
      </w:rPr>
      <w:t>Flora and Fauna Consultants</w:t>
    </w:r>
  </w:p>
  <w:p w:rsidR="0042057F" w:rsidRPr="00526049" w:rsidRDefault="0042057F" w:rsidP="000E0A3D">
    <w:pPr>
      <w:pStyle w:val="TableFront"/>
      <w:spacing w:before="0" w:line="260" w:lineRule="exact"/>
      <w:jc w:val="center"/>
      <w:rPr>
        <w:rFonts w:ascii="Arial" w:hAnsi="Arial" w:cs="Arial"/>
        <w:color w:val="auto"/>
        <w:sz w:val="18"/>
        <w:szCs w:val="18"/>
      </w:rPr>
    </w:pPr>
    <w:proofErr w:type="gramStart"/>
    <w:r w:rsidRPr="005B47AB">
      <w:rPr>
        <w:rFonts w:ascii="Arial" w:hAnsi="Arial" w:cs="Arial"/>
        <w:sz w:val="18"/>
        <w:szCs w:val="18"/>
      </w:rPr>
      <w:t>www.ecologyaustralia.com.au</w:t>
    </w:r>
    <w:r w:rsidRPr="00526049">
      <w:rPr>
        <w:rFonts w:ascii="Arial" w:hAnsi="Arial" w:cs="Arial"/>
        <w:color w:val="auto"/>
        <w:sz w:val="18"/>
        <w:szCs w:val="18"/>
      </w:rPr>
      <w:t xml:space="preserve">  </w:t>
    </w:r>
    <w:r w:rsidRPr="005B47AB">
      <w:rPr>
        <w:rFonts w:ascii="Arial" w:hAnsi="Arial" w:cs="Arial"/>
        <w:sz w:val="18"/>
        <w:szCs w:val="18"/>
      </w:rPr>
      <w:t>admin@ecologyaustralia.com.au</w:t>
    </w:r>
    <w:proofErr w:type="gramEnd"/>
  </w:p>
  <w:p w:rsidR="0042057F" w:rsidRPr="00526049" w:rsidRDefault="0042057F" w:rsidP="000E0A3D">
    <w:pPr>
      <w:pStyle w:val="TableFront"/>
      <w:spacing w:before="0" w:line="260" w:lineRule="exact"/>
      <w:jc w:val="center"/>
      <w:rPr>
        <w:rFonts w:ascii="Arial" w:hAnsi="Arial" w:cs="Arial"/>
        <w:sz w:val="18"/>
        <w:szCs w:val="18"/>
      </w:rPr>
    </w:pPr>
    <w:r w:rsidRPr="00526049">
      <w:rPr>
        <w:rFonts w:ascii="Arial" w:hAnsi="Arial" w:cs="Arial"/>
        <w:sz w:val="18"/>
        <w:szCs w:val="18"/>
      </w:rPr>
      <w:t>88B Station Street, Fairfield,</w:t>
    </w:r>
    <w:r>
      <w:rPr>
        <w:rFonts w:ascii="Arial" w:hAnsi="Arial" w:cs="Arial"/>
        <w:sz w:val="18"/>
        <w:szCs w:val="18"/>
      </w:rPr>
      <w:t xml:space="preserve"> </w:t>
    </w:r>
    <w:r w:rsidRPr="00526049">
      <w:rPr>
        <w:rFonts w:ascii="Arial" w:hAnsi="Arial" w:cs="Arial"/>
        <w:sz w:val="18"/>
        <w:szCs w:val="18"/>
      </w:rPr>
      <w:t>Victoria 3078, Australia</w:t>
    </w:r>
  </w:p>
  <w:p w:rsidR="0042057F" w:rsidRPr="00526049" w:rsidRDefault="0042057F" w:rsidP="000E0A3D">
    <w:pPr>
      <w:pStyle w:val="TableFront"/>
      <w:spacing w:before="0" w:after="120" w:line="260" w:lineRule="exact"/>
      <w:jc w:val="center"/>
      <w:rPr>
        <w:rFonts w:ascii="Arial" w:hAnsi="Arial" w:cs="Arial"/>
        <w:sz w:val="18"/>
        <w:szCs w:val="18"/>
      </w:rPr>
    </w:pPr>
    <w:r w:rsidRPr="00526049">
      <w:rPr>
        <w:rFonts w:ascii="Arial" w:hAnsi="Arial" w:cs="Arial"/>
        <w:sz w:val="18"/>
        <w:szCs w:val="18"/>
      </w:rPr>
      <w:t xml:space="preserve">Tel: (03) 9489 4191 </w:t>
    </w:r>
    <w:r>
      <w:rPr>
        <w:rFonts w:ascii="Arial" w:hAnsi="Arial" w:cs="Arial"/>
        <w:sz w:val="18"/>
        <w:szCs w:val="18"/>
      </w:rPr>
      <w:t xml:space="preserve">  </w:t>
    </w:r>
    <w:r w:rsidRPr="00526049">
      <w:rPr>
        <w:rFonts w:ascii="Arial" w:hAnsi="Arial" w:cs="Arial"/>
        <w:sz w:val="18"/>
        <w:szCs w:val="18"/>
      </w:rPr>
      <w:t>Fax: (03) 9481 7679</w:t>
    </w:r>
  </w:p>
  <w:p w:rsidR="0042057F" w:rsidRDefault="0042057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6E3208" w:rsidP="00B67461">
    <w:pPr>
      <w:pStyle w:val="Footer"/>
      <w:tabs>
        <w:tab w:val="clear" w:pos="4320"/>
        <w:tab w:val="clear" w:pos="4820"/>
        <w:tab w:val="clear" w:pos="8640"/>
        <w:tab w:val="clear" w:pos="9639"/>
        <w:tab w:val="center" w:pos="4536"/>
        <w:tab w:val="right" w:pos="9072"/>
      </w:tabs>
      <w:ind w:left="52"/>
      <w:rPr>
        <w:lang w:val="en-US"/>
      </w:rPr>
    </w:pPr>
    <w:fldSimple w:instr=" DOCPROPERTY  Version ">
      <w:r w:rsidR="0042057F">
        <w:t>Final 2.0</w:t>
      </w:r>
    </w:fldSimple>
    <w:r w:rsidR="0042057F">
      <w:tab/>
    </w:r>
    <w:fldSimple w:instr=" DOCPROPERTY &quot;CATEGORY&quot; ">
      <w:r w:rsidR="0042057F">
        <w:t xml:space="preserve"> </w:t>
      </w:r>
    </w:fldSimple>
    <w:r w:rsidR="0042057F">
      <w:tab/>
    </w:r>
    <w:r>
      <w:rPr>
        <w:rStyle w:val="PageNumber"/>
      </w:rPr>
      <w:fldChar w:fldCharType="begin"/>
    </w:r>
    <w:r w:rsidR="0042057F">
      <w:rPr>
        <w:rStyle w:val="PageNumber"/>
      </w:rPr>
      <w:instrText xml:space="preserve"> PAGE </w:instrText>
    </w:r>
    <w:r>
      <w:rPr>
        <w:rStyle w:val="PageNumber"/>
      </w:rPr>
      <w:fldChar w:fldCharType="separate"/>
    </w:r>
    <w:r w:rsidR="00DC4465">
      <w:rPr>
        <w:rStyle w:val="PageNumber"/>
        <w:noProof/>
      </w:rPr>
      <w:t>19</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6E3208">
    <w:pPr>
      <w:pStyle w:val="Footer"/>
      <w:tabs>
        <w:tab w:val="clear" w:pos="4320"/>
        <w:tab w:val="clear" w:pos="4820"/>
        <w:tab w:val="clear" w:pos="8640"/>
        <w:tab w:val="clear" w:pos="9639"/>
        <w:tab w:val="center" w:pos="4536"/>
        <w:tab w:val="right" w:pos="9072"/>
      </w:tabs>
      <w:rPr>
        <w:lang w:val="en-US"/>
      </w:rPr>
    </w:pPr>
    <w:fldSimple w:instr=" DOCPROPERTY &quot;Version&quot; ">
      <w:r w:rsidR="0042057F">
        <w:t>Final 2.0</w:t>
      </w:r>
    </w:fldSimple>
    <w:r w:rsidR="0042057F">
      <w:tab/>
    </w:r>
    <w:fldSimple w:instr=" DOCPROPERTY &quot;CATEGORY&quot; ">
      <w:r w:rsidR="0042057F">
        <w:t xml:space="preserve"> </w:t>
      </w:r>
    </w:fldSimple>
    <w:r w:rsidR="0042057F">
      <w:tab/>
    </w:r>
    <w:fldSimple w:instr=" seq chapter \c ">
      <w:r w:rsidR="0042057F">
        <w:rPr>
          <w:noProof/>
        </w:rPr>
        <w:t>0</w:t>
      </w:r>
    </w:fldSimple>
    <w:r w:rsidR="0042057F">
      <w:t>–</w:t>
    </w:r>
    <w:r>
      <w:rPr>
        <w:rStyle w:val="PageNumber"/>
      </w:rPr>
      <w:fldChar w:fldCharType="begin"/>
    </w:r>
    <w:r w:rsidR="0042057F">
      <w:rPr>
        <w:rStyle w:val="PageNumber"/>
      </w:rPr>
      <w:instrText xml:space="preserve"> PAGE </w:instrText>
    </w:r>
    <w:r>
      <w:rPr>
        <w:rStyle w:val="PageNumber"/>
      </w:rPr>
      <w:fldChar w:fldCharType="separate"/>
    </w:r>
    <w:r w:rsidR="0042057F">
      <w:rPr>
        <w:rStyle w:val="PageNumber"/>
        <w:noProof/>
      </w:rPr>
      <w:t>vi</w:t>
    </w:r>
    <w:r>
      <w:rPr>
        <w:rStyle w:val="PageNumber"/>
      </w:rPr>
      <w:fldChar w:fldCharType="end"/>
    </w:r>
  </w:p>
  <w:p w:rsidR="0042057F" w:rsidRDefault="0042057F">
    <w:pPr>
      <w:pStyle w:val="Footer"/>
      <w:tabs>
        <w:tab w:val="clear" w:pos="4320"/>
        <w:tab w:val="clear" w:pos="4820"/>
        <w:tab w:val="clear" w:pos="8640"/>
        <w:tab w:val="clear" w:pos="9639"/>
        <w:tab w:val="center" w:pos="4536"/>
        <w:tab w:val="right" w:pos="9072"/>
      </w:tabs>
    </w:pPr>
    <w:r>
      <w:rPr>
        <w:lang w:val="en-US"/>
      </w:rPr>
      <w:tab/>
    </w:r>
    <w:fldSimple w:instr=" FILENAME \p  \* MERGEFORMAT ">
      <w:r>
        <w:rPr>
          <w:noProof/>
        </w:rPr>
        <w:t>J:\CURRENT PROJECTS\Healesville KWR GGF monitoring 11-077\report\Koo Wee Rup Bypass Growling Grass Frog and Swamp Skink Surveys_Oct_2012_Final.docx</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6E3208" w:rsidP="00B67461">
    <w:pPr>
      <w:pStyle w:val="Footer"/>
      <w:tabs>
        <w:tab w:val="clear" w:pos="4320"/>
        <w:tab w:val="clear" w:pos="4820"/>
        <w:tab w:val="clear" w:pos="8640"/>
        <w:tab w:val="clear" w:pos="9639"/>
        <w:tab w:val="center" w:pos="4536"/>
        <w:tab w:val="right" w:pos="9256"/>
      </w:tabs>
      <w:spacing w:before="120" w:after="0"/>
      <w:ind w:left="104"/>
      <w:rPr>
        <w:lang w:val="en-US"/>
      </w:rPr>
    </w:pPr>
    <w:fldSimple w:instr=" DOCPROPERTY  Version ">
      <w:r w:rsidR="0042057F">
        <w:t>Final 2.0</w:t>
      </w:r>
    </w:fldSimple>
    <w:r w:rsidR="0042057F">
      <w:tab/>
    </w:r>
    <w:fldSimple w:instr=" DOCPROPERTY &quot;CATEGORY&quot; ">
      <w:r w:rsidR="0042057F">
        <w:t xml:space="preserve"> </w:t>
      </w:r>
    </w:fldSimple>
    <w:r w:rsidR="0042057F">
      <w:tab/>
    </w:r>
    <w:r>
      <w:rPr>
        <w:rStyle w:val="PageNumber"/>
      </w:rPr>
      <w:fldChar w:fldCharType="begin"/>
    </w:r>
    <w:r w:rsidR="0042057F">
      <w:rPr>
        <w:rStyle w:val="PageNumber"/>
      </w:rPr>
      <w:instrText xml:space="preserve"> PAGE </w:instrText>
    </w:r>
    <w:r>
      <w:rPr>
        <w:rStyle w:val="PageNumber"/>
      </w:rPr>
      <w:fldChar w:fldCharType="separate"/>
    </w:r>
    <w:r w:rsidR="0042057F">
      <w:rPr>
        <w:rStyle w:val="PageNumber"/>
        <w:noProof/>
      </w:rPr>
      <w:t>4</w:t>
    </w:r>
    <w:r>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6E3208" w:rsidP="00B67461">
    <w:pPr>
      <w:pStyle w:val="Footer"/>
      <w:tabs>
        <w:tab w:val="clear" w:pos="4320"/>
        <w:tab w:val="clear" w:pos="4820"/>
        <w:tab w:val="clear" w:pos="8640"/>
        <w:tab w:val="clear" w:pos="9639"/>
        <w:tab w:val="center" w:pos="4536"/>
        <w:tab w:val="right" w:pos="9256"/>
      </w:tabs>
      <w:spacing w:before="120" w:after="0"/>
      <w:ind w:left="104"/>
      <w:rPr>
        <w:lang w:val="en-US"/>
      </w:rPr>
    </w:pPr>
    <w:fldSimple w:instr=" DOCPROPERTY  Version ">
      <w:r w:rsidR="0042057F">
        <w:t>Final 2.0</w:t>
      </w:r>
    </w:fldSimple>
    <w:r w:rsidR="0042057F">
      <w:tab/>
    </w:r>
    <w:fldSimple w:instr=" DOCPROPERTY &quot;CATEGORY&quot; ">
      <w:r w:rsidR="0042057F">
        <w:t xml:space="preserve"> </w:t>
      </w:r>
    </w:fldSimple>
    <w:r w:rsidR="0042057F">
      <w:tab/>
    </w:r>
    <w:r>
      <w:rPr>
        <w:rStyle w:val="PageNumber"/>
      </w:rPr>
      <w:fldChar w:fldCharType="begin"/>
    </w:r>
    <w:r w:rsidR="0042057F">
      <w:rPr>
        <w:rStyle w:val="PageNumber"/>
      </w:rPr>
      <w:instrText xml:space="preserve"> PAGE </w:instrText>
    </w:r>
    <w:r>
      <w:rPr>
        <w:rStyle w:val="PageNumber"/>
      </w:rPr>
      <w:fldChar w:fldCharType="separate"/>
    </w:r>
    <w:r w:rsidR="0042057F">
      <w:rPr>
        <w:rStyle w:val="PageNumber"/>
        <w:noProof/>
      </w:rPr>
      <w:t>33</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57F" w:rsidRDefault="0042057F">
      <w:r>
        <w:separator/>
      </w:r>
    </w:p>
  </w:footnote>
  <w:footnote w:type="continuationSeparator" w:id="0">
    <w:p w:rsidR="0042057F" w:rsidRDefault="004205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42057F">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7622"/>
      <w:gridCol w:w="1612"/>
    </w:tblGrid>
    <w:tr w:rsidR="0042057F">
      <w:tc>
        <w:tcPr>
          <w:tcW w:w="7622" w:type="dxa"/>
          <w:tcBorders>
            <w:bottom w:val="single" w:sz="12" w:space="0" w:color="auto"/>
          </w:tcBorders>
          <w:vAlign w:val="center"/>
        </w:tcPr>
        <w:p w:rsidR="0042057F" w:rsidRDefault="006E3208" w:rsidP="004F7B10">
          <w:pPr>
            <w:pStyle w:val="Headerleft"/>
            <w:spacing w:after="0" w:line="300" w:lineRule="exact"/>
          </w:pPr>
          <w:fldSimple w:instr=" title ">
            <w:r w:rsidR="0042057F">
              <w:t>Koo Wee Rup Bypass Growling Grass Frog and Swamp Skink Surveys</w:t>
            </w:r>
          </w:fldSimple>
        </w:p>
      </w:tc>
      <w:tc>
        <w:tcPr>
          <w:tcW w:w="1612" w:type="dxa"/>
        </w:tcPr>
        <w:p w:rsidR="0042057F" w:rsidRDefault="0042057F">
          <w:pPr>
            <w:pStyle w:val="Headerright"/>
            <w:jc w:val="left"/>
          </w:pPr>
          <w:r>
            <w:rPr>
              <w:noProof/>
              <w:lang w:eastAsia="en-AU"/>
            </w:rPr>
            <w:drawing>
              <wp:inline distT="0" distB="0" distL="0" distR="0">
                <wp:extent cx="899160" cy="365760"/>
                <wp:effectExtent l="19050" t="0" r="0" b="0"/>
                <wp:docPr id="48" name="Picture 48" desc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logo"/>
                        <pic:cNvPicPr>
                          <a:picLocks noChangeAspect="1" noChangeArrowheads="1"/>
                        </pic:cNvPicPr>
                      </pic:nvPicPr>
                      <pic:blipFill>
                        <a:blip r:embed="rId1"/>
                        <a:srcRect/>
                        <a:stretch>
                          <a:fillRect/>
                        </a:stretch>
                      </pic:blipFill>
                      <pic:spPr bwMode="auto">
                        <a:xfrm>
                          <a:off x="0" y="0"/>
                          <a:ext cx="899160" cy="365760"/>
                        </a:xfrm>
                        <a:prstGeom prst="rect">
                          <a:avLst/>
                        </a:prstGeom>
                        <a:noFill/>
                        <a:ln w="9525">
                          <a:noFill/>
                          <a:miter lim="800000"/>
                          <a:headEnd/>
                          <a:tailEnd/>
                        </a:ln>
                      </pic:spPr>
                    </pic:pic>
                  </a:graphicData>
                </a:graphic>
              </wp:inline>
            </w:drawing>
          </w:r>
        </w:p>
      </w:tc>
    </w:tr>
  </w:tbl>
  <w:p w:rsidR="0042057F" w:rsidRDefault="0042057F" w:rsidP="004F7B10">
    <w:pPr>
      <w:pStyle w:val="Subheaderleft"/>
      <w:spacing w:line="220"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42057F">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42057F"/>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7622"/>
      <w:gridCol w:w="1612"/>
    </w:tblGrid>
    <w:tr w:rsidR="0042057F">
      <w:tc>
        <w:tcPr>
          <w:tcW w:w="7622" w:type="dxa"/>
          <w:tcBorders>
            <w:bottom w:val="single" w:sz="12" w:space="0" w:color="auto"/>
          </w:tcBorders>
          <w:vAlign w:val="center"/>
        </w:tcPr>
        <w:p w:rsidR="0042057F" w:rsidRDefault="006E3208" w:rsidP="004F7B10">
          <w:pPr>
            <w:pStyle w:val="Headerleft"/>
            <w:spacing w:after="0" w:line="300" w:lineRule="exact"/>
          </w:pPr>
          <w:fldSimple w:instr=" title ">
            <w:r w:rsidR="0042057F">
              <w:t>Koo Wee Rup Bypass Growling Grass Frog and Swamp Skink Surveys</w:t>
            </w:r>
          </w:fldSimple>
        </w:p>
      </w:tc>
      <w:tc>
        <w:tcPr>
          <w:tcW w:w="1612" w:type="dxa"/>
        </w:tcPr>
        <w:p w:rsidR="0042057F" w:rsidRDefault="0042057F">
          <w:pPr>
            <w:pStyle w:val="Headerright"/>
            <w:jc w:val="left"/>
          </w:pPr>
          <w:r>
            <w:rPr>
              <w:noProof/>
              <w:lang w:eastAsia="en-AU"/>
            </w:rPr>
            <w:drawing>
              <wp:inline distT="0" distB="0" distL="0" distR="0">
                <wp:extent cx="899160" cy="365760"/>
                <wp:effectExtent l="19050" t="0" r="0" b="0"/>
                <wp:docPr id="8" name="Picture 8" desc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logo"/>
                        <pic:cNvPicPr>
                          <a:picLocks noChangeAspect="1" noChangeArrowheads="1"/>
                        </pic:cNvPicPr>
                      </pic:nvPicPr>
                      <pic:blipFill>
                        <a:blip r:embed="rId1"/>
                        <a:srcRect/>
                        <a:stretch>
                          <a:fillRect/>
                        </a:stretch>
                      </pic:blipFill>
                      <pic:spPr bwMode="auto">
                        <a:xfrm>
                          <a:off x="0" y="0"/>
                          <a:ext cx="899160" cy="365760"/>
                        </a:xfrm>
                        <a:prstGeom prst="rect">
                          <a:avLst/>
                        </a:prstGeom>
                        <a:noFill/>
                        <a:ln w="9525">
                          <a:noFill/>
                          <a:miter lim="800000"/>
                          <a:headEnd/>
                          <a:tailEnd/>
                        </a:ln>
                      </pic:spPr>
                    </pic:pic>
                  </a:graphicData>
                </a:graphic>
              </wp:inline>
            </w:drawing>
          </w:r>
        </w:p>
      </w:tc>
    </w:tr>
  </w:tbl>
  <w:p w:rsidR="0042057F" w:rsidRDefault="0042057F" w:rsidP="004F7B10">
    <w:pPr>
      <w:pStyle w:val="Subheaderleft"/>
      <w:spacing w:line="22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42057F" w:rsidP="00C50F7A">
    <w:pPr>
      <w:spacing w:line="240" w:lineRule="auto"/>
      <w:jc w:val="right"/>
    </w:pPr>
    <w:r>
      <w:rPr>
        <w:noProof/>
        <w:lang w:eastAsia="en-AU"/>
      </w:rPr>
      <w:drawing>
        <wp:inline distT="0" distB="0" distL="0" distR="0">
          <wp:extent cx="2432685" cy="975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685" cy="975360"/>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42057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42057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42057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56" w:type="dxa"/>
      <w:tblInd w:w="368" w:type="dxa"/>
      <w:tblLayout w:type="fixed"/>
      <w:tblLook w:val="0000"/>
    </w:tblPr>
    <w:tblGrid>
      <w:gridCol w:w="7618"/>
      <w:gridCol w:w="1638"/>
    </w:tblGrid>
    <w:tr w:rsidR="0042057F" w:rsidTr="000A04E9">
      <w:tc>
        <w:tcPr>
          <w:tcW w:w="7618" w:type="dxa"/>
          <w:tcBorders>
            <w:bottom w:val="single" w:sz="12" w:space="0" w:color="auto"/>
          </w:tcBorders>
          <w:vAlign w:val="center"/>
        </w:tcPr>
        <w:p w:rsidR="0042057F" w:rsidRDefault="006E3208" w:rsidP="000A04E9">
          <w:pPr>
            <w:pStyle w:val="Headerleft"/>
            <w:spacing w:after="0" w:line="300" w:lineRule="exact"/>
          </w:pPr>
          <w:fldSimple w:instr=" DOCPROPERTY  Title ">
            <w:r w:rsidR="0042057F">
              <w:t>Koo Wee Rup Bypass Growling Grass Frog and Swamp Skink Surveys</w:t>
            </w:r>
          </w:fldSimple>
        </w:p>
      </w:tc>
      <w:tc>
        <w:tcPr>
          <w:tcW w:w="1638" w:type="dxa"/>
        </w:tcPr>
        <w:p w:rsidR="0042057F" w:rsidRDefault="0042057F" w:rsidP="000A04E9">
          <w:pPr>
            <w:pStyle w:val="Headerright"/>
            <w:jc w:val="left"/>
          </w:pPr>
          <w:r>
            <w:rPr>
              <w:noProof/>
              <w:lang w:eastAsia="en-AU"/>
            </w:rPr>
            <w:drawing>
              <wp:inline distT="0" distB="0" distL="0" distR="0">
                <wp:extent cx="899160" cy="365760"/>
                <wp:effectExtent l="19050" t="0" r="0" b="0"/>
                <wp:docPr id="45" name="Picture 45" desc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logo"/>
                        <pic:cNvPicPr>
                          <a:picLocks noChangeAspect="1" noChangeArrowheads="1"/>
                        </pic:cNvPicPr>
                      </pic:nvPicPr>
                      <pic:blipFill>
                        <a:blip r:embed="rId1"/>
                        <a:srcRect/>
                        <a:stretch>
                          <a:fillRect/>
                        </a:stretch>
                      </pic:blipFill>
                      <pic:spPr bwMode="auto">
                        <a:xfrm>
                          <a:off x="0" y="0"/>
                          <a:ext cx="899160" cy="365760"/>
                        </a:xfrm>
                        <a:prstGeom prst="rect">
                          <a:avLst/>
                        </a:prstGeom>
                        <a:noFill/>
                        <a:ln w="9525">
                          <a:noFill/>
                          <a:miter lim="800000"/>
                          <a:headEnd/>
                          <a:tailEnd/>
                        </a:ln>
                      </pic:spPr>
                    </pic:pic>
                  </a:graphicData>
                </a:graphic>
              </wp:inline>
            </w:drawing>
          </w:r>
        </w:p>
      </w:tc>
    </w:tr>
  </w:tbl>
  <w:p w:rsidR="0042057F" w:rsidRDefault="0042057F" w:rsidP="005564F4">
    <w:pPr>
      <w:pStyle w:val="Subheaderleft"/>
      <w:spacing w:line="220" w:lineRule="exact"/>
    </w:pPr>
  </w:p>
  <w:p w:rsidR="0042057F" w:rsidRDefault="0042057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56" w:type="dxa"/>
      <w:tblInd w:w="368" w:type="dxa"/>
      <w:tblLayout w:type="fixed"/>
      <w:tblLook w:val="0000"/>
    </w:tblPr>
    <w:tblGrid>
      <w:gridCol w:w="7618"/>
      <w:gridCol w:w="1638"/>
    </w:tblGrid>
    <w:tr w:rsidR="0042057F">
      <w:tc>
        <w:tcPr>
          <w:tcW w:w="7618" w:type="dxa"/>
          <w:tcBorders>
            <w:bottom w:val="single" w:sz="12" w:space="0" w:color="auto"/>
          </w:tcBorders>
          <w:vAlign w:val="center"/>
        </w:tcPr>
        <w:p w:rsidR="0042057F" w:rsidRDefault="006E3208" w:rsidP="004F7B10">
          <w:pPr>
            <w:pStyle w:val="Headerleft"/>
            <w:spacing w:after="0" w:line="300" w:lineRule="exact"/>
          </w:pPr>
          <w:fldSimple w:instr=" title ">
            <w:r w:rsidR="0042057F">
              <w:t>Koo Wee Rup Bypass Growling Grass Frog and Swamp Skink Surveys</w:t>
            </w:r>
          </w:fldSimple>
        </w:p>
      </w:tc>
      <w:tc>
        <w:tcPr>
          <w:tcW w:w="1638" w:type="dxa"/>
        </w:tcPr>
        <w:p w:rsidR="0042057F" w:rsidRDefault="0042057F">
          <w:pPr>
            <w:pStyle w:val="Headerright"/>
            <w:jc w:val="left"/>
          </w:pPr>
          <w:r>
            <w:rPr>
              <w:noProof/>
              <w:lang w:eastAsia="en-AU"/>
            </w:rPr>
            <w:drawing>
              <wp:inline distT="0" distB="0" distL="0" distR="0">
                <wp:extent cx="899160" cy="365760"/>
                <wp:effectExtent l="19050" t="0" r="0" b="0"/>
                <wp:docPr id="46" name="Picture 46" desc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logo"/>
                        <pic:cNvPicPr>
                          <a:picLocks noChangeAspect="1" noChangeArrowheads="1"/>
                        </pic:cNvPicPr>
                      </pic:nvPicPr>
                      <pic:blipFill>
                        <a:blip r:embed="rId1"/>
                        <a:srcRect/>
                        <a:stretch>
                          <a:fillRect/>
                        </a:stretch>
                      </pic:blipFill>
                      <pic:spPr bwMode="auto">
                        <a:xfrm>
                          <a:off x="0" y="0"/>
                          <a:ext cx="899160" cy="365760"/>
                        </a:xfrm>
                        <a:prstGeom prst="rect">
                          <a:avLst/>
                        </a:prstGeom>
                        <a:noFill/>
                        <a:ln w="9525">
                          <a:noFill/>
                          <a:miter lim="800000"/>
                          <a:headEnd/>
                          <a:tailEnd/>
                        </a:ln>
                      </pic:spPr>
                    </pic:pic>
                  </a:graphicData>
                </a:graphic>
              </wp:inline>
            </w:drawing>
          </w:r>
        </w:p>
      </w:tc>
    </w:tr>
  </w:tbl>
  <w:p w:rsidR="0042057F" w:rsidRDefault="0042057F" w:rsidP="004F7B10">
    <w:pPr>
      <w:pStyle w:val="Subheaderleft"/>
      <w:spacing w:line="220" w:lineRule="exac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56" w:type="dxa"/>
      <w:tblInd w:w="368" w:type="dxa"/>
      <w:tblLayout w:type="fixed"/>
      <w:tblLook w:val="0000"/>
    </w:tblPr>
    <w:tblGrid>
      <w:gridCol w:w="7618"/>
      <w:gridCol w:w="1638"/>
    </w:tblGrid>
    <w:tr w:rsidR="0042057F">
      <w:tc>
        <w:tcPr>
          <w:tcW w:w="7618" w:type="dxa"/>
          <w:tcBorders>
            <w:bottom w:val="single" w:sz="12" w:space="0" w:color="auto"/>
          </w:tcBorders>
          <w:vAlign w:val="center"/>
        </w:tcPr>
        <w:p w:rsidR="0042057F" w:rsidRDefault="006E3208" w:rsidP="004F7B10">
          <w:pPr>
            <w:pStyle w:val="Headerleft"/>
            <w:spacing w:after="0" w:line="300" w:lineRule="exact"/>
          </w:pPr>
          <w:fldSimple w:instr=" title ">
            <w:r w:rsidR="0042057F">
              <w:t>Koo Wee Rup Bypass Growling Grass Frog and Swamp Skink Surveys</w:t>
            </w:r>
          </w:fldSimple>
        </w:p>
      </w:tc>
      <w:tc>
        <w:tcPr>
          <w:tcW w:w="1638" w:type="dxa"/>
        </w:tcPr>
        <w:p w:rsidR="0042057F" w:rsidRDefault="0042057F">
          <w:pPr>
            <w:pStyle w:val="Headerright"/>
            <w:jc w:val="left"/>
          </w:pPr>
          <w:r>
            <w:rPr>
              <w:noProof/>
              <w:lang w:eastAsia="en-AU"/>
            </w:rPr>
            <w:drawing>
              <wp:inline distT="0" distB="0" distL="0" distR="0">
                <wp:extent cx="899160" cy="365760"/>
                <wp:effectExtent l="19050" t="0" r="0" b="0"/>
                <wp:docPr id="47" name="Picture 47" desc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logo"/>
                        <pic:cNvPicPr>
                          <a:picLocks noChangeAspect="1" noChangeArrowheads="1"/>
                        </pic:cNvPicPr>
                      </pic:nvPicPr>
                      <pic:blipFill>
                        <a:blip r:embed="rId1"/>
                        <a:srcRect/>
                        <a:stretch>
                          <a:fillRect/>
                        </a:stretch>
                      </pic:blipFill>
                      <pic:spPr bwMode="auto">
                        <a:xfrm>
                          <a:off x="0" y="0"/>
                          <a:ext cx="899160" cy="365760"/>
                        </a:xfrm>
                        <a:prstGeom prst="rect">
                          <a:avLst/>
                        </a:prstGeom>
                        <a:noFill/>
                        <a:ln w="9525">
                          <a:noFill/>
                          <a:miter lim="800000"/>
                          <a:headEnd/>
                          <a:tailEnd/>
                        </a:ln>
                      </pic:spPr>
                    </pic:pic>
                  </a:graphicData>
                </a:graphic>
              </wp:inline>
            </w:drawing>
          </w:r>
        </w:p>
      </w:tc>
    </w:tr>
  </w:tbl>
  <w:p w:rsidR="0042057F" w:rsidRDefault="0042057F" w:rsidP="004F7B10">
    <w:pPr>
      <w:pStyle w:val="Subheaderleft"/>
      <w:spacing w:line="220" w:lineRule="exac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7F" w:rsidRDefault="0042057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862416C"/>
    <w:lvl w:ilvl="0">
      <w:start w:val="1"/>
      <w:numFmt w:val="decimal"/>
      <w:lvlText w:val="%1."/>
      <w:lvlJc w:val="left"/>
      <w:pPr>
        <w:tabs>
          <w:tab w:val="num" w:pos="1492"/>
        </w:tabs>
        <w:ind w:left="1492" w:hanging="360"/>
      </w:pPr>
    </w:lvl>
  </w:abstractNum>
  <w:abstractNum w:abstractNumId="1">
    <w:nsid w:val="FFFFFF7D"/>
    <w:multiLevelType w:val="singleLevel"/>
    <w:tmpl w:val="D1703ED2"/>
    <w:lvl w:ilvl="0">
      <w:start w:val="1"/>
      <w:numFmt w:val="decimal"/>
      <w:lvlText w:val="%1."/>
      <w:lvlJc w:val="left"/>
      <w:pPr>
        <w:tabs>
          <w:tab w:val="num" w:pos="1209"/>
        </w:tabs>
        <w:ind w:left="1209" w:hanging="360"/>
      </w:pPr>
    </w:lvl>
  </w:abstractNum>
  <w:abstractNum w:abstractNumId="2">
    <w:nsid w:val="FFFFFF7E"/>
    <w:multiLevelType w:val="singleLevel"/>
    <w:tmpl w:val="F620D0B8"/>
    <w:lvl w:ilvl="0">
      <w:start w:val="1"/>
      <w:numFmt w:val="decimal"/>
      <w:lvlText w:val="%1."/>
      <w:lvlJc w:val="left"/>
      <w:pPr>
        <w:tabs>
          <w:tab w:val="num" w:pos="926"/>
        </w:tabs>
        <w:ind w:left="926" w:hanging="360"/>
      </w:pPr>
    </w:lvl>
  </w:abstractNum>
  <w:abstractNum w:abstractNumId="3">
    <w:nsid w:val="FFFFFF7F"/>
    <w:multiLevelType w:val="singleLevel"/>
    <w:tmpl w:val="31A26AA0"/>
    <w:lvl w:ilvl="0">
      <w:start w:val="1"/>
      <w:numFmt w:val="decimal"/>
      <w:lvlText w:val="%1."/>
      <w:lvlJc w:val="left"/>
      <w:pPr>
        <w:tabs>
          <w:tab w:val="num" w:pos="643"/>
        </w:tabs>
        <w:ind w:left="643" w:hanging="360"/>
      </w:pPr>
    </w:lvl>
  </w:abstractNum>
  <w:abstractNum w:abstractNumId="4">
    <w:nsid w:val="FFFFFF80"/>
    <w:multiLevelType w:val="singleLevel"/>
    <w:tmpl w:val="888AA6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2228D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68FA3C"/>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0C09000F"/>
    <w:lvl w:ilvl="0">
      <w:start w:val="1"/>
      <w:numFmt w:val="decimal"/>
      <w:lvlText w:val="%1."/>
      <w:lvlJc w:val="left"/>
      <w:pPr>
        <w:ind w:left="1211" w:hanging="360"/>
      </w:pPr>
      <w:rPr>
        <w:rFonts w:hint="default"/>
        <w:b w:val="0"/>
        <w:i w:val="0"/>
        <w:sz w:val="22"/>
        <w:szCs w:val="22"/>
      </w:rPr>
    </w:lvl>
  </w:abstractNum>
  <w:abstractNum w:abstractNumId="8">
    <w:nsid w:val="0A72789D"/>
    <w:multiLevelType w:val="hybridMultilevel"/>
    <w:tmpl w:val="83E2078A"/>
    <w:lvl w:ilvl="0" w:tplc="BDBC8C86">
      <w:start w:val="1"/>
      <w:numFmt w:val="bullet"/>
      <w:pStyle w:val="ListBullet2"/>
      <w:lvlText w:val=""/>
      <w:lvlJc w:val="left"/>
      <w:pPr>
        <w:tabs>
          <w:tab w:val="num" w:pos="360"/>
        </w:tabs>
        <w:ind w:left="36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FA4691"/>
    <w:multiLevelType w:val="multilevel"/>
    <w:tmpl w:val="14E853C8"/>
    <w:lvl w:ilvl="0">
      <w:start w:val="1"/>
      <w:numFmt w:val="decimal"/>
      <w:pStyle w:val="Heading1"/>
      <w:lvlText w:val="%1"/>
      <w:lvlJc w:val="left"/>
      <w:pPr>
        <w:tabs>
          <w:tab w:val="num" w:pos="380"/>
        </w:tabs>
        <w:ind w:left="380"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668"/>
        </w:tabs>
        <w:ind w:left="668" w:hanging="720"/>
      </w:pPr>
      <w:rPr>
        <w:rFonts w:ascii="Arial" w:hAnsi="Arial" w:hint="default"/>
        <w:b/>
        <w:i w:val="0"/>
        <w:sz w:val="22"/>
        <w:szCs w:val="22"/>
      </w:rPr>
    </w:lvl>
    <w:lvl w:ilvl="3">
      <w:start w:val="1"/>
      <w:numFmt w:val="decimal"/>
      <w:lvlText w:val="%1.%2.%3.%4"/>
      <w:lvlJc w:val="left"/>
      <w:pPr>
        <w:tabs>
          <w:tab w:val="num" w:pos="812"/>
        </w:tabs>
        <w:ind w:left="812" w:hanging="864"/>
      </w:pPr>
      <w:rPr>
        <w:rFonts w:hint="default"/>
      </w:rPr>
    </w:lvl>
    <w:lvl w:ilvl="4">
      <w:start w:val="1"/>
      <w:numFmt w:val="decimal"/>
      <w:lvlText w:val="%1.%2.%3.%4.%5"/>
      <w:lvlJc w:val="left"/>
      <w:pPr>
        <w:tabs>
          <w:tab w:val="num" w:pos="956"/>
        </w:tabs>
        <w:ind w:left="956" w:hanging="1008"/>
      </w:pPr>
      <w:rPr>
        <w:rFonts w:hint="default"/>
      </w:rPr>
    </w:lvl>
    <w:lvl w:ilvl="5">
      <w:start w:val="1"/>
      <w:numFmt w:val="decimal"/>
      <w:lvlText w:val="%1.%2.%3.%4.%5.%6"/>
      <w:lvlJc w:val="left"/>
      <w:pPr>
        <w:tabs>
          <w:tab w:val="num" w:pos="1100"/>
        </w:tabs>
        <w:ind w:left="1100" w:hanging="1152"/>
      </w:pPr>
      <w:rPr>
        <w:rFonts w:hint="default"/>
      </w:rPr>
    </w:lvl>
    <w:lvl w:ilvl="6">
      <w:start w:val="1"/>
      <w:numFmt w:val="decimal"/>
      <w:lvlText w:val="%1.%2.%3.%4.%5.%6.%7"/>
      <w:lvlJc w:val="left"/>
      <w:pPr>
        <w:tabs>
          <w:tab w:val="num" w:pos="1244"/>
        </w:tabs>
        <w:ind w:left="1244" w:hanging="1296"/>
      </w:pPr>
      <w:rPr>
        <w:rFonts w:hint="default"/>
      </w:rPr>
    </w:lvl>
    <w:lvl w:ilvl="7">
      <w:start w:val="1"/>
      <w:numFmt w:val="decimal"/>
      <w:lvlText w:val="%1.%2.%3.%4.%5.%6.%7.%8"/>
      <w:lvlJc w:val="left"/>
      <w:pPr>
        <w:tabs>
          <w:tab w:val="num" w:pos="1388"/>
        </w:tabs>
        <w:ind w:left="1388" w:hanging="1440"/>
      </w:pPr>
      <w:rPr>
        <w:rFonts w:hint="default"/>
      </w:rPr>
    </w:lvl>
    <w:lvl w:ilvl="8">
      <w:start w:val="1"/>
      <w:numFmt w:val="decimal"/>
      <w:lvlText w:val="%1.%2.%3.%4.%5.%6.%7.%8.%9"/>
      <w:lvlJc w:val="left"/>
      <w:pPr>
        <w:tabs>
          <w:tab w:val="num" w:pos="1532"/>
        </w:tabs>
        <w:ind w:left="1532" w:hanging="1584"/>
      </w:pPr>
      <w:rPr>
        <w:rFonts w:hint="default"/>
      </w:rPr>
    </w:lvl>
  </w:abstractNum>
  <w:abstractNum w:abstractNumId="10">
    <w:nsid w:val="179720AF"/>
    <w:multiLevelType w:val="hybridMultilevel"/>
    <w:tmpl w:val="1EC84DB4"/>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1E0A1F78"/>
    <w:multiLevelType w:val="singleLevel"/>
    <w:tmpl w:val="0C09000F"/>
    <w:lvl w:ilvl="0">
      <w:start w:val="1"/>
      <w:numFmt w:val="decimal"/>
      <w:lvlText w:val="%1."/>
      <w:lvlJc w:val="left"/>
      <w:pPr>
        <w:ind w:left="1211" w:hanging="360"/>
      </w:pPr>
      <w:rPr>
        <w:rFonts w:hint="default"/>
        <w:b w:val="0"/>
        <w:i w:val="0"/>
        <w:sz w:val="22"/>
        <w:szCs w:val="22"/>
      </w:rPr>
    </w:lvl>
  </w:abstractNum>
  <w:abstractNum w:abstractNumId="12">
    <w:nsid w:val="21D17BDF"/>
    <w:multiLevelType w:val="hybridMultilevel"/>
    <w:tmpl w:val="D33C45F0"/>
    <w:lvl w:ilvl="0" w:tplc="9A2E7138">
      <w:start w:val="1"/>
      <w:numFmt w:val="bullet"/>
      <w:pStyle w:val="Table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AE1E60"/>
    <w:multiLevelType w:val="hybridMultilevel"/>
    <w:tmpl w:val="9000CCF4"/>
    <w:lvl w:ilvl="0" w:tplc="2A4AB1A4">
      <w:start w:val="1"/>
      <w:numFmt w:val="bullet"/>
      <w:pStyle w:val="ListHyphen2"/>
      <w:lvlText w:val=""/>
      <w:lvlJc w:val="left"/>
      <w:pPr>
        <w:ind w:left="2421" w:hanging="360"/>
      </w:pPr>
      <w:rPr>
        <w:rFonts w:ascii="Symbol" w:hAnsi="Symbol" w:hint="default"/>
        <w:sz w:val="18"/>
        <w:szCs w:val="18"/>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4">
    <w:nsid w:val="2C707218"/>
    <w:multiLevelType w:val="hybridMultilevel"/>
    <w:tmpl w:val="B600BFF6"/>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5">
    <w:nsid w:val="2FD77C19"/>
    <w:multiLevelType w:val="hybridMultilevel"/>
    <w:tmpl w:val="88A8256E"/>
    <w:lvl w:ilvl="0" w:tplc="570A9E92">
      <w:start w:val="1"/>
      <w:numFmt w:val="bullet"/>
      <w:pStyle w:val="ListBullet"/>
      <w:lvlText w:val=""/>
      <w:lvlJc w:val="left"/>
      <w:pPr>
        <w:tabs>
          <w:tab w:val="num" w:pos="3194"/>
        </w:tabs>
        <w:ind w:left="3194" w:hanging="57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8B1B71"/>
    <w:multiLevelType w:val="hybridMultilevel"/>
    <w:tmpl w:val="EA30BE9E"/>
    <w:lvl w:ilvl="0" w:tplc="4D44AECE">
      <w:start w:val="1"/>
      <w:numFmt w:val="bullet"/>
      <w:pStyle w:val="ListHyphen"/>
      <w:lvlText w:val=""/>
      <w:lvlJc w:val="left"/>
      <w:pPr>
        <w:ind w:left="1571" w:hanging="360"/>
      </w:pPr>
      <w:rPr>
        <w:rFonts w:ascii="Symbol" w:hAnsi="Symbol" w:hint="default"/>
        <w:sz w:val="18"/>
        <w:szCs w:val="18"/>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nsid w:val="46195F48"/>
    <w:multiLevelType w:val="hybridMultilevel"/>
    <w:tmpl w:val="6E124292"/>
    <w:lvl w:ilvl="0" w:tplc="E26A91C4">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A12A8C"/>
    <w:multiLevelType w:val="hybridMultilevel"/>
    <w:tmpl w:val="E7B6ED5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50970A37"/>
    <w:multiLevelType w:val="hybridMultilevel"/>
    <w:tmpl w:val="20CEE8B8"/>
    <w:lvl w:ilvl="0" w:tplc="0C090001">
      <w:start w:val="1"/>
      <w:numFmt w:val="bulle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20">
    <w:nsid w:val="634524B0"/>
    <w:multiLevelType w:val="hybridMultilevel"/>
    <w:tmpl w:val="76FABF40"/>
    <w:lvl w:ilvl="0" w:tplc="559811DE">
      <w:start w:val="1"/>
      <w:numFmt w:val="decimal"/>
      <w:lvlRestart w:val="0"/>
      <w:lvlText w:val="%1."/>
      <w:lvlJc w:val="left"/>
      <w:pPr>
        <w:ind w:left="1287" w:hanging="363"/>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74BD54A4"/>
    <w:multiLevelType w:val="hybridMultilevel"/>
    <w:tmpl w:val="A2D093B8"/>
    <w:lvl w:ilvl="0" w:tplc="FE7A54E2">
      <w:start w:val="1"/>
      <w:numFmt w:val="lowerRoman"/>
      <w:lvlRestart w:val="0"/>
      <w:pStyle w:val="ListNumberRoman"/>
      <w:lvlText w:val="(%1)"/>
      <w:lvlJc w:val="left"/>
      <w:pPr>
        <w:tabs>
          <w:tab w:val="num" w:pos="1418"/>
        </w:tabs>
        <w:ind w:left="1418" w:hanging="567"/>
      </w:pPr>
      <w:rPr>
        <w:rFonts w:ascii="Times New Roman" w:hAnsi="Times New Roman" w:cs="Arial" w:hint="default"/>
        <w:b w:val="0"/>
        <w:i w:val="0"/>
        <w:sz w:val="22"/>
        <w:szCs w:val="22"/>
      </w:rPr>
    </w:lvl>
    <w:lvl w:ilvl="1" w:tplc="FFFFFFFF" w:tentative="1">
      <w:start w:val="1"/>
      <w:numFmt w:val="lowerLetter"/>
      <w:lvlText w:val="%2."/>
      <w:lvlJc w:val="left"/>
      <w:pPr>
        <w:tabs>
          <w:tab w:val="num" w:pos="2272"/>
        </w:tabs>
        <w:ind w:left="2272" w:hanging="360"/>
      </w:pPr>
    </w:lvl>
    <w:lvl w:ilvl="2" w:tplc="FFFFFFFF" w:tentative="1">
      <w:start w:val="1"/>
      <w:numFmt w:val="lowerRoman"/>
      <w:lvlText w:val="%3."/>
      <w:lvlJc w:val="right"/>
      <w:pPr>
        <w:tabs>
          <w:tab w:val="num" w:pos="2992"/>
        </w:tabs>
        <w:ind w:left="2992" w:hanging="180"/>
      </w:pPr>
    </w:lvl>
    <w:lvl w:ilvl="3" w:tplc="FFFFFFFF" w:tentative="1">
      <w:start w:val="1"/>
      <w:numFmt w:val="decimal"/>
      <w:lvlText w:val="%4."/>
      <w:lvlJc w:val="left"/>
      <w:pPr>
        <w:tabs>
          <w:tab w:val="num" w:pos="3712"/>
        </w:tabs>
        <w:ind w:left="3712" w:hanging="360"/>
      </w:pPr>
    </w:lvl>
    <w:lvl w:ilvl="4" w:tplc="FFFFFFFF" w:tentative="1">
      <w:start w:val="1"/>
      <w:numFmt w:val="lowerLetter"/>
      <w:lvlText w:val="%5."/>
      <w:lvlJc w:val="left"/>
      <w:pPr>
        <w:tabs>
          <w:tab w:val="num" w:pos="4432"/>
        </w:tabs>
        <w:ind w:left="4432" w:hanging="360"/>
      </w:pPr>
    </w:lvl>
    <w:lvl w:ilvl="5" w:tplc="FFFFFFFF" w:tentative="1">
      <w:start w:val="1"/>
      <w:numFmt w:val="lowerRoman"/>
      <w:lvlText w:val="%6."/>
      <w:lvlJc w:val="right"/>
      <w:pPr>
        <w:tabs>
          <w:tab w:val="num" w:pos="5152"/>
        </w:tabs>
        <w:ind w:left="5152" w:hanging="180"/>
      </w:pPr>
    </w:lvl>
    <w:lvl w:ilvl="6" w:tplc="FFFFFFFF" w:tentative="1">
      <w:start w:val="1"/>
      <w:numFmt w:val="decimal"/>
      <w:lvlText w:val="%7."/>
      <w:lvlJc w:val="left"/>
      <w:pPr>
        <w:tabs>
          <w:tab w:val="num" w:pos="5872"/>
        </w:tabs>
        <w:ind w:left="5872" w:hanging="360"/>
      </w:pPr>
    </w:lvl>
    <w:lvl w:ilvl="7" w:tplc="FFFFFFFF" w:tentative="1">
      <w:start w:val="1"/>
      <w:numFmt w:val="lowerLetter"/>
      <w:lvlText w:val="%8."/>
      <w:lvlJc w:val="left"/>
      <w:pPr>
        <w:tabs>
          <w:tab w:val="num" w:pos="6592"/>
        </w:tabs>
        <w:ind w:left="6592" w:hanging="360"/>
      </w:pPr>
    </w:lvl>
    <w:lvl w:ilvl="8" w:tplc="FFFFFFFF" w:tentative="1">
      <w:start w:val="1"/>
      <w:numFmt w:val="lowerRoman"/>
      <w:lvlText w:val="%9."/>
      <w:lvlJc w:val="right"/>
      <w:pPr>
        <w:tabs>
          <w:tab w:val="num" w:pos="7312"/>
        </w:tabs>
        <w:ind w:left="7312" w:hanging="180"/>
      </w:pPr>
    </w:lvl>
  </w:abstractNum>
  <w:abstractNum w:abstractNumId="22">
    <w:nsid w:val="78221150"/>
    <w:multiLevelType w:val="hybridMultilevel"/>
    <w:tmpl w:val="A8A08EF6"/>
    <w:lvl w:ilvl="0" w:tplc="7730F652">
      <w:start w:val="1"/>
      <w:numFmt w:val="lowerRoman"/>
      <w:lvlRestart w:val="0"/>
      <w:lvlText w:val="(%1)"/>
      <w:lvlJc w:val="left"/>
      <w:pPr>
        <w:tabs>
          <w:tab w:val="num" w:pos="1418"/>
        </w:tabs>
        <w:ind w:left="1418" w:hanging="567"/>
      </w:pPr>
      <w:rPr>
        <w:rFonts w:ascii="Times New Roman" w:hAnsi="Times New Roman" w:cs="Arial" w:hint="default"/>
        <w:b w:val="0"/>
        <w:i w:val="0"/>
        <w:sz w:val="22"/>
        <w:szCs w:val="22"/>
      </w:rPr>
    </w:lvl>
    <w:lvl w:ilvl="1" w:tplc="FFFFFFFF" w:tentative="1">
      <w:start w:val="1"/>
      <w:numFmt w:val="lowerLetter"/>
      <w:lvlText w:val="%2."/>
      <w:lvlJc w:val="left"/>
      <w:pPr>
        <w:tabs>
          <w:tab w:val="num" w:pos="2272"/>
        </w:tabs>
        <w:ind w:left="2272" w:hanging="360"/>
      </w:pPr>
    </w:lvl>
    <w:lvl w:ilvl="2" w:tplc="FFFFFFFF" w:tentative="1">
      <w:start w:val="1"/>
      <w:numFmt w:val="lowerRoman"/>
      <w:lvlText w:val="%3."/>
      <w:lvlJc w:val="right"/>
      <w:pPr>
        <w:tabs>
          <w:tab w:val="num" w:pos="2992"/>
        </w:tabs>
        <w:ind w:left="2992" w:hanging="180"/>
      </w:pPr>
    </w:lvl>
    <w:lvl w:ilvl="3" w:tplc="FFFFFFFF" w:tentative="1">
      <w:start w:val="1"/>
      <w:numFmt w:val="decimal"/>
      <w:lvlText w:val="%4."/>
      <w:lvlJc w:val="left"/>
      <w:pPr>
        <w:tabs>
          <w:tab w:val="num" w:pos="3712"/>
        </w:tabs>
        <w:ind w:left="3712" w:hanging="360"/>
      </w:pPr>
    </w:lvl>
    <w:lvl w:ilvl="4" w:tplc="FFFFFFFF" w:tentative="1">
      <w:start w:val="1"/>
      <w:numFmt w:val="lowerLetter"/>
      <w:lvlText w:val="%5."/>
      <w:lvlJc w:val="left"/>
      <w:pPr>
        <w:tabs>
          <w:tab w:val="num" w:pos="4432"/>
        </w:tabs>
        <w:ind w:left="4432" w:hanging="360"/>
      </w:pPr>
    </w:lvl>
    <w:lvl w:ilvl="5" w:tplc="FFFFFFFF" w:tentative="1">
      <w:start w:val="1"/>
      <w:numFmt w:val="lowerRoman"/>
      <w:lvlText w:val="%6."/>
      <w:lvlJc w:val="right"/>
      <w:pPr>
        <w:tabs>
          <w:tab w:val="num" w:pos="5152"/>
        </w:tabs>
        <w:ind w:left="5152" w:hanging="180"/>
      </w:pPr>
    </w:lvl>
    <w:lvl w:ilvl="6" w:tplc="FFFFFFFF" w:tentative="1">
      <w:start w:val="1"/>
      <w:numFmt w:val="decimal"/>
      <w:lvlText w:val="%7."/>
      <w:lvlJc w:val="left"/>
      <w:pPr>
        <w:tabs>
          <w:tab w:val="num" w:pos="5872"/>
        </w:tabs>
        <w:ind w:left="5872" w:hanging="360"/>
      </w:pPr>
    </w:lvl>
    <w:lvl w:ilvl="7" w:tplc="FFFFFFFF" w:tentative="1">
      <w:start w:val="1"/>
      <w:numFmt w:val="lowerLetter"/>
      <w:lvlText w:val="%8."/>
      <w:lvlJc w:val="left"/>
      <w:pPr>
        <w:tabs>
          <w:tab w:val="num" w:pos="6592"/>
        </w:tabs>
        <w:ind w:left="6592" w:hanging="360"/>
      </w:pPr>
    </w:lvl>
    <w:lvl w:ilvl="8" w:tplc="FFFFFFFF" w:tentative="1">
      <w:start w:val="1"/>
      <w:numFmt w:val="lowerRoman"/>
      <w:lvlText w:val="%9."/>
      <w:lvlJc w:val="right"/>
      <w:pPr>
        <w:tabs>
          <w:tab w:val="num" w:pos="7312"/>
        </w:tabs>
        <w:ind w:left="7312" w:hanging="180"/>
      </w:pPr>
    </w:lvl>
  </w:abstractNum>
  <w:abstractNum w:abstractNumId="23">
    <w:nsid w:val="7B45539C"/>
    <w:multiLevelType w:val="hybridMultilevel"/>
    <w:tmpl w:val="A35206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22"/>
  </w:num>
  <w:num w:numId="4">
    <w:abstractNumId w:val="8"/>
  </w:num>
  <w:num w:numId="5">
    <w:abstractNumId w:val="12"/>
  </w:num>
  <w:num w:numId="6">
    <w:abstractNumId w:val="15"/>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1"/>
  </w:num>
  <w:num w:numId="16">
    <w:abstractNumId w:val="23"/>
  </w:num>
  <w:num w:numId="17">
    <w:abstractNumId w:val="17"/>
  </w:num>
  <w:num w:numId="18">
    <w:abstractNumId w:val="17"/>
    <w:lvlOverride w:ilvl="0">
      <w:startOverride w:val="1"/>
    </w:lvlOverride>
  </w:num>
  <w:num w:numId="19">
    <w:abstractNumId w:val="17"/>
    <w:lvlOverride w:ilvl="0">
      <w:startOverride w:val="1"/>
    </w:lvlOverride>
  </w:num>
  <w:num w:numId="20">
    <w:abstractNumId w:val="17"/>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22"/>
    <w:lvlOverride w:ilvl="0">
      <w:lvl w:ilvl="0" w:tplc="7730F652">
        <w:start w:val="1"/>
        <w:numFmt w:val="lowerRoman"/>
        <w:lvlRestart w:val="0"/>
        <w:lvlText w:val="(%1)"/>
        <w:lvlJc w:val="left"/>
        <w:pPr>
          <w:tabs>
            <w:tab w:val="num" w:pos="1418"/>
          </w:tabs>
          <w:ind w:left="1418" w:hanging="567"/>
        </w:pPr>
        <w:rPr>
          <w:rFonts w:ascii="Times New Roman" w:hAnsi="Times New Roman" w:cs="Arial" w:hint="default"/>
          <w:b w:val="0"/>
          <w:i w:val="0"/>
          <w:sz w:val="22"/>
          <w:szCs w:val="22"/>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25">
    <w:abstractNumId w:val="21"/>
  </w:num>
  <w:num w:numId="26">
    <w:abstractNumId w:val="21"/>
    <w:lvlOverride w:ilvl="0">
      <w:startOverride w:val="1"/>
    </w:lvlOverride>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16"/>
  </w:num>
  <w:num w:numId="31">
    <w:abstractNumId w:val="20"/>
  </w:num>
  <w:num w:numId="32">
    <w:abstractNumId w:val="15"/>
  </w:num>
  <w:num w:numId="33">
    <w:abstractNumId w:val="8"/>
  </w:num>
  <w:num w:numId="34">
    <w:abstractNumId w:val="9"/>
  </w:num>
  <w:num w:numId="35">
    <w:abstractNumId w:val="9"/>
  </w:num>
  <w:num w:numId="36">
    <w:abstractNumId w:val="15"/>
  </w:num>
  <w:num w:numId="37">
    <w:abstractNumId w:val="8"/>
  </w:num>
  <w:num w:numId="38">
    <w:abstractNumId w:val="18"/>
  </w:num>
  <w:num w:numId="39">
    <w:abstractNumId w:val="14"/>
  </w:num>
  <w:num w:numId="40">
    <w:abstractNumId w:val="10"/>
  </w:num>
  <w:num w:numId="41">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grammar="clean"/>
  <w:attachedTemplate r:id="rId1"/>
  <w:stylePaneFormatFilter w:val="3F04"/>
  <w:stylePaneSortMethod w:val="0000"/>
  <w:documentProtection w:edit="forms" w:enforcement="1"/>
  <w:defaultTabStop w:val="851"/>
  <w:drawingGridHorizontalSpacing w:val="110"/>
  <w:displayHorizontalDrawingGridEvery w:val="2"/>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rsids>
    <w:rsidRoot w:val="00755437"/>
    <w:rsid w:val="000004A5"/>
    <w:rsid w:val="00003D8B"/>
    <w:rsid w:val="000046AF"/>
    <w:rsid w:val="000046FE"/>
    <w:rsid w:val="000055B3"/>
    <w:rsid w:val="00005829"/>
    <w:rsid w:val="0000616A"/>
    <w:rsid w:val="00006643"/>
    <w:rsid w:val="00006FFC"/>
    <w:rsid w:val="000132CF"/>
    <w:rsid w:val="00014875"/>
    <w:rsid w:val="00017884"/>
    <w:rsid w:val="00020D3A"/>
    <w:rsid w:val="0002158F"/>
    <w:rsid w:val="000230CF"/>
    <w:rsid w:val="00023C63"/>
    <w:rsid w:val="00024C0C"/>
    <w:rsid w:val="00025CA8"/>
    <w:rsid w:val="000263FA"/>
    <w:rsid w:val="00032C32"/>
    <w:rsid w:val="00033461"/>
    <w:rsid w:val="0003660B"/>
    <w:rsid w:val="00037AB2"/>
    <w:rsid w:val="00040915"/>
    <w:rsid w:val="00041AA5"/>
    <w:rsid w:val="00043D2C"/>
    <w:rsid w:val="00046096"/>
    <w:rsid w:val="0005216B"/>
    <w:rsid w:val="000524C8"/>
    <w:rsid w:val="000533F8"/>
    <w:rsid w:val="00053614"/>
    <w:rsid w:val="0005559A"/>
    <w:rsid w:val="00055EB8"/>
    <w:rsid w:val="00056BA0"/>
    <w:rsid w:val="000573DF"/>
    <w:rsid w:val="000576FE"/>
    <w:rsid w:val="000606AB"/>
    <w:rsid w:val="00062779"/>
    <w:rsid w:val="00063C83"/>
    <w:rsid w:val="00063CEE"/>
    <w:rsid w:val="000640E7"/>
    <w:rsid w:val="00065C7A"/>
    <w:rsid w:val="00065CB5"/>
    <w:rsid w:val="00067476"/>
    <w:rsid w:val="000674A6"/>
    <w:rsid w:val="000738BF"/>
    <w:rsid w:val="000747EC"/>
    <w:rsid w:val="000748E0"/>
    <w:rsid w:val="0008275F"/>
    <w:rsid w:val="0008327E"/>
    <w:rsid w:val="000834A5"/>
    <w:rsid w:val="00084538"/>
    <w:rsid w:val="00084C45"/>
    <w:rsid w:val="0008602F"/>
    <w:rsid w:val="00091D81"/>
    <w:rsid w:val="00095B80"/>
    <w:rsid w:val="00097505"/>
    <w:rsid w:val="000A04E9"/>
    <w:rsid w:val="000A4EB7"/>
    <w:rsid w:val="000A7070"/>
    <w:rsid w:val="000B077E"/>
    <w:rsid w:val="000B2E67"/>
    <w:rsid w:val="000B3E9C"/>
    <w:rsid w:val="000B421F"/>
    <w:rsid w:val="000B48BC"/>
    <w:rsid w:val="000B4C33"/>
    <w:rsid w:val="000B6591"/>
    <w:rsid w:val="000B7868"/>
    <w:rsid w:val="000C0DD1"/>
    <w:rsid w:val="000C36C5"/>
    <w:rsid w:val="000C4AEA"/>
    <w:rsid w:val="000C5921"/>
    <w:rsid w:val="000C5D7F"/>
    <w:rsid w:val="000D291A"/>
    <w:rsid w:val="000D29B7"/>
    <w:rsid w:val="000D5288"/>
    <w:rsid w:val="000D5406"/>
    <w:rsid w:val="000D6C3C"/>
    <w:rsid w:val="000E0A3D"/>
    <w:rsid w:val="000E1EF4"/>
    <w:rsid w:val="000E1F8B"/>
    <w:rsid w:val="000E2358"/>
    <w:rsid w:val="000F3378"/>
    <w:rsid w:val="000F66FA"/>
    <w:rsid w:val="00100763"/>
    <w:rsid w:val="001017B2"/>
    <w:rsid w:val="001023FA"/>
    <w:rsid w:val="001039B5"/>
    <w:rsid w:val="00105870"/>
    <w:rsid w:val="00105ECB"/>
    <w:rsid w:val="001067B5"/>
    <w:rsid w:val="00106E51"/>
    <w:rsid w:val="0011077C"/>
    <w:rsid w:val="0011317F"/>
    <w:rsid w:val="00116F9F"/>
    <w:rsid w:val="00122733"/>
    <w:rsid w:val="00123D5C"/>
    <w:rsid w:val="001258EB"/>
    <w:rsid w:val="0013110A"/>
    <w:rsid w:val="00131741"/>
    <w:rsid w:val="00131DD4"/>
    <w:rsid w:val="0013343A"/>
    <w:rsid w:val="0013376B"/>
    <w:rsid w:val="0013672C"/>
    <w:rsid w:val="00136934"/>
    <w:rsid w:val="00136AE6"/>
    <w:rsid w:val="00140E2C"/>
    <w:rsid w:val="0014399B"/>
    <w:rsid w:val="00143ABA"/>
    <w:rsid w:val="001450BE"/>
    <w:rsid w:val="00147E55"/>
    <w:rsid w:val="00150E85"/>
    <w:rsid w:val="00150E9A"/>
    <w:rsid w:val="00150EC6"/>
    <w:rsid w:val="00152F49"/>
    <w:rsid w:val="00153270"/>
    <w:rsid w:val="00153CCD"/>
    <w:rsid w:val="00154DF7"/>
    <w:rsid w:val="00154E07"/>
    <w:rsid w:val="00156055"/>
    <w:rsid w:val="00156B2E"/>
    <w:rsid w:val="0015748C"/>
    <w:rsid w:val="001575E6"/>
    <w:rsid w:val="00157D43"/>
    <w:rsid w:val="00160215"/>
    <w:rsid w:val="00160FBB"/>
    <w:rsid w:val="001618A6"/>
    <w:rsid w:val="00161AF4"/>
    <w:rsid w:val="0016289D"/>
    <w:rsid w:val="0016348A"/>
    <w:rsid w:val="001642F9"/>
    <w:rsid w:val="0017060B"/>
    <w:rsid w:val="00171D18"/>
    <w:rsid w:val="0017372C"/>
    <w:rsid w:val="0017485A"/>
    <w:rsid w:val="0017611B"/>
    <w:rsid w:val="00176D47"/>
    <w:rsid w:val="00181B2E"/>
    <w:rsid w:val="001822D2"/>
    <w:rsid w:val="0018306E"/>
    <w:rsid w:val="0018440D"/>
    <w:rsid w:val="00185051"/>
    <w:rsid w:val="0019296A"/>
    <w:rsid w:val="00194206"/>
    <w:rsid w:val="0019423F"/>
    <w:rsid w:val="00194E9A"/>
    <w:rsid w:val="001970FF"/>
    <w:rsid w:val="001A16CA"/>
    <w:rsid w:val="001A30FF"/>
    <w:rsid w:val="001A58C8"/>
    <w:rsid w:val="001A7E74"/>
    <w:rsid w:val="001B035E"/>
    <w:rsid w:val="001B0B9D"/>
    <w:rsid w:val="001B23FB"/>
    <w:rsid w:val="001B46D8"/>
    <w:rsid w:val="001B56B1"/>
    <w:rsid w:val="001C169F"/>
    <w:rsid w:val="001C2928"/>
    <w:rsid w:val="001C3AFE"/>
    <w:rsid w:val="001C51EE"/>
    <w:rsid w:val="001C5B0F"/>
    <w:rsid w:val="001C730D"/>
    <w:rsid w:val="001D4E72"/>
    <w:rsid w:val="001D5549"/>
    <w:rsid w:val="001D5E3C"/>
    <w:rsid w:val="001E2A18"/>
    <w:rsid w:val="001E4669"/>
    <w:rsid w:val="001E487F"/>
    <w:rsid w:val="001E69FF"/>
    <w:rsid w:val="001E7A40"/>
    <w:rsid w:val="001F13AE"/>
    <w:rsid w:val="001F5BA6"/>
    <w:rsid w:val="001F6709"/>
    <w:rsid w:val="00200C2F"/>
    <w:rsid w:val="00203E20"/>
    <w:rsid w:val="00205105"/>
    <w:rsid w:val="00207CB2"/>
    <w:rsid w:val="00210067"/>
    <w:rsid w:val="002114A0"/>
    <w:rsid w:val="00213CF5"/>
    <w:rsid w:val="002142CB"/>
    <w:rsid w:val="002146FE"/>
    <w:rsid w:val="00215E07"/>
    <w:rsid w:val="00216061"/>
    <w:rsid w:val="002160A3"/>
    <w:rsid w:val="002163A3"/>
    <w:rsid w:val="00216A1A"/>
    <w:rsid w:val="00217B2D"/>
    <w:rsid w:val="0022163B"/>
    <w:rsid w:val="00221B96"/>
    <w:rsid w:val="00225466"/>
    <w:rsid w:val="00225FE9"/>
    <w:rsid w:val="002315C8"/>
    <w:rsid w:val="00234339"/>
    <w:rsid w:val="00235545"/>
    <w:rsid w:val="00236657"/>
    <w:rsid w:val="0024183C"/>
    <w:rsid w:val="00244BFC"/>
    <w:rsid w:val="002458CF"/>
    <w:rsid w:val="00251FE5"/>
    <w:rsid w:val="00252E02"/>
    <w:rsid w:val="00256A9B"/>
    <w:rsid w:val="00260640"/>
    <w:rsid w:val="00260E3C"/>
    <w:rsid w:val="00261C51"/>
    <w:rsid w:val="002659BF"/>
    <w:rsid w:val="00265E13"/>
    <w:rsid w:val="00266D4B"/>
    <w:rsid w:val="00273896"/>
    <w:rsid w:val="00274038"/>
    <w:rsid w:val="00275F7C"/>
    <w:rsid w:val="0027600D"/>
    <w:rsid w:val="00281519"/>
    <w:rsid w:val="00281CC4"/>
    <w:rsid w:val="002824F2"/>
    <w:rsid w:val="00282C8B"/>
    <w:rsid w:val="002845FF"/>
    <w:rsid w:val="00284C06"/>
    <w:rsid w:val="002866D3"/>
    <w:rsid w:val="002867B5"/>
    <w:rsid w:val="002878DD"/>
    <w:rsid w:val="00290846"/>
    <w:rsid w:val="0029303D"/>
    <w:rsid w:val="00293075"/>
    <w:rsid w:val="00293295"/>
    <w:rsid w:val="0029375A"/>
    <w:rsid w:val="00293B27"/>
    <w:rsid w:val="00296C0F"/>
    <w:rsid w:val="00297767"/>
    <w:rsid w:val="002A2818"/>
    <w:rsid w:val="002A2FDC"/>
    <w:rsid w:val="002A39FE"/>
    <w:rsid w:val="002B2E2F"/>
    <w:rsid w:val="002B4D8C"/>
    <w:rsid w:val="002B6682"/>
    <w:rsid w:val="002B6BF8"/>
    <w:rsid w:val="002C058F"/>
    <w:rsid w:val="002C12CD"/>
    <w:rsid w:val="002C4705"/>
    <w:rsid w:val="002D244B"/>
    <w:rsid w:val="002D796D"/>
    <w:rsid w:val="002E2910"/>
    <w:rsid w:val="002E2CD2"/>
    <w:rsid w:val="002E44CF"/>
    <w:rsid w:val="002E64F2"/>
    <w:rsid w:val="002E6BFD"/>
    <w:rsid w:val="002F22FA"/>
    <w:rsid w:val="002F2752"/>
    <w:rsid w:val="002F55EA"/>
    <w:rsid w:val="002F6105"/>
    <w:rsid w:val="002F65AA"/>
    <w:rsid w:val="002F7999"/>
    <w:rsid w:val="003000CF"/>
    <w:rsid w:val="003026B2"/>
    <w:rsid w:val="00302C39"/>
    <w:rsid w:val="0030331D"/>
    <w:rsid w:val="00305AC5"/>
    <w:rsid w:val="003067FC"/>
    <w:rsid w:val="00306D36"/>
    <w:rsid w:val="0031363E"/>
    <w:rsid w:val="0031592A"/>
    <w:rsid w:val="003179D9"/>
    <w:rsid w:val="003179F2"/>
    <w:rsid w:val="00317BBB"/>
    <w:rsid w:val="003200A7"/>
    <w:rsid w:val="00320D51"/>
    <w:rsid w:val="00323BC2"/>
    <w:rsid w:val="00324301"/>
    <w:rsid w:val="00324569"/>
    <w:rsid w:val="00324E7C"/>
    <w:rsid w:val="003253DC"/>
    <w:rsid w:val="003272F9"/>
    <w:rsid w:val="00327CC0"/>
    <w:rsid w:val="00327EF9"/>
    <w:rsid w:val="0033167E"/>
    <w:rsid w:val="00332849"/>
    <w:rsid w:val="00332868"/>
    <w:rsid w:val="00334E90"/>
    <w:rsid w:val="00335216"/>
    <w:rsid w:val="003355BF"/>
    <w:rsid w:val="00335D4A"/>
    <w:rsid w:val="00336D14"/>
    <w:rsid w:val="0033738E"/>
    <w:rsid w:val="00340CDC"/>
    <w:rsid w:val="003440DE"/>
    <w:rsid w:val="00346328"/>
    <w:rsid w:val="00352E78"/>
    <w:rsid w:val="00353A1F"/>
    <w:rsid w:val="00356509"/>
    <w:rsid w:val="00356966"/>
    <w:rsid w:val="00357145"/>
    <w:rsid w:val="003606C3"/>
    <w:rsid w:val="00360BE0"/>
    <w:rsid w:val="00363E9F"/>
    <w:rsid w:val="0036559F"/>
    <w:rsid w:val="0036588C"/>
    <w:rsid w:val="00365FD5"/>
    <w:rsid w:val="0036680D"/>
    <w:rsid w:val="00367065"/>
    <w:rsid w:val="00367158"/>
    <w:rsid w:val="00367A1A"/>
    <w:rsid w:val="003712FA"/>
    <w:rsid w:val="00372EB3"/>
    <w:rsid w:val="003734DB"/>
    <w:rsid w:val="00377D58"/>
    <w:rsid w:val="00381BE8"/>
    <w:rsid w:val="003852BE"/>
    <w:rsid w:val="003861F1"/>
    <w:rsid w:val="00387828"/>
    <w:rsid w:val="00390E70"/>
    <w:rsid w:val="00395087"/>
    <w:rsid w:val="00395281"/>
    <w:rsid w:val="003955A8"/>
    <w:rsid w:val="00397B5E"/>
    <w:rsid w:val="003A2639"/>
    <w:rsid w:val="003A3EC8"/>
    <w:rsid w:val="003A5CDF"/>
    <w:rsid w:val="003A689D"/>
    <w:rsid w:val="003A7950"/>
    <w:rsid w:val="003A7C84"/>
    <w:rsid w:val="003B39F9"/>
    <w:rsid w:val="003B5393"/>
    <w:rsid w:val="003B5A08"/>
    <w:rsid w:val="003B5D18"/>
    <w:rsid w:val="003B5D78"/>
    <w:rsid w:val="003B6D00"/>
    <w:rsid w:val="003B6DCF"/>
    <w:rsid w:val="003C027F"/>
    <w:rsid w:val="003C02B7"/>
    <w:rsid w:val="003C5CBB"/>
    <w:rsid w:val="003C6622"/>
    <w:rsid w:val="003C704C"/>
    <w:rsid w:val="003D24EC"/>
    <w:rsid w:val="003D3115"/>
    <w:rsid w:val="003D464A"/>
    <w:rsid w:val="003D4C60"/>
    <w:rsid w:val="003D52FE"/>
    <w:rsid w:val="003D6B96"/>
    <w:rsid w:val="003D728F"/>
    <w:rsid w:val="003E0202"/>
    <w:rsid w:val="003F03EB"/>
    <w:rsid w:val="003F447A"/>
    <w:rsid w:val="003F6131"/>
    <w:rsid w:val="003F7C9F"/>
    <w:rsid w:val="0040421F"/>
    <w:rsid w:val="00406274"/>
    <w:rsid w:val="0040728D"/>
    <w:rsid w:val="00407636"/>
    <w:rsid w:val="00410C89"/>
    <w:rsid w:val="0041587C"/>
    <w:rsid w:val="00415F67"/>
    <w:rsid w:val="00416083"/>
    <w:rsid w:val="00417270"/>
    <w:rsid w:val="0042057F"/>
    <w:rsid w:val="00421072"/>
    <w:rsid w:val="004227F4"/>
    <w:rsid w:val="00430836"/>
    <w:rsid w:val="00432381"/>
    <w:rsid w:val="00432963"/>
    <w:rsid w:val="00432B6E"/>
    <w:rsid w:val="004330A1"/>
    <w:rsid w:val="00435374"/>
    <w:rsid w:val="0044036D"/>
    <w:rsid w:val="004464E2"/>
    <w:rsid w:val="0044735D"/>
    <w:rsid w:val="004503FA"/>
    <w:rsid w:val="00450FBF"/>
    <w:rsid w:val="00452AD0"/>
    <w:rsid w:val="00452FAE"/>
    <w:rsid w:val="0045371F"/>
    <w:rsid w:val="00454B50"/>
    <w:rsid w:val="00455FE0"/>
    <w:rsid w:val="0045734C"/>
    <w:rsid w:val="00460A46"/>
    <w:rsid w:val="00465098"/>
    <w:rsid w:val="004652DB"/>
    <w:rsid w:val="00465630"/>
    <w:rsid w:val="0046643F"/>
    <w:rsid w:val="00467068"/>
    <w:rsid w:val="00467361"/>
    <w:rsid w:val="00470E37"/>
    <w:rsid w:val="00472178"/>
    <w:rsid w:val="00473031"/>
    <w:rsid w:val="0047405B"/>
    <w:rsid w:val="00474D0F"/>
    <w:rsid w:val="00475DAD"/>
    <w:rsid w:val="0047638D"/>
    <w:rsid w:val="00477952"/>
    <w:rsid w:val="00480171"/>
    <w:rsid w:val="00480684"/>
    <w:rsid w:val="004813A7"/>
    <w:rsid w:val="00483109"/>
    <w:rsid w:val="00485489"/>
    <w:rsid w:val="00485E19"/>
    <w:rsid w:val="00486A96"/>
    <w:rsid w:val="004910CE"/>
    <w:rsid w:val="00491A03"/>
    <w:rsid w:val="0049414D"/>
    <w:rsid w:val="0049485C"/>
    <w:rsid w:val="00494BAB"/>
    <w:rsid w:val="004A2863"/>
    <w:rsid w:val="004A426A"/>
    <w:rsid w:val="004A54DD"/>
    <w:rsid w:val="004A5AC3"/>
    <w:rsid w:val="004A67B7"/>
    <w:rsid w:val="004A6A00"/>
    <w:rsid w:val="004A7D4A"/>
    <w:rsid w:val="004B24BF"/>
    <w:rsid w:val="004B42EF"/>
    <w:rsid w:val="004B5D64"/>
    <w:rsid w:val="004C01E7"/>
    <w:rsid w:val="004C08C6"/>
    <w:rsid w:val="004C175A"/>
    <w:rsid w:val="004C2BCD"/>
    <w:rsid w:val="004C3496"/>
    <w:rsid w:val="004C42FD"/>
    <w:rsid w:val="004C497C"/>
    <w:rsid w:val="004C4B89"/>
    <w:rsid w:val="004C55F0"/>
    <w:rsid w:val="004D1BE7"/>
    <w:rsid w:val="004D33A0"/>
    <w:rsid w:val="004D66F1"/>
    <w:rsid w:val="004D6FC9"/>
    <w:rsid w:val="004E1B48"/>
    <w:rsid w:val="004E44E3"/>
    <w:rsid w:val="004E5553"/>
    <w:rsid w:val="004E5E17"/>
    <w:rsid w:val="004E6106"/>
    <w:rsid w:val="004E734A"/>
    <w:rsid w:val="004F00AF"/>
    <w:rsid w:val="004F117B"/>
    <w:rsid w:val="004F33EE"/>
    <w:rsid w:val="004F3F27"/>
    <w:rsid w:val="004F521D"/>
    <w:rsid w:val="004F59FC"/>
    <w:rsid w:val="004F7B10"/>
    <w:rsid w:val="00500F1A"/>
    <w:rsid w:val="005015E0"/>
    <w:rsid w:val="0050164A"/>
    <w:rsid w:val="005028B4"/>
    <w:rsid w:val="00504A84"/>
    <w:rsid w:val="00506695"/>
    <w:rsid w:val="00507B92"/>
    <w:rsid w:val="005112A3"/>
    <w:rsid w:val="005120C5"/>
    <w:rsid w:val="0051301C"/>
    <w:rsid w:val="00513C67"/>
    <w:rsid w:val="0051559E"/>
    <w:rsid w:val="0051560B"/>
    <w:rsid w:val="0051649C"/>
    <w:rsid w:val="00516D64"/>
    <w:rsid w:val="00521538"/>
    <w:rsid w:val="00521FEC"/>
    <w:rsid w:val="00524BB0"/>
    <w:rsid w:val="00526E69"/>
    <w:rsid w:val="00527931"/>
    <w:rsid w:val="0053005D"/>
    <w:rsid w:val="00531725"/>
    <w:rsid w:val="00532C9B"/>
    <w:rsid w:val="0053383C"/>
    <w:rsid w:val="00534A2A"/>
    <w:rsid w:val="00535A55"/>
    <w:rsid w:val="00536662"/>
    <w:rsid w:val="00536A8E"/>
    <w:rsid w:val="005424C6"/>
    <w:rsid w:val="00542C50"/>
    <w:rsid w:val="005440BE"/>
    <w:rsid w:val="005444D1"/>
    <w:rsid w:val="0054555D"/>
    <w:rsid w:val="005463BF"/>
    <w:rsid w:val="0055279B"/>
    <w:rsid w:val="00554596"/>
    <w:rsid w:val="0055497D"/>
    <w:rsid w:val="005564F4"/>
    <w:rsid w:val="0056082C"/>
    <w:rsid w:val="00560918"/>
    <w:rsid w:val="00562810"/>
    <w:rsid w:val="00562CAC"/>
    <w:rsid w:val="00563860"/>
    <w:rsid w:val="00565097"/>
    <w:rsid w:val="00567089"/>
    <w:rsid w:val="00573BF3"/>
    <w:rsid w:val="00574B74"/>
    <w:rsid w:val="0057547F"/>
    <w:rsid w:val="00577516"/>
    <w:rsid w:val="0058461E"/>
    <w:rsid w:val="00586D46"/>
    <w:rsid w:val="005920B2"/>
    <w:rsid w:val="005940FB"/>
    <w:rsid w:val="00597521"/>
    <w:rsid w:val="005A20F0"/>
    <w:rsid w:val="005A240B"/>
    <w:rsid w:val="005A5272"/>
    <w:rsid w:val="005A6C57"/>
    <w:rsid w:val="005A7C5C"/>
    <w:rsid w:val="005B249B"/>
    <w:rsid w:val="005B2571"/>
    <w:rsid w:val="005B43FA"/>
    <w:rsid w:val="005B47AB"/>
    <w:rsid w:val="005B4E35"/>
    <w:rsid w:val="005B6DDB"/>
    <w:rsid w:val="005C3E6D"/>
    <w:rsid w:val="005C462A"/>
    <w:rsid w:val="005C6805"/>
    <w:rsid w:val="005D0CF8"/>
    <w:rsid w:val="005D3CD1"/>
    <w:rsid w:val="005D4693"/>
    <w:rsid w:val="005D6BDB"/>
    <w:rsid w:val="005D7272"/>
    <w:rsid w:val="005E087B"/>
    <w:rsid w:val="005E443D"/>
    <w:rsid w:val="005E45B6"/>
    <w:rsid w:val="005E4DF0"/>
    <w:rsid w:val="005E5F74"/>
    <w:rsid w:val="005E62DA"/>
    <w:rsid w:val="005E7CF7"/>
    <w:rsid w:val="005F1CAA"/>
    <w:rsid w:val="005F222C"/>
    <w:rsid w:val="005F582D"/>
    <w:rsid w:val="005F5ECC"/>
    <w:rsid w:val="005F6CB7"/>
    <w:rsid w:val="006004E5"/>
    <w:rsid w:val="00600747"/>
    <w:rsid w:val="006015F5"/>
    <w:rsid w:val="00602A85"/>
    <w:rsid w:val="0060542A"/>
    <w:rsid w:val="00606257"/>
    <w:rsid w:val="006065D8"/>
    <w:rsid w:val="0060663A"/>
    <w:rsid w:val="00607213"/>
    <w:rsid w:val="006104B0"/>
    <w:rsid w:val="00614207"/>
    <w:rsid w:val="006162FF"/>
    <w:rsid w:val="0062227F"/>
    <w:rsid w:val="006261EB"/>
    <w:rsid w:val="00627BC6"/>
    <w:rsid w:val="0063105D"/>
    <w:rsid w:val="00632EFF"/>
    <w:rsid w:val="0063599D"/>
    <w:rsid w:val="00637211"/>
    <w:rsid w:val="0064035C"/>
    <w:rsid w:val="00644448"/>
    <w:rsid w:val="00645BBD"/>
    <w:rsid w:val="00647496"/>
    <w:rsid w:val="00647984"/>
    <w:rsid w:val="00650119"/>
    <w:rsid w:val="00651309"/>
    <w:rsid w:val="00651CF1"/>
    <w:rsid w:val="00651FB7"/>
    <w:rsid w:val="006607CD"/>
    <w:rsid w:val="006614D8"/>
    <w:rsid w:val="006620C5"/>
    <w:rsid w:val="00662555"/>
    <w:rsid w:val="006635D2"/>
    <w:rsid w:val="0066482E"/>
    <w:rsid w:val="00666590"/>
    <w:rsid w:val="006702FE"/>
    <w:rsid w:val="00670818"/>
    <w:rsid w:val="00670DD5"/>
    <w:rsid w:val="00672A2B"/>
    <w:rsid w:val="00674088"/>
    <w:rsid w:val="00674D19"/>
    <w:rsid w:val="006766A9"/>
    <w:rsid w:val="006766C3"/>
    <w:rsid w:val="0067680B"/>
    <w:rsid w:val="006809DD"/>
    <w:rsid w:val="00681AEC"/>
    <w:rsid w:val="00681B57"/>
    <w:rsid w:val="00682310"/>
    <w:rsid w:val="0068794D"/>
    <w:rsid w:val="006921FE"/>
    <w:rsid w:val="00692F11"/>
    <w:rsid w:val="00693827"/>
    <w:rsid w:val="00695B76"/>
    <w:rsid w:val="006A019C"/>
    <w:rsid w:val="006A081C"/>
    <w:rsid w:val="006A08D9"/>
    <w:rsid w:val="006A13A0"/>
    <w:rsid w:val="006A2A26"/>
    <w:rsid w:val="006A31AE"/>
    <w:rsid w:val="006A41E9"/>
    <w:rsid w:val="006A581D"/>
    <w:rsid w:val="006A610C"/>
    <w:rsid w:val="006A654B"/>
    <w:rsid w:val="006A6BC8"/>
    <w:rsid w:val="006A6EFF"/>
    <w:rsid w:val="006B155D"/>
    <w:rsid w:val="006B2A1B"/>
    <w:rsid w:val="006B5600"/>
    <w:rsid w:val="006B687A"/>
    <w:rsid w:val="006B6B7E"/>
    <w:rsid w:val="006B6D14"/>
    <w:rsid w:val="006B75AC"/>
    <w:rsid w:val="006C1118"/>
    <w:rsid w:val="006C16ED"/>
    <w:rsid w:val="006C3BF8"/>
    <w:rsid w:val="006C6E07"/>
    <w:rsid w:val="006C76E5"/>
    <w:rsid w:val="006D1194"/>
    <w:rsid w:val="006D28B8"/>
    <w:rsid w:val="006D4708"/>
    <w:rsid w:val="006D490B"/>
    <w:rsid w:val="006D6513"/>
    <w:rsid w:val="006E10A4"/>
    <w:rsid w:val="006E19EE"/>
    <w:rsid w:val="006E1A01"/>
    <w:rsid w:val="006E24AC"/>
    <w:rsid w:val="006E2BBE"/>
    <w:rsid w:val="006E2D3A"/>
    <w:rsid w:val="006E2DBF"/>
    <w:rsid w:val="006E2F63"/>
    <w:rsid w:val="006E3208"/>
    <w:rsid w:val="006E4929"/>
    <w:rsid w:val="006E4AF7"/>
    <w:rsid w:val="006E5455"/>
    <w:rsid w:val="006E55B9"/>
    <w:rsid w:val="006E5C2E"/>
    <w:rsid w:val="006F29D2"/>
    <w:rsid w:val="006F2E20"/>
    <w:rsid w:val="006F3238"/>
    <w:rsid w:val="006F4FDB"/>
    <w:rsid w:val="006F541F"/>
    <w:rsid w:val="006F5A51"/>
    <w:rsid w:val="007030FF"/>
    <w:rsid w:val="0070348C"/>
    <w:rsid w:val="007058E7"/>
    <w:rsid w:val="007103B8"/>
    <w:rsid w:val="00711B5F"/>
    <w:rsid w:val="00711D68"/>
    <w:rsid w:val="00712AC3"/>
    <w:rsid w:val="0071304A"/>
    <w:rsid w:val="007152A0"/>
    <w:rsid w:val="0071565A"/>
    <w:rsid w:val="00716D76"/>
    <w:rsid w:val="0071738B"/>
    <w:rsid w:val="0071772A"/>
    <w:rsid w:val="00720041"/>
    <w:rsid w:val="00720DBB"/>
    <w:rsid w:val="00723DB6"/>
    <w:rsid w:val="00724F80"/>
    <w:rsid w:val="007328B4"/>
    <w:rsid w:val="00732FBE"/>
    <w:rsid w:val="00734EE6"/>
    <w:rsid w:val="00734EF5"/>
    <w:rsid w:val="0073791C"/>
    <w:rsid w:val="00742260"/>
    <w:rsid w:val="00745310"/>
    <w:rsid w:val="0074568B"/>
    <w:rsid w:val="007459CD"/>
    <w:rsid w:val="0074600C"/>
    <w:rsid w:val="007473FD"/>
    <w:rsid w:val="00750C4E"/>
    <w:rsid w:val="00752AB9"/>
    <w:rsid w:val="00755437"/>
    <w:rsid w:val="00757570"/>
    <w:rsid w:val="007621FA"/>
    <w:rsid w:val="0076336E"/>
    <w:rsid w:val="007643E6"/>
    <w:rsid w:val="00764C65"/>
    <w:rsid w:val="00766173"/>
    <w:rsid w:val="007667CC"/>
    <w:rsid w:val="00774176"/>
    <w:rsid w:val="007744D1"/>
    <w:rsid w:val="0077534B"/>
    <w:rsid w:val="007810EB"/>
    <w:rsid w:val="00787776"/>
    <w:rsid w:val="007879C9"/>
    <w:rsid w:val="00790969"/>
    <w:rsid w:val="007A02CE"/>
    <w:rsid w:val="007A0360"/>
    <w:rsid w:val="007A26D7"/>
    <w:rsid w:val="007A5CEC"/>
    <w:rsid w:val="007A776D"/>
    <w:rsid w:val="007B081B"/>
    <w:rsid w:val="007B08CD"/>
    <w:rsid w:val="007B1930"/>
    <w:rsid w:val="007B4AEE"/>
    <w:rsid w:val="007B4C73"/>
    <w:rsid w:val="007B667A"/>
    <w:rsid w:val="007C0CD1"/>
    <w:rsid w:val="007C16B0"/>
    <w:rsid w:val="007C317E"/>
    <w:rsid w:val="007C3CF1"/>
    <w:rsid w:val="007C6319"/>
    <w:rsid w:val="007C6E2F"/>
    <w:rsid w:val="007D0881"/>
    <w:rsid w:val="007D0CFB"/>
    <w:rsid w:val="007D2A41"/>
    <w:rsid w:val="007D7814"/>
    <w:rsid w:val="007E16B4"/>
    <w:rsid w:val="007E2E0F"/>
    <w:rsid w:val="007E3BF5"/>
    <w:rsid w:val="007E5026"/>
    <w:rsid w:val="007E6300"/>
    <w:rsid w:val="007E6467"/>
    <w:rsid w:val="007E65F1"/>
    <w:rsid w:val="007E6690"/>
    <w:rsid w:val="007E674F"/>
    <w:rsid w:val="007E6CDE"/>
    <w:rsid w:val="007E7848"/>
    <w:rsid w:val="007F34F7"/>
    <w:rsid w:val="007F73EE"/>
    <w:rsid w:val="007F75C8"/>
    <w:rsid w:val="007F7CCE"/>
    <w:rsid w:val="0080160E"/>
    <w:rsid w:val="00801618"/>
    <w:rsid w:val="00802022"/>
    <w:rsid w:val="00802979"/>
    <w:rsid w:val="00802BF8"/>
    <w:rsid w:val="00802C37"/>
    <w:rsid w:val="00803630"/>
    <w:rsid w:val="008037EF"/>
    <w:rsid w:val="00806DBD"/>
    <w:rsid w:val="00807015"/>
    <w:rsid w:val="00810CC1"/>
    <w:rsid w:val="00815D67"/>
    <w:rsid w:val="00820398"/>
    <w:rsid w:val="00820C0E"/>
    <w:rsid w:val="00821038"/>
    <w:rsid w:val="00821FED"/>
    <w:rsid w:val="008220AE"/>
    <w:rsid w:val="008256E9"/>
    <w:rsid w:val="008307A5"/>
    <w:rsid w:val="00832C0E"/>
    <w:rsid w:val="00832E54"/>
    <w:rsid w:val="00834018"/>
    <w:rsid w:val="008365E5"/>
    <w:rsid w:val="00836B72"/>
    <w:rsid w:val="00842F67"/>
    <w:rsid w:val="00843A43"/>
    <w:rsid w:val="0084562F"/>
    <w:rsid w:val="00845777"/>
    <w:rsid w:val="00846FAB"/>
    <w:rsid w:val="008472B0"/>
    <w:rsid w:val="00850D6E"/>
    <w:rsid w:val="00852833"/>
    <w:rsid w:val="00854093"/>
    <w:rsid w:val="008544F7"/>
    <w:rsid w:val="00854DB1"/>
    <w:rsid w:val="00860C6D"/>
    <w:rsid w:val="00864420"/>
    <w:rsid w:val="00870260"/>
    <w:rsid w:val="008727C5"/>
    <w:rsid w:val="008738EB"/>
    <w:rsid w:val="00883589"/>
    <w:rsid w:val="0088400C"/>
    <w:rsid w:val="008847A3"/>
    <w:rsid w:val="008868A1"/>
    <w:rsid w:val="00890712"/>
    <w:rsid w:val="00893162"/>
    <w:rsid w:val="00895C84"/>
    <w:rsid w:val="00895FB1"/>
    <w:rsid w:val="008A0FB0"/>
    <w:rsid w:val="008A57F3"/>
    <w:rsid w:val="008A5830"/>
    <w:rsid w:val="008A725B"/>
    <w:rsid w:val="008B033A"/>
    <w:rsid w:val="008B2CB4"/>
    <w:rsid w:val="008B2E29"/>
    <w:rsid w:val="008C0A15"/>
    <w:rsid w:val="008C3061"/>
    <w:rsid w:val="008C3660"/>
    <w:rsid w:val="008C6F93"/>
    <w:rsid w:val="008C762A"/>
    <w:rsid w:val="008D1213"/>
    <w:rsid w:val="008D461D"/>
    <w:rsid w:val="008D6CF4"/>
    <w:rsid w:val="008E086E"/>
    <w:rsid w:val="008E13BC"/>
    <w:rsid w:val="008E3BC0"/>
    <w:rsid w:val="008E5DBD"/>
    <w:rsid w:val="008F19A5"/>
    <w:rsid w:val="008F41CB"/>
    <w:rsid w:val="008F6643"/>
    <w:rsid w:val="0090082E"/>
    <w:rsid w:val="00910633"/>
    <w:rsid w:val="00911E0F"/>
    <w:rsid w:val="00912D71"/>
    <w:rsid w:val="009133CD"/>
    <w:rsid w:val="00913A6A"/>
    <w:rsid w:val="0091415A"/>
    <w:rsid w:val="00914D7E"/>
    <w:rsid w:val="00915977"/>
    <w:rsid w:val="009163D0"/>
    <w:rsid w:val="0091685B"/>
    <w:rsid w:val="00917340"/>
    <w:rsid w:val="00923A5E"/>
    <w:rsid w:val="009254A0"/>
    <w:rsid w:val="009322AC"/>
    <w:rsid w:val="00933CDB"/>
    <w:rsid w:val="009344B8"/>
    <w:rsid w:val="00936F2F"/>
    <w:rsid w:val="00937768"/>
    <w:rsid w:val="009442CD"/>
    <w:rsid w:val="00945907"/>
    <w:rsid w:val="00945C4D"/>
    <w:rsid w:val="00945CDE"/>
    <w:rsid w:val="00945FCB"/>
    <w:rsid w:val="0094640F"/>
    <w:rsid w:val="0094787F"/>
    <w:rsid w:val="00953DA3"/>
    <w:rsid w:val="00954B15"/>
    <w:rsid w:val="00956829"/>
    <w:rsid w:val="00963C75"/>
    <w:rsid w:val="00964146"/>
    <w:rsid w:val="00964970"/>
    <w:rsid w:val="00964C64"/>
    <w:rsid w:val="00966366"/>
    <w:rsid w:val="00967983"/>
    <w:rsid w:val="009722EA"/>
    <w:rsid w:val="009731BD"/>
    <w:rsid w:val="0097323A"/>
    <w:rsid w:val="00977FD6"/>
    <w:rsid w:val="00980D2B"/>
    <w:rsid w:val="00983003"/>
    <w:rsid w:val="00983A30"/>
    <w:rsid w:val="00984548"/>
    <w:rsid w:val="00992DA2"/>
    <w:rsid w:val="009A0387"/>
    <w:rsid w:val="009A5C4A"/>
    <w:rsid w:val="009A6E4B"/>
    <w:rsid w:val="009A7607"/>
    <w:rsid w:val="009A7EEB"/>
    <w:rsid w:val="009B5BF9"/>
    <w:rsid w:val="009C0A24"/>
    <w:rsid w:val="009C1B53"/>
    <w:rsid w:val="009C30E0"/>
    <w:rsid w:val="009C348F"/>
    <w:rsid w:val="009C5207"/>
    <w:rsid w:val="009D022A"/>
    <w:rsid w:val="009D27FF"/>
    <w:rsid w:val="009D2909"/>
    <w:rsid w:val="009D3576"/>
    <w:rsid w:val="009D54C6"/>
    <w:rsid w:val="009D60F7"/>
    <w:rsid w:val="009D7294"/>
    <w:rsid w:val="009E0EE6"/>
    <w:rsid w:val="009E3F76"/>
    <w:rsid w:val="009E6605"/>
    <w:rsid w:val="009F0400"/>
    <w:rsid w:val="009F0A6E"/>
    <w:rsid w:val="009F3F4C"/>
    <w:rsid w:val="009F5E63"/>
    <w:rsid w:val="00A01E58"/>
    <w:rsid w:val="00A02F5B"/>
    <w:rsid w:val="00A0312F"/>
    <w:rsid w:val="00A10D59"/>
    <w:rsid w:val="00A1156D"/>
    <w:rsid w:val="00A14EF5"/>
    <w:rsid w:val="00A16E73"/>
    <w:rsid w:val="00A1789E"/>
    <w:rsid w:val="00A20599"/>
    <w:rsid w:val="00A25892"/>
    <w:rsid w:val="00A264E8"/>
    <w:rsid w:val="00A26B92"/>
    <w:rsid w:val="00A330B5"/>
    <w:rsid w:val="00A34795"/>
    <w:rsid w:val="00A356B6"/>
    <w:rsid w:val="00A36A00"/>
    <w:rsid w:val="00A37A70"/>
    <w:rsid w:val="00A4034C"/>
    <w:rsid w:val="00A44668"/>
    <w:rsid w:val="00A466AC"/>
    <w:rsid w:val="00A523CD"/>
    <w:rsid w:val="00A54C67"/>
    <w:rsid w:val="00A54E1B"/>
    <w:rsid w:val="00A55618"/>
    <w:rsid w:val="00A602FC"/>
    <w:rsid w:val="00A631CA"/>
    <w:rsid w:val="00A6412F"/>
    <w:rsid w:val="00A647E5"/>
    <w:rsid w:val="00A65935"/>
    <w:rsid w:val="00A67A48"/>
    <w:rsid w:val="00A77A09"/>
    <w:rsid w:val="00A80C0F"/>
    <w:rsid w:val="00A82FF0"/>
    <w:rsid w:val="00A8703C"/>
    <w:rsid w:val="00A90567"/>
    <w:rsid w:val="00A9345D"/>
    <w:rsid w:val="00A94AC9"/>
    <w:rsid w:val="00A95BED"/>
    <w:rsid w:val="00A95EFD"/>
    <w:rsid w:val="00AA1395"/>
    <w:rsid w:val="00AA1B5A"/>
    <w:rsid w:val="00AA4284"/>
    <w:rsid w:val="00AA6179"/>
    <w:rsid w:val="00AA7ECF"/>
    <w:rsid w:val="00AB0F31"/>
    <w:rsid w:val="00AB318C"/>
    <w:rsid w:val="00AB3C09"/>
    <w:rsid w:val="00AB687B"/>
    <w:rsid w:val="00AB7534"/>
    <w:rsid w:val="00AC160D"/>
    <w:rsid w:val="00AC16CA"/>
    <w:rsid w:val="00AC2E74"/>
    <w:rsid w:val="00AC7736"/>
    <w:rsid w:val="00AC7E99"/>
    <w:rsid w:val="00AD04D8"/>
    <w:rsid w:val="00AD0BB8"/>
    <w:rsid w:val="00AD0BEC"/>
    <w:rsid w:val="00AD0E62"/>
    <w:rsid w:val="00AD2332"/>
    <w:rsid w:val="00AD273B"/>
    <w:rsid w:val="00AD32A4"/>
    <w:rsid w:val="00AD5E20"/>
    <w:rsid w:val="00AD7F73"/>
    <w:rsid w:val="00AE07E3"/>
    <w:rsid w:val="00AE0991"/>
    <w:rsid w:val="00AE1F87"/>
    <w:rsid w:val="00AE48B3"/>
    <w:rsid w:val="00AE4FDA"/>
    <w:rsid w:val="00AE6F3F"/>
    <w:rsid w:val="00AE7372"/>
    <w:rsid w:val="00AE7DB2"/>
    <w:rsid w:val="00AF0493"/>
    <w:rsid w:val="00AF09A7"/>
    <w:rsid w:val="00AF11A2"/>
    <w:rsid w:val="00AF1611"/>
    <w:rsid w:val="00AF4AC3"/>
    <w:rsid w:val="00AF5FD4"/>
    <w:rsid w:val="00AF7195"/>
    <w:rsid w:val="00AF7894"/>
    <w:rsid w:val="00B01E3A"/>
    <w:rsid w:val="00B023C6"/>
    <w:rsid w:val="00B03294"/>
    <w:rsid w:val="00B047F9"/>
    <w:rsid w:val="00B04C03"/>
    <w:rsid w:val="00B04C9C"/>
    <w:rsid w:val="00B068D7"/>
    <w:rsid w:val="00B07951"/>
    <w:rsid w:val="00B07A83"/>
    <w:rsid w:val="00B10635"/>
    <w:rsid w:val="00B1450F"/>
    <w:rsid w:val="00B14DEF"/>
    <w:rsid w:val="00B1757A"/>
    <w:rsid w:val="00B2186D"/>
    <w:rsid w:val="00B22A29"/>
    <w:rsid w:val="00B261ED"/>
    <w:rsid w:val="00B26536"/>
    <w:rsid w:val="00B268BB"/>
    <w:rsid w:val="00B3144B"/>
    <w:rsid w:val="00B3545D"/>
    <w:rsid w:val="00B35EA4"/>
    <w:rsid w:val="00B36829"/>
    <w:rsid w:val="00B40960"/>
    <w:rsid w:val="00B422E1"/>
    <w:rsid w:val="00B4260D"/>
    <w:rsid w:val="00B42B44"/>
    <w:rsid w:val="00B441BB"/>
    <w:rsid w:val="00B459E9"/>
    <w:rsid w:val="00B45EE0"/>
    <w:rsid w:val="00B51265"/>
    <w:rsid w:val="00B5304B"/>
    <w:rsid w:val="00B56885"/>
    <w:rsid w:val="00B57BEC"/>
    <w:rsid w:val="00B612A5"/>
    <w:rsid w:val="00B62D6F"/>
    <w:rsid w:val="00B63693"/>
    <w:rsid w:val="00B66A7F"/>
    <w:rsid w:val="00B67461"/>
    <w:rsid w:val="00B7307F"/>
    <w:rsid w:val="00B736D0"/>
    <w:rsid w:val="00B75F3F"/>
    <w:rsid w:val="00B90848"/>
    <w:rsid w:val="00B931C5"/>
    <w:rsid w:val="00B973F6"/>
    <w:rsid w:val="00B97522"/>
    <w:rsid w:val="00BA6CD9"/>
    <w:rsid w:val="00BB0966"/>
    <w:rsid w:val="00BB0C97"/>
    <w:rsid w:val="00BB21BF"/>
    <w:rsid w:val="00BB2614"/>
    <w:rsid w:val="00BB4C9C"/>
    <w:rsid w:val="00BB6426"/>
    <w:rsid w:val="00BC0905"/>
    <w:rsid w:val="00BC1A83"/>
    <w:rsid w:val="00BC5FA4"/>
    <w:rsid w:val="00BC7F93"/>
    <w:rsid w:val="00BD55AB"/>
    <w:rsid w:val="00BD6D82"/>
    <w:rsid w:val="00BE1778"/>
    <w:rsid w:val="00BE2881"/>
    <w:rsid w:val="00BE2EBE"/>
    <w:rsid w:val="00BE7CBE"/>
    <w:rsid w:val="00BF24FB"/>
    <w:rsid w:val="00BF382F"/>
    <w:rsid w:val="00BF3D5C"/>
    <w:rsid w:val="00BF4A19"/>
    <w:rsid w:val="00BF56BA"/>
    <w:rsid w:val="00BF5A75"/>
    <w:rsid w:val="00BF5CA1"/>
    <w:rsid w:val="00C06C24"/>
    <w:rsid w:val="00C113BC"/>
    <w:rsid w:val="00C11C61"/>
    <w:rsid w:val="00C134E1"/>
    <w:rsid w:val="00C165D5"/>
    <w:rsid w:val="00C21501"/>
    <w:rsid w:val="00C24853"/>
    <w:rsid w:val="00C24F33"/>
    <w:rsid w:val="00C26695"/>
    <w:rsid w:val="00C26BD6"/>
    <w:rsid w:val="00C27893"/>
    <w:rsid w:val="00C27E01"/>
    <w:rsid w:val="00C30133"/>
    <w:rsid w:val="00C301D3"/>
    <w:rsid w:val="00C307AA"/>
    <w:rsid w:val="00C331D1"/>
    <w:rsid w:val="00C3448A"/>
    <w:rsid w:val="00C347BD"/>
    <w:rsid w:val="00C37A18"/>
    <w:rsid w:val="00C41C27"/>
    <w:rsid w:val="00C422E4"/>
    <w:rsid w:val="00C43C6E"/>
    <w:rsid w:val="00C4488E"/>
    <w:rsid w:val="00C44DB9"/>
    <w:rsid w:val="00C44EB9"/>
    <w:rsid w:val="00C4599C"/>
    <w:rsid w:val="00C46751"/>
    <w:rsid w:val="00C46BD6"/>
    <w:rsid w:val="00C46C1E"/>
    <w:rsid w:val="00C50F7A"/>
    <w:rsid w:val="00C510E5"/>
    <w:rsid w:val="00C521C3"/>
    <w:rsid w:val="00C52719"/>
    <w:rsid w:val="00C5421D"/>
    <w:rsid w:val="00C55492"/>
    <w:rsid w:val="00C624A6"/>
    <w:rsid w:val="00C65BE1"/>
    <w:rsid w:val="00C6612C"/>
    <w:rsid w:val="00C71E9E"/>
    <w:rsid w:val="00C730D7"/>
    <w:rsid w:val="00C75879"/>
    <w:rsid w:val="00C75EEE"/>
    <w:rsid w:val="00C775D5"/>
    <w:rsid w:val="00C779BD"/>
    <w:rsid w:val="00C8033E"/>
    <w:rsid w:val="00C878F8"/>
    <w:rsid w:val="00C87975"/>
    <w:rsid w:val="00C90EB9"/>
    <w:rsid w:val="00C913A4"/>
    <w:rsid w:val="00C93F54"/>
    <w:rsid w:val="00C94BF2"/>
    <w:rsid w:val="00C94C77"/>
    <w:rsid w:val="00C97000"/>
    <w:rsid w:val="00CA19C5"/>
    <w:rsid w:val="00CA2159"/>
    <w:rsid w:val="00CA2524"/>
    <w:rsid w:val="00CA38DB"/>
    <w:rsid w:val="00CA4D86"/>
    <w:rsid w:val="00CB00EE"/>
    <w:rsid w:val="00CB084E"/>
    <w:rsid w:val="00CB1200"/>
    <w:rsid w:val="00CB2259"/>
    <w:rsid w:val="00CB4888"/>
    <w:rsid w:val="00CB4966"/>
    <w:rsid w:val="00CB7EF2"/>
    <w:rsid w:val="00CC0034"/>
    <w:rsid w:val="00CC1D87"/>
    <w:rsid w:val="00CC2DAB"/>
    <w:rsid w:val="00CC3EE4"/>
    <w:rsid w:val="00CC430B"/>
    <w:rsid w:val="00CC6BF3"/>
    <w:rsid w:val="00CC7740"/>
    <w:rsid w:val="00CD02B1"/>
    <w:rsid w:val="00CD074D"/>
    <w:rsid w:val="00CD1F25"/>
    <w:rsid w:val="00CD2540"/>
    <w:rsid w:val="00CD59C5"/>
    <w:rsid w:val="00CD6933"/>
    <w:rsid w:val="00CE3A98"/>
    <w:rsid w:val="00CE4B25"/>
    <w:rsid w:val="00CE4C5B"/>
    <w:rsid w:val="00CE5584"/>
    <w:rsid w:val="00CE69AD"/>
    <w:rsid w:val="00CE7EB8"/>
    <w:rsid w:val="00CF0AE9"/>
    <w:rsid w:val="00CF277E"/>
    <w:rsid w:val="00CF41E7"/>
    <w:rsid w:val="00CF43F3"/>
    <w:rsid w:val="00CF5AE4"/>
    <w:rsid w:val="00CF7DE5"/>
    <w:rsid w:val="00D0022F"/>
    <w:rsid w:val="00D00D6F"/>
    <w:rsid w:val="00D01DB7"/>
    <w:rsid w:val="00D03017"/>
    <w:rsid w:val="00D040E6"/>
    <w:rsid w:val="00D05084"/>
    <w:rsid w:val="00D06C92"/>
    <w:rsid w:val="00D1037E"/>
    <w:rsid w:val="00D11C81"/>
    <w:rsid w:val="00D135FC"/>
    <w:rsid w:val="00D1458E"/>
    <w:rsid w:val="00D16E7D"/>
    <w:rsid w:val="00D176E9"/>
    <w:rsid w:val="00D17C4D"/>
    <w:rsid w:val="00D17EAE"/>
    <w:rsid w:val="00D247DC"/>
    <w:rsid w:val="00D25A58"/>
    <w:rsid w:val="00D309FA"/>
    <w:rsid w:val="00D336B9"/>
    <w:rsid w:val="00D337F8"/>
    <w:rsid w:val="00D34658"/>
    <w:rsid w:val="00D35E94"/>
    <w:rsid w:val="00D37928"/>
    <w:rsid w:val="00D40A0C"/>
    <w:rsid w:val="00D40A20"/>
    <w:rsid w:val="00D41A31"/>
    <w:rsid w:val="00D42E6F"/>
    <w:rsid w:val="00D43C80"/>
    <w:rsid w:val="00D44602"/>
    <w:rsid w:val="00D463B1"/>
    <w:rsid w:val="00D5018C"/>
    <w:rsid w:val="00D51258"/>
    <w:rsid w:val="00D515E7"/>
    <w:rsid w:val="00D52740"/>
    <w:rsid w:val="00D53A59"/>
    <w:rsid w:val="00D546B0"/>
    <w:rsid w:val="00D56472"/>
    <w:rsid w:val="00D56874"/>
    <w:rsid w:val="00D57848"/>
    <w:rsid w:val="00D648EC"/>
    <w:rsid w:val="00D66640"/>
    <w:rsid w:val="00D66C01"/>
    <w:rsid w:val="00D67066"/>
    <w:rsid w:val="00D73EED"/>
    <w:rsid w:val="00D75645"/>
    <w:rsid w:val="00D8156E"/>
    <w:rsid w:val="00D81776"/>
    <w:rsid w:val="00D819E3"/>
    <w:rsid w:val="00D82BC3"/>
    <w:rsid w:val="00D90D1E"/>
    <w:rsid w:val="00D91FCA"/>
    <w:rsid w:val="00DA031E"/>
    <w:rsid w:val="00DA0ABF"/>
    <w:rsid w:val="00DA1943"/>
    <w:rsid w:val="00DA4407"/>
    <w:rsid w:val="00DA5936"/>
    <w:rsid w:val="00DA5F1B"/>
    <w:rsid w:val="00DA768A"/>
    <w:rsid w:val="00DB0CFE"/>
    <w:rsid w:val="00DB2CD9"/>
    <w:rsid w:val="00DB4AC7"/>
    <w:rsid w:val="00DB52A7"/>
    <w:rsid w:val="00DC16D8"/>
    <w:rsid w:val="00DC1A25"/>
    <w:rsid w:val="00DC365F"/>
    <w:rsid w:val="00DC4465"/>
    <w:rsid w:val="00DC4764"/>
    <w:rsid w:val="00DC484C"/>
    <w:rsid w:val="00DC5467"/>
    <w:rsid w:val="00DC69AF"/>
    <w:rsid w:val="00DC6A09"/>
    <w:rsid w:val="00DD4478"/>
    <w:rsid w:val="00DD5203"/>
    <w:rsid w:val="00DD5F39"/>
    <w:rsid w:val="00DD759A"/>
    <w:rsid w:val="00DD7CE8"/>
    <w:rsid w:val="00DE1BFD"/>
    <w:rsid w:val="00DE335D"/>
    <w:rsid w:val="00DE4D6D"/>
    <w:rsid w:val="00DE4D77"/>
    <w:rsid w:val="00DE57C5"/>
    <w:rsid w:val="00DE5F80"/>
    <w:rsid w:val="00DE653C"/>
    <w:rsid w:val="00DE664F"/>
    <w:rsid w:val="00DE7BCE"/>
    <w:rsid w:val="00DF167B"/>
    <w:rsid w:val="00DF1B87"/>
    <w:rsid w:val="00DF2478"/>
    <w:rsid w:val="00DF39A4"/>
    <w:rsid w:val="00DF53D1"/>
    <w:rsid w:val="00DF7F52"/>
    <w:rsid w:val="00E00500"/>
    <w:rsid w:val="00E0170C"/>
    <w:rsid w:val="00E0297E"/>
    <w:rsid w:val="00E03ADF"/>
    <w:rsid w:val="00E042BE"/>
    <w:rsid w:val="00E058B2"/>
    <w:rsid w:val="00E0738D"/>
    <w:rsid w:val="00E10B74"/>
    <w:rsid w:val="00E11389"/>
    <w:rsid w:val="00E12564"/>
    <w:rsid w:val="00E12FBF"/>
    <w:rsid w:val="00E149DD"/>
    <w:rsid w:val="00E1761B"/>
    <w:rsid w:val="00E205D2"/>
    <w:rsid w:val="00E24024"/>
    <w:rsid w:val="00E243EC"/>
    <w:rsid w:val="00E24979"/>
    <w:rsid w:val="00E25B5A"/>
    <w:rsid w:val="00E30BD1"/>
    <w:rsid w:val="00E30CF9"/>
    <w:rsid w:val="00E311CA"/>
    <w:rsid w:val="00E3180C"/>
    <w:rsid w:val="00E34637"/>
    <w:rsid w:val="00E35624"/>
    <w:rsid w:val="00E4268A"/>
    <w:rsid w:val="00E446F7"/>
    <w:rsid w:val="00E455F7"/>
    <w:rsid w:val="00E47BA4"/>
    <w:rsid w:val="00E5176B"/>
    <w:rsid w:val="00E51DFE"/>
    <w:rsid w:val="00E5217E"/>
    <w:rsid w:val="00E52296"/>
    <w:rsid w:val="00E53297"/>
    <w:rsid w:val="00E5440B"/>
    <w:rsid w:val="00E54442"/>
    <w:rsid w:val="00E54EF3"/>
    <w:rsid w:val="00E55439"/>
    <w:rsid w:val="00E6104D"/>
    <w:rsid w:val="00E6130C"/>
    <w:rsid w:val="00E6407D"/>
    <w:rsid w:val="00E7199F"/>
    <w:rsid w:val="00E723BA"/>
    <w:rsid w:val="00E73143"/>
    <w:rsid w:val="00E74E71"/>
    <w:rsid w:val="00E750D4"/>
    <w:rsid w:val="00E767D7"/>
    <w:rsid w:val="00E80017"/>
    <w:rsid w:val="00E800F6"/>
    <w:rsid w:val="00E86CA2"/>
    <w:rsid w:val="00E90F3C"/>
    <w:rsid w:val="00E93186"/>
    <w:rsid w:val="00E9323D"/>
    <w:rsid w:val="00E9345A"/>
    <w:rsid w:val="00E93849"/>
    <w:rsid w:val="00E94EC5"/>
    <w:rsid w:val="00E96CD9"/>
    <w:rsid w:val="00E975BC"/>
    <w:rsid w:val="00E97DC6"/>
    <w:rsid w:val="00EA0285"/>
    <w:rsid w:val="00EA1C4C"/>
    <w:rsid w:val="00EA38DC"/>
    <w:rsid w:val="00EA3D91"/>
    <w:rsid w:val="00EB09B1"/>
    <w:rsid w:val="00EB1DAE"/>
    <w:rsid w:val="00EB2F44"/>
    <w:rsid w:val="00EB71E8"/>
    <w:rsid w:val="00EB758D"/>
    <w:rsid w:val="00EC1501"/>
    <w:rsid w:val="00EC1771"/>
    <w:rsid w:val="00EC219F"/>
    <w:rsid w:val="00EC2E21"/>
    <w:rsid w:val="00EC779A"/>
    <w:rsid w:val="00ED3543"/>
    <w:rsid w:val="00ED3F8F"/>
    <w:rsid w:val="00ED66C4"/>
    <w:rsid w:val="00ED7186"/>
    <w:rsid w:val="00EE040F"/>
    <w:rsid w:val="00EE0FE9"/>
    <w:rsid w:val="00EE1081"/>
    <w:rsid w:val="00EE16DB"/>
    <w:rsid w:val="00EE521E"/>
    <w:rsid w:val="00EE5675"/>
    <w:rsid w:val="00EE7CF1"/>
    <w:rsid w:val="00EE7F53"/>
    <w:rsid w:val="00EF05E3"/>
    <w:rsid w:val="00EF15ED"/>
    <w:rsid w:val="00EF1AB4"/>
    <w:rsid w:val="00EF4571"/>
    <w:rsid w:val="00EF4D38"/>
    <w:rsid w:val="00EF6E9D"/>
    <w:rsid w:val="00F047BB"/>
    <w:rsid w:val="00F04DCF"/>
    <w:rsid w:val="00F05B35"/>
    <w:rsid w:val="00F106C8"/>
    <w:rsid w:val="00F1141B"/>
    <w:rsid w:val="00F12AD5"/>
    <w:rsid w:val="00F12E57"/>
    <w:rsid w:val="00F12F56"/>
    <w:rsid w:val="00F130F5"/>
    <w:rsid w:val="00F15BF2"/>
    <w:rsid w:val="00F21ABA"/>
    <w:rsid w:val="00F25CAA"/>
    <w:rsid w:val="00F2609F"/>
    <w:rsid w:val="00F27075"/>
    <w:rsid w:val="00F27DB4"/>
    <w:rsid w:val="00F3244C"/>
    <w:rsid w:val="00F33BB3"/>
    <w:rsid w:val="00F35850"/>
    <w:rsid w:val="00F35954"/>
    <w:rsid w:val="00F36384"/>
    <w:rsid w:val="00F365BD"/>
    <w:rsid w:val="00F365EA"/>
    <w:rsid w:val="00F37E88"/>
    <w:rsid w:val="00F40A4A"/>
    <w:rsid w:val="00F42D7F"/>
    <w:rsid w:val="00F43394"/>
    <w:rsid w:val="00F44702"/>
    <w:rsid w:val="00F46ED9"/>
    <w:rsid w:val="00F50645"/>
    <w:rsid w:val="00F525A0"/>
    <w:rsid w:val="00F55180"/>
    <w:rsid w:val="00F5645E"/>
    <w:rsid w:val="00F56DC9"/>
    <w:rsid w:val="00F572CD"/>
    <w:rsid w:val="00F57DB6"/>
    <w:rsid w:val="00F609E3"/>
    <w:rsid w:val="00F60A06"/>
    <w:rsid w:val="00F62AF6"/>
    <w:rsid w:val="00F63488"/>
    <w:rsid w:val="00F64329"/>
    <w:rsid w:val="00F64671"/>
    <w:rsid w:val="00F652FA"/>
    <w:rsid w:val="00F6590D"/>
    <w:rsid w:val="00F6784E"/>
    <w:rsid w:val="00F71A89"/>
    <w:rsid w:val="00F76982"/>
    <w:rsid w:val="00F77E85"/>
    <w:rsid w:val="00F85379"/>
    <w:rsid w:val="00F85AC9"/>
    <w:rsid w:val="00F85F2B"/>
    <w:rsid w:val="00F90BF7"/>
    <w:rsid w:val="00F924CF"/>
    <w:rsid w:val="00F92F49"/>
    <w:rsid w:val="00F948C6"/>
    <w:rsid w:val="00F951AC"/>
    <w:rsid w:val="00F96FD3"/>
    <w:rsid w:val="00F97A29"/>
    <w:rsid w:val="00F97D9C"/>
    <w:rsid w:val="00FA10FC"/>
    <w:rsid w:val="00FA3B56"/>
    <w:rsid w:val="00FA43EA"/>
    <w:rsid w:val="00FA4852"/>
    <w:rsid w:val="00FA54ED"/>
    <w:rsid w:val="00FA6EF3"/>
    <w:rsid w:val="00FA78F2"/>
    <w:rsid w:val="00FB02B5"/>
    <w:rsid w:val="00FB4412"/>
    <w:rsid w:val="00FB49CE"/>
    <w:rsid w:val="00FB4AFF"/>
    <w:rsid w:val="00FB4ED5"/>
    <w:rsid w:val="00FB766B"/>
    <w:rsid w:val="00FB7ECA"/>
    <w:rsid w:val="00FC2138"/>
    <w:rsid w:val="00FC2567"/>
    <w:rsid w:val="00FC36CB"/>
    <w:rsid w:val="00FC449F"/>
    <w:rsid w:val="00FC6319"/>
    <w:rsid w:val="00FC6CF8"/>
    <w:rsid w:val="00FD2DDB"/>
    <w:rsid w:val="00FD7400"/>
    <w:rsid w:val="00FD7BA2"/>
    <w:rsid w:val="00FE31B4"/>
    <w:rsid w:val="00FE3398"/>
    <w:rsid w:val="00FE480A"/>
    <w:rsid w:val="00FE5DD1"/>
    <w:rsid w:val="00FE60F9"/>
    <w:rsid w:val="00FE7CAD"/>
    <w:rsid w:val="00FF0FDF"/>
    <w:rsid w:val="00FF21C3"/>
    <w:rsid w:val="00FF6B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C0F"/>
    <w:pPr>
      <w:tabs>
        <w:tab w:val="center" w:pos="4320"/>
        <w:tab w:val="right" w:pos="8640"/>
      </w:tabs>
      <w:spacing w:after="120" w:line="320" w:lineRule="exact"/>
      <w:ind w:left="567"/>
    </w:pPr>
    <w:rPr>
      <w:sz w:val="22"/>
      <w:szCs w:val="22"/>
      <w:lang w:val="en-AU"/>
    </w:rPr>
  </w:style>
  <w:style w:type="paragraph" w:styleId="Heading1">
    <w:name w:val="heading 1"/>
    <w:basedOn w:val="Normal"/>
    <w:next w:val="BodyText"/>
    <w:link w:val="Heading1Char"/>
    <w:rsid w:val="00A0312F"/>
    <w:pPr>
      <w:keepNext/>
      <w:pageBreakBefore/>
      <w:numPr>
        <w:numId w:val="35"/>
      </w:numPr>
      <w:tabs>
        <w:tab w:val="clear" w:pos="4320"/>
        <w:tab w:val="clear" w:pos="8640"/>
        <w:tab w:val="left" w:pos="431"/>
      </w:tabs>
      <w:spacing w:before="180" w:after="180" w:line="360" w:lineRule="auto"/>
      <w:outlineLvl w:val="0"/>
    </w:pPr>
    <w:rPr>
      <w:rFonts w:ascii="Arial" w:hAnsi="Arial"/>
      <w:b/>
      <w:kern w:val="28"/>
      <w:sz w:val="28"/>
    </w:rPr>
  </w:style>
  <w:style w:type="paragraph" w:styleId="Heading2">
    <w:name w:val="heading 2"/>
    <w:basedOn w:val="Normal"/>
    <w:next w:val="BodyText"/>
    <w:rsid w:val="001822D2"/>
    <w:pPr>
      <w:keepNext/>
      <w:numPr>
        <w:ilvl w:val="1"/>
        <w:numId w:val="35"/>
      </w:numPr>
      <w:tabs>
        <w:tab w:val="clear" w:pos="4320"/>
        <w:tab w:val="clear" w:pos="8640"/>
      </w:tabs>
      <w:spacing w:before="300"/>
      <w:outlineLvl w:val="1"/>
    </w:pPr>
    <w:rPr>
      <w:rFonts w:ascii="Arial" w:hAnsi="Arial"/>
      <w:b/>
      <w:sz w:val="24"/>
    </w:rPr>
  </w:style>
  <w:style w:type="paragraph" w:styleId="Heading3">
    <w:name w:val="heading 3"/>
    <w:basedOn w:val="Heading2"/>
    <w:next w:val="BodyText"/>
    <w:rsid w:val="001822D2"/>
    <w:pPr>
      <w:numPr>
        <w:ilvl w:val="2"/>
      </w:numPr>
      <w:tabs>
        <w:tab w:val="left" w:pos="839"/>
      </w:tabs>
      <w:outlineLvl w:val="2"/>
    </w:pPr>
    <w:rPr>
      <w:sz w:val="22"/>
    </w:rPr>
  </w:style>
  <w:style w:type="paragraph" w:styleId="Heading4">
    <w:name w:val="heading 4"/>
    <w:basedOn w:val="Normal"/>
    <w:next w:val="BodyText"/>
    <w:qFormat/>
    <w:rsid w:val="00573BF3"/>
    <w:pPr>
      <w:keepNext/>
      <w:spacing w:before="180"/>
      <w:outlineLvl w:val="3"/>
    </w:pPr>
    <w:rPr>
      <w:rFonts w:ascii="Arial" w:hAnsi="Arial"/>
      <w:b/>
      <w:sz w:val="20"/>
    </w:rPr>
  </w:style>
  <w:style w:type="paragraph" w:styleId="Heading5">
    <w:name w:val="heading 5"/>
    <w:basedOn w:val="Normal"/>
    <w:next w:val="BodyText"/>
    <w:qFormat/>
    <w:rsid w:val="00236657"/>
    <w:pPr>
      <w:keepNext/>
      <w:spacing w:before="240" w:after="60"/>
      <w:outlineLvl w:val="4"/>
    </w:pPr>
    <w:rPr>
      <w:rFonts w:ascii="Arial" w:hAnsi="Arial"/>
      <w:b/>
      <w:i/>
      <w:sz w:val="20"/>
    </w:rPr>
  </w:style>
  <w:style w:type="paragraph" w:styleId="Heading6">
    <w:name w:val="heading 6"/>
    <w:basedOn w:val="Normal"/>
    <w:next w:val="BodyText"/>
    <w:qFormat/>
    <w:rsid w:val="004652DB"/>
    <w:pPr>
      <w:keepNext/>
      <w:spacing w:before="240" w:after="60"/>
      <w:outlineLvl w:val="5"/>
    </w:pPr>
    <w:rPr>
      <w:rFonts w:ascii="Arial" w:hAnsi="Arial"/>
      <w:i/>
      <w:sz w:val="20"/>
    </w:rPr>
  </w:style>
  <w:style w:type="paragraph" w:styleId="Heading7">
    <w:name w:val="heading 7"/>
    <w:basedOn w:val="Normal"/>
    <w:next w:val="BodyText"/>
    <w:qFormat/>
    <w:rsid w:val="004652DB"/>
    <w:pPr>
      <w:keepNext/>
      <w:spacing w:before="240" w:after="60"/>
      <w:outlineLvl w:val="6"/>
    </w:pPr>
    <w:rPr>
      <w:rFonts w:ascii="Arial" w:hAnsi="Arial"/>
    </w:rPr>
  </w:style>
  <w:style w:type="paragraph" w:styleId="Heading8">
    <w:name w:val="heading 8"/>
    <w:basedOn w:val="Normal"/>
    <w:next w:val="BodyText"/>
    <w:qFormat/>
    <w:rsid w:val="004652DB"/>
    <w:pPr>
      <w:keepNext/>
      <w:spacing w:before="240" w:after="60"/>
      <w:outlineLvl w:val="7"/>
    </w:pPr>
    <w:rPr>
      <w:rFonts w:ascii="Arial" w:hAnsi="Arial"/>
      <w:sz w:val="18"/>
    </w:rPr>
  </w:style>
  <w:style w:type="paragraph" w:styleId="Heading9">
    <w:name w:val="heading 9"/>
    <w:basedOn w:val="Normal"/>
    <w:next w:val="BodyText"/>
    <w:qFormat/>
    <w:rsid w:val="004C01E7"/>
    <w:pPr>
      <w:keepNext/>
      <w:spacing w:before="360" w:after="0" w:line="300" w:lineRule="exact"/>
      <w:ind w:left="0"/>
      <w:outlineLvl w:val="8"/>
    </w:pPr>
    <w:rPr>
      <w:rFonts w:ascii="Verdana" w:hAnsi="Verdana"/>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C449F"/>
    <w:pPr>
      <w:tabs>
        <w:tab w:val="clear" w:pos="4320"/>
        <w:tab w:val="clear" w:pos="8640"/>
        <w:tab w:val="left" w:pos="567"/>
        <w:tab w:val="center" w:pos="4536"/>
        <w:tab w:val="right" w:pos="8505"/>
      </w:tabs>
      <w:spacing w:line="300" w:lineRule="atLeast"/>
    </w:pPr>
  </w:style>
  <w:style w:type="paragraph" w:customStyle="1" w:styleId="TableDivider">
    <w:name w:val="Table Divider"/>
    <w:basedOn w:val="Table"/>
    <w:rsid w:val="0017611B"/>
    <w:pPr>
      <w:spacing w:before="0" w:after="0"/>
    </w:pPr>
    <w:rPr>
      <w:rFonts w:ascii="Tahoma" w:hAnsi="Tahoma"/>
      <w:sz w:val="2"/>
    </w:rPr>
  </w:style>
  <w:style w:type="paragraph" w:customStyle="1" w:styleId="Table">
    <w:name w:val="Table"/>
    <w:basedOn w:val="Normal"/>
    <w:rsid w:val="00017884"/>
    <w:pPr>
      <w:keepLines/>
      <w:tabs>
        <w:tab w:val="clear" w:pos="4320"/>
        <w:tab w:val="clear" w:pos="8640"/>
        <w:tab w:val="left" w:pos="567"/>
      </w:tabs>
      <w:spacing w:before="80" w:after="80"/>
      <w:ind w:left="57" w:right="57"/>
    </w:pPr>
    <w:rPr>
      <w:rFonts w:ascii="Arial" w:hAnsi="Arial"/>
      <w:snapToGrid w:val="0"/>
      <w:color w:val="000000"/>
      <w:sz w:val="20"/>
    </w:rPr>
  </w:style>
  <w:style w:type="paragraph" w:styleId="Subtitle">
    <w:name w:val="Subtitle"/>
    <w:basedOn w:val="Normal"/>
    <w:qFormat/>
    <w:rsid w:val="0017611B"/>
    <w:pPr>
      <w:spacing w:after="60"/>
      <w:jc w:val="center"/>
    </w:pPr>
    <w:rPr>
      <w:rFonts w:ascii="Arial" w:hAnsi="Arial"/>
      <w:i/>
      <w:sz w:val="16"/>
    </w:rPr>
  </w:style>
  <w:style w:type="paragraph" w:customStyle="1" w:styleId="BodyTextTop">
    <w:name w:val="Body Text Top"/>
    <w:basedOn w:val="BodyText"/>
    <w:next w:val="BodyText"/>
    <w:rsid w:val="0017611B"/>
  </w:style>
  <w:style w:type="paragraph" w:styleId="Caption">
    <w:name w:val="caption"/>
    <w:basedOn w:val="Normal"/>
    <w:next w:val="Normal"/>
    <w:qFormat/>
    <w:rsid w:val="0017611B"/>
    <w:pPr>
      <w:spacing w:before="120"/>
      <w:jc w:val="center"/>
    </w:pPr>
    <w:rPr>
      <w:rFonts w:ascii="Arial" w:hAnsi="Arial"/>
      <w:i/>
      <w:sz w:val="16"/>
    </w:rPr>
  </w:style>
  <w:style w:type="character" w:customStyle="1" w:styleId="CharacterUserEntry">
    <w:name w:val="Character UserEntry"/>
    <w:basedOn w:val="DefaultParagraphFont"/>
    <w:rsid w:val="0017611B"/>
    <w:rPr>
      <w:color w:val="FF0000"/>
    </w:rPr>
  </w:style>
  <w:style w:type="paragraph" w:styleId="Footer">
    <w:name w:val="footer"/>
    <w:basedOn w:val="Normal"/>
    <w:rsid w:val="00BE1778"/>
    <w:pPr>
      <w:pBdr>
        <w:top w:val="single" w:sz="4" w:space="1" w:color="auto"/>
      </w:pBdr>
      <w:tabs>
        <w:tab w:val="center" w:pos="4820"/>
        <w:tab w:val="right" w:pos="9639"/>
      </w:tabs>
      <w:spacing w:after="80" w:line="280" w:lineRule="exact"/>
    </w:pPr>
    <w:rPr>
      <w:rFonts w:ascii="Arial" w:hAnsi="Arial"/>
      <w:sz w:val="16"/>
    </w:rPr>
  </w:style>
  <w:style w:type="paragraph" w:customStyle="1" w:styleId="CopyrightNotice">
    <w:name w:val="Copyright Notice"/>
    <w:basedOn w:val="Footer"/>
    <w:rsid w:val="0017611B"/>
    <w:pPr>
      <w:pBdr>
        <w:top w:val="none" w:sz="0" w:space="0" w:color="auto"/>
      </w:pBdr>
      <w:tabs>
        <w:tab w:val="right" w:pos="9498"/>
      </w:tabs>
      <w:jc w:val="center"/>
    </w:pPr>
  </w:style>
  <w:style w:type="paragraph" w:customStyle="1" w:styleId="DocTitle">
    <w:name w:val="Doc_Title"/>
    <w:basedOn w:val="Normal"/>
    <w:rsid w:val="0017611B"/>
    <w:pPr>
      <w:pBdr>
        <w:top w:val="single" w:sz="18" w:space="1" w:color="auto"/>
      </w:pBdr>
      <w:spacing w:before="240" w:after="240"/>
      <w:ind w:left="3238"/>
      <w:jc w:val="right"/>
    </w:pPr>
    <w:rPr>
      <w:rFonts w:ascii="Arial" w:hAnsi="Arial"/>
      <w:b/>
      <w:sz w:val="32"/>
    </w:rPr>
  </w:style>
  <w:style w:type="paragraph" w:customStyle="1" w:styleId="DocumentControlTitle">
    <w:name w:val="Document Control Title"/>
    <w:basedOn w:val="Subtitle"/>
    <w:rsid w:val="0017611B"/>
    <w:pPr>
      <w:keepNext/>
      <w:keepLines/>
      <w:tabs>
        <w:tab w:val="clear" w:pos="4320"/>
        <w:tab w:val="clear" w:pos="8640"/>
      </w:tabs>
      <w:spacing w:before="120" w:line="360" w:lineRule="auto"/>
      <w:jc w:val="left"/>
    </w:pPr>
    <w:rPr>
      <w:b/>
      <w:i w:val="0"/>
      <w:sz w:val="32"/>
    </w:rPr>
  </w:style>
  <w:style w:type="paragraph" w:styleId="DocumentMap">
    <w:name w:val="Document Map"/>
    <w:basedOn w:val="Normal"/>
    <w:semiHidden/>
    <w:rsid w:val="0017611B"/>
    <w:pPr>
      <w:shd w:val="clear" w:color="auto" w:fill="000080"/>
    </w:pPr>
    <w:rPr>
      <w:rFonts w:ascii="Arial" w:hAnsi="Arial"/>
      <w:sz w:val="20"/>
    </w:rPr>
  </w:style>
  <w:style w:type="character" w:styleId="FollowedHyperlink">
    <w:name w:val="FollowedHyperlink"/>
    <w:basedOn w:val="DefaultParagraphFont"/>
    <w:rsid w:val="0017611B"/>
    <w:rPr>
      <w:color w:val="800080"/>
      <w:u w:val="single"/>
    </w:rPr>
  </w:style>
  <w:style w:type="character" w:styleId="FootnoteReference">
    <w:name w:val="footnote reference"/>
    <w:basedOn w:val="DefaultParagraphFont"/>
    <w:semiHidden/>
    <w:rsid w:val="0017611B"/>
    <w:rPr>
      <w:vertAlign w:val="superscript"/>
    </w:rPr>
  </w:style>
  <w:style w:type="paragraph" w:styleId="FootnoteText">
    <w:name w:val="footnote text"/>
    <w:basedOn w:val="Normal"/>
    <w:semiHidden/>
    <w:rsid w:val="00474D0F"/>
    <w:rPr>
      <w:rFonts w:ascii="Arial" w:hAnsi="Arial"/>
      <w:sz w:val="18"/>
    </w:rPr>
  </w:style>
  <w:style w:type="paragraph" w:styleId="Header">
    <w:name w:val="header"/>
    <w:basedOn w:val="Normal"/>
    <w:rsid w:val="0017611B"/>
    <w:rPr>
      <w:rFonts w:ascii="Arial" w:hAnsi="Arial"/>
      <w:sz w:val="20"/>
    </w:rPr>
  </w:style>
  <w:style w:type="paragraph" w:customStyle="1" w:styleId="bodytextnoindent">
    <w:name w:val="body text no indent"/>
    <w:basedOn w:val="BodyText"/>
    <w:rsid w:val="00C75879"/>
    <w:pPr>
      <w:spacing w:before="120" w:after="0"/>
      <w:ind w:left="0"/>
    </w:pPr>
  </w:style>
  <w:style w:type="paragraph" w:customStyle="1" w:styleId="Headercentre">
    <w:name w:val="Header centre"/>
    <w:basedOn w:val="Normal"/>
    <w:rsid w:val="0017611B"/>
    <w:pPr>
      <w:spacing w:before="100" w:after="60"/>
      <w:jc w:val="center"/>
    </w:pPr>
    <w:rPr>
      <w:rFonts w:ascii="Arial" w:hAnsi="Arial"/>
      <w:b/>
    </w:rPr>
  </w:style>
  <w:style w:type="paragraph" w:customStyle="1" w:styleId="Headerleft">
    <w:name w:val="Header left"/>
    <w:basedOn w:val="Heading1"/>
    <w:rsid w:val="0017611B"/>
    <w:pPr>
      <w:numPr>
        <w:numId w:val="0"/>
      </w:numPr>
      <w:spacing w:before="60" w:after="40"/>
      <w:outlineLvl w:val="9"/>
    </w:pPr>
    <w:rPr>
      <w:b w:val="0"/>
      <w:kern w:val="0"/>
      <w:sz w:val="24"/>
    </w:rPr>
  </w:style>
  <w:style w:type="paragraph" w:customStyle="1" w:styleId="Headerright">
    <w:name w:val="Header right"/>
    <w:basedOn w:val="Headerleft"/>
    <w:rsid w:val="0017611B"/>
    <w:pPr>
      <w:jc w:val="right"/>
    </w:pPr>
  </w:style>
  <w:style w:type="character" w:styleId="Hyperlink">
    <w:name w:val="Hyperlink"/>
    <w:basedOn w:val="DefaultParagraphFont"/>
    <w:rsid w:val="0017611B"/>
    <w:rPr>
      <w:rFonts w:ascii="Verdana" w:hAnsi="Verdana"/>
      <w:dstrike w:val="0"/>
      <w:color w:val="0000FF"/>
      <w:u w:val="words"/>
      <w:vertAlign w:val="baseline"/>
    </w:rPr>
  </w:style>
  <w:style w:type="character" w:customStyle="1" w:styleId="HyperlinkBold">
    <w:name w:val="Hyperlink Bold"/>
    <w:basedOn w:val="Hyperlink"/>
    <w:rsid w:val="0017611B"/>
    <w:rPr>
      <w:rFonts w:ascii="Verdana" w:hAnsi="Verdana"/>
      <w:b/>
      <w:dstrike w:val="0"/>
      <w:color w:val="0000FF"/>
      <w:u w:val="single"/>
      <w:vertAlign w:val="baseline"/>
    </w:rPr>
  </w:style>
  <w:style w:type="paragraph" w:customStyle="1" w:styleId="ImprintCopyright">
    <w:name w:val="Imprint Copyright"/>
    <w:basedOn w:val="Normal"/>
    <w:next w:val="Normal"/>
    <w:rsid w:val="0017611B"/>
    <w:pPr>
      <w:spacing w:before="1200"/>
      <w:ind w:right="567"/>
      <w:jc w:val="center"/>
    </w:pPr>
    <w:rPr>
      <w:rFonts w:ascii="Tahoma" w:hAnsi="Tahoma" w:cs="Tahoma"/>
      <w:b/>
      <w:sz w:val="20"/>
    </w:rPr>
  </w:style>
  <w:style w:type="paragraph" w:customStyle="1" w:styleId="ImprintHelpdesk">
    <w:name w:val="Imprint Helpdesk"/>
    <w:basedOn w:val="Normal"/>
    <w:next w:val="Normal"/>
    <w:rsid w:val="0017611B"/>
    <w:pPr>
      <w:pageBreakBefore/>
      <w:spacing w:before="1200"/>
      <w:ind w:right="567"/>
      <w:jc w:val="center"/>
    </w:pPr>
    <w:rPr>
      <w:rFonts w:ascii="Arial" w:hAnsi="Arial"/>
      <w:sz w:val="20"/>
    </w:rPr>
  </w:style>
  <w:style w:type="paragraph" w:customStyle="1" w:styleId="ImprintVersion">
    <w:name w:val="Imprint Version"/>
    <w:basedOn w:val="Normal"/>
    <w:next w:val="ImprintCopyright"/>
    <w:rsid w:val="0017611B"/>
    <w:pPr>
      <w:spacing w:before="1800"/>
      <w:ind w:right="567"/>
      <w:jc w:val="center"/>
    </w:pPr>
    <w:rPr>
      <w:rFonts w:ascii="Arial" w:hAnsi="Arial"/>
      <w:sz w:val="20"/>
    </w:rPr>
  </w:style>
  <w:style w:type="paragraph" w:customStyle="1" w:styleId="LastUpdatedCoverTitle">
    <w:name w:val="LastUpdatedCoverTitle"/>
    <w:basedOn w:val="Normal"/>
    <w:next w:val="BodyText"/>
    <w:rsid w:val="0017611B"/>
    <w:pPr>
      <w:spacing w:before="360" w:after="720"/>
      <w:jc w:val="right"/>
    </w:pPr>
    <w:rPr>
      <w:rFonts w:ascii="Arial" w:hAnsi="Arial"/>
    </w:rPr>
  </w:style>
  <w:style w:type="paragraph" w:styleId="ListBullet">
    <w:name w:val="List Bullet"/>
    <w:basedOn w:val="BodyText"/>
    <w:rsid w:val="00CF41E7"/>
    <w:pPr>
      <w:numPr>
        <w:numId w:val="36"/>
      </w:numPr>
      <w:tabs>
        <w:tab w:val="clear" w:pos="567"/>
        <w:tab w:val="clear" w:pos="4536"/>
        <w:tab w:val="clear" w:pos="8505"/>
        <w:tab w:val="left" w:pos="1276"/>
      </w:tabs>
      <w:spacing w:after="100"/>
      <w:ind w:left="1276" w:right="227" w:hanging="567"/>
    </w:pPr>
  </w:style>
  <w:style w:type="paragraph" w:styleId="ListBullet2">
    <w:name w:val="List Bullet 2"/>
    <w:basedOn w:val="ListBullet"/>
    <w:rsid w:val="00CF41E7"/>
    <w:pPr>
      <w:numPr>
        <w:numId w:val="37"/>
      </w:numPr>
      <w:tabs>
        <w:tab w:val="clear" w:pos="360"/>
        <w:tab w:val="left" w:pos="2288"/>
      </w:tabs>
      <w:ind w:left="1701" w:hanging="391"/>
    </w:pPr>
  </w:style>
  <w:style w:type="paragraph" w:styleId="ListContinue">
    <w:name w:val="List Continue"/>
    <w:basedOn w:val="ListBullet"/>
    <w:rsid w:val="005B43FA"/>
    <w:pPr>
      <w:keepNext/>
      <w:numPr>
        <w:numId w:val="0"/>
      </w:numPr>
    </w:pPr>
    <w:rPr>
      <w:noProof/>
    </w:rPr>
  </w:style>
  <w:style w:type="paragraph" w:customStyle="1" w:styleId="BodyTextsmall">
    <w:name w:val="Body Text small"/>
    <w:basedOn w:val="bodytextnoindent"/>
    <w:rsid w:val="00C75879"/>
    <w:pPr>
      <w:spacing w:before="80" w:line="260" w:lineRule="exact"/>
      <w:ind w:left="567"/>
    </w:pPr>
    <w:rPr>
      <w:sz w:val="20"/>
      <w:szCs w:val="20"/>
    </w:rPr>
  </w:style>
  <w:style w:type="paragraph" w:styleId="ListNumber">
    <w:name w:val="List Number"/>
    <w:basedOn w:val="Normal"/>
    <w:rsid w:val="00D53A59"/>
    <w:pPr>
      <w:numPr>
        <w:numId w:val="20"/>
      </w:numPr>
      <w:tabs>
        <w:tab w:val="clear" w:pos="4320"/>
        <w:tab w:val="clear" w:pos="8640"/>
      </w:tabs>
      <w:spacing w:before="160" w:after="80" w:line="300" w:lineRule="exact"/>
    </w:pPr>
  </w:style>
  <w:style w:type="paragraph" w:customStyle="1" w:styleId="Note">
    <w:name w:val="Note"/>
    <w:basedOn w:val="ListContinue"/>
    <w:next w:val="BodyText"/>
    <w:rsid w:val="0017611B"/>
    <w:pPr>
      <w:tabs>
        <w:tab w:val="left" w:pos="1134"/>
      </w:tabs>
      <w:ind w:left="1418" w:hanging="567"/>
    </w:pPr>
    <w:rPr>
      <w:i/>
    </w:rPr>
  </w:style>
  <w:style w:type="character" w:styleId="PageNumber">
    <w:name w:val="page number"/>
    <w:basedOn w:val="DefaultParagraphFont"/>
    <w:rsid w:val="0017611B"/>
    <w:rPr>
      <w:rFonts w:ascii="Arial" w:hAnsi="Arial"/>
      <w:sz w:val="18"/>
    </w:rPr>
  </w:style>
  <w:style w:type="paragraph" w:customStyle="1" w:styleId="TableBullet">
    <w:name w:val="Table Bullet"/>
    <w:basedOn w:val="Table"/>
    <w:rsid w:val="00DF1B87"/>
    <w:pPr>
      <w:numPr>
        <w:numId w:val="5"/>
      </w:numPr>
      <w:tabs>
        <w:tab w:val="clear" w:pos="360"/>
        <w:tab w:val="clear" w:pos="567"/>
        <w:tab w:val="num" w:pos="386"/>
      </w:tabs>
      <w:spacing w:after="20"/>
      <w:ind w:left="438" w:hanging="312"/>
    </w:pPr>
    <w:rPr>
      <w:sz w:val="22"/>
    </w:rPr>
  </w:style>
  <w:style w:type="paragraph" w:customStyle="1" w:styleId="SubFront">
    <w:name w:val="Sub_Front"/>
    <w:basedOn w:val="Normal"/>
    <w:rsid w:val="0017611B"/>
    <w:pPr>
      <w:spacing w:before="480"/>
      <w:ind w:left="3232"/>
      <w:jc w:val="right"/>
    </w:pPr>
    <w:rPr>
      <w:rFonts w:ascii="Arial" w:hAnsi="Arial"/>
      <w:sz w:val="28"/>
      <w:szCs w:val="28"/>
    </w:rPr>
  </w:style>
  <w:style w:type="paragraph" w:customStyle="1" w:styleId="Subheadercentre">
    <w:name w:val="Subheader centre"/>
    <w:basedOn w:val="Normal"/>
    <w:rsid w:val="0017611B"/>
    <w:pPr>
      <w:spacing w:before="80" w:after="80"/>
      <w:jc w:val="center"/>
    </w:pPr>
  </w:style>
  <w:style w:type="paragraph" w:customStyle="1" w:styleId="Subheaderleft">
    <w:name w:val="Subheader left"/>
    <w:basedOn w:val="Heading4"/>
    <w:rsid w:val="00BE1778"/>
    <w:pPr>
      <w:spacing w:before="0" w:after="0" w:line="300" w:lineRule="exact"/>
      <w:ind w:left="0"/>
    </w:pPr>
  </w:style>
  <w:style w:type="paragraph" w:customStyle="1" w:styleId="Subheaderright">
    <w:name w:val="Subheader right"/>
    <w:basedOn w:val="Subheaderleft"/>
    <w:rsid w:val="0017611B"/>
    <w:pPr>
      <w:jc w:val="right"/>
    </w:pPr>
  </w:style>
  <w:style w:type="paragraph" w:customStyle="1" w:styleId="SubtitleCover">
    <w:name w:val="Subtitle Cover"/>
    <w:basedOn w:val="Normal"/>
    <w:next w:val="Normal"/>
    <w:rsid w:val="0017611B"/>
    <w:pPr>
      <w:keepNext/>
      <w:keepLines/>
      <w:pBdr>
        <w:bottom w:val="single" w:sz="4" w:space="1" w:color="auto"/>
      </w:pBdr>
      <w:tabs>
        <w:tab w:val="clear" w:pos="4320"/>
        <w:tab w:val="clear" w:pos="8640"/>
      </w:tabs>
      <w:spacing w:before="1520" w:line="240" w:lineRule="atLeast"/>
      <w:ind w:right="-51"/>
      <w:jc w:val="right"/>
    </w:pPr>
    <w:rPr>
      <w:rFonts w:ascii="Arial" w:hAnsi="Arial"/>
      <w:kern w:val="28"/>
      <w:sz w:val="40"/>
    </w:rPr>
  </w:style>
  <w:style w:type="paragraph" w:customStyle="1" w:styleId="TableHeaderCenter">
    <w:name w:val="Table Header Center"/>
    <w:basedOn w:val="Tableheadersmall"/>
    <w:rsid w:val="00DF1B87"/>
    <w:pPr>
      <w:jc w:val="center"/>
    </w:pPr>
  </w:style>
  <w:style w:type="paragraph" w:customStyle="1" w:styleId="quadratdata">
    <w:name w:val="quadrat data"/>
    <w:basedOn w:val="BodyTextsmall"/>
    <w:rsid w:val="00DB4AC7"/>
    <w:pPr>
      <w:tabs>
        <w:tab w:val="clear" w:pos="567"/>
        <w:tab w:val="clear" w:pos="4536"/>
        <w:tab w:val="left" w:pos="113"/>
        <w:tab w:val="left" w:pos="397"/>
        <w:tab w:val="left" w:pos="962"/>
        <w:tab w:val="left" w:pos="1196"/>
        <w:tab w:val="left" w:pos="1326"/>
        <w:tab w:val="left" w:pos="1534"/>
        <w:tab w:val="left" w:pos="1638"/>
        <w:tab w:val="left" w:pos="5330"/>
      </w:tabs>
      <w:spacing w:before="0"/>
      <w:ind w:left="0"/>
    </w:pPr>
  </w:style>
  <w:style w:type="paragraph" w:customStyle="1" w:styleId="TableNumber">
    <w:name w:val="Table Number"/>
    <w:basedOn w:val="Normal"/>
    <w:rsid w:val="0017611B"/>
    <w:pPr>
      <w:tabs>
        <w:tab w:val="clear" w:pos="4320"/>
        <w:tab w:val="clear" w:pos="8640"/>
        <w:tab w:val="num" w:pos="851"/>
        <w:tab w:val="num" w:pos="1134"/>
      </w:tabs>
      <w:spacing w:before="120"/>
      <w:ind w:left="851" w:hanging="567"/>
    </w:pPr>
  </w:style>
  <w:style w:type="paragraph" w:styleId="TableofFigures">
    <w:name w:val="table of figures"/>
    <w:next w:val="Normal"/>
    <w:uiPriority w:val="99"/>
    <w:rsid w:val="005424C6"/>
    <w:pPr>
      <w:tabs>
        <w:tab w:val="right" w:pos="9072"/>
      </w:tabs>
      <w:spacing w:before="60" w:after="120" w:line="280" w:lineRule="atLeast"/>
      <w:ind w:left="1701" w:right="567" w:hanging="1134"/>
    </w:pPr>
    <w:rPr>
      <w:rFonts w:ascii="Arial" w:hAnsi="Arial"/>
      <w:noProof/>
      <w:lang w:val="en-AU"/>
    </w:rPr>
  </w:style>
  <w:style w:type="paragraph" w:styleId="TOC2">
    <w:name w:val="toc 2"/>
    <w:basedOn w:val="Normal"/>
    <w:next w:val="Normal"/>
    <w:uiPriority w:val="39"/>
    <w:rsid w:val="00B97522"/>
    <w:pPr>
      <w:tabs>
        <w:tab w:val="clear" w:pos="4320"/>
        <w:tab w:val="clear" w:pos="8640"/>
        <w:tab w:val="left" w:pos="1276"/>
        <w:tab w:val="right" w:pos="9072"/>
      </w:tabs>
      <w:spacing w:before="40" w:after="0" w:line="280" w:lineRule="atLeast"/>
      <w:ind w:right="567"/>
    </w:pPr>
    <w:rPr>
      <w:rFonts w:ascii="Arial" w:hAnsi="Arial"/>
      <w:noProof/>
      <w:sz w:val="20"/>
      <w:szCs w:val="20"/>
    </w:rPr>
  </w:style>
  <w:style w:type="paragraph" w:customStyle="1" w:styleId="TableTextLge">
    <w:name w:val="Table Text Lge"/>
    <w:basedOn w:val="Normal"/>
    <w:rsid w:val="0017611B"/>
    <w:pPr>
      <w:tabs>
        <w:tab w:val="clear" w:pos="4320"/>
        <w:tab w:val="clear" w:pos="8640"/>
      </w:tabs>
      <w:spacing w:before="120" w:after="60"/>
    </w:pPr>
    <w:rPr>
      <w:lang w:val="en-GB"/>
    </w:rPr>
  </w:style>
  <w:style w:type="paragraph" w:customStyle="1" w:styleId="TableCenter">
    <w:name w:val="Table_Center"/>
    <w:basedOn w:val="TableText"/>
    <w:rsid w:val="00DF1B87"/>
    <w:pPr>
      <w:ind w:left="0"/>
      <w:jc w:val="center"/>
    </w:pPr>
  </w:style>
  <w:style w:type="paragraph" w:styleId="Title">
    <w:name w:val="Title"/>
    <w:basedOn w:val="Normal"/>
    <w:next w:val="Normal"/>
    <w:qFormat/>
    <w:rsid w:val="0017611B"/>
    <w:pPr>
      <w:keepNext/>
      <w:spacing w:before="240" w:after="60"/>
    </w:pPr>
    <w:rPr>
      <w:b/>
      <w:kern w:val="28"/>
      <w:sz w:val="24"/>
    </w:rPr>
  </w:style>
  <w:style w:type="paragraph" w:styleId="TOC1">
    <w:name w:val="toc 1"/>
    <w:basedOn w:val="Normal"/>
    <w:next w:val="Normal"/>
    <w:uiPriority w:val="39"/>
    <w:rsid w:val="00B97522"/>
    <w:pPr>
      <w:tabs>
        <w:tab w:val="clear" w:pos="4320"/>
        <w:tab w:val="clear" w:pos="8640"/>
        <w:tab w:val="left" w:pos="1021"/>
        <w:tab w:val="right" w:pos="9072"/>
      </w:tabs>
      <w:spacing w:before="140" w:after="40" w:line="280" w:lineRule="atLeast"/>
    </w:pPr>
    <w:rPr>
      <w:rFonts w:ascii="Arial" w:hAnsi="Arial"/>
      <w:noProof/>
      <w:sz w:val="20"/>
      <w:szCs w:val="20"/>
    </w:rPr>
  </w:style>
  <w:style w:type="paragraph" w:styleId="TOC3">
    <w:name w:val="toc 3"/>
    <w:basedOn w:val="Normal"/>
    <w:next w:val="Normal"/>
    <w:uiPriority w:val="39"/>
    <w:rsid w:val="00B97522"/>
    <w:pPr>
      <w:tabs>
        <w:tab w:val="clear" w:pos="4320"/>
        <w:tab w:val="clear" w:pos="8640"/>
        <w:tab w:val="left" w:pos="1701"/>
        <w:tab w:val="right" w:pos="9072"/>
      </w:tabs>
      <w:spacing w:before="40" w:after="0" w:line="280" w:lineRule="exact"/>
      <w:ind w:left="1645" w:hanging="794"/>
    </w:pPr>
    <w:rPr>
      <w:rFonts w:ascii="Arial" w:hAnsi="Arial"/>
      <w:noProof/>
      <w:sz w:val="20"/>
      <w:szCs w:val="20"/>
    </w:rPr>
  </w:style>
  <w:style w:type="paragraph" w:styleId="TOC4">
    <w:name w:val="toc 4"/>
    <w:basedOn w:val="Normal"/>
    <w:next w:val="Normal"/>
    <w:autoRedefine/>
    <w:semiHidden/>
    <w:rsid w:val="0017611B"/>
    <w:pPr>
      <w:tabs>
        <w:tab w:val="left" w:pos="1021"/>
        <w:tab w:val="left" w:pos="1123"/>
        <w:tab w:val="left" w:pos="1225"/>
        <w:tab w:val="right" w:leader="dot" w:pos="9806"/>
      </w:tabs>
      <w:spacing w:before="60" w:after="60"/>
      <w:ind w:left="1020" w:hanging="680"/>
    </w:pPr>
    <w:rPr>
      <w:noProof/>
      <w:sz w:val="18"/>
    </w:rPr>
  </w:style>
  <w:style w:type="paragraph" w:customStyle="1" w:styleId="TOCHeading">
    <w:name w:val="TOC_Heading"/>
    <w:basedOn w:val="Normal"/>
    <w:next w:val="Normal"/>
    <w:rsid w:val="00832E54"/>
    <w:pPr>
      <w:keepNext/>
      <w:pBdr>
        <w:bottom w:val="single" w:sz="12" w:space="1" w:color="auto"/>
      </w:pBdr>
      <w:spacing w:before="240" w:after="160" w:line="280" w:lineRule="exact"/>
      <w:ind w:right="3402"/>
    </w:pPr>
    <w:rPr>
      <w:rFonts w:ascii="Verdana" w:hAnsi="Verdana"/>
      <w:b/>
    </w:rPr>
  </w:style>
  <w:style w:type="paragraph" w:customStyle="1" w:styleId="Frontpage">
    <w:name w:val="Frontpage"/>
    <w:basedOn w:val="Normal"/>
    <w:rsid w:val="00BE1778"/>
    <w:pPr>
      <w:tabs>
        <w:tab w:val="clear" w:pos="4320"/>
        <w:tab w:val="clear" w:pos="8640"/>
      </w:tabs>
      <w:spacing w:before="100" w:beforeAutospacing="1" w:after="360" w:line="480" w:lineRule="auto"/>
      <w:jc w:val="right"/>
    </w:pPr>
    <w:rPr>
      <w:rFonts w:ascii="Arial" w:hAnsi="Arial"/>
      <w:sz w:val="60"/>
      <w:szCs w:val="60"/>
      <w:lang w:val="en-US"/>
    </w:rPr>
  </w:style>
  <w:style w:type="paragraph" w:customStyle="1" w:styleId="Copyrighttext">
    <w:name w:val="Copyright text"/>
    <w:basedOn w:val="BodyText"/>
    <w:autoRedefine/>
    <w:rsid w:val="0017611B"/>
    <w:pPr>
      <w:pBdr>
        <w:top w:val="single" w:sz="4" w:space="1" w:color="auto"/>
        <w:left w:val="single" w:sz="4" w:space="4" w:color="auto"/>
        <w:bottom w:val="single" w:sz="4" w:space="1" w:color="auto"/>
        <w:right w:val="single" w:sz="4" w:space="4" w:color="auto"/>
      </w:pBdr>
      <w:spacing w:before="600" w:after="0"/>
      <w:ind w:right="567"/>
      <w:jc w:val="center"/>
    </w:pPr>
    <w:rPr>
      <w:rFonts w:ascii="Arial" w:hAnsi="Arial"/>
      <w:sz w:val="20"/>
      <w:lang w:val="en-US"/>
    </w:rPr>
  </w:style>
  <w:style w:type="paragraph" w:customStyle="1" w:styleId="FrontPageBottom">
    <w:name w:val="Front Page Bottom"/>
    <w:basedOn w:val="Normal"/>
    <w:next w:val="BodyText"/>
    <w:rsid w:val="0017611B"/>
  </w:style>
  <w:style w:type="paragraph" w:customStyle="1" w:styleId="Heading3nonumber">
    <w:name w:val="Heading 3 no number"/>
    <w:basedOn w:val="Heading3"/>
    <w:rsid w:val="00C11C61"/>
    <w:pPr>
      <w:numPr>
        <w:ilvl w:val="0"/>
        <w:numId w:val="0"/>
      </w:numPr>
      <w:spacing w:after="100" w:line="300" w:lineRule="exact"/>
      <w:ind w:left="567"/>
      <w:outlineLvl w:val="3"/>
    </w:pPr>
  </w:style>
  <w:style w:type="paragraph" w:customStyle="1" w:styleId="TableFront">
    <w:name w:val="Table Front"/>
    <w:basedOn w:val="Table"/>
    <w:rsid w:val="0017611B"/>
    <w:pPr>
      <w:spacing w:after="0"/>
      <w:ind w:left="0" w:right="0"/>
    </w:pPr>
    <w:rPr>
      <w:rFonts w:ascii="Tahoma" w:hAnsi="Tahoma"/>
    </w:rPr>
  </w:style>
  <w:style w:type="paragraph" w:customStyle="1" w:styleId="TableGraphic">
    <w:name w:val="Table Graphic"/>
    <w:basedOn w:val="TableFront"/>
    <w:rsid w:val="0017611B"/>
    <w:pPr>
      <w:spacing w:before="0"/>
      <w:jc w:val="center"/>
    </w:pPr>
  </w:style>
  <w:style w:type="paragraph" w:customStyle="1" w:styleId="TableText">
    <w:name w:val="Table Text"/>
    <w:basedOn w:val="Normal"/>
    <w:rsid w:val="00DF1B87"/>
    <w:pPr>
      <w:tabs>
        <w:tab w:val="clear" w:pos="4320"/>
        <w:tab w:val="clear" w:pos="8640"/>
      </w:tabs>
      <w:spacing w:before="80" w:after="80" w:line="260" w:lineRule="exact"/>
      <w:ind w:left="57"/>
    </w:pPr>
    <w:rPr>
      <w:rFonts w:ascii="Arial" w:hAnsi="Arial"/>
      <w:lang w:val="en-US"/>
    </w:rPr>
  </w:style>
  <w:style w:type="paragraph" w:customStyle="1" w:styleId="TableHeader">
    <w:name w:val="Table Header"/>
    <w:basedOn w:val="Normal"/>
    <w:rsid w:val="00DF1B87"/>
    <w:pPr>
      <w:keepNext/>
      <w:keepLines/>
      <w:tabs>
        <w:tab w:val="clear" w:pos="4320"/>
        <w:tab w:val="clear" w:pos="8640"/>
      </w:tabs>
      <w:spacing w:before="80" w:after="80"/>
      <w:ind w:left="0" w:right="113"/>
    </w:pPr>
    <w:rPr>
      <w:rFonts w:ascii="Verdana" w:hAnsi="Verdana"/>
      <w:b/>
    </w:rPr>
  </w:style>
  <w:style w:type="paragraph" w:customStyle="1" w:styleId="Image">
    <w:name w:val="Image"/>
    <w:basedOn w:val="Normal"/>
    <w:next w:val="TableCaption"/>
    <w:link w:val="ImageChar"/>
    <w:rsid w:val="00037AB2"/>
    <w:pPr>
      <w:tabs>
        <w:tab w:val="clear" w:pos="4320"/>
        <w:tab w:val="clear" w:pos="8640"/>
      </w:tabs>
      <w:spacing w:before="60" w:line="320" w:lineRule="atLeast"/>
      <w:ind w:left="851" w:right="284"/>
    </w:pPr>
    <w:rPr>
      <w:sz w:val="20"/>
    </w:rPr>
  </w:style>
  <w:style w:type="paragraph" w:customStyle="1" w:styleId="TableCaption">
    <w:name w:val="Table Caption"/>
    <w:next w:val="BodyText"/>
    <w:link w:val="TableCaptionChar"/>
    <w:rsid w:val="00455FE0"/>
    <w:pPr>
      <w:keepNext/>
      <w:spacing w:before="240" w:after="100" w:line="260" w:lineRule="exact"/>
      <w:ind w:left="1701" w:right="567" w:hanging="1134"/>
    </w:pPr>
    <w:rPr>
      <w:rFonts w:ascii="Arial" w:hAnsi="Arial" w:cs="Arial"/>
      <w:b/>
      <w:sz w:val="22"/>
      <w:szCs w:val="22"/>
      <w:lang w:val="en-AU"/>
    </w:rPr>
  </w:style>
  <w:style w:type="paragraph" w:customStyle="1" w:styleId="TableSmall">
    <w:name w:val="Table Small"/>
    <w:basedOn w:val="Table"/>
    <w:rsid w:val="000D5288"/>
    <w:pPr>
      <w:spacing w:before="40" w:after="20" w:line="240" w:lineRule="exact"/>
    </w:pPr>
    <w:rPr>
      <w:sz w:val="18"/>
      <w:szCs w:val="18"/>
    </w:rPr>
  </w:style>
  <w:style w:type="paragraph" w:customStyle="1" w:styleId="ImageCaption">
    <w:name w:val="Image_Caption"/>
    <w:basedOn w:val="TableCaption"/>
    <w:rsid w:val="0017611B"/>
  </w:style>
  <w:style w:type="paragraph" w:customStyle="1" w:styleId="Filename">
    <w:name w:val="Filename"/>
    <w:rsid w:val="0017611B"/>
    <w:rPr>
      <w:lang w:val="en-AU"/>
    </w:rPr>
  </w:style>
  <w:style w:type="paragraph" w:customStyle="1" w:styleId="Filenameandpath">
    <w:name w:val="Filename and path"/>
    <w:rsid w:val="0017611B"/>
    <w:rPr>
      <w:lang w:val="en-AU"/>
    </w:rPr>
  </w:style>
  <w:style w:type="paragraph" w:customStyle="1" w:styleId="Sectionsubsequent">
    <w:name w:val="Section_subsequent"/>
    <w:rsid w:val="0017611B"/>
    <w:pPr>
      <w:keepNext/>
      <w:pageBreakBefore/>
      <w:tabs>
        <w:tab w:val="center" w:pos="4238"/>
        <w:tab w:val="right" w:pos="9048"/>
      </w:tabs>
      <w:spacing w:before="480" w:after="240"/>
      <w:ind w:left="567" w:hanging="567"/>
      <w:outlineLvl w:val="0"/>
    </w:pPr>
    <w:rPr>
      <w:rFonts w:ascii="Tahoma" w:hAnsi="Tahoma" w:cs="Tahoma"/>
      <w:b/>
      <w:kern w:val="28"/>
      <w:sz w:val="28"/>
      <w:lang w:val="en-AU"/>
    </w:rPr>
  </w:style>
  <w:style w:type="paragraph" w:customStyle="1" w:styleId="Figures">
    <w:name w:val="Figures"/>
    <w:basedOn w:val="TableofFigures"/>
    <w:rsid w:val="0017611B"/>
    <w:pPr>
      <w:tabs>
        <w:tab w:val="clear" w:pos="9072"/>
        <w:tab w:val="right" w:leader="dot" w:pos="9061"/>
      </w:tabs>
      <w:ind w:hanging="567"/>
    </w:pPr>
    <w:rPr>
      <w:rFonts w:ascii="Tahoma" w:hAnsi="Tahoma"/>
    </w:rPr>
  </w:style>
  <w:style w:type="paragraph" w:customStyle="1" w:styleId="Reference">
    <w:name w:val="Reference"/>
    <w:basedOn w:val="BodyText"/>
    <w:link w:val="ReferenceChar"/>
    <w:rsid w:val="00A14EF5"/>
    <w:pPr>
      <w:tabs>
        <w:tab w:val="clear" w:pos="567"/>
        <w:tab w:val="clear" w:pos="4536"/>
        <w:tab w:val="left" w:pos="1118"/>
      </w:tabs>
      <w:ind w:left="1111" w:hanging="544"/>
    </w:pPr>
  </w:style>
  <w:style w:type="paragraph" w:styleId="TOAHeading">
    <w:name w:val="toa heading"/>
    <w:basedOn w:val="Normal"/>
    <w:next w:val="Normal"/>
    <w:semiHidden/>
    <w:rsid w:val="0017611B"/>
    <w:pPr>
      <w:spacing w:before="120"/>
    </w:pPr>
    <w:rPr>
      <w:rFonts w:ascii="Arial" w:hAnsi="Arial" w:cs="Arial"/>
      <w:b/>
      <w:bCs/>
      <w:sz w:val="24"/>
      <w:szCs w:val="24"/>
    </w:rPr>
  </w:style>
  <w:style w:type="paragraph" w:customStyle="1" w:styleId="Heading1nonumber">
    <w:name w:val="Heading 1 no number"/>
    <w:basedOn w:val="Heading1"/>
    <w:next w:val="BodyText"/>
    <w:rsid w:val="00BF56BA"/>
    <w:pPr>
      <w:numPr>
        <w:numId w:val="0"/>
      </w:numPr>
      <w:spacing w:before="240" w:line="400" w:lineRule="exact"/>
      <w:ind w:left="567"/>
    </w:pPr>
  </w:style>
  <w:style w:type="paragraph" w:customStyle="1" w:styleId="Headleft">
    <w:name w:val="Head left"/>
    <w:basedOn w:val="Subheaderleft"/>
    <w:rsid w:val="0017611B"/>
    <w:pPr>
      <w:spacing w:before="240" w:line="280" w:lineRule="exact"/>
      <w:ind w:left="851"/>
    </w:pPr>
    <w:rPr>
      <w:rFonts w:ascii="Tahoma" w:hAnsi="Tahoma"/>
      <w:sz w:val="22"/>
    </w:rPr>
  </w:style>
  <w:style w:type="paragraph" w:customStyle="1" w:styleId="Appendixheading">
    <w:name w:val="Appendix heading"/>
    <w:basedOn w:val="Normal"/>
    <w:next w:val="BodyText"/>
    <w:rsid w:val="009D2909"/>
    <w:pPr>
      <w:pageBreakBefore/>
      <w:tabs>
        <w:tab w:val="clear" w:pos="4320"/>
        <w:tab w:val="clear" w:pos="8640"/>
        <w:tab w:val="left" w:pos="1430"/>
        <w:tab w:val="center" w:pos="4536"/>
        <w:tab w:val="right" w:pos="9074"/>
      </w:tabs>
      <w:spacing w:before="120" w:line="280" w:lineRule="atLeast"/>
      <w:ind w:left="0"/>
    </w:pPr>
    <w:rPr>
      <w:rFonts w:ascii="Arial" w:hAnsi="Arial" w:cs="Arial"/>
    </w:rPr>
  </w:style>
  <w:style w:type="paragraph" w:customStyle="1" w:styleId="ListNumberRoman">
    <w:name w:val="List Number Roman"/>
    <w:basedOn w:val="Normal"/>
    <w:rsid w:val="00236657"/>
    <w:pPr>
      <w:numPr>
        <w:numId w:val="25"/>
      </w:numPr>
      <w:tabs>
        <w:tab w:val="clear" w:pos="4320"/>
        <w:tab w:val="clear" w:pos="8640"/>
      </w:tabs>
      <w:spacing w:before="140" w:after="100" w:line="300" w:lineRule="exact"/>
    </w:pPr>
  </w:style>
  <w:style w:type="paragraph" w:customStyle="1" w:styleId="FigureCaption">
    <w:name w:val="Figure Caption"/>
    <w:basedOn w:val="TableCaption"/>
    <w:rsid w:val="00D67066"/>
    <w:pPr>
      <w:tabs>
        <w:tab w:val="left" w:pos="1274"/>
      </w:tabs>
    </w:pPr>
  </w:style>
  <w:style w:type="character" w:styleId="Emphasis">
    <w:name w:val="Emphasis"/>
    <w:basedOn w:val="DefaultParagraphFont"/>
    <w:qFormat/>
    <w:rsid w:val="00BF24FB"/>
    <w:rPr>
      <w:i/>
      <w:iCs/>
    </w:rPr>
  </w:style>
  <w:style w:type="paragraph" w:styleId="BodyTextFirstIndent2">
    <w:name w:val="Body Text First Indent 2"/>
    <w:basedOn w:val="Normal"/>
    <w:rsid w:val="00BE1778"/>
    <w:pPr>
      <w:ind w:left="851" w:firstLine="210"/>
    </w:pPr>
  </w:style>
  <w:style w:type="paragraph" w:customStyle="1" w:styleId="smallspace">
    <w:name w:val="small space"/>
    <w:basedOn w:val="Normal"/>
    <w:rsid w:val="00DA1943"/>
    <w:pPr>
      <w:spacing w:line="40" w:lineRule="exact"/>
    </w:pPr>
  </w:style>
  <w:style w:type="paragraph" w:customStyle="1" w:styleId="TOC">
    <w:name w:val="TOC"/>
    <w:basedOn w:val="TOCHeading"/>
    <w:rsid w:val="00B36829"/>
    <w:pPr>
      <w:spacing w:after="240"/>
    </w:pPr>
    <w:rPr>
      <w:sz w:val="24"/>
      <w:szCs w:val="24"/>
    </w:rPr>
  </w:style>
  <w:style w:type="table" w:styleId="TableGrid">
    <w:name w:val="Table Grid"/>
    <w:basedOn w:val="TableNormal"/>
    <w:rsid w:val="008F6643"/>
    <w:pPr>
      <w:tabs>
        <w:tab w:val="center" w:pos="4320"/>
        <w:tab w:val="right" w:pos="8640"/>
      </w:tabs>
      <w:spacing w:after="120" w:line="320" w:lineRule="exact"/>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small">
    <w:name w:val="Table header small"/>
    <w:basedOn w:val="TableHeader"/>
    <w:rsid w:val="00DF1B87"/>
    <w:rPr>
      <w:sz w:val="20"/>
      <w:szCs w:val="20"/>
    </w:rPr>
  </w:style>
  <w:style w:type="paragraph" w:customStyle="1" w:styleId="TableCentresmall">
    <w:name w:val="Table Centre small"/>
    <w:basedOn w:val="TableCenter"/>
    <w:rsid w:val="00607213"/>
    <w:pPr>
      <w:spacing w:before="40" w:after="20" w:line="240" w:lineRule="exact"/>
    </w:pPr>
    <w:rPr>
      <w:sz w:val="18"/>
      <w:szCs w:val="18"/>
    </w:rPr>
  </w:style>
  <w:style w:type="paragraph" w:customStyle="1" w:styleId="TableHeading">
    <w:name w:val="Table_Heading"/>
    <w:basedOn w:val="Normal"/>
    <w:next w:val="Table"/>
    <w:rsid w:val="00EC779A"/>
    <w:pPr>
      <w:keepLines/>
      <w:spacing w:before="80" w:after="80" w:line="240" w:lineRule="auto"/>
      <w:ind w:left="57" w:right="113"/>
    </w:pPr>
    <w:rPr>
      <w:rFonts w:ascii="Verdana" w:hAnsi="Verdana"/>
      <w:b/>
      <w:szCs w:val="20"/>
    </w:rPr>
  </w:style>
  <w:style w:type="paragraph" w:customStyle="1" w:styleId="SubFrontsmall">
    <w:name w:val="Sub_Front small"/>
    <w:basedOn w:val="SubFront"/>
    <w:rsid w:val="00C44DB9"/>
    <w:pPr>
      <w:spacing w:before="240"/>
    </w:pPr>
  </w:style>
  <w:style w:type="paragraph" w:customStyle="1" w:styleId="PlateCaption">
    <w:name w:val="Plate Caption"/>
    <w:basedOn w:val="TableCaption"/>
    <w:link w:val="PlateCaptionChar"/>
    <w:rsid w:val="005B4E35"/>
  </w:style>
  <w:style w:type="character" w:customStyle="1" w:styleId="ImageChar">
    <w:name w:val="Image Char"/>
    <w:basedOn w:val="DefaultParagraphFont"/>
    <w:link w:val="Image"/>
    <w:rsid w:val="005B4E35"/>
    <w:rPr>
      <w:szCs w:val="22"/>
      <w:lang w:val="en-AU" w:eastAsia="en-US" w:bidi="ar-SA"/>
    </w:rPr>
  </w:style>
  <w:style w:type="character" w:customStyle="1" w:styleId="TableCaptionChar">
    <w:name w:val="Table Caption Char"/>
    <w:basedOn w:val="ImageChar"/>
    <w:link w:val="TableCaption"/>
    <w:rsid w:val="00455FE0"/>
    <w:rPr>
      <w:rFonts w:ascii="Arial" w:hAnsi="Arial" w:cs="Arial"/>
      <w:b/>
      <w:sz w:val="22"/>
      <w:szCs w:val="22"/>
      <w:lang w:val="en-AU" w:eastAsia="en-US" w:bidi="ar-SA"/>
    </w:rPr>
  </w:style>
  <w:style w:type="character" w:customStyle="1" w:styleId="PlateCaptionChar">
    <w:name w:val="Plate Caption Char"/>
    <w:basedOn w:val="TableCaptionChar"/>
    <w:link w:val="PlateCaption"/>
    <w:rsid w:val="005B4E35"/>
    <w:rPr>
      <w:rFonts w:ascii="Arial" w:hAnsi="Arial" w:cs="Arial"/>
      <w:b/>
      <w:sz w:val="22"/>
      <w:szCs w:val="22"/>
      <w:lang w:val="en-AU" w:eastAsia="en-US" w:bidi="ar-SA"/>
    </w:rPr>
  </w:style>
  <w:style w:type="paragraph" w:customStyle="1" w:styleId="BodyTextkeepwithnext">
    <w:name w:val="Body Text keep with next"/>
    <w:basedOn w:val="BodyText"/>
    <w:rsid w:val="00185051"/>
    <w:pPr>
      <w:keepNext/>
      <w:keepLines/>
    </w:pPr>
  </w:style>
  <w:style w:type="paragraph" w:customStyle="1" w:styleId="TableCentre">
    <w:name w:val="Table Centre"/>
    <w:basedOn w:val="Table"/>
    <w:rsid w:val="00DF1B87"/>
    <w:pPr>
      <w:jc w:val="center"/>
    </w:pPr>
  </w:style>
  <w:style w:type="paragraph" w:customStyle="1" w:styleId="Tablebulletsmall">
    <w:name w:val="Table bullet small"/>
    <w:basedOn w:val="TableBullet"/>
    <w:rsid w:val="00607213"/>
    <w:pPr>
      <w:tabs>
        <w:tab w:val="clear" w:pos="386"/>
        <w:tab w:val="num" w:pos="334"/>
      </w:tabs>
      <w:spacing w:before="20" w:after="40" w:line="240" w:lineRule="exact"/>
      <w:ind w:left="335" w:hanging="261"/>
    </w:pPr>
    <w:rPr>
      <w:sz w:val="18"/>
      <w:szCs w:val="18"/>
    </w:rPr>
  </w:style>
  <w:style w:type="paragraph" w:customStyle="1" w:styleId="tableheaderarialsmall">
    <w:name w:val="table header arial small"/>
    <w:basedOn w:val="Tableheadersmall"/>
    <w:rsid w:val="00017884"/>
    <w:pPr>
      <w:ind w:left="113" w:right="170"/>
    </w:pPr>
    <w:rPr>
      <w:rFonts w:ascii="Arial" w:hAnsi="Arial"/>
    </w:rPr>
  </w:style>
  <w:style w:type="paragraph" w:customStyle="1" w:styleId="Bodytextsmallhanging">
    <w:name w:val="Body text small hanging"/>
    <w:basedOn w:val="BodyTextIndent"/>
    <w:rsid w:val="006A13A0"/>
    <w:pPr>
      <w:spacing w:after="40" w:line="260" w:lineRule="exact"/>
      <w:ind w:left="851" w:hanging="284"/>
    </w:pPr>
    <w:rPr>
      <w:sz w:val="20"/>
      <w:szCs w:val="20"/>
    </w:rPr>
  </w:style>
  <w:style w:type="paragraph" w:styleId="BodyTextIndent">
    <w:name w:val="Body Text Indent"/>
    <w:basedOn w:val="Normal"/>
    <w:rsid w:val="006A13A0"/>
    <w:pPr>
      <w:ind w:left="360"/>
    </w:pPr>
  </w:style>
  <w:style w:type="paragraph" w:customStyle="1" w:styleId="StyleTableCaptionLeft101cmHanging202cm">
    <w:name w:val="Style Table_Caption + Left:  1.01 cm Hanging:  2.02 cm"/>
    <w:basedOn w:val="TableCaption"/>
    <w:rsid w:val="006A13A0"/>
    <w:pPr>
      <w:spacing w:after="160"/>
    </w:pPr>
    <w:rPr>
      <w:rFonts w:ascii="Verdana" w:hAnsi="Verdana" w:cs="Times New Roman"/>
      <w:bCs/>
      <w:szCs w:val="20"/>
    </w:rPr>
  </w:style>
  <w:style w:type="paragraph" w:customStyle="1" w:styleId="TableHeader11">
    <w:name w:val="Table Header 11"/>
    <w:basedOn w:val="TableHeader"/>
    <w:rsid w:val="006A13A0"/>
    <w:pPr>
      <w:keepNext w:val="0"/>
      <w:keepLines w:val="0"/>
      <w:spacing w:before="120" w:line="260" w:lineRule="exact"/>
      <w:ind w:left="57" w:right="57"/>
    </w:pPr>
    <w:rPr>
      <w:rFonts w:ascii="Arial" w:hAnsi="Arial"/>
      <w:lang w:val="en-US"/>
    </w:rPr>
  </w:style>
  <w:style w:type="paragraph" w:customStyle="1" w:styleId="Tablesubhead">
    <w:name w:val="Table subhead"/>
    <w:basedOn w:val="TableSmall"/>
    <w:rsid w:val="006A13A0"/>
    <w:pPr>
      <w:spacing w:before="120" w:after="40" w:line="260" w:lineRule="exact"/>
      <w:ind w:right="0"/>
    </w:pPr>
    <w:rPr>
      <w:b/>
      <w:sz w:val="20"/>
      <w:szCs w:val="20"/>
    </w:rPr>
  </w:style>
  <w:style w:type="paragraph" w:styleId="BalloonText">
    <w:name w:val="Balloon Text"/>
    <w:basedOn w:val="Normal"/>
    <w:link w:val="BalloonTextChar"/>
    <w:uiPriority w:val="99"/>
    <w:semiHidden/>
    <w:unhideWhenUsed/>
    <w:rsid w:val="00C34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7BD"/>
    <w:rPr>
      <w:rFonts w:ascii="Tahoma" w:hAnsi="Tahoma" w:cs="Tahoma"/>
      <w:sz w:val="16"/>
      <w:szCs w:val="16"/>
      <w:lang w:val="en-AU"/>
    </w:rPr>
  </w:style>
  <w:style w:type="character" w:customStyle="1" w:styleId="BodyTextChar">
    <w:name w:val="Body Text Char"/>
    <w:basedOn w:val="DefaultParagraphFont"/>
    <w:link w:val="BodyText"/>
    <w:rsid w:val="00FC449F"/>
    <w:rPr>
      <w:sz w:val="22"/>
      <w:szCs w:val="22"/>
      <w:lang w:val="en-AU"/>
    </w:rPr>
  </w:style>
  <w:style w:type="paragraph" w:customStyle="1" w:styleId="DocumentTitle">
    <w:name w:val="Document Title"/>
    <w:rsid w:val="00CE69AD"/>
    <w:pPr>
      <w:jc w:val="right"/>
    </w:pPr>
    <w:rPr>
      <w:rFonts w:ascii="Arial" w:hAnsi="Arial"/>
      <w:sz w:val="60"/>
      <w:szCs w:val="60"/>
    </w:rPr>
  </w:style>
  <w:style w:type="paragraph" w:customStyle="1" w:styleId="BodyTextCopyright">
    <w:name w:val="Body Text Copyright"/>
    <w:rsid w:val="00397B5E"/>
    <w:pPr>
      <w:spacing w:line="220" w:lineRule="exact"/>
    </w:pPr>
    <w:rPr>
      <w:szCs w:val="22"/>
      <w:lang w:val="en-AU"/>
    </w:rPr>
  </w:style>
  <w:style w:type="paragraph" w:customStyle="1" w:styleId="ListHyphen2">
    <w:name w:val="List Hyphen 2"/>
    <w:basedOn w:val="ListBullet2"/>
    <w:rsid w:val="0040728D"/>
    <w:pPr>
      <w:numPr>
        <w:numId w:val="14"/>
      </w:numPr>
      <w:tabs>
        <w:tab w:val="clear" w:pos="2288"/>
        <w:tab w:val="left" w:pos="2291"/>
      </w:tabs>
      <w:ind w:left="1701" w:hanging="391"/>
    </w:pPr>
  </w:style>
  <w:style w:type="character" w:customStyle="1" w:styleId="Heading1Char">
    <w:name w:val="Heading 1 Char"/>
    <w:basedOn w:val="DefaultParagraphFont"/>
    <w:link w:val="Heading1"/>
    <w:rsid w:val="00A0312F"/>
    <w:rPr>
      <w:rFonts w:ascii="Arial" w:hAnsi="Arial"/>
      <w:b/>
      <w:kern w:val="28"/>
      <w:sz w:val="28"/>
      <w:szCs w:val="22"/>
      <w:lang w:val="en-AU"/>
    </w:rPr>
  </w:style>
  <w:style w:type="table" w:customStyle="1" w:styleId="TableGrid1">
    <w:name w:val="Table Grid1"/>
    <w:basedOn w:val="TableNormal"/>
    <w:next w:val="TableGrid"/>
    <w:rsid w:val="00194E9A"/>
    <w:rPr>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eciesListDivision">
    <w:name w:val="Species List Division"/>
    <w:rsid w:val="007B1930"/>
    <w:pPr>
      <w:tabs>
        <w:tab w:val="left" w:pos="142"/>
        <w:tab w:val="left" w:pos="301"/>
        <w:tab w:val="left" w:pos="425"/>
        <w:tab w:val="left" w:pos="567"/>
        <w:tab w:val="left" w:pos="709"/>
        <w:tab w:val="left" w:pos="851"/>
        <w:tab w:val="left" w:pos="1140"/>
        <w:tab w:val="right" w:pos="8647"/>
      </w:tabs>
      <w:spacing w:before="240" w:after="120" w:line="260" w:lineRule="exact"/>
    </w:pPr>
    <w:rPr>
      <w:rFonts w:ascii="Arial" w:hAnsi="Arial"/>
      <w:caps/>
      <w:szCs w:val="22"/>
      <w:lang w:val="en-AU"/>
    </w:rPr>
  </w:style>
  <w:style w:type="paragraph" w:customStyle="1" w:styleId="SpeciesListFamily">
    <w:name w:val="Species List Family"/>
    <w:rsid w:val="007B1930"/>
    <w:pPr>
      <w:tabs>
        <w:tab w:val="left" w:pos="142"/>
        <w:tab w:val="left" w:pos="301"/>
        <w:tab w:val="left" w:pos="425"/>
        <w:tab w:val="left" w:pos="567"/>
        <w:tab w:val="left" w:pos="709"/>
        <w:tab w:val="left" w:pos="851"/>
        <w:tab w:val="left" w:pos="1140"/>
        <w:tab w:val="right" w:pos="8647"/>
      </w:tabs>
      <w:spacing w:before="60" w:after="40" w:line="240" w:lineRule="exact"/>
    </w:pPr>
    <w:rPr>
      <w:rFonts w:ascii="Arial" w:hAnsi="Arial"/>
      <w:szCs w:val="22"/>
      <w:lang w:val="en-AU"/>
    </w:rPr>
  </w:style>
  <w:style w:type="paragraph" w:customStyle="1" w:styleId="SpeciesList">
    <w:name w:val="Species List"/>
    <w:rsid w:val="007B1930"/>
    <w:pPr>
      <w:tabs>
        <w:tab w:val="left" w:pos="142"/>
        <w:tab w:val="left" w:pos="301"/>
        <w:tab w:val="left" w:pos="425"/>
        <w:tab w:val="left" w:pos="567"/>
        <w:tab w:val="left" w:pos="709"/>
        <w:tab w:val="left" w:pos="851"/>
        <w:tab w:val="left" w:pos="1140"/>
        <w:tab w:val="right" w:pos="8647"/>
      </w:tabs>
      <w:spacing w:line="240" w:lineRule="exact"/>
    </w:pPr>
    <w:rPr>
      <w:rFonts w:ascii="Arial" w:hAnsi="Arial"/>
      <w:i/>
      <w:sz w:val="18"/>
      <w:szCs w:val="22"/>
      <w:lang w:val="en-AU"/>
    </w:rPr>
  </w:style>
  <w:style w:type="paragraph" w:customStyle="1" w:styleId="QuadratHeading">
    <w:name w:val="Quadrat Heading"/>
    <w:rsid w:val="005E5F74"/>
    <w:pPr>
      <w:tabs>
        <w:tab w:val="center" w:pos="3084"/>
        <w:tab w:val="right" w:pos="7190"/>
      </w:tabs>
      <w:spacing w:before="40" w:after="40" w:line="240" w:lineRule="exact"/>
    </w:pPr>
    <w:rPr>
      <w:rFonts w:ascii="Arial" w:hAnsi="Arial"/>
      <w:b/>
      <w:sz w:val="18"/>
      <w:szCs w:val="60"/>
    </w:rPr>
  </w:style>
  <w:style w:type="paragraph" w:customStyle="1" w:styleId="QuadratSubheading">
    <w:name w:val="Quadrat Subheading"/>
    <w:rsid w:val="005E5F74"/>
    <w:pPr>
      <w:spacing w:before="40" w:after="40" w:line="260" w:lineRule="exact"/>
    </w:pPr>
    <w:rPr>
      <w:rFonts w:ascii="Arial" w:hAnsi="Arial"/>
      <w:color w:val="000000" w:themeColor="text1"/>
      <w:sz w:val="18"/>
      <w:szCs w:val="60"/>
    </w:rPr>
  </w:style>
  <w:style w:type="paragraph" w:customStyle="1" w:styleId="QuadratData0">
    <w:name w:val="Quadrat Data"/>
    <w:rsid w:val="005E5F74"/>
    <w:pPr>
      <w:tabs>
        <w:tab w:val="center" w:pos="142"/>
        <w:tab w:val="right" w:pos="777"/>
        <w:tab w:val="left" w:pos="1134"/>
        <w:tab w:val="left" w:pos="1559"/>
        <w:tab w:val="left" w:pos="1701"/>
        <w:tab w:val="left" w:pos="6237"/>
      </w:tabs>
      <w:spacing w:before="40" w:after="40" w:line="260" w:lineRule="exact"/>
    </w:pPr>
    <w:rPr>
      <w:rFonts w:ascii="Arial" w:hAnsi="Arial"/>
      <w:color w:val="000000" w:themeColor="text1"/>
      <w:sz w:val="18"/>
      <w:szCs w:val="60"/>
    </w:rPr>
  </w:style>
  <w:style w:type="paragraph" w:customStyle="1" w:styleId="ListHyphen">
    <w:name w:val="List Hyphen"/>
    <w:basedOn w:val="BodyText"/>
    <w:rsid w:val="0040728D"/>
    <w:pPr>
      <w:numPr>
        <w:numId w:val="30"/>
      </w:numPr>
      <w:tabs>
        <w:tab w:val="clear" w:pos="567"/>
        <w:tab w:val="clear" w:pos="4536"/>
        <w:tab w:val="clear" w:pos="8505"/>
        <w:tab w:val="left" w:pos="1276"/>
        <w:tab w:val="left" w:pos="3192"/>
      </w:tabs>
      <w:spacing w:after="100"/>
      <w:ind w:left="1418" w:right="227" w:hanging="709"/>
    </w:pPr>
  </w:style>
  <w:style w:type="character" w:customStyle="1" w:styleId="ReferenceChar">
    <w:name w:val="Reference Char"/>
    <w:link w:val="Reference"/>
    <w:locked/>
    <w:rsid w:val="00FB49CE"/>
    <w:rPr>
      <w:sz w:val="22"/>
      <w:szCs w:val="22"/>
      <w:lang w:val="en-AU"/>
    </w:rPr>
  </w:style>
  <w:style w:type="character" w:styleId="Strong">
    <w:name w:val="Strong"/>
    <w:qFormat/>
    <w:rsid w:val="00FB49CE"/>
    <w:rPr>
      <w:b/>
      <w:bCs/>
    </w:rPr>
  </w:style>
  <w:style w:type="paragraph" w:customStyle="1" w:styleId="TableofAppendices">
    <w:name w:val="Table of Appendices"/>
    <w:rsid w:val="009F0A6E"/>
    <w:pPr>
      <w:tabs>
        <w:tab w:val="right" w:pos="9072"/>
      </w:tabs>
      <w:spacing w:before="40" w:line="280" w:lineRule="atLeast"/>
      <w:ind w:left="1985" w:right="567" w:hanging="1418"/>
    </w:pPr>
    <w:rPr>
      <w:rFonts w:ascii="Arial" w:hAnsi="Arial"/>
      <w:noProof/>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C0F"/>
    <w:pPr>
      <w:tabs>
        <w:tab w:val="center" w:pos="4320"/>
        <w:tab w:val="right" w:pos="8640"/>
      </w:tabs>
      <w:spacing w:after="120" w:line="320" w:lineRule="exact"/>
      <w:ind w:left="567"/>
    </w:pPr>
    <w:rPr>
      <w:sz w:val="22"/>
      <w:szCs w:val="22"/>
      <w:lang w:val="en-AU"/>
    </w:rPr>
  </w:style>
  <w:style w:type="paragraph" w:styleId="Heading1">
    <w:name w:val="heading 1"/>
    <w:basedOn w:val="Normal"/>
    <w:next w:val="BodyText"/>
    <w:link w:val="Heading1Char"/>
    <w:rsid w:val="00A0312F"/>
    <w:pPr>
      <w:keepNext/>
      <w:pageBreakBefore/>
      <w:numPr>
        <w:numId w:val="35"/>
      </w:numPr>
      <w:tabs>
        <w:tab w:val="clear" w:pos="4320"/>
        <w:tab w:val="clear" w:pos="8640"/>
        <w:tab w:val="left" w:pos="431"/>
      </w:tabs>
      <w:spacing w:before="180" w:after="180" w:line="360" w:lineRule="auto"/>
      <w:outlineLvl w:val="0"/>
    </w:pPr>
    <w:rPr>
      <w:rFonts w:ascii="Arial" w:hAnsi="Arial"/>
      <w:b/>
      <w:kern w:val="28"/>
      <w:sz w:val="28"/>
    </w:rPr>
  </w:style>
  <w:style w:type="paragraph" w:styleId="Heading2">
    <w:name w:val="heading 2"/>
    <w:basedOn w:val="Normal"/>
    <w:next w:val="BodyText"/>
    <w:rsid w:val="001822D2"/>
    <w:pPr>
      <w:keepNext/>
      <w:numPr>
        <w:ilvl w:val="1"/>
        <w:numId w:val="35"/>
      </w:numPr>
      <w:tabs>
        <w:tab w:val="clear" w:pos="4320"/>
        <w:tab w:val="clear" w:pos="8640"/>
      </w:tabs>
      <w:spacing w:before="300"/>
      <w:outlineLvl w:val="1"/>
    </w:pPr>
    <w:rPr>
      <w:rFonts w:ascii="Arial" w:hAnsi="Arial"/>
      <w:b/>
      <w:sz w:val="24"/>
    </w:rPr>
  </w:style>
  <w:style w:type="paragraph" w:styleId="Heading3">
    <w:name w:val="heading 3"/>
    <w:basedOn w:val="Heading2"/>
    <w:next w:val="BodyText"/>
    <w:rsid w:val="001822D2"/>
    <w:pPr>
      <w:numPr>
        <w:ilvl w:val="2"/>
      </w:numPr>
      <w:tabs>
        <w:tab w:val="left" w:pos="839"/>
      </w:tabs>
      <w:outlineLvl w:val="2"/>
    </w:pPr>
    <w:rPr>
      <w:sz w:val="22"/>
    </w:rPr>
  </w:style>
  <w:style w:type="paragraph" w:styleId="Heading4">
    <w:name w:val="heading 4"/>
    <w:basedOn w:val="Normal"/>
    <w:next w:val="BodyText"/>
    <w:qFormat/>
    <w:rsid w:val="00573BF3"/>
    <w:pPr>
      <w:keepNext/>
      <w:spacing w:before="180"/>
      <w:outlineLvl w:val="3"/>
    </w:pPr>
    <w:rPr>
      <w:rFonts w:ascii="Arial" w:hAnsi="Arial"/>
      <w:b/>
      <w:sz w:val="20"/>
    </w:rPr>
  </w:style>
  <w:style w:type="paragraph" w:styleId="Heading5">
    <w:name w:val="heading 5"/>
    <w:basedOn w:val="Normal"/>
    <w:next w:val="BodyText"/>
    <w:qFormat/>
    <w:rsid w:val="00236657"/>
    <w:pPr>
      <w:keepNext/>
      <w:spacing w:before="240" w:after="60"/>
      <w:outlineLvl w:val="4"/>
    </w:pPr>
    <w:rPr>
      <w:rFonts w:ascii="Arial" w:hAnsi="Arial"/>
      <w:b/>
      <w:i/>
      <w:sz w:val="20"/>
    </w:rPr>
  </w:style>
  <w:style w:type="paragraph" w:styleId="Heading6">
    <w:name w:val="heading 6"/>
    <w:basedOn w:val="Normal"/>
    <w:next w:val="BodyText"/>
    <w:qFormat/>
    <w:rsid w:val="004652DB"/>
    <w:pPr>
      <w:keepNext/>
      <w:spacing w:before="240" w:after="60"/>
      <w:outlineLvl w:val="5"/>
    </w:pPr>
    <w:rPr>
      <w:rFonts w:ascii="Arial" w:hAnsi="Arial"/>
      <w:i/>
      <w:sz w:val="20"/>
    </w:rPr>
  </w:style>
  <w:style w:type="paragraph" w:styleId="Heading7">
    <w:name w:val="heading 7"/>
    <w:basedOn w:val="Normal"/>
    <w:next w:val="BodyText"/>
    <w:qFormat/>
    <w:rsid w:val="004652DB"/>
    <w:pPr>
      <w:keepNext/>
      <w:spacing w:before="240" w:after="60"/>
      <w:outlineLvl w:val="6"/>
    </w:pPr>
    <w:rPr>
      <w:rFonts w:ascii="Arial" w:hAnsi="Arial"/>
    </w:rPr>
  </w:style>
  <w:style w:type="paragraph" w:styleId="Heading8">
    <w:name w:val="heading 8"/>
    <w:basedOn w:val="Normal"/>
    <w:next w:val="BodyText"/>
    <w:qFormat/>
    <w:rsid w:val="004652DB"/>
    <w:pPr>
      <w:keepNext/>
      <w:spacing w:before="240" w:after="60"/>
      <w:outlineLvl w:val="7"/>
    </w:pPr>
    <w:rPr>
      <w:rFonts w:ascii="Arial" w:hAnsi="Arial"/>
      <w:sz w:val="18"/>
    </w:rPr>
  </w:style>
  <w:style w:type="paragraph" w:styleId="Heading9">
    <w:name w:val="heading 9"/>
    <w:basedOn w:val="Normal"/>
    <w:next w:val="BodyText"/>
    <w:qFormat/>
    <w:rsid w:val="004C01E7"/>
    <w:pPr>
      <w:keepNext/>
      <w:spacing w:before="360" w:after="0" w:line="300" w:lineRule="exact"/>
      <w:ind w:left="0"/>
      <w:outlineLvl w:val="8"/>
    </w:pPr>
    <w:rPr>
      <w:rFonts w:ascii="Verdana" w:hAnsi="Verdana"/>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C449F"/>
    <w:pPr>
      <w:tabs>
        <w:tab w:val="clear" w:pos="4320"/>
        <w:tab w:val="clear" w:pos="8640"/>
        <w:tab w:val="left" w:pos="567"/>
        <w:tab w:val="center" w:pos="4536"/>
        <w:tab w:val="right" w:pos="8505"/>
      </w:tabs>
      <w:spacing w:line="300" w:lineRule="atLeast"/>
    </w:pPr>
  </w:style>
  <w:style w:type="paragraph" w:customStyle="1" w:styleId="TableDivider">
    <w:name w:val="Table Divider"/>
    <w:basedOn w:val="Table"/>
    <w:rsid w:val="0017611B"/>
    <w:pPr>
      <w:spacing w:before="0" w:after="0"/>
    </w:pPr>
    <w:rPr>
      <w:rFonts w:ascii="Tahoma" w:hAnsi="Tahoma"/>
      <w:sz w:val="2"/>
    </w:rPr>
  </w:style>
  <w:style w:type="paragraph" w:customStyle="1" w:styleId="Table">
    <w:name w:val="Table"/>
    <w:basedOn w:val="Normal"/>
    <w:rsid w:val="00017884"/>
    <w:pPr>
      <w:keepLines/>
      <w:tabs>
        <w:tab w:val="clear" w:pos="4320"/>
        <w:tab w:val="clear" w:pos="8640"/>
        <w:tab w:val="left" w:pos="567"/>
      </w:tabs>
      <w:spacing w:before="80" w:after="80"/>
      <w:ind w:left="57" w:right="57"/>
    </w:pPr>
    <w:rPr>
      <w:rFonts w:ascii="Arial" w:hAnsi="Arial"/>
      <w:snapToGrid w:val="0"/>
      <w:color w:val="000000"/>
      <w:sz w:val="20"/>
    </w:rPr>
  </w:style>
  <w:style w:type="paragraph" w:styleId="Subtitle">
    <w:name w:val="Subtitle"/>
    <w:basedOn w:val="Normal"/>
    <w:qFormat/>
    <w:rsid w:val="0017611B"/>
    <w:pPr>
      <w:spacing w:after="60"/>
      <w:jc w:val="center"/>
    </w:pPr>
    <w:rPr>
      <w:rFonts w:ascii="Arial" w:hAnsi="Arial"/>
      <w:i/>
      <w:sz w:val="16"/>
    </w:rPr>
  </w:style>
  <w:style w:type="paragraph" w:customStyle="1" w:styleId="BodyTextTop">
    <w:name w:val="Body Text Top"/>
    <w:basedOn w:val="BodyText"/>
    <w:next w:val="BodyText"/>
    <w:rsid w:val="0017611B"/>
  </w:style>
  <w:style w:type="paragraph" w:styleId="Caption">
    <w:name w:val="caption"/>
    <w:basedOn w:val="Normal"/>
    <w:next w:val="Normal"/>
    <w:qFormat/>
    <w:rsid w:val="0017611B"/>
    <w:pPr>
      <w:spacing w:before="120"/>
      <w:jc w:val="center"/>
    </w:pPr>
    <w:rPr>
      <w:rFonts w:ascii="Arial" w:hAnsi="Arial"/>
      <w:i/>
      <w:sz w:val="16"/>
    </w:rPr>
  </w:style>
  <w:style w:type="character" w:customStyle="1" w:styleId="CharacterUserEntry">
    <w:name w:val="Character UserEntry"/>
    <w:basedOn w:val="DefaultParagraphFont"/>
    <w:rsid w:val="0017611B"/>
    <w:rPr>
      <w:color w:val="FF0000"/>
    </w:rPr>
  </w:style>
  <w:style w:type="paragraph" w:styleId="Footer">
    <w:name w:val="footer"/>
    <w:basedOn w:val="Normal"/>
    <w:rsid w:val="00BE1778"/>
    <w:pPr>
      <w:pBdr>
        <w:top w:val="single" w:sz="4" w:space="1" w:color="auto"/>
      </w:pBdr>
      <w:tabs>
        <w:tab w:val="center" w:pos="4820"/>
        <w:tab w:val="right" w:pos="9639"/>
      </w:tabs>
      <w:spacing w:after="80" w:line="280" w:lineRule="exact"/>
    </w:pPr>
    <w:rPr>
      <w:rFonts w:ascii="Arial" w:hAnsi="Arial"/>
      <w:sz w:val="16"/>
    </w:rPr>
  </w:style>
  <w:style w:type="paragraph" w:customStyle="1" w:styleId="CopyrightNotice">
    <w:name w:val="Copyright Notice"/>
    <w:basedOn w:val="Footer"/>
    <w:rsid w:val="0017611B"/>
    <w:pPr>
      <w:pBdr>
        <w:top w:val="none" w:sz="0" w:space="0" w:color="auto"/>
      </w:pBdr>
      <w:tabs>
        <w:tab w:val="right" w:pos="9498"/>
      </w:tabs>
      <w:jc w:val="center"/>
    </w:pPr>
  </w:style>
  <w:style w:type="paragraph" w:customStyle="1" w:styleId="DocTitle">
    <w:name w:val="Doc_Title"/>
    <w:basedOn w:val="Normal"/>
    <w:rsid w:val="0017611B"/>
    <w:pPr>
      <w:pBdr>
        <w:top w:val="single" w:sz="18" w:space="1" w:color="auto"/>
      </w:pBdr>
      <w:spacing w:before="240" w:after="240"/>
      <w:ind w:left="3238"/>
      <w:jc w:val="right"/>
    </w:pPr>
    <w:rPr>
      <w:rFonts w:ascii="Arial" w:hAnsi="Arial"/>
      <w:b/>
      <w:sz w:val="32"/>
    </w:rPr>
  </w:style>
  <w:style w:type="paragraph" w:customStyle="1" w:styleId="DocumentControlTitle">
    <w:name w:val="Document Control Title"/>
    <w:basedOn w:val="Subtitle"/>
    <w:rsid w:val="0017611B"/>
    <w:pPr>
      <w:keepNext/>
      <w:keepLines/>
      <w:tabs>
        <w:tab w:val="clear" w:pos="4320"/>
        <w:tab w:val="clear" w:pos="8640"/>
      </w:tabs>
      <w:spacing w:before="120" w:line="360" w:lineRule="auto"/>
      <w:jc w:val="left"/>
    </w:pPr>
    <w:rPr>
      <w:b/>
      <w:i w:val="0"/>
      <w:sz w:val="32"/>
    </w:rPr>
  </w:style>
  <w:style w:type="paragraph" w:styleId="DocumentMap">
    <w:name w:val="Document Map"/>
    <w:basedOn w:val="Normal"/>
    <w:semiHidden/>
    <w:rsid w:val="0017611B"/>
    <w:pPr>
      <w:shd w:val="clear" w:color="auto" w:fill="000080"/>
    </w:pPr>
    <w:rPr>
      <w:rFonts w:ascii="Arial" w:hAnsi="Arial"/>
      <w:sz w:val="20"/>
    </w:rPr>
  </w:style>
  <w:style w:type="character" w:styleId="FollowedHyperlink">
    <w:name w:val="FollowedHyperlink"/>
    <w:basedOn w:val="DefaultParagraphFont"/>
    <w:rsid w:val="0017611B"/>
    <w:rPr>
      <w:color w:val="800080"/>
      <w:u w:val="single"/>
    </w:rPr>
  </w:style>
  <w:style w:type="character" w:styleId="FootnoteReference">
    <w:name w:val="footnote reference"/>
    <w:basedOn w:val="DefaultParagraphFont"/>
    <w:semiHidden/>
    <w:rsid w:val="0017611B"/>
    <w:rPr>
      <w:vertAlign w:val="superscript"/>
    </w:rPr>
  </w:style>
  <w:style w:type="paragraph" w:styleId="FootnoteText">
    <w:name w:val="footnote text"/>
    <w:basedOn w:val="Normal"/>
    <w:semiHidden/>
    <w:rsid w:val="00474D0F"/>
    <w:rPr>
      <w:rFonts w:ascii="Arial" w:hAnsi="Arial"/>
      <w:sz w:val="18"/>
    </w:rPr>
  </w:style>
  <w:style w:type="paragraph" w:styleId="Header">
    <w:name w:val="header"/>
    <w:basedOn w:val="Normal"/>
    <w:rsid w:val="0017611B"/>
    <w:rPr>
      <w:rFonts w:ascii="Arial" w:hAnsi="Arial"/>
      <w:sz w:val="20"/>
    </w:rPr>
  </w:style>
  <w:style w:type="paragraph" w:customStyle="1" w:styleId="bodytextnoindent">
    <w:name w:val="body text no indent"/>
    <w:basedOn w:val="BodyText"/>
    <w:rsid w:val="00C75879"/>
    <w:pPr>
      <w:spacing w:before="120" w:after="0"/>
      <w:ind w:left="0"/>
    </w:pPr>
  </w:style>
  <w:style w:type="paragraph" w:customStyle="1" w:styleId="Headercentre">
    <w:name w:val="Header centre"/>
    <w:basedOn w:val="Normal"/>
    <w:rsid w:val="0017611B"/>
    <w:pPr>
      <w:spacing w:before="100" w:after="60"/>
      <w:jc w:val="center"/>
    </w:pPr>
    <w:rPr>
      <w:rFonts w:ascii="Arial" w:hAnsi="Arial"/>
      <w:b/>
    </w:rPr>
  </w:style>
  <w:style w:type="paragraph" w:customStyle="1" w:styleId="Headerleft">
    <w:name w:val="Header left"/>
    <w:basedOn w:val="Heading1"/>
    <w:rsid w:val="0017611B"/>
    <w:pPr>
      <w:numPr>
        <w:numId w:val="0"/>
      </w:numPr>
      <w:spacing w:before="60" w:after="40"/>
      <w:outlineLvl w:val="9"/>
    </w:pPr>
    <w:rPr>
      <w:b w:val="0"/>
      <w:kern w:val="0"/>
      <w:sz w:val="24"/>
    </w:rPr>
  </w:style>
  <w:style w:type="paragraph" w:customStyle="1" w:styleId="Headerright">
    <w:name w:val="Header right"/>
    <w:basedOn w:val="Headerleft"/>
    <w:rsid w:val="0017611B"/>
    <w:pPr>
      <w:jc w:val="right"/>
    </w:pPr>
  </w:style>
  <w:style w:type="character" w:styleId="Hyperlink">
    <w:name w:val="Hyperlink"/>
    <w:basedOn w:val="DefaultParagraphFont"/>
    <w:rsid w:val="0017611B"/>
    <w:rPr>
      <w:rFonts w:ascii="Verdana" w:hAnsi="Verdana"/>
      <w:dstrike w:val="0"/>
      <w:color w:val="0000FF"/>
      <w:u w:val="words"/>
      <w:vertAlign w:val="baseline"/>
    </w:rPr>
  </w:style>
  <w:style w:type="character" w:customStyle="1" w:styleId="HyperlinkBold">
    <w:name w:val="Hyperlink Bold"/>
    <w:basedOn w:val="Hyperlink"/>
    <w:rsid w:val="0017611B"/>
    <w:rPr>
      <w:rFonts w:ascii="Verdana" w:hAnsi="Verdana"/>
      <w:b/>
      <w:dstrike w:val="0"/>
      <w:color w:val="0000FF"/>
      <w:u w:val="single"/>
      <w:vertAlign w:val="baseline"/>
    </w:rPr>
  </w:style>
  <w:style w:type="paragraph" w:customStyle="1" w:styleId="ImprintCopyright">
    <w:name w:val="Imprint Copyright"/>
    <w:basedOn w:val="Normal"/>
    <w:next w:val="Normal"/>
    <w:rsid w:val="0017611B"/>
    <w:pPr>
      <w:spacing w:before="1200"/>
      <w:ind w:right="567"/>
      <w:jc w:val="center"/>
    </w:pPr>
    <w:rPr>
      <w:rFonts w:ascii="Tahoma" w:hAnsi="Tahoma" w:cs="Tahoma"/>
      <w:b/>
      <w:sz w:val="20"/>
    </w:rPr>
  </w:style>
  <w:style w:type="paragraph" w:customStyle="1" w:styleId="ImprintHelpdesk">
    <w:name w:val="Imprint Helpdesk"/>
    <w:basedOn w:val="Normal"/>
    <w:next w:val="Normal"/>
    <w:rsid w:val="0017611B"/>
    <w:pPr>
      <w:pageBreakBefore/>
      <w:spacing w:before="1200"/>
      <w:ind w:right="567"/>
      <w:jc w:val="center"/>
    </w:pPr>
    <w:rPr>
      <w:rFonts w:ascii="Arial" w:hAnsi="Arial"/>
      <w:sz w:val="20"/>
    </w:rPr>
  </w:style>
  <w:style w:type="paragraph" w:customStyle="1" w:styleId="ImprintVersion">
    <w:name w:val="Imprint Version"/>
    <w:basedOn w:val="Normal"/>
    <w:next w:val="ImprintCopyright"/>
    <w:rsid w:val="0017611B"/>
    <w:pPr>
      <w:spacing w:before="1800"/>
      <w:ind w:right="567"/>
      <w:jc w:val="center"/>
    </w:pPr>
    <w:rPr>
      <w:rFonts w:ascii="Arial" w:hAnsi="Arial"/>
      <w:sz w:val="20"/>
    </w:rPr>
  </w:style>
  <w:style w:type="paragraph" w:customStyle="1" w:styleId="LastUpdatedCoverTitle">
    <w:name w:val="LastUpdatedCoverTitle"/>
    <w:basedOn w:val="Normal"/>
    <w:next w:val="BodyText"/>
    <w:rsid w:val="0017611B"/>
    <w:pPr>
      <w:spacing w:before="360" w:after="720"/>
      <w:jc w:val="right"/>
    </w:pPr>
    <w:rPr>
      <w:rFonts w:ascii="Arial" w:hAnsi="Arial"/>
    </w:rPr>
  </w:style>
  <w:style w:type="paragraph" w:styleId="ListBullet">
    <w:name w:val="List Bullet"/>
    <w:basedOn w:val="BodyText"/>
    <w:rsid w:val="00CF41E7"/>
    <w:pPr>
      <w:numPr>
        <w:numId w:val="36"/>
      </w:numPr>
      <w:tabs>
        <w:tab w:val="clear" w:pos="567"/>
        <w:tab w:val="clear" w:pos="4536"/>
        <w:tab w:val="clear" w:pos="8505"/>
        <w:tab w:val="left" w:pos="1276"/>
      </w:tabs>
      <w:spacing w:after="100"/>
      <w:ind w:left="1276" w:right="227" w:hanging="567"/>
    </w:pPr>
  </w:style>
  <w:style w:type="paragraph" w:styleId="ListBullet2">
    <w:name w:val="List Bullet 2"/>
    <w:basedOn w:val="ListBullet"/>
    <w:rsid w:val="00CF41E7"/>
    <w:pPr>
      <w:numPr>
        <w:numId w:val="37"/>
      </w:numPr>
      <w:tabs>
        <w:tab w:val="clear" w:pos="360"/>
        <w:tab w:val="left" w:pos="2288"/>
      </w:tabs>
      <w:ind w:left="1701" w:hanging="391"/>
    </w:pPr>
  </w:style>
  <w:style w:type="paragraph" w:styleId="ListContinue">
    <w:name w:val="List Continue"/>
    <w:basedOn w:val="ListBullet"/>
    <w:rsid w:val="005B43FA"/>
    <w:pPr>
      <w:keepNext/>
      <w:numPr>
        <w:numId w:val="0"/>
      </w:numPr>
    </w:pPr>
    <w:rPr>
      <w:noProof/>
    </w:rPr>
  </w:style>
  <w:style w:type="paragraph" w:customStyle="1" w:styleId="BodyTextsmall">
    <w:name w:val="Body Text small"/>
    <w:basedOn w:val="bodytextnoindent"/>
    <w:rsid w:val="00C75879"/>
    <w:pPr>
      <w:spacing w:before="80" w:line="260" w:lineRule="exact"/>
      <w:ind w:left="567"/>
    </w:pPr>
    <w:rPr>
      <w:sz w:val="20"/>
      <w:szCs w:val="20"/>
    </w:rPr>
  </w:style>
  <w:style w:type="paragraph" w:styleId="ListNumber">
    <w:name w:val="List Number"/>
    <w:basedOn w:val="Normal"/>
    <w:rsid w:val="00D53A59"/>
    <w:pPr>
      <w:numPr>
        <w:numId w:val="20"/>
      </w:numPr>
      <w:tabs>
        <w:tab w:val="clear" w:pos="4320"/>
        <w:tab w:val="clear" w:pos="8640"/>
      </w:tabs>
      <w:spacing w:before="160" w:after="80" w:line="300" w:lineRule="exact"/>
    </w:pPr>
  </w:style>
  <w:style w:type="paragraph" w:customStyle="1" w:styleId="Note">
    <w:name w:val="Note"/>
    <w:basedOn w:val="ListContinue"/>
    <w:next w:val="BodyText"/>
    <w:rsid w:val="0017611B"/>
    <w:pPr>
      <w:tabs>
        <w:tab w:val="left" w:pos="1134"/>
      </w:tabs>
      <w:ind w:left="1418" w:hanging="567"/>
    </w:pPr>
    <w:rPr>
      <w:i/>
    </w:rPr>
  </w:style>
  <w:style w:type="character" w:styleId="PageNumber">
    <w:name w:val="page number"/>
    <w:basedOn w:val="DefaultParagraphFont"/>
    <w:rsid w:val="0017611B"/>
    <w:rPr>
      <w:rFonts w:ascii="Arial" w:hAnsi="Arial"/>
      <w:sz w:val="18"/>
    </w:rPr>
  </w:style>
  <w:style w:type="paragraph" w:customStyle="1" w:styleId="TableBullet">
    <w:name w:val="Table Bullet"/>
    <w:basedOn w:val="Table"/>
    <w:rsid w:val="00DF1B87"/>
    <w:pPr>
      <w:numPr>
        <w:numId w:val="5"/>
      </w:numPr>
      <w:tabs>
        <w:tab w:val="clear" w:pos="360"/>
        <w:tab w:val="clear" w:pos="567"/>
        <w:tab w:val="num" w:pos="386"/>
      </w:tabs>
      <w:spacing w:after="20"/>
      <w:ind w:left="438" w:hanging="312"/>
    </w:pPr>
    <w:rPr>
      <w:sz w:val="22"/>
    </w:rPr>
  </w:style>
  <w:style w:type="paragraph" w:customStyle="1" w:styleId="SubFront">
    <w:name w:val="Sub_Front"/>
    <w:basedOn w:val="Normal"/>
    <w:rsid w:val="0017611B"/>
    <w:pPr>
      <w:spacing w:before="480"/>
      <w:ind w:left="3232"/>
      <w:jc w:val="right"/>
    </w:pPr>
    <w:rPr>
      <w:rFonts w:ascii="Arial" w:hAnsi="Arial"/>
      <w:sz w:val="28"/>
      <w:szCs w:val="28"/>
    </w:rPr>
  </w:style>
  <w:style w:type="paragraph" w:customStyle="1" w:styleId="Subheadercentre">
    <w:name w:val="Subheader centre"/>
    <w:basedOn w:val="Normal"/>
    <w:rsid w:val="0017611B"/>
    <w:pPr>
      <w:spacing w:before="80" w:after="80"/>
      <w:jc w:val="center"/>
    </w:pPr>
  </w:style>
  <w:style w:type="paragraph" w:customStyle="1" w:styleId="Subheaderleft">
    <w:name w:val="Subheader left"/>
    <w:basedOn w:val="Heading4"/>
    <w:rsid w:val="00BE1778"/>
    <w:pPr>
      <w:spacing w:before="0" w:after="0" w:line="300" w:lineRule="exact"/>
      <w:ind w:left="0"/>
    </w:pPr>
  </w:style>
  <w:style w:type="paragraph" w:customStyle="1" w:styleId="Subheaderright">
    <w:name w:val="Subheader right"/>
    <w:basedOn w:val="Subheaderleft"/>
    <w:rsid w:val="0017611B"/>
    <w:pPr>
      <w:jc w:val="right"/>
    </w:pPr>
  </w:style>
  <w:style w:type="paragraph" w:customStyle="1" w:styleId="SubtitleCover">
    <w:name w:val="Subtitle Cover"/>
    <w:basedOn w:val="Normal"/>
    <w:next w:val="Normal"/>
    <w:rsid w:val="0017611B"/>
    <w:pPr>
      <w:keepNext/>
      <w:keepLines/>
      <w:pBdr>
        <w:bottom w:val="single" w:sz="4" w:space="1" w:color="auto"/>
      </w:pBdr>
      <w:tabs>
        <w:tab w:val="clear" w:pos="4320"/>
        <w:tab w:val="clear" w:pos="8640"/>
      </w:tabs>
      <w:spacing w:before="1520" w:line="240" w:lineRule="atLeast"/>
      <w:ind w:right="-51"/>
      <w:jc w:val="right"/>
    </w:pPr>
    <w:rPr>
      <w:rFonts w:ascii="Arial" w:hAnsi="Arial"/>
      <w:kern w:val="28"/>
      <w:sz w:val="40"/>
    </w:rPr>
  </w:style>
  <w:style w:type="paragraph" w:customStyle="1" w:styleId="TableHeaderCenter">
    <w:name w:val="Table Header Center"/>
    <w:basedOn w:val="Tableheadersmall"/>
    <w:rsid w:val="00DF1B87"/>
    <w:pPr>
      <w:jc w:val="center"/>
    </w:pPr>
  </w:style>
  <w:style w:type="paragraph" w:customStyle="1" w:styleId="quadratdata">
    <w:name w:val="quadrat data"/>
    <w:basedOn w:val="BodyTextsmall"/>
    <w:rsid w:val="00DB4AC7"/>
    <w:pPr>
      <w:tabs>
        <w:tab w:val="clear" w:pos="567"/>
        <w:tab w:val="clear" w:pos="4536"/>
        <w:tab w:val="left" w:pos="113"/>
        <w:tab w:val="left" w:pos="397"/>
        <w:tab w:val="left" w:pos="962"/>
        <w:tab w:val="left" w:pos="1196"/>
        <w:tab w:val="left" w:pos="1326"/>
        <w:tab w:val="left" w:pos="1534"/>
        <w:tab w:val="left" w:pos="1638"/>
        <w:tab w:val="left" w:pos="5330"/>
      </w:tabs>
      <w:spacing w:before="0"/>
      <w:ind w:left="0"/>
    </w:pPr>
  </w:style>
  <w:style w:type="paragraph" w:customStyle="1" w:styleId="TableNumber">
    <w:name w:val="Table Number"/>
    <w:basedOn w:val="Normal"/>
    <w:rsid w:val="0017611B"/>
    <w:pPr>
      <w:tabs>
        <w:tab w:val="clear" w:pos="4320"/>
        <w:tab w:val="clear" w:pos="8640"/>
        <w:tab w:val="num" w:pos="851"/>
        <w:tab w:val="num" w:pos="1134"/>
      </w:tabs>
      <w:spacing w:before="120"/>
      <w:ind w:left="851" w:hanging="567"/>
    </w:pPr>
  </w:style>
  <w:style w:type="paragraph" w:styleId="TableofFigures">
    <w:name w:val="table of figures"/>
    <w:next w:val="Normal"/>
    <w:uiPriority w:val="99"/>
    <w:rsid w:val="005424C6"/>
    <w:pPr>
      <w:tabs>
        <w:tab w:val="right" w:pos="9072"/>
      </w:tabs>
      <w:spacing w:before="60" w:after="120" w:line="280" w:lineRule="atLeast"/>
      <w:ind w:left="1701" w:right="567" w:hanging="1134"/>
    </w:pPr>
    <w:rPr>
      <w:rFonts w:ascii="Arial" w:hAnsi="Arial"/>
      <w:noProof/>
      <w:lang w:val="en-AU"/>
    </w:rPr>
  </w:style>
  <w:style w:type="paragraph" w:styleId="TOC2">
    <w:name w:val="toc 2"/>
    <w:basedOn w:val="Normal"/>
    <w:next w:val="Normal"/>
    <w:uiPriority w:val="39"/>
    <w:rsid w:val="00B97522"/>
    <w:pPr>
      <w:tabs>
        <w:tab w:val="clear" w:pos="4320"/>
        <w:tab w:val="clear" w:pos="8640"/>
        <w:tab w:val="left" w:pos="1276"/>
        <w:tab w:val="right" w:pos="9072"/>
      </w:tabs>
      <w:spacing w:before="40" w:after="0" w:line="280" w:lineRule="atLeast"/>
      <w:ind w:right="567"/>
    </w:pPr>
    <w:rPr>
      <w:rFonts w:ascii="Arial" w:hAnsi="Arial"/>
      <w:noProof/>
      <w:sz w:val="20"/>
      <w:szCs w:val="20"/>
    </w:rPr>
  </w:style>
  <w:style w:type="paragraph" w:customStyle="1" w:styleId="TableTextLge">
    <w:name w:val="Table Text Lge"/>
    <w:basedOn w:val="Normal"/>
    <w:rsid w:val="0017611B"/>
    <w:pPr>
      <w:tabs>
        <w:tab w:val="clear" w:pos="4320"/>
        <w:tab w:val="clear" w:pos="8640"/>
      </w:tabs>
      <w:spacing w:before="120" w:after="60"/>
    </w:pPr>
    <w:rPr>
      <w:lang w:val="en-GB"/>
    </w:rPr>
  </w:style>
  <w:style w:type="paragraph" w:customStyle="1" w:styleId="TableCenter">
    <w:name w:val="Table_Center"/>
    <w:basedOn w:val="TableText"/>
    <w:rsid w:val="00DF1B87"/>
    <w:pPr>
      <w:ind w:left="0"/>
      <w:jc w:val="center"/>
    </w:pPr>
  </w:style>
  <w:style w:type="paragraph" w:styleId="Title">
    <w:name w:val="Title"/>
    <w:basedOn w:val="Normal"/>
    <w:next w:val="Normal"/>
    <w:qFormat/>
    <w:rsid w:val="0017611B"/>
    <w:pPr>
      <w:keepNext/>
      <w:spacing w:before="240" w:after="60"/>
    </w:pPr>
    <w:rPr>
      <w:b/>
      <w:kern w:val="28"/>
      <w:sz w:val="24"/>
    </w:rPr>
  </w:style>
  <w:style w:type="paragraph" w:styleId="TOC1">
    <w:name w:val="toc 1"/>
    <w:basedOn w:val="Normal"/>
    <w:next w:val="Normal"/>
    <w:uiPriority w:val="39"/>
    <w:rsid w:val="00B97522"/>
    <w:pPr>
      <w:tabs>
        <w:tab w:val="clear" w:pos="4320"/>
        <w:tab w:val="clear" w:pos="8640"/>
        <w:tab w:val="left" w:pos="1021"/>
        <w:tab w:val="right" w:pos="9072"/>
      </w:tabs>
      <w:spacing w:before="140" w:after="40" w:line="280" w:lineRule="atLeast"/>
    </w:pPr>
    <w:rPr>
      <w:rFonts w:ascii="Arial" w:hAnsi="Arial"/>
      <w:noProof/>
      <w:sz w:val="20"/>
      <w:szCs w:val="20"/>
    </w:rPr>
  </w:style>
  <w:style w:type="paragraph" w:styleId="TOC3">
    <w:name w:val="toc 3"/>
    <w:basedOn w:val="Normal"/>
    <w:next w:val="Normal"/>
    <w:uiPriority w:val="39"/>
    <w:rsid w:val="00B97522"/>
    <w:pPr>
      <w:tabs>
        <w:tab w:val="clear" w:pos="4320"/>
        <w:tab w:val="clear" w:pos="8640"/>
        <w:tab w:val="left" w:pos="1701"/>
        <w:tab w:val="right" w:pos="9072"/>
      </w:tabs>
      <w:spacing w:before="40" w:after="0" w:line="280" w:lineRule="exact"/>
      <w:ind w:left="1645" w:hanging="794"/>
    </w:pPr>
    <w:rPr>
      <w:rFonts w:ascii="Arial" w:hAnsi="Arial"/>
      <w:noProof/>
      <w:sz w:val="20"/>
      <w:szCs w:val="20"/>
    </w:rPr>
  </w:style>
  <w:style w:type="paragraph" w:styleId="TOC4">
    <w:name w:val="toc 4"/>
    <w:basedOn w:val="Normal"/>
    <w:next w:val="Normal"/>
    <w:autoRedefine/>
    <w:semiHidden/>
    <w:rsid w:val="0017611B"/>
    <w:pPr>
      <w:tabs>
        <w:tab w:val="left" w:pos="1021"/>
        <w:tab w:val="left" w:pos="1123"/>
        <w:tab w:val="left" w:pos="1225"/>
        <w:tab w:val="right" w:leader="dot" w:pos="9806"/>
      </w:tabs>
      <w:spacing w:before="60" w:after="60"/>
      <w:ind w:left="1020" w:hanging="680"/>
    </w:pPr>
    <w:rPr>
      <w:noProof/>
      <w:sz w:val="18"/>
    </w:rPr>
  </w:style>
  <w:style w:type="paragraph" w:customStyle="1" w:styleId="TOCHeading">
    <w:name w:val="TOC_Heading"/>
    <w:basedOn w:val="Normal"/>
    <w:next w:val="Normal"/>
    <w:rsid w:val="00832E54"/>
    <w:pPr>
      <w:keepNext/>
      <w:pBdr>
        <w:bottom w:val="single" w:sz="12" w:space="1" w:color="auto"/>
      </w:pBdr>
      <w:spacing w:before="240" w:after="160" w:line="280" w:lineRule="exact"/>
      <w:ind w:right="3402"/>
    </w:pPr>
    <w:rPr>
      <w:rFonts w:ascii="Verdana" w:hAnsi="Verdana"/>
      <w:b/>
    </w:rPr>
  </w:style>
  <w:style w:type="paragraph" w:customStyle="1" w:styleId="Frontpage">
    <w:name w:val="Frontpage"/>
    <w:basedOn w:val="Normal"/>
    <w:rsid w:val="00BE1778"/>
    <w:pPr>
      <w:tabs>
        <w:tab w:val="clear" w:pos="4320"/>
        <w:tab w:val="clear" w:pos="8640"/>
      </w:tabs>
      <w:spacing w:before="100" w:beforeAutospacing="1" w:after="360" w:line="480" w:lineRule="auto"/>
      <w:jc w:val="right"/>
    </w:pPr>
    <w:rPr>
      <w:rFonts w:ascii="Arial" w:hAnsi="Arial"/>
      <w:sz w:val="60"/>
      <w:szCs w:val="60"/>
      <w:lang w:val="en-US"/>
    </w:rPr>
  </w:style>
  <w:style w:type="paragraph" w:customStyle="1" w:styleId="Copyrighttext">
    <w:name w:val="Copyright text"/>
    <w:basedOn w:val="BodyText"/>
    <w:autoRedefine/>
    <w:rsid w:val="0017611B"/>
    <w:pPr>
      <w:pBdr>
        <w:top w:val="single" w:sz="4" w:space="1" w:color="auto"/>
        <w:left w:val="single" w:sz="4" w:space="4" w:color="auto"/>
        <w:bottom w:val="single" w:sz="4" w:space="1" w:color="auto"/>
        <w:right w:val="single" w:sz="4" w:space="4" w:color="auto"/>
      </w:pBdr>
      <w:spacing w:before="600" w:after="0"/>
      <w:ind w:right="567"/>
      <w:jc w:val="center"/>
    </w:pPr>
    <w:rPr>
      <w:rFonts w:ascii="Arial" w:hAnsi="Arial"/>
      <w:sz w:val="20"/>
      <w:lang w:val="en-US"/>
    </w:rPr>
  </w:style>
  <w:style w:type="paragraph" w:customStyle="1" w:styleId="FrontPageBottom">
    <w:name w:val="Front Page Bottom"/>
    <w:basedOn w:val="Normal"/>
    <w:next w:val="BodyText"/>
    <w:rsid w:val="0017611B"/>
  </w:style>
  <w:style w:type="paragraph" w:customStyle="1" w:styleId="Heading3nonumber">
    <w:name w:val="Heading 3 no number"/>
    <w:basedOn w:val="Heading3"/>
    <w:rsid w:val="00C11C61"/>
    <w:pPr>
      <w:numPr>
        <w:ilvl w:val="0"/>
        <w:numId w:val="0"/>
      </w:numPr>
      <w:spacing w:after="100" w:line="300" w:lineRule="exact"/>
      <w:ind w:left="567"/>
      <w:outlineLvl w:val="3"/>
    </w:pPr>
  </w:style>
  <w:style w:type="paragraph" w:customStyle="1" w:styleId="TableFront">
    <w:name w:val="Table Front"/>
    <w:basedOn w:val="Table"/>
    <w:rsid w:val="0017611B"/>
    <w:pPr>
      <w:spacing w:after="0"/>
      <w:ind w:left="0" w:right="0"/>
    </w:pPr>
    <w:rPr>
      <w:rFonts w:ascii="Tahoma" w:hAnsi="Tahoma"/>
    </w:rPr>
  </w:style>
  <w:style w:type="paragraph" w:customStyle="1" w:styleId="TableGraphic">
    <w:name w:val="Table Graphic"/>
    <w:basedOn w:val="TableFront"/>
    <w:rsid w:val="0017611B"/>
    <w:pPr>
      <w:spacing w:before="0"/>
      <w:jc w:val="center"/>
    </w:pPr>
  </w:style>
  <w:style w:type="paragraph" w:customStyle="1" w:styleId="TableText">
    <w:name w:val="Table Text"/>
    <w:basedOn w:val="Normal"/>
    <w:rsid w:val="00DF1B87"/>
    <w:pPr>
      <w:tabs>
        <w:tab w:val="clear" w:pos="4320"/>
        <w:tab w:val="clear" w:pos="8640"/>
      </w:tabs>
      <w:spacing w:before="80" w:after="80" w:line="260" w:lineRule="exact"/>
      <w:ind w:left="57"/>
    </w:pPr>
    <w:rPr>
      <w:rFonts w:ascii="Arial" w:hAnsi="Arial"/>
      <w:lang w:val="en-US"/>
    </w:rPr>
  </w:style>
  <w:style w:type="paragraph" w:customStyle="1" w:styleId="TableHeader">
    <w:name w:val="Table Header"/>
    <w:basedOn w:val="Normal"/>
    <w:rsid w:val="00DF1B87"/>
    <w:pPr>
      <w:keepNext/>
      <w:keepLines/>
      <w:tabs>
        <w:tab w:val="clear" w:pos="4320"/>
        <w:tab w:val="clear" w:pos="8640"/>
      </w:tabs>
      <w:spacing w:before="80" w:after="80"/>
      <w:ind w:left="0" w:right="113"/>
    </w:pPr>
    <w:rPr>
      <w:rFonts w:ascii="Verdana" w:hAnsi="Verdana"/>
      <w:b/>
    </w:rPr>
  </w:style>
  <w:style w:type="paragraph" w:customStyle="1" w:styleId="Image">
    <w:name w:val="Image"/>
    <w:basedOn w:val="Normal"/>
    <w:next w:val="TableCaption"/>
    <w:link w:val="ImageChar"/>
    <w:rsid w:val="00037AB2"/>
    <w:pPr>
      <w:tabs>
        <w:tab w:val="clear" w:pos="4320"/>
        <w:tab w:val="clear" w:pos="8640"/>
      </w:tabs>
      <w:spacing w:before="60" w:line="320" w:lineRule="atLeast"/>
      <w:ind w:left="851" w:right="284"/>
    </w:pPr>
    <w:rPr>
      <w:sz w:val="20"/>
    </w:rPr>
  </w:style>
  <w:style w:type="paragraph" w:customStyle="1" w:styleId="TableCaption">
    <w:name w:val="Table Caption"/>
    <w:next w:val="BodyText"/>
    <w:link w:val="TableCaptionChar"/>
    <w:rsid w:val="00455FE0"/>
    <w:pPr>
      <w:keepNext/>
      <w:spacing w:before="240" w:after="100" w:line="260" w:lineRule="exact"/>
      <w:ind w:left="1701" w:right="567" w:hanging="1134"/>
    </w:pPr>
    <w:rPr>
      <w:rFonts w:ascii="Arial" w:hAnsi="Arial" w:cs="Arial"/>
      <w:b/>
      <w:sz w:val="22"/>
      <w:szCs w:val="22"/>
      <w:lang w:val="en-AU"/>
    </w:rPr>
  </w:style>
  <w:style w:type="paragraph" w:customStyle="1" w:styleId="TableSmall">
    <w:name w:val="Table Small"/>
    <w:basedOn w:val="Table"/>
    <w:rsid w:val="000D5288"/>
    <w:pPr>
      <w:spacing w:before="40" w:after="20" w:line="240" w:lineRule="exact"/>
    </w:pPr>
    <w:rPr>
      <w:sz w:val="18"/>
      <w:szCs w:val="18"/>
    </w:rPr>
  </w:style>
  <w:style w:type="paragraph" w:customStyle="1" w:styleId="ImageCaption">
    <w:name w:val="Image_Caption"/>
    <w:basedOn w:val="TableCaption"/>
    <w:rsid w:val="0017611B"/>
  </w:style>
  <w:style w:type="paragraph" w:customStyle="1" w:styleId="Filename">
    <w:name w:val="Filename"/>
    <w:rsid w:val="0017611B"/>
    <w:rPr>
      <w:lang w:val="en-AU"/>
    </w:rPr>
  </w:style>
  <w:style w:type="paragraph" w:customStyle="1" w:styleId="Filenameandpath">
    <w:name w:val="Filename and path"/>
    <w:rsid w:val="0017611B"/>
    <w:rPr>
      <w:lang w:val="en-AU"/>
    </w:rPr>
  </w:style>
  <w:style w:type="paragraph" w:customStyle="1" w:styleId="Sectionsubsequent">
    <w:name w:val="Section_subsequent"/>
    <w:rsid w:val="0017611B"/>
    <w:pPr>
      <w:keepNext/>
      <w:pageBreakBefore/>
      <w:tabs>
        <w:tab w:val="center" w:pos="4238"/>
        <w:tab w:val="right" w:pos="9048"/>
      </w:tabs>
      <w:spacing w:before="480" w:after="240"/>
      <w:ind w:left="567" w:hanging="567"/>
      <w:outlineLvl w:val="0"/>
    </w:pPr>
    <w:rPr>
      <w:rFonts w:ascii="Tahoma" w:hAnsi="Tahoma" w:cs="Tahoma"/>
      <w:b/>
      <w:kern w:val="28"/>
      <w:sz w:val="28"/>
      <w:lang w:val="en-AU"/>
    </w:rPr>
  </w:style>
  <w:style w:type="paragraph" w:customStyle="1" w:styleId="Figures">
    <w:name w:val="Figures"/>
    <w:basedOn w:val="TableofFigures"/>
    <w:rsid w:val="0017611B"/>
    <w:pPr>
      <w:tabs>
        <w:tab w:val="clear" w:pos="9072"/>
        <w:tab w:val="right" w:leader="dot" w:pos="9061"/>
      </w:tabs>
      <w:ind w:hanging="567"/>
    </w:pPr>
    <w:rPr>
      <w:rFonts w:ascii="Tahoma" w:hAnsi="Tahoma"/>
    </w:rPr>
  </w:style>
  <w:style w:type="paragraph" w:customStyle="1" w:styleId="Reference">
    <w:name w:val="Reference"/>
    <w:basedOn w:val="BodyText"/>
    <w:link w:val="ReferenceChar"/>
    <w:rsid w:val="00A14EF5"/>
    <w:pPr>
      <w:tabs>
        <w:tab w:val="clear" w:pos="567"/>
        <w:tab w:val="clear" w:pos="4536"/>
        <w:tab w:val="left" w:pos="1118"/>
      </w:tabs>
      <w:ind w:left="1111" w:hanging="544"/>
    </w:pPr>
  </w:style>
  <w:style w:type="paragraph" w:styleId="TOAHeading">
    <w:name w:val="toa heading"/>
    <w:basedOn w:val="Normal"/>
    <w:next w:val="Normal"/>
    <w:semiHidden/>
    <w:rsid w:val="0017611B"/>
    <w:pPr>
      <w:spacing w:before="120"/>
    </w:pPr>
    <w:rPr>
      <w:rFonts w:ascii="Arial" w:hAnsi="Arial" w:cs="Arial"/>
      <w:b/>
      <w:bCs/>
      <w:sz w:val="24"/>
      <w:szCs w:val="24"/>
    </w:rPr>
  </w:style>
  <w:style w:type="paragraph" w:customStyle="1" w:styleId="Heading1nonumber">
    <w:name w:val="Heading 1 no number"/>
    <w:basedOn w:val="Heading1"/>
    <w:next w:val="BodyText"/>
    <w:rsid w:val="00BF56BA"/>
    <w:pPr>
      <w:numPr>
        <w:numId w:val="0"/>
      </w:numPr>
      <w:spacing w:before="240" w:line="400" w:lineRule="exact"/>
      <w:ind w:left="567"/>
    </w:pPr>
  </w:style>
  <w:style w:type="paragraph" w:customStyle="1" w:styleId="Headleft">
    <w:name w:val="Head left"/>
    <w:basedOn w:val="Subheaderleft"/>
    <w:rsid w:val="0017611B"/>
    <w:pPr>
      <w:spacing w:before="240" w:line="280" w:lineRule="exact"/>
      <w:ind w:left="851"/>
    </w:pPr>
    <w:rPr>
      <w:rFonts w:ascii="Tahoma" w:hAnsi="Tahoma"/>
      <w:sz w:val="22"/>
    </w:rPr>
  </w:style>
  <w:style w:type="paragraph" w:customStyle="1" w:styleId="Appendixheading">
    <w:name w:val="Appendix heading"/>
    <w:basedOn w:val="Normal"/>
    <w:next w:val="BodyText"/>
    <w:rsid w:val="009D2909"/>
    <w:pPr>
      <w:pageBreakBefore/>
      <w:tabs>
        <w:tab w:val="clear" w:pos="4320"/>
        <w:tab w:val="clear" w:pos="8640"/>
        <w:tab w:val="left" w:pos="1430"/>
        <w:tab w:val="center" w:pos="4536"/>
        <w:tab w:val="right" w:pos="9074"/>
      </w:tabs>
      <w:spacing w:before="120" w:line="280" w:lineRule="atLeast"/>
      <w:ind w:left="0"/>
    </w:pPr>
    <w:rPr>
      <w:rFonts w:ascii="Arial" w:hAnsi="Arial" w:cs="Arial"/>
    </w:rPr>
  </w:style>
  <w:style w:type="paragraph" w:customStyle="1" w:styleId="ListNumberRoman">
    <w:name w:val="List Number Roman"/>
    <w:basedOn w:val="Normal"/>
    <w:rsid w:val="00236657"/>
    <w:pPr>
      <w:numPr>
        <w:numId w:val="25"/>
      </w:numPr>
      <w:tabs>
        <w:tab w:val="clear" w:pos="4320"/>
        <w:tab w:val="clear" w:pos="8640"/>
      </w:tabs>
      <w:spacing w:before="140" w:after="100" w:line="300" w:lineRule="exact"/>
    </w:pPr>
  </w:style>
  <w:style w:type="paragraph" w:customStyle="1" w:styleId="FigureCaption">
    <w:name w:val="Figure Caption"/>
    <w:basedOn w:val="TableCaption"/>
    <w:rsid w:val="00D67066"/>
    <w:pPr>
      <w:tabs>
        <w:tab w:val="left" w:pos="1274"/>
      </w:tabs>
    </w:pPr>
  </w:style>
  <w:style w:type="character" w:styleId="Emphasis">
    <w:name w:val="Emphasis"/>
    <w:basedOn w:val="DefaultParagraphFont"/>
    <w:qFormat/>
    <w:rsid w:val="00BF24FB"/>
    <w:rPr>
      <w:i/>
      <w:iCs/>
    </w:rPr>
  </w:style>
  <w:style w:type="paragraph" w:styleId="BodyTextFirstIndent2">
    <w:name w:val="Body Text First Indent 2"/>
    <w:basedOn w:val="Normal"/>
    <w:rsid w:val="00BE1778"/>
    <w:pPr>
      <w:ind w:left="851" w:firstLine="210"/>
    </w:pPr>
  </w:style>
  <w:style w:type="paragraph" w:customStyle="1" w:styleId="smallspace">
    <w:name w:val="small space"/>
    <w:basedOn w:val="Normal"/>
    <w:rsid w:val="00DA1943"/>
    <w:pPr>
      <w:spacing w:line="40" w:lineRule="exact"/>
    </w:pPr>
  </w:style>
  <w:style w:type="paragraph" w:customStyle="1" w:styleId="TOC">
    <w:name w:val="TOC"/>
    <w:basedOn w:val="TOCHeading"/>
    <w:rsid w:val="00B36829"/>
    <w:pPr>
      <w:spacing w:after="240"/>
    </w:pPr>
    <w:rPr>
      <w:sz w:val="24"/>
      <w:szCs w:val="24"/>
    </w:rPr>
  </w:style>
  <w:style w:type="table" w:styleId="TableGrid">
    <w:name w:val="Table Grid"/>
    <w:basedOn w:val="TableNormal"/>
    <w:rsid w:val="008F6643"/>
    <w:pPr>
      <w:tabs>
        <w:tab w:val="center" w:pos="4320"/>
        <w:tab w:val="right" w:pos="8640"/>
      </w:tabs>
      <w:spacing w:after="120" w:line="320" w:lineRule="exact"/>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small">
    <w:name w:val="Table header small"/>
    <w:basedOn w:val="TableHeader"/>
    <w:rsid w:val="00DF1B87"/>
    <w:rPr>
      <w:sz w:val="20"/>
      <w:szCs w:val="20"/>
    </w:rPr>
  </w:style>
  <w:style w:type="paragraph" w:customStyle="1" w:styleId="TableCentresmall">
    <w:name w:val="Table Centre small"/>
    <w:basedOn w:val="TableCenter"/>
    <w:rsid w:val="00607213"/>
    <w:pPr>
      <w:spacing w:before="40" w:after="20" w:line="240" w:lineRule="exact"/>
    </w:pPr>
    <w:rPr>
      <w:sz w:val="18"/>
      <w:szCs w:val="18"/>
    </w:rPr>
  </w:style>
  <w:style w:type="paragraph" w:customStyle="1" w:styleId="TableHeading">
    <w:name w:val="Table_Heading"/>
    <w:basedOn w:val="Normal"/>
    <w:next w:val="Table"/>
    <w:rsid w:val="00EC779A"/>
    <w:pPr>
      <w:keepLines/>
      <w:spacing w:before="80" w:after="80" w:line="240" w:lineRule="auto"/>
      <w:ind w:left="57" w:right="113"/>
    </w:pPr>
    <w:rPr>
      <w:rFonts w:ascii="Verdana" w:hAnsi="Verdana"/>
      <w:b/>
      <w:szCs w:val="20"/>
    </w:rPr>
  </w:style>
  <w:style w:type="paragraph" w:customStyle="1" w:styleId="SubFrontsmall">
    <w:name w:val="Sub_Front small"/>
    <w:basedOn w:val="SubFront"/>
    <w:rsid w:val="00C44DB9"/>
    <w:pPr>
      <w:spacing w:before="240"/>
    </w:pPr>
  </w:style>
  <w:style w:type="paragraph" w:customStyle="1" w:styleId="PlateCaption">
    <w:name w:val="Plate Caption"/>
    <w:basedOn w:val="TableCaption"/>
    <w:link w:val="PlateCaptionChar"/>
    <w:rsid w:val="005B4E35"/>
  </w:style>
  <w:style w:type="character" w:customStyle="1" w:styleId="ImageChar">
    <w:name w:val="Image Char"/>
    <w:basedOn w:val="DefaultParagraphFont"/>
    <w:link w:val="Image"/>
    <w:rsid w:val="005B4E35"/>
    <w:rPr>
      <w:szCs w:val="22"/>
      <w:lang w:val="en-AU" w:eastAsia="en-US" w:bidi="ar-SA"/>
    </w:rPr>
  </w:style>
  <w:style w:type="character" w:customStyle="1" w:styleId="TableCaptionChar">
    <w:name w:val="Table Caption Char"/>
    <w:basedOn w:val="ImageChar"/>
    <w:link w:val="TableCaption"/>
    <w:rsid w:val="00455FE0"/>
    <w:rPr>
      <w:rFonts w:ascii="Arial" w:hAnsi="Arial" w:cs="Arial"/>
      <w:b/>
      <w:sz w:val="22"/>
      <w:szCs w:val="22"/>
      <w:lang w:val="en-AU" w:eastAsia="en-US" w:bidi="ar-SA"/>
    </w:rPr>
  </w:style>
  <w:style w:type="character" w:customStyle="1" w:styleId="PlateCaptionChar">
    <w:name w:val="Plate Caption Char"/>
    <w:basedOn w:val="TableCaptionChar"/>
    <w:link w:val="PlateCaption"/>
    <w:rsid w:val="005B4E35"/>
    <w:rPr>
      <w:rFonts w:ascii="Arial" w:hAnsi="Arial" w:cs="Arial"/>
      <w:b/>
      <w:sz w:val="22"/>
      <w:szCs w:val="22"/>
      <w:lang w:val="en-AU" w:eastAsia="en-US" w:bidi="ar-SA"/>
    </w:rPr>
  </w:style>
  <w:style w:type="paragraph" w:customStyle="1" w:styleId="BodyTextkeepwithnext">
    <w:name w:val="Body Text keep with next"/>
    <w:basedOn w:val="BodyText"/>
    <w:rsid w:val="00185051"/>
    <w:pPr>
      <w:keepNext/>
      <w:keepLines/>
    </w:pPr>
  </w:style>
  <w:style w:type="paragraph" w:customStyle="1" w:styleId="TableCentre">
    <w:name w:val="Table Centre"/>
    <w:basedOn w:val="Table"/>
    <w:rsid w:val="00DF1B87"/>
    <w:pPr>
      <w:jc w:val="center"/>
    </w:pPr>
  </w:style>
  <w:style w:type="paragraph" w:customStyle="1" w:styleId="Tablebulletsmall">
    <w:name w:val="Table bullet small"/>
    <w:basedOn w:val="TableBullet"/>
    <w:rsid w:val="00607213"/>
    <w:pPr>
      <w:tabs>
        <w:tab w:val="clear" w:pos="386"/>
        <w:tab w:val="num" w:pos="334"/>
      </w:tabs>
      <w:spacing w:before="20" w:after="40" w:line="240" w:lineRule="exact"/>
      <w:ind w:left="335" w:hanging="261"/>
    </w:pPr>
    <w:rPr>
      <w:sz w:val="18"/>
      <w:szCs w:val="18"/>
    </w:rPr>
  </w:style>
  <w:style w:type="paragraph" w:customStyle="1" w:styleId="tableheaderarialsmall">
    <w:name w:val="table header arial small"/>
    <w:basedOn w:val="Tableheadersmall"/>
    <w:rsid w:val="00017884"/>
    <w:pPr>
      <w:ind w:left="113" w:right="170"/>
    </w:pPr>
    <w:rPr>
      <w:rFonts w:ascii="Arial" w:hAnsi="Arial"/>
    </w:rPr>
  </w:style>
  <w:style w:type="paragraph" w:customStyle="1" w:styleId="Bodytextsmallhanging">
    <w:name w:val="Body text small hanging"/>
    <w:basedOn w:val="BodyTextIndent"/>
    <w:rsid w:val="006A13A0"/>
    <w:pPr>
      <w:spacing w:after="40" w:line="260" w:lineRule="exact"/>
      <w:ind w:left="851" w:hanging="284"/>
    </w:pPr>
    <w:rPr>
      <w:sz w:val="20"/>
      <w:szCs w:val="20"/>
    </w:rPr>
  </w:style>
  <w:style w:type="paragraph" w:styleId="BodyTextIndent">
    <w:name w:val="Body Text Indent"/>
    <w:basedOn w:val="Normal"/>
    <w:rsid w:val="006A13A0"/>
    <w:pPr>
      <w:ind w:left="360"/>
    </w:pPr>
  </w:style>
  <w:style w:type="paragraph" w:customStyle="1" w:styleId="StyleTableCaptionLeft101cmHanging202cm">
    <w:name w:val="Style Table_Caption + Left:  1.01 cm Hanging:  2.02 cm"/>
    <w:basedOn w:val="TableCaption"/>
    <w:rsid w:val="006A13A0"/>
    <w:pPr>
      <w:spacing w:after="160"/>
    </w:pPr>
    <w:rPr>
      <w:rFonts w:ascii="Verdana" w:hAnsi="Verdana" w:cs="Times New Roman"/>
      <w:bCs/>
      <w:szCs w:val="20"/>
    </w:rPr>
  </w:style>
  <w:style w:type="paragraph" w:customStyle="1" w:styleId="TableHeader11">
    <w:name w:val="Table Header 11"/>
    <w:basedOn w:val="TableHeader"/>
    <w:rsid w:val="006A13A0"/>
    <w:pPr>
      <w:keepNext w:val="0"/>
      <w:keepLines w:val="0"/>
      <w:spacing w:before="120" w:line="260" w:lineRule="exact"/>
      <w:ind w:left="57" w:right="57"/>
    </w:pPr>
    <w:rPr>
      <w:rFonts w:ascii="Arial" w:hAnsi="Arial"/>
      <w:lang w:val="en-US"/>
    </w:rPr>
  </w:style>
  <w:style w:type="paragraph" w:customStyle="1" w:styleId="Tablesubhead">
    <w:name w:val="Table subhead"/>
    <w:basedOn w:val="TableSmall"/>
    <w:rsid w:val="006A13A0"/>
    <w:pPr>
      <w:spacing w:before="120" w:after="40" w:line="260" w:lineRule="exact"/>
      <w:ind w:right="0"/>
    </w:pPr>
    <w:rPr>
      <w:b/>
      <w:sz w:val="20"/>
      <w:szCs w:val="20"/>
    </w:rPr>
  </w:style>
  <w:style w:type="paragraph" w:styleId="BalloonText">
    <w:name w:val="Balloon Text"/>
    <w:basedOn w:val="Normal"/>
    <w:link w:val="BalloonTextChar"/>
    <w:uiPriority w:val="99"/>
    <w:semiHidden/>
    <w:unhideWhenUsed/>
    <w:rsid w:val="00C34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7BD"/>
    <w:rPr>
      <w:rFonts w:ascii="Tahoma" w:hAnsi="Tahoma" w:cs="Tahoma"/>
      <w:sz w:val="16"/>
      <w:szCs w:val="16"/>
      <w:lang w:val="en-AU"/>
    </w:rPr>
  </w:style>
  <w:style w:type="character" w:customStyle="1" w:styleId="BodyTextChar">
    <w:name w:val="Body Text Char"/>
    <w:basedOn w:val="DefaultParagraphFont"/>
    <w:link w:val="BodyText"/>
    <w:rsid w:val="00FC449F"/>
    <w:rPr>
      <w:sz w:val="22"/>
      <w:szCs w:val="22"/>
      <w:lang w:val="en-AU"/>
    </w:rPr>
  </w:style>
  <w:style w:type="paragraph" w:customStyle="1" w:styleId="DocumentTitle">
    <w:name w:val="Document Title"/>
    <w:rsid w:val="00CE69AD"/>
    <w:pPr>
      <w:jc w:val="right"/>
    </w:pPr>
    <w:rPr>
      <w:rFonts w:ascii="Arial" w:hAnsi="Arial"/>
      <w:sz w:val="60"/>
      <w:szCs w:val="60"/>
    </w:rPr>
  </w:style>
  <w:style w:type="paragraph" w:customStyle="1" w:styleId="BodyTextCopyright">
    <w:name w:val="Body Text Copyright"/>
    <w:rsid w:val="00397B5E"/>
    <w:pPr>
      <w:spacing w:line="220" w:lineRule="exact"/>
    </w:pPr>
    <w:rPr>
      <w:szCs w:val="22"/>
      <w:lang w:val="en-AU"/>
    </w:rPr>
  </w:style>
  <w:style w:type="paragraph" w:customStyle="1" w:styleId="ListHyphen2">
    <w:name w:val="List Hyphen 2"/>
    <w:basedOn w:val="ListBullet2"/>
    <w:rsid w:val="0040728D"/>
    <w:pPr>
      <w:numPr>
        <w:numId w:val="14"/>
      </w:numPr>
      <w:tabs>
        <w:tab w:val="clear" w:pos="2288"/>
        <w:tab w:val="left" w:pos="2291"/>
      </w:tabs>
      <w:ind w:left="1701" w:hanging="391"/>
    </w:pPr>
  </w:style>
  <w:style w:type="character" w:customStyle="1" w:styleId="Heading1Char">
    <w:name w:val="Heading 1 Char"/>
    <w:basedOn w:val="DefaultParagraphFont"/>
    <w:link w:val="Heading1"/>
    <w:rsid w:val="00A0312F"/>
    <w:rPr>
      <w:rFonts w:ascii="Arial" w:hAnsi="Arial"/>
      <w:b/>
      <w:kern w:val="28"/>
      <w:sz w:val="28"/>
      <w:szCs w:val="22"/>
      <w:lang w:val="en-AU"/>
    </w:rPr>
  </w:style>
  <w:style w:type="table" w:customStyle="1" w:styleId="TableGrid1">
    <w:name w:val="Table Grid1"/>
    <w:basedOn w:val="TableNormal"/>
    <w:next w:val="TableGrid"/>
    <w:rsid w:val="00194E9A"/>
    <w:rPr>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eciesListDivision">
    <w:name w:val="Species List Division"/>
    <w:rsid w:val="007B1930"/>
    <w:pPr>
      <w:tabs>
        <w:tab w:val="left" w:pos="142"/>
        <w:tab w:val="left" w:pos="301"/>
        <w:tab w:val="left" w:pos="425"/>
        <w:tab w:val="left" w:pos="567"/>
        <w:tab w:val="left" w:pos="709"/>
        <w:tab w:val="left" w:pos="851"/>
        <w:tab w:val="left" w:pos="1140"/>
        <w:tab w:val="right" w:pos="8647"/>
      </w:tabs>
      <w:spacing w:before="240" w:after="120" w:line="260" w:lineRule="exact"/>
    </w:pPr>
    <w:rPr>
      <w:rFonts w:ascii="Arial" w:hAnsi="Arial"/>
      <w:caps/>
      <w:szCs w:val="22"/>
      <w:lang w:val="en-AU"/>
    </w:rPr>
  </w:style>
  <w:style w:type="paragraph" w:customStyle="1" w:styleId="SpeciesListFamily">
    <w:name w:val="Species List Family"/>
    <w:rsid w:val="007B1930"/>
    <w:pPr>
      <w:tabs>
        <w:tab w:val="left" w:pos="142"/>
        <w:tab w:val="left" w:pos="301"/>
        <w:tab w:val="left" w:pos="425"/>
        <w:tab w:val="left" w:pos="567"/>
        <w:tab w:val="left" w:pos="709"/>
        <w:tab w:val="left" w:pos="851"/>
        <w:tab w:val="left" w:pos="1140"/>
        <w:tab w:val="right" w:pos="8647"/>
      </w:tabs>
      <w:spacing w:before="60" w:after="40" w:line="240" w:lineRule="exact"/>
    </w:pPr>
    <w:rPr>
      <w:rFonts w:ascii="Arial" w:hAnsi="Arial"/>
      <w:szCs w:val="22"/>
      <w:lang w:val="en-AU"/>
    </w:rPr>
  </w:style>
  <w:style w:type="paragraph" w:customStyle="1" w:styleId="SpeciesList">
    <w:name w:val="Species List"/>
    <w:rsid w:val="007B1930"/>
    <w:pPr>
      <w:tabs>
        <w:tab w:val="left" w:pos="142"/>
        <w:tab w:val="left" w:pos="301"/>
        <w:tab w:val="left" w:pos="425"/>
        <w:tab w:val="left" w:pos="567"/>
        <w:tab w:val="left" w:pos="709"/>
        <w:tab w:val="left" w:pos="851"/>
        <w:tab w:val="left" w:pos="1140"/>
        <w:tab w:val="right" w:pos="8647"/>
      </w:tabs>
      <w:spacing w:line="240" w:lineRule="exact"/>
    </w:pPr>
    <w:rPr>
      <w:rFonts w:ascii="Arial" w:hAnsi="Arial"/>
      <w:i/>
      <w:sz w:val="18"/>
      <w:szCs w:val="22"/>
      <w:lang w:val="en-AU"/>
    </w:rPr>
  </w:style>
  <w:style w:type="paragraph" w:customStyle="1" w:styleId="QuadratHeading">
    <w:name w:val="Quadrat Heading"/>
    <w:rsid w:val="005E5F74"/>
    <w:pPr>
      <w:tabs>
        <w:tab w:val="center" w:pos="3084"/>
        <w:tab w:val="right" w:pos="7190"/>
      </w:tabs>
      <w:spacing w:before="40" w:after="40" w:line="240" w:lineRule="exact"/>
    </w:pPr>
    <w:rPr>
      <w:rFonts w:ascii="Arial" w:hAnsi="Arial"/>
      <w:b/>
      <w:sz w:val="18"/>
      <w:szCs w:val="60"/>
    </w:rPr>
  </w:style>
  <w:style w:type="paragraph" w:customStyle="1" w:styleId="QuadratSubheading">
    <w:name w:val="Quadrat Subheading"/>
    <w:rsid w:val="005E5F74"/>
    <w:pPr>
      <w:spacing w:before="40" w:after="40" w:line="260" w:lineRule="exact"/>
    </w:pPr>
    <w:rPr>
      <w:rFonts w:ascii="Arial" w:hAnsi="Arial"/>
      <w:color w:val="000000" w:themeColor="text1"/>
      <w:sz w:val="18"/>
      <w:szCs w:val="60"/>
    </w:rPr>
  </w:style>
  <w:style w:type="paragraph" w:customStyle="1" w:styleId="QuadratData0">
    <w:name w:val="Quadrat Data"/>
    <w:rsid w:val="005E5F74"/>
    <w:pPr>
      <w:tabs>
        <w:tab w:val="center" w:pos="142"/>
        <w:tab w:val="right" w:pos="777"/>
        <w:tab w:val="left" w:pos="1134"/>
        <w:tab w:val="left" w:pos="1559"/>
        <w:tab w:val="left" w:pos="1701"/>
        <w:tab w:val="left" w:pos="6237"/>
      </w:tabs>
      <w:spacing w:before="40" w:after="40" w:line="260" w:lineRule="exact"/>
    </w:pPr>
    <w:rPr>
      <w:rFonts w:ascii="Arial" w:hAnsi="Arial"/>
      <w:color w:val="000000" w:themeColor="text1"/>
      <w:sz w:val="18"/>
      <w:szCs w:val="60"/>
    </w:rPr>
  </w:style>
  <w:style w:type="paragraph" w:customStyle="1" w:styleId="ListHyphen">
    <w:name w:val="List Hyphen"/>
    <w:basedOn w:val="BodyText"/>
    <w:rsid w:val="0040728D"/>
    <w:pPr>
      <w:numPr>
        <w:numId w:val="30"/>
      </w:numPr>
      <w:tabs>
        <w:tab w:val="clear" w:pos="567"/>
        <w:tab w:val="clear" w:pos="4536"/>
        <w:tab w:val="clear" w:pos="8505"/>
        <w:tab w:val="left" w:pos="1276"/>
        <w:tab w:val="left" w:pos="3192"/>
      </w:tabs>
      <w:spacing w:after="100"/>
      <w:ind w:left="1418" w:right="227" w:hanging="709"/>
    </w:pPr>
  </w:style>
  <w:style w:type="character" w:customStyle="1" w:styleId="ReferenceChar">
    <w:name w:val="Reference Char"/>
    <w:link w:val="Reference"/>
    <w:locked/>
    <w:rsid w:val="00FB49CE"/>
    <w:rPr>
      <w:sz w:val="22"/>
      <w:szCs w:val="22"/>
      <w:lang w:val="en-AU"/>
    </w:rPr>
  </w:style>
  <w:style w:type="character" w:styleId="Strong">
    <w:name w:val="Strong"/>
    <w:qFormat/>
    <w:rsid w:val="00FB49CE"/>
    <w:rPr>
      <w:b/>
      <w:bCs/>
    </w:rPr>
  </w:style>
  <w:style w:type="paragraph" w:customStyle="1" w:styleId="TableofAppendices">
    <w:name w:val="Table of Appendices"/>
    <w:rsid w:val="009F0A6E"/>
    <w:pPr>
      <w:tabs>
        <w:tab w:val="right" w:pos="9072"/>
      </w:tabs>
      <w:spacing w:before="40" w:line="280" w:lineRule="atLeast"/>
      <w:ind w:left="1985" w:right="567" w:hanging="1418"/>
    </w:pPr>
    <w:rPr>
      <w:rFonts w:ascii="Arial" w:hAnsi="Arial"/>
      <w:noProof/>
      <w:lang w:val="en-AU"/>
    </w:rPr>
  </w:style>
</w:styles>
</file>

<file path=word/webSettings.xml><?xml version="1.0" encoding="utf-8"?>
<w:webSettings xmlns:r="http://schemas.openxmlformats.org/officeDocument/2006/relationships" xmlns:w="http://schemas.openxmlformats.org/wordprocessingml/2006/main">
  <w:divs>
    <w:div w:id="573515298">
      <w:bodyDiv w:val="1"/>
      <w:marLeft w:val="0"/>
      <w:marRight w:val="0"/>
      <w:marTop w:val="0"/>
      <w:marBottom w:val="0"/>
      <w:divBdr>
        <w:top w:val="none" w:sz="0" w:space="0" w:color="auto"/>
        <w:left w:val="none" w:sz="0" w:space="0" w:color="auto"/>
        <w:bottom w:val="none" w:sz="0" w:space="0" w:color="auto"/>
        <w:right w:val="none" w:sz="0" w:space="0" w:color="auto"/>
      </w:divBdr>
    </w:div>
    <w:div w:id="181128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11.xml"/><Relationship Id="rId42" Type="http://schemas.openxmlformats.org/officeDocument/2006/relationships/image" Target="media/image15.jpeg"/><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header" Target="header11.xml"/><Relationship Id="rId38" Type="http://schemas.openxmlformats.org/officeDocument/2006/relationships/image" Target="media/image11.jpeg"/><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hyperlink" Target="http://www.waterwatch.org.au/publications/module4/electrical.html%20(Environment"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0.xm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6.jpeg"/><Relationship Id="rId30" Type="http://schemas.openxmlformats.org/officeDocument/2006/relationships/header" Target="header9.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footer" Target="footer12.xml"/><Relationship Id="rId8" Type="http://schemas.openxmlformats.org/officeDocument/2006/relationships/header" Target="header1.xml"/><Relationship Id="rId51"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J:\EA%20Templates\EA201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74021-D496-4C66-BF8F-C724E0848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EA2011.dotm</Template>
  <TotalTime>222</TotalTime>
  <Pages>50</Pages>
  <Words>11207</Words>
  <Characters>61608</Characters>
  <Application>Microsoft Office Word</Application>
  <DocSecurity>0</DocSecurity>
  <Lines>513</Lines>
  <Paragraphs>145</Paragraphs>
  <ScaleCrop>false</ScaleCrop>
  <HeadingPairs>
    <vt:vector size="2" baseType="variant">
      <vt:variant>
        <vt:lpstr>Title</vt:lpstr>
      </vt:variant>
      <vt:variant>
        <vt:i4>1</vt:i4>
      </vt:variant>
    </vt:vector>
  </HeadingPairs>
  <TitlesOfParts>
    <vt:vector size="1" baseType="lpstr">
      <vt:lpstr>Koo Wee Rup Bypass Growling Grass Frog and Swamp Skink Surveys</vt:lpstr>
    </vt:vector>
  </TitlesOfParts>
  <Manager>Ecology Australia Pty Ltd</Manager>
  <Company>Ecology Australia Pty Ltd</Company>
  <LinksUpToDate>false</LinksUpToDate>
  <CharactersWithSpaces>72670</CharactersWithSpaces>
  <SharedDoc>false</SharedDoc>
  <HLinks>
    <vt:vector size="12" baseType="variant">
      <vt:variant>
        <vt:i4>983149</vt:i4>
      </vt:variant>
      <vt:variant>
        <vt:i4>12</vt:i4>
      </vt:variant>
      <vt:variant>
        <vt:i4>0</vt:i4>
      </vt:variant>
      <vt:variant>
        <vt:i4>5</vt:i4>
      </vt:variant>
      <vt:variant>
        <vt:lpwstr>mailto:admin@ecologyaustralia.com.au</vt:lpwstr>
      </vt:variant>
      <vt:variant>
        <vt:lpwstr/>
      </vt:variant>
      <vt:variant>
        <vt:i4>2359354</vt:i4>
      </vt:variant>
      <vt:variant>
        <vt:i4>9</vt:i4>
      </vt:variant>
      <vt:variant>
        <vt:i4>0</vt:i4>
      </vt:variant>
      <vt:variant>
        <vt:i4>5</vt:i4>
      </vt:variant>
      <vt:variant>
        <vt:lpwstr>http://www.ecologyaustralia.com.au/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Koo Wee Rup Bypass Growling Grass Frog and Swamp Skink Surveys</dc:title>
  <dc:creator>Jonathon Ricciardello and Darren Quin</dc:creator>
  <cp:lastModifiedBy>arkoudn</cp:lastModifiedBy>
  <cp:revision>50</cp:revision>
  <cp:lastPrinted>2013-08-23T03:35:00Z</cp:lastPrinted>
  <dcterms:created xsi:type="dcterms:W3CDTF">2012-10-26T05:23:00Z</dcterms:created>
  <dcterms:modified xsi:type="dcterms:W3CDTF">2014-09-18T06:51:00Z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11-077</vt:lpwstr>
  </property>
  <property fmtid="{D5CDD505-2E9C-101B-9397-08002B2CF9AE}" pid="3" name="Client">
    <vt:lpwstr>VicRoads</vt:lpwstr>
  </property>
  <property fmtid="{D5CDD505-2E9C-101B-9397-08002B2CF9AE}" pid="4" name="Category">
    <vt:lpwstr> </vt:lpwstr>
  </property>
  <property fmtid="{D5CDD505-2E9C-101B-9397-08002B2CF9AE}" pid="5" name="Version">
    <vt:lpwstr>Final 2.0</vt:lpwstr>
  </property>
  <property fmtid="{D5CDD505-2E9C-101B-9397-08002B2CF9AE}" pid="6" name="Issue Date">
    <vt:lpwstr> </vt:lpwstr>
  </property>
  <property fmtid="{D5CDD505-2E9C-101B-9397-08002B2CF9AE}" pid="7" name="Copyright Year">
    <vt:lpwstr>2012</vt:lpwstr>
  </property>
  <property fmtid="{D5CDD505-2E9C-101B-9397-08002B2CF9AE}" pid="8" name="Bioregion">
    <vt:lpwstr>Gippsland Plains</vt:lpwstr>
  </property>
  <property fmtid="{D5CDD505-2E9C-101B-9397-08002B2CF9AE}" pid="9" name="TitleActual">
    <vt:lpwstr>Koo Wee Rup Bypass Growling Grass Frog and Swamp Skink Surveys</vt:lpwstr>
  </property>
  <property fmtid="{D5CDD505-2E9C-101B-9397-08002B2CF9AE}" pid="10" name="EA2011 Template Version">
    <vt:lpwstr>1.1</vt:lpwstr>
  </property>
</Properties>
</file>