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228C" w:rsidRDefault="008C228C" w:rsidP="008C228C">
      <w:pPr>
        <w:spacing w:line="360" w:lineRule="auto"/>
        <w:jc w:val="both"/>
        <w:rPr>
          <w:rFonts w:ascii="Calibri" w:hAnsi="Calibri" w:cs="Verdana-Bold"/>
          <w:b/>
          <w:bCs/>
          <w:color w:val="002060"/>
          <w:sz w:val="50"/>
          <w:szCs w:val="50"/>
          <w:lang w:val="en-US" w:bidi="en-US"/>
        </w:rPr>
      </w:pPr>
    </w:p>
    <w:p w:rsidR="008C228C" w:rsidRPr="004E120A" w:rsidRDefault="008C228C" w:rsidP="008C228C">
      <w:pPr>
        <w:spacing w:line="360" w:lineRule="auto"/>
        <w:jc w:val="both"/>
        <w:rPr>
          <w:rFonts w:ascii="Calibri" w:hAnsi="Calibri" w:cs="Verdana-Bold"/>
          <w:b/>
          <w:bCs/>
          <w:color w:val="002060"/>
          <w:sz w:val="50"/>
          <w:szCs w:val="50"/>
          <w:lang w:val="en-US" w:bidi="en-US"/>
        </w:rPr>
      </w:pPr>
      <w:r w:rsidRPr="004E120A">
        <w:rPr>
          <w:rFonts w:ascii="Calibri" w:hAnsi="Calibri" w:cs="Verdana-Bold"/>
          <w:b/>
          <w:bCs/>
          <w:color w:val="002060"/>
          <w:sz w:val="50"/>
          <w:szCs w:val="50"/>
          <w:lang w:val="en-US" w:bidi="en-US"/>
        </w:rPr>
        <w:t>KOO WEE RUP BYPASS PROJECT</w:t>
      </w:r>
    </w:p>
    <w:p w:rsidR="008C228C" w:rsidRDefault="008C228C" w:rsidP="008C228C">
      <w:pPr>
        <w:spacing w:line="360" w:lineRule="auto"/>
        <w:jc w:val="both"/>
        <w:rPr>
          <w:rFonts w:ascii="Calibri" w:hAnsi="Calibri" w:cs="Verdana-Bold"/>
          <w:b/>
          <w:bCs/>
          <w:color w:val="37424A"/>
          <w:sz w:val="36"/>
          <w:szCs w:val="36"/>
          <w:lang w:val="en-US" w:bidi="en-US"/>
        </w:rPr>
      </w:pPr>
    </w:p>
    <w:p w:rsidR="008C228C" w:rsidRDefault="008C228C" w:rsidP="008C228C">
      <w:pPr>
        <w:spacing w:line="360" w:lineRule="auto"/>
        <w:jc w:val="both"/>
        <w:rPr>
          <w:rFonts w:ascii="Calibri" w:hAnsi="Calibri" w:cs="Verdana-Bold"/>
          <w:b/>
          <w:bCs/>
          <w:color w:val="37424A"/>
          <w:sz w:val="36"/>
          <w:szCs w:val="36"/>
          <w:lang w:val="en-US" w:bidi="en-US"/>
        </w:rPr>
      </w:pPr>
    </w:p>
    <w:p w:rsidR="008C228C" w:rsidRPr="004E120A" w:rsidRDefault="008C228C" w:rsidP="008C228C">
      <w:pPr>
        <w:spacing w:line="360" w:lineRule="auto"/>
        <w:jc w:val="both"/>
        <w:rPr>
          <w:rFonts w:ascii="Calibri" w:hAnsi="Calibri" w:cs="Verdana-Bold"/>
          <w:b/>
          <w:bCs/>
          <w:color w:val="37424A"/>
          <w:sz w:val="36"/>
          <w:szCs w:val="36"/>
          <w:lang w:val="en-US" w:bidi="en-US"/>
        </w:rPr>
      </w:pPr>
      <w:r w:rsidRPr="004E120A">
        <w:rPr>
          <w:rFonts w:ascii="Calibri" w:hAnsi="Calibri" w:cs="Verdana-Bold"/>
          <w:b/>
          <w:bCs/>
          <w:color w:val="37424A"/>
          <w:sz w:val="36"/>
          <w:szCs w:val="36"/>
          <w:lang w:val="en-US" w:bidi="en-US"/>
        </w:rPr>
        <w:t xml:space="preserve">Compliance Assessment Report </w:t>
      </w:r>
      <w:r w:rsidRPr="004E120A">
        <w:rPr>
          <w:rFonts w:ascii="Calibri" w:hAnsi="Calibri" w:cs="Verdana-Bold"/>
          <w:b/>
          <w:bCs/>
          <w:color w:val="37424A"/>
          <w:sz w:val="32"/>
          <w:szCs w:val="32"/>
          <w:lang w:val="en-US" w:bidi="en-US"/>
        </w:rPr>
        <w:t>July 201</w:t>
      </w:r>
      <w:r>
        <w:rPr>
          <w:rFonts w:ascii="Calibri" w:hAnsi="Calibri" w:cs="Verdana-Bold"/>
          <w:b/>
          <w:bCs/>
          <w:color w:val="37424A"/>
          <w:sz w:val="32"/>
          <w:szCs w:val="32"/>
          <w:lang w:val="en-US" w:bidi="en-US"/>
        </w:rPr>
        <w:t>7</w:t>
      </w:r>
      <w:r w:rsidRPr="004E120A">
        <w:rPr>
          <w:rFonts w:ascii="Calibri" w:hAnsi="Calibri" w:cs="Verdana-Bold"/>
          <w:b/>
          <w:bCs/>
          <w:color w:val="37424A"/>
          <w:sz w:val="32"/>
          <w:szCs w:val="32"/>
          <w:lang w:val="en-US" w:bidi="en-US"/>
        </w:rPr>
        <w:t>-June 201</w:t>
      </w:r>
      <w:r>
        <w:rPr>
          <w:rFonts w:ascii="Calibri" w:hAnsi="Calibri" w:cs="Verdana-Bold"/>
          <w:b/>
          <w:bCs/>
          <w:color w:val="37424A"/>
          <w:sz w:val="32"/>
          <w:szCs w:val="32"/>
          <w:lang w:val="en-US" w:bidi="en-US"/>
        </w:rPr>
        <w:t>8</w:t>
      </w:r>
    </w:p>
    <w:p w:rsidR="008C228C" w:rsidRDefault="008C228C" w:rsidP="008C228C">
      <w:pPr>
        <w:pStyle w:val="TOCHeading"/>
        <w:rPr>
          <w:rFonts w:ascii="Calibri" w:hAnsi="Calibri" w:cs="Verdana"/>
          <w:color w:val="818A8F"/>
          <w:sz w:val="28"/>
          <w:lang w:val="en-US" w:bidi="en-US"/>
        </w:rPr>
      </w:pPr>
      <w:r w:rsidRPr="004E120A">
        <w:rPr>
          <w:rFonts w:ascii="Calibri" w:hAnsi="Calibri" w:cs="Verdana-Bold"/>
          <w:b w:val="0"/>
          <w:bCs w:val="0"/>
          <w:color w:val="37424A"/>
          <w:sz w:val="36"/>
          <w:szCs w:val="36"/>
          <w:lang w:val="en-US" w:bidi="en-US"/>
        </w:rPr>
        <w:t>EPBC Reference 2010/5784</w:t>
      </w:r>
    </w:p>
    <w:p w:rsidR="008C228C" w:rsidRDefault="008C228C" w:rsidP="008C228C">
      <w:pPr>
        <w:spacing w:line="360" w:lineRule="auto"/>
        <w:rPr>
          <w:rFonts w:ascii="Calibri" w:hAnsi="Calibri"/>
          <w:color w:val="37424A"/>
        </w:rPr>
      </w:pPr>
      <w:r w:rsidRPr="00976248">
        <w:rPr>
          <w:rFonts w:ascii="Calibri" w:hAnsi="Calibri" w:cs="Verdana"/>
          <w:color w:val="818A8F"/>
          <w:sz w:val="28"/>
          <w:szCs w:val="28"/>
          <w:lang w:val="en-US" w:bidi="en-US"/>
        </w:rPr>
        <w:t xml:space="preserve">Date: </w:t>
      </w:r>
      <w:r>
        <w:rPr>
          <w:rFonts w:ascii="Calibri" w:hAnsi="Calibri" w:cs="Verdana"/>
          <w:color w:val="818A8F"/>
          <w:sz w:val="28"/>
          <w:szCs w:val="28"/>
          <w:lang w:val="en-US" w:bidi="en-US"/>
        </w:rPr>
        <w:t>24 September</w:t>
      </w:r>
      <w:r w:rsidRPr="00976248">
        <w:rPr>
          <w:rFonts w:ascii="Calibri" w:hAnsi="Calibri" w:cs="Verdana"/>
          <w:color w:val="818A8F"/>
          <w:sz w:val="28"/>
          <w:szCs w:val="28"/>
          <w:lang w:val="en-US" w:bidi="en-US"/>
        </w:rPr>
        <w:t xml:space="preserve"> 201</w:t>
      </w:r>
      <w:r>
        <w:rPr>
          <w:rFonts w:ascii="Calibri" w:hAnsi="Calibri" w:cs="Verdana"/>
          <w:color w:val="818A8F"/>
          <w:sz w:val="28"/>
          <w:szCs w:val="28"/>
          <w:lang w:val="en-US" w:bidi="en-US"/>
        </w:rPr>
        <w:t>8</w:t>
      </w:r>
      <w:r w:rsidRPr="004E120A">
        <w:rPr>
          <w:rFonts w:ascii="Calibri" w:hAnsi="Calibri" w:cs="Verdana"/>
          <w:color w:val="818A8F"/>
          <w:sz w:val="28"/>
          <w:szCs w:val="28"/>
          <w:lang w:val="en-US" w:bidi="en-US"/>
        </w:rPr>
        <w:br/>
        <w:t>Version: 1.0</w:t>
      </w:r>
    </w:p>
    <w:p w:rsidR="008C228C" w:rsidRPr="004E120A" w:rsidRDefault="008C228C" w:rsidP="008C228C">
      <w:pPr>
        <w:rPr>
          <w:rFonts w:ascii="Calibri" w:hAnsi="Calibri"/>
          <w:color w:val="37424A"/>
        </w:rPr>
      </w:pPr>
      <w:r w:rsidRPr="004E120A">
        <w:rPr>
          <w:rFonts w:ascii="Calibri" w:hAnsi="Calibri"/>
          <w:color w:val="37424A"/>
        </w:rPr>
        <w:t>Prepared for</w:t>
      </w:r>
    </w:p>
    <w:p w:rsidR="008C228C" w:rsidRPr="004E120A" w:rsidRDefault="008C228C" w:rsidP="008C228C">
      <w:pPr>
        <w:rPr>
          <w:rFonts w:ascii="Calibri" w:hAnsi="Calibri"/>
          <w:b/>
          <w:color w:val="37424A"/>
        </w:rPr>
      </w:pPr>
      <w:r w:rsidRPr="004E120A">
        <w:rPr>
          <w:rFonts w:ascii="Calibri" w:hAnsi="Calibri"/>
          <w:b/>
          <w:color w:val="37424A"/>
        </w:rPr>
        <w:t>Department of the Environment</w:t>
      </w:r>
    </w:p>
    <w:p w:rsidR="008C228C" w:rsidRPr="004E120A" w:rsidRDefault="008C228C" w:rsidP="008C228C">
      <w:pPr>
        <w:rPr>
          <w:rFonts w:ascii="Calibri" w:hAnsi="Calibri"/>
          <w:color w:val="37424A"/>
        </w:rPr>
      </w:pPr>
      <w:r w:rsidRPr="004E120A">
        <w:rPr>
          <w:rFonts w:ascii="Calibri" w:hAnsi="Calibri"/>
          <w:color w:val="37424A"/>
        </w:rPr>
        <w:t>Approvals Monitoring South Section</w:t>
      </w:r>
    </w:p>
    <w:p w:rsidR="008C228C" w:rsidRPr="004E120A" w:rsidRDefault="008C228C" w:rsidP="008C228C">
      <w:pPr>
        <w:rPr>
          <w:rFonts w:ascii="Calibri" w:hAnsi="Calibri"/>
          <w:color w:val="37424A"/>
        </w:rPr>
      </w:pPr>
      <w:r w:rsidRPr="004E120A">
        <w:rPr>
          <w:rFonts w:ascii="Calibri" w:hAnsi="Calibri"/>
          <w:color w:val="37424A"/>
        </w:rPr>
        <w:t xml:space="preserve">CANBERRA ACT </w:t>
      </w:r>
    </w:p>
    <w:p w:rsidR="008C228C" w:rsidRDefault="008C228C" w:rsidP="008C228C">
      <w:pPr>
        <w:spacing w:after="200"/>
        <w:rPr>
          <w:rFonts w:ascii="Calibri" w:hAnsi="Calibri"/>
          <w:b/>
          <w:sz w:val="40"/>
          <w:szCs w:val="40"/>
        </w:rPr>
      </w:pPr>
      <w:r>
        <w:rPr>
          <w:lang w:val="en-US" w:bidi="en-US"/>
        </w:rPr>
        <w:br w:type="page"/>
      </w:r>
    </w:p>
    <w:p w:rsidR="008C228C" w:rsidRDefault="008C228C" w:rsidP="008C228C">
      <w:pPr>
        <w:spacing w:after="200"/>
        <w:rPr>
          <w:lang w:val="en-US" w:bidi="en-US"/>
        </w:rPr>
      </w:pPr>
    </w:p>
    <w:sdt>
      <w:sdtPr>
        <w:rPr>
          <w:rFonts w:eastAsiaTheme="minorHAnsi" w:cstheme="minorBidi"/>
          <w:b w:val="0"/>
          <w:bCs w:val="0"/>
          <w:color w:val="auto"/>
          <w:sz w:val="20"/>
          <w:szCs w:val="22"/>
        </w:rPr>
        <w:id w:val="945169470"/>
        <w:docPartObj>
          <w:docPartGallery w:val="Table of Contents"/>
          <w:docPartUnique/>
        </w:docPartObj>
      </w:sdtPr>
      <w:sdtEndPr>
        <w:rPr>
          <w:b/>
        </w:rPr>
      </w:sdtEndPr>
      <w:sdtContent>
        <w:p w:rsidR="008C228C" w:rsidRDefault="008C228C" w:rsidP="008C228C">
          <w:pPr>
            <w:pStyle w:val="TOCHeading"/>
          </w:pPr>
          <w:r w:rsidRPr="00701D04">
            <w:rPr>
              <w:color w:val="39B54A"/>
              <w:sz w:val="36"/>
              <w:szCs w:val="36"/>
            </w:rPr>
            <w:t>Table of Contents</w:t>
          </w:r>
        </w:p>
        <w:p w:rsidR="00E24293" w:rsidRDefault="008C228C" w:rsidP="00E24293">
          <w:pPr>
            <w:pStyle w:val="TOC1"/>
            <w:tabs>
              <w:tab w:val="clear" w:pos="6804"/>
              <w:tab w:val="right" w:pos="9498"/>
            </w:tabs>
            <w:rPr>
              <w:rFonts w:asciiTheme="minorHAnsi" w:eastAsiaTheme="minorEastAsia" w:hAnsiTheme="minorHAnsi"/>
              <w:b w:val="0"/>
              <w:noProof/>
              <w:sz w:val="22"/>
              <w:lang w:eastAsia="en-AU"/>
            </w:rPr>
          </w:pPr>
          <w:r w:rsidRPr="00877C94">
            <w:rPr>
              <w:b w:val="0"/>
            </w:rPr>
            <w:fldChar w:fldCharType="begin"/>
          </w:r>
          <w:r w:rsidRPr="00877C94">
            <w:rPr>
              <w:b w:val="0"/>
            </w:rPr>
            <w:instrText xml:space="preserve"> TOC \o "1-3" \h \z \u </w:instrText>
          </w:r>
          <w:r w:rsidRPr="00877C94">
            <w:rPr>
              <w:b w:val="0"/>
            </w:rPr>
            <w:fldChar w:fldCharType="separate"/>
          </w:r>
          <w:hyperlink w:anchor="_Toc528330707" w:history="1">
            <w:r w:rsidR="00E24293" w:rsidRPr="00A04033">
              <w:rPr>
                <w:rStyle w:val="Hyperlink"/>
                <w:rFonts w:ascii="Calibri" w:hAnsi="Calibri"/>
                <w:noProof/>
              </w:rPr>
              <w:t>TERMS, ABREVIATIONS AND DEFINITION</w:t>
            </w:r>
            <w:r w:rsidR="00E24293">
              <w:rPr>
                <w:noProof/>
                <w:webHidden/>
              </w:rPr>
              <w:tab/>
            </w:r>
            <w:r w:rsidR="00E24293">
              <w:rPr>
                <w:noProof/>
                <w:webHidden/>
              </w:rPr>
              <w:fldChar w:fldCharType="begin"/>
            </w:r>
            <w:r w:rsidR="00E24293">
              <w:rPr>
                <w:noProof/>
                <w:webHidden/>
              </w:rPr>
              <w:instrText xml:space="preserve"> PAGEREF _Toc528330707 \h </w:instrText>
            </w:r>
            <w:r w:rsidR="00E24293">
              <w:rPr>
                <w:noProof/>
                <w:webHidden/>
              </w:rPr>
            </w:r>
            <w:r w:rsidR="00E24293">
              <w:rPr>
                <w:noProof/>
                <w:webHidden/>
              </w:rPr>
              <w:fldChar w:fldCharType="separate"/>
            </w:r>
            <w:r w:rsidR="00E24293">
              <w:rPr>
                <w:noProof/>
                <w:webHidden/>
              </w:rPr>
              <w:t>3</w:t>
            </w:r>
            <w:r w:rsidR="00E24293">
              <w:rPr>
                <w:noProof/>
                <w:webHidden/>
              </w:rPr>
              <w:fldChar w:fldCharType="end"/>
            </w:r>
          </w:hyperlink>
        </w:p>
        <w:p w:rsidR="00E24293" w:rsidRDefault="00E24293" w:rsidP="00E24293">
          <w:pPr>
            <w:pStyle w:val="TOC1"/>
            <w:tabs>
              <w:tab w:val="clear" w:pos="6804"/>
              <w:tab w:val="left" w:pos="1320"/>
              <w:tab w:val="right" w:pos="9498"/>
            </w:tabs>
            <w:rPr>
              <w:rFonts w:asciiTheme="minorHAnsi" w:eastAsiaTheme="minorEastAsia" w:hAnsiTheme="minorHAnsi"/>
              <w:b w:val="0"/>
              <w:noProof/>
              <w:sz w:val="22"/>
              <w:lang w:eastAsia="en-AU"/>
            </w:rPr>
          </w:pPr>
          <w:hyperlink w:anchor="_Toc528330708" w:history="1">
            <w:r w:rsidRPr="00A04033">
              <w:rPr>
                <w:rStyle w:val="Hyperlink"/>
                <w:noProof/>
              </w:rPr>
              <w:t>1.</w:t>
            </w:r>
            <w:r>
              <w:rPr>
                <w:rFonts w:asciiTheme="minorHAnsi" w:eastAsiaTheme="minorEastAsia" w:hAnsiTheme="minorHAnsi"/>
                <w:b w:val="0"/>
                <w:noProof/>
                <w:sz w:val="22"/>
                <w:lang w:eastAsia="en-AU"/>
              </w:rPr>
              <w:tab/>
            </w:r>
            <w:r w:rsidRPr="00A04033">
              <w:rPr>
                <w:rStyle w:val="Hyperlink"/>
                <w:noProof/>
              </w:rPr>
              <w:t>EXECUTIVE SUMMARY</w:t>
            </w:r>
            <w:r>
              <w:rPr>
                <w:noProof/>
                <w:webHidden/>
              </w:rPr>
              <w:tab/>
            </w:r>
            <w:r>
              <w:rPr>
                <w:noProof/>
                <w:webHidden/>
              </w:rPr>
              <w:fldChar w:fldCharType="begin"/>
            </w:r>
            <w:r>
              <w:rPr>
                <w:noProof/>
                <w:webHidden/>
              </w:rPr>
              <w:instrText xml:space="preserve"> PAGEREF _Toc528330708 \h </w:instrText>
            </w:r>
            <w:r>
              <w:rPr>
                <w:noProof/>
                <w:webHidden/>
              </w:rPr>
            </w:r>
            <w:r>
              <w:rPr>
                <w:noProof/>
                <w:webHidden/>
              </w:rPr>
              <w:fldChar w:fldCharType="separate"/>
            </w:r>
            <w:r>
              <w:rPr>
                <w:noProof/>
                <w:webHidden/>
              </w:rPr>
              <w:t>4</w:t>
            </w:r>
            <w:r>
              <w:rPr>
                <w:noProof/>
                <w:webHidden/>
              </w:rPr>
              <w:fldChar w:fldCharType="end"/>
            </w:r>
          </w:hyperlink>
        </w:p>
        <w:p w:rsidR="00E24293" w:rsidRDefault="00E24293" w:rsidP="00E24293">
          <w:pPr>
            <w:pStyle w:val="TOC1"/>
            <w:tabs>
              <w:tab w:val="clear" w:pos="6804"/>
              <w:tab w:val="left" w:pos="1320"/>
              <w:tab w:val="right" w:pos="9498"/>
            </w:tabs>
            <w:rPr>
              <w:rFonts w:asciiTheme="minorHAnsi" w:eastAsiaTheme="minorEastAsia" w:hAnsiTheme="minorHAnsi"/>
              <w:b w:val="0"/>
              <w:noProof/>
              <w:sz w:val="22"/>
              <w:lang w:eastAsia="en-AU"/>
            </w:rPr>
          </w:pPr>
          <w:hyperlink w:anchor="_Toc528330709" w:history="1">
            <w:r w:rsidRPr="00A04033">
              <w:rPr>
                <w:rStyle w:val="Hyperlink"/>
                <w:noProof/>
              </w:rPr>
              <w:t>2.</w:t>
            </w:r>
            <w:r>
              <w:rPr>
                <w:rFonts w:asciiTheme="minorHAnsi" w:eastAsiaTheme="minorEastAsia" w:hAnsiTheme="minorHAnsi"/>
                <w:b w:val="0"/>
                <w:noProof/>
                <w:sz w:val="22"/>
                <w:lang w:eastAsia="en-AU"/>
              </w:rPr>
              <w:tab/>
            </w:r>
            <w:r w:rsidRPr="00A04033">
              <w:rPr>
                <w:rStyle w:val="Hyperlink"/>
                <w:noProof/>
              </w:rPr>
              <w:t>INTRODUCTION</w:t>
            </w:r>
            <w:r>
              <w:rPr>
                <w:noProof/>
                <w:webHidden/>
              </w:rPr>
              <w:tab/>
            </w:r>
            <w:r>
              <w:rPr>
                <w:noProof/>
                <w:webHidden/>
              </w:rPr>
              <w:fldChar w:fldCharType="begin"/>
            </w:r>
            <w:r>
              <w:rPr>
                <w:noProof/>
                <w:webHidden/>
              </w:rPr>
              <w:instrText xml:space="preserve"> PAGEREF _Toc528330709 \h </w:instrText>
            </w:r>
            <w:r>
              <w:rPr>
                <w:noProof/>
                <w:webHidden/>
              </w:rPr>
            </w:r>
            <w:r>
              <w:rPr>
                <w:noProof/>
                <w:webHidden/>
              </w:rPr>
              <w:fldChar w:fldCharType="separate"/>
            </w:r>
            <w:r>
              <w:rPr>
                <w:noProof/>
                <w:webHidden/>
              </w:rPr>
              <w:t>4</w:t>
            </w:r>
            <w:r>
              <w:rPr>
                <w:noProof/>
                <w:webHidden/>
              </w:rPr>
              <w:fldChar w:fldCharType="end"/>
            </w:r>
          </w:hyperlink>
        </w:p>
        <w:p w:rsidR="00E24293" w:rsidRDefault="00E24293" w:rsidP="00E24293">
          <w:pPr>
            <w:pStyle w:val="TOC2"/>
            <w:tabs>
              <w:tab w:val="clear" w:pos="6804"/>
              <w:tab w:val="left" w:pos="1320"/>
              <w:tab w:val="right" w:pos="9498"/>
            </w:tabs>
            <w:rPr>
              <w:rFonts w:asciiTheme="minorHAnsi" w:eastAsiaTheme="minorEastAsia" w:hAnsiTheme="minorHAnsi"/>
              <w:noProof/>
              <w:lang w:eastAsia="en-AU"/>
            </w:rPr>
          </w:pPr>
          <w:hyperlink w:anchor="_Toc528330710" w:history="1">
            <w:r w:rsidRPr="00A04033">
              <w:rPr>
                <w:rStyle w:val="Hyperlink"/>
                <w:noProof/>
              </w:rPr>
              <w:t>2.1.</w:t>
            </w:r>
            <w:r>
              <w:rPr>
                <w:rFonts w:asciiTheme="minorHAnsi" w:eastAsiaTheme="minorEastAsia" w:hAnsiTheme="minorHAnsi"/>
                <w:noProof/>
                <w:lang w:eastAsia="en-AU"/>
              </w:rPr>
              <w:tab/>
            </w:r>
            <w:r w:rsidRPr="00A04033">
              <w:rPr>
                <w:rStyle w:val="Hyperlink"/>
                <w:noProof/>
              </w:rPr>
              <w:t>Background</w:t>
            </w:r>
            <w:r>
              <w:rPr>
                <w:noProof/>
                <w:webHidden/>
              </w:rPr>
              <w:tab/>
            </w:r>
            <w:r>
              <w:rPr>
                <w:noProof/>
                <w:webHidden/>
              </w:rPr>
              <w:fldChar w:fldCharType="begin"/>
            </w:r>
            <w:r>
              <w:rPr>
                <w:noProof/>
                <w:webHidden/>
              </w:rPr>
              <w:instrText xml:space="preserve"> PAGEREF _Toc528330710 \h </w:instrText>
            </w:r>
            <w:r>
              <w:rPr>
                <w:noProof/>
                <w:webHidden/>
              </w:rPr>
            </w:r>
            <w:r>
              <w:rPr>
                <w:noProof/>
                <w:webHidden/>
              </w:rPr>
              <w:fldChar w:fldCharType="separate"/>
            </w:r>
            <w:r>
              <w:rPr>
                <w:noProof/>
                <w:webHidden/>
              </w:rPr>
              <w:t>4</w:t>
            </w:r>
            <w:r>
              <w:rPr>
                <w:noProof/>
                <w:webHidden/>
              </w:rPr>
              <w:fldChar w:fldCharType="end"/>
            </w:r>
          </w:hyperlink>
        </w:p>
        <w:p w:rsidR="00E24293" w:rsidRDefault="00E24293" w:rsidP="00E24293">
          <w:pPr>
            <w:pStyle w:val="TOC2"/>
            <w:tabs>
              <w:tab w:val="clear" w:pos="6804"/>
              <w:tab w:val="left" w:pos="1320"/>
              <w:tab w:val="right" w:pos="9498"/>
            </w:tabs>
            <w:rPr>
              <w:rFonts w:asciiTheme="minorHAnsi" w:eastAsiaTheme="minorEastAsia" w:hAnsiTheme="minorHAnsi"/>
              <w:noProof/>
              <w:lang w:eastAsia="en-AU"/>
            </w:rPr>
          </w:pPr>
          <w:hyperlink w:anchor="_Toc528330711" w:history="1">
            <w:r w:rsidRPr="00A04033">
              <w:rPr>
                <w:rStyle w:val="Hyperlink"/>
                <w:noProof/>
              </w:rPr>
              <w:t>2.2.</w:t>
            </w:r>
            <w:r>
              <w:rPr>
                <w:rFonts w:asciiTheme="minorHAnsi" w:eastAsiaTheme="minorEastAsia" w:hAnsiTheme="minorHAnsi"/>
                <w:noProof/>
                <w:lang w:eastAsia="en-AU"/>
              </w:rPr>
              <w:tab/>
            </w:r>
            <w:r w:rsidRPr="00A04033">
              <w:rPr>
                <w:rStyle w:val="Hyperlink"/>
                <w:noProof/>
              </w:rPr>
              <w:t>Purpose of This Document</w:t>
            </w:r>
            <w:r>
              <w:rPr>
                <w:noProof/>
                <w:webHidden/>
              </w:rPr>
              <w:tab/>
            </w:r>
            <w:r>
              <w:rPr>
                <w:noProof/>
                <w:webHidden/>
              </w:rPr>
              <w:fldChar w:fldCharType="begin"/>
            </w:r>
            <w:r>
              <w:rPr>
                <w:noProof/>
                <w:webHidden/>
              </w:rPr>
              <w:instrText xml:space="preserve"> PAGEREF _Toc528330711 \h </w:instrText>
            </w:r>
            <w:r>
              <w:rPr>
                <w:noProof/>
                <w:webHidden/>
              </w:rPr>
            </w:r>
            <w:r>
              <w:rPr>
                <w:noProof/>
                <w:webHidden/>
              </w:rPr>
              <w:fldChar w:fldCharType="separate"/>
            </w:r>
            <w:r>
              <w:rPr>
                <w:noProof/>
                <w:webHidden/>
              </w:rPr>
              <w:t>5</w:t>
            </w:r>
            <w:r>
              <w:rPr>
                <w:noProof/>
                <w:webHidden/>
              </w:rPr>
              <w:fldChar w:fldCharType="end"/>
            </w:r>
          </w:hyperlink>
        </w:p>
        <w:p w:rsidR="00E24293" w:rsidRDefault="00E24293" w:rsidP="00E24293">
          <w:pPr>
            <w:pStyle w:val="TOC2"/>
            <w:tabs>
              <w:tab w:val="clear" w:pos="6804"/>
              <w:tab w:val="left" w:pos="1320"/>
              <w:tab w:val="right" w:pos="9498"/>
            </w:tabs>
            <w:rPr>
              <w:rFonts w:asciiTheme="minorHAnsi" w:eastAsiaTheme="minorEastAsia" w:hAnsiTheme="minorHAnsi"/>
              <w:noProof/>
              <w:lang w:eastAsia="en-AU"/>
            </w:rPr>
          </w:pPr>
          <w:hyperlink w:anchor="_Toc528330712" w:history="1">
            <w:r w:rsidRPr="00A04033">
              <w:rPr>
                <w:rStyle w:val="Hyperlink"/>
                <w:noProof/>
              </w:rPr>
              <w:t>2.3.</w:t>
            </w:r>
            <w:r>
              <w:rPr>
                <w:rFonts w:asciiTheme="minorHAnsi" w:eastAsiaTheme="minorEastAsia" w:hAnsiTheme="minorHAnsi"/>
                <w:noProof/>
                <w:lang w:eastAsia="en-AU"/>
              </w:rPr>
              <w:tab/>
            </w:r>
            <w:r w:rsidRPr="00A04033">
              <w:rPr>
                <w:rStyle w:val="Hyperlink"/>
                <w:noProof/>
              </w:rPr>
              <w:t>Environment Protection and Biodiversity Act 1999 Requirements</w:t>
            </w:r>
            <w:r>
              <w:rPr>
                <w:noProof/>
                <w:webHidden/>
              </w:rPr>
              <w:tab/>
            </w:r>
            <w:r>
              <w:rPr>
                <w:noProof/>
                <w:webHidden/>
              </w:rPr>
              <w:fldChar w:fldCharType="begin"/>
            </w:r>
            <w:r>
              <w:rPr>
                <w:noProof/>
                <w:webHidden/>
              </w:rPr>
              <w:instrText xml:space="preserve"> PAGEREF _Toc528330712 \h </w:instrText>
            </w:r>
            <w:r>
              <w:rPr>
                <w:noProof/>
                <w:webHidden/>
              </w:rPr>
            </w:r>
            <w:r>
              <w:rPr>
                <w:noProof/>
                <w:webHidden/>
              </w:rPr>
              <w:fldChar w:fldCharType="separate"/>
            </w:r>
            <w:r>
              <w:rPr>
                <w:noProof/>
                <w:webHidden/>
              </w:rPr>
              <w:t>5</w:t>
            </w:r>
            <w:r>
              <w:rPr>
                <w:noProof/>
                <w:webHidden/>
              </w:rPr>
              <w:fldChar w:fldCharType="end"/>
            </w:r>
          </w:hyperlink>
        </w:p>
        <w:p w:rsidR="00E24293" w:rsidRDefault="00E24293" w:rsidP="00E24293">
          <w:pPr>
            <w:pStyle w:val="TOC3"/>
            <w:tabs>
              <w:tab w:val="clear" w:pos="6804"/>
              <w:tab w:val="left" w:pos="1320"/>
              <w:tab w:val="right" w:pos="9498"/>
            </w:tabs>
            <w:rPr>
              <w:rFonts w:asciiTheme="minorHAnsi" w:eastAsiaTheme="minorEastAsia" w:hAnsiTheme="minorHAnsi"/>
              <w:noProof/>
              <w:sz w:val="22"/>
              <w:lang w:eastAsia="en-AU"/>
            </w:rPr>
          </w:pPr>
          <w:hyperlink w:anchor="_Toc528330713" w:history="1">
            <w:r w:rsidRPr="00A04033">
              <w:rPr>
                <w:rStyle w:val="Hyperlink"/>
                <w:noProof/>
              </w:rPr>
              <w:t>2.3.1.</w:t>
            </w:r>
            <w:r>
              <w:rPr>
                <w:rFonts w:asciiTheme="minorHAnsi" w:eastAsiaTheme="minorEastAsia" w:hAnsiTheme="minorHAnsi"/>
                <w:noProof/>
                <w:sz w:val="22"/>
                <w:lang w:eastAsia="en-AU"/>
              </w:rPr>
              <w:tab/>
            </w:r>
            <w:r w:rsidRPr="00A04033">
              <w:rPr>
                <w:rStyle w:val="Hyperlink"/>
                <w:noProof/>
              </w:rPr>
              <w:t>EPBC Approval</w:t>
            </w:r>
            <w:r>
              <w:rPr>
                <w:noProof/>
                <w:webHidden/>
              </w:rPr>
              <w:tab/>
            </w:r>
            <w:r>
              <w:rPr>
                <w:noProof/>
                <w:webHidden/>
              </w:rPr>
              <w:fldChar w:fldCharType="begin"/>
            </w:r>
            <w:r>
              <w:rPr>
                <w:noProof/>
                <w:webHidden/>
              </w:rPr>
              <w:instrText xml:space="preserve"> PAGEREF _Toc528330713 \h </w:instrText>
            </w:r>
            <w:r>
              <w:rPr>
                <w:noProof/>
                <w:webHidden/>
              </w:rPr>
            </w:r>
            <w:r>
              <w:rPr>
                <w:noProof/>
                <w:webHidden/>
              </w:rPr>
              <w:fldChar w:fldCharType="separate"/>
            </w:r>
            <w:r>
              <w:rPr>
                <w:noProof/>
                <w:webHidden/>
              </w:rPr>
              <w:t>5</w:t>
            </w:r>
            <w:r>
              <w:rPr>
                <w:noProof/>
                <w:webHidden/>
              </w:rPr>
              <w:fldChar w:fldCharType="end"/>
            </w:r>
          </w:hyperlink>
        </w:p>
        <w:p w:rsidR="00E24293" w:rsidRDefault="00E24293" w:rsidP="00E24293">
          <w:pPr>
            <w:pStyle w:val="TOC3"/>
            <w:tabs>
              <w:tab w:val="clear" w:pos="6804"/>
              <w:tab w:val="left" w:pos="1320"/>
              <w:tab w:val="right" w:pos="9498"/>
            </w:tabs>
            <w:rPr>
              <w:rFonts w:asciiTheme="minorHAnsi" w:eastAsiaTheme="minorEastAsia" w:hAnsiTheme="minorHAnsi"/>
              <w:noProof/>
              <w:sz w:val="22"/>
              <w:lang w:eastAsia="en-AU"/>
            </w:rPr>
          </w:pPr>
          <w:hyperlink w:anchor="_Toc528330714" w:history="1">
            <w:r w:rsidRPr="00A04033">
              <w:rPr>
                <w:rStyle w:val="Hyperlink"/>
                <w:noProof/>
              </w:rPr>
              <w:t>2.3.2.</w:t>
            </w:r>
            <w:r>
              <w:rPr>
                <w:rFonts w:asciiTheme="minorHAnsi" w:eastAsiaTheme="minorEastAsia" w:hAnsiTheme="minorHAnsi"/>
                <w:noProof/>
                <w:sz w:val="22"/>
                <w:lang w:eastAsia="en-AU"/>
              </w:rPr>
              <w:tab/>
            </w:r>
            <w:r w:rsidRPr="00A04033">
              <w:rPr>
                <w:rStyle w:val="Hyperlink"/>
                <w:noProof/>
              </w:rPr>
              <w:t>Performance and Compliance Reporting</w:t>
            </w:r>
            <w:r>
              <w:rPr>
                <w:noProof/>
                <w:webHidden/>
              </w:rPr>
              <w:tab/>
            </w:r>
            <w:r>
              <w:rPr>
                <w:noProof/>
                <w:webHidden/>
              </w:rPr>
              <w:fldChar w:fldCharType="begin"/>
            </w:r>
            <w:r>
              <w:rPr>
                <w:noProof/>
                <w:webHidden/>
              </w:rPr>
              <w:instrText xml:space="preserve"> PAGEREF _Toc528330714 \h </w:instrText>
            </w:r>
            <w:r>
              <w:rPr>
                <w:noProof/>
                <w:webHidden/>
              </w:rPr>
            </w:r>
            <w:r>
              <w:rPr>
                <w:noProof/>
                <w:webHidden/>
              </w:rPr>
              <w:fldChar w:fldCharType="separate"/>
            </w:r>
            <w:r>
              <w:rPr>
                <w:noProof/>
                <w:webHidden/>
              </w:rPr>
              <w:t>6</w:t>
            </w:r>
            <w:r>
              <w:rPr>
                <w:noProof/>
                <w:webHidden/>
              </w:rPr>
              <w:fldChar w:fldCharType="end"/>
            </w:r>
          </w:hyperlink>
        </w:p>
        <w:p w:rsidR="00E24293" w:rsidRDefault="00E24293" w:rsidP="00E24293">
          <w:pPr>
            <w:pStyle w:val="TOC3"/>
            <w:tabs>
              <w:tab w:val="clear" w:pos="6804"/>
              <w:tab w:val="left" w:pos="1320"/>
              <w:tab w:val="right" w:pos="9498"/>
            </w:tabs>
            <w:rPr>
              <w:rFonts w:asciiTheme="minorHAnsi" w:eastAsiaTheme="minorEastAsia" w:hAnsiTheme="minorHAnsi"/>
              <w:noProof/>
              <w:sz w:val="22"/>
              <w:lang w:eastAsia="en-AU"/>
            </w:rPr>
          </w:pPr>
          <w:hyperlink w:anchor="_Toc528330715" w:history="1">
            <w:r w:rsidRPr="00A04033">
              <w:rPr>
                <w:rStyle w:val="Hyperlink"/>
                <w:noProof/>
              </w:rPr>
              <w:t>2.3.3.</w:t>
            </w:r>
            <w:r>
              <w:rPr>
                <w:rFonts w:asciiTheme="minorHAnsi" w:eastAsiaTheme="minorEastAsia" w:hAnsiTheme="minorHAnsi"/>
                <w:noProof/>
                <w:sz w:val="22"/>
                <w:lang w:eastAsia="en-AU"/>
              </w:rPr>
              <w:tab/>
            </w:r>
            <w:r w:rsidRPr="00A04033">
              <w:rPr>
                <w:rStyle w:val="Hyperlink"/>
                <w:noProof/>
              </w:rPr>
              <w:t>Non Compliance Reporting</w:t>
            </w:r>
            <w:r>
              <w:rPr>
                <w:noProof/>
                <w:webHidden/>
              </w:rPr>
              <w:tab/>
            </w:r>
            <w:r>
              <w:rPr>
                <w:noProof/>
                <w:webHidden/>
              </w:rPr>
              <w:fldChar w:fldCharType="begin"/>
            </w:r>
            <w:r>
              <w:rPr>
                <w:noProof/>
                <w:webHidden/>
              </w:rPr>
              <w:instrText xml:space="preserve"> PAGEREF _Toc528330715 \h </w:instrText>
            </w:r>
            <w:r>
              <w:rPr>
                <w:noProof/>
                <w:webHidden/>
              </w:rPr>
            </w:r>
            <w:r>
              <w:rPr>
                <w:noProof/>
                <w:webHidden/>
              </w:rPr>
              <w:fldChar w:fldCharType="separate"/>
            </w:r>
            <w:r>
              <w:rPr>
                <w:noProof/>
                <w:webHidden/>
              </w:rPr>
              <w:t>6</w:t>
            </w:r>
            <w:r>
              <w:rPr>
                <w:noProof/>
                <w:webHidden/>
              </w:rPr>
              <w:fldChar w:fldCharType="end"/>
            </w:r>
          </w:hyperlink>
        </w:p>
        <w:p w:rsidR="00E24293" w:rsidRDefault="00E24293" w:rsidP="00E24293">
          <w:pPr>
            <w:pStyle w:val="TOC1"/>
            <w:tabs>
              <w:tab w:val="clear" w:pos="6804"/>
              <w:tab w:val="left" w:pos="1320"/>
              <w:tab w:val="right" w:pos="9498"/>
            </w:tabs>
            <w:rPr>
              <w:rFonts w:asciiTheme="minorHAnsi" w:eastAsiaTheme="minorEastAsia" w:hAnsiTheme="minorHAnsi"/>
              <w:b w:val="0"/>
              <w:noProof/>
              <w:sz w:val="22"/>
              <w:lang w:eastAsia="en-AU"/>
            </w:rPr>
          </w:pPr>
          <w:hyperlink w:anchor="_Toc528330716" w:history="1">
            <w:r w:rsidRPr="00A04033">
              <w:rPr>
                <w:rStyle w:val="Hyperlink"/>
                <w:noProof/>
              </w:rPr>
              <w:t>3.</w:t>
            </w:r>
            <w:r>
              <w:rPr>
                <w:rFonts w:asciiTheme="minorHAnsi" w:eastAsiaTheme="minorEastAsia" w:hAnsiTheme="minorHAnsi"/>
                <w:b w:val="0"/>
                <w:noProof/>
                <w:sz w:val="22"/>
                <w:lang w:eastAsia="en-AU"/>
              </w:rPr>
              <w:tab/>
            </w:r>
            <w:r w:rsidRPr="00A04033">
              <w:rPr>
                <w:rStyle w:val="Hyperlink"/>
                <w:noProof/>
              </w:rPr>
              <w:t>PROJECT COMPLIANCE</w:t>
            </w:r>
            <w:r>
              <w:rPr>
                <w:noProof/>
                <w:webHidden/>
              </w:rPr>
              <w:tab/>
            </w:r>
            <w:r>
              <w:rPr>
                <w:noProof/>
                <w:webHidden/>
              </w:rPr>
              <w:fldChar w:fldCharType="begin"/>
            </w:r>
            <w:r>
              <w:rPr>
                <w:noProof/>
                <w:webHidden/>
              </w:rPr>
              <w:instrText xml:space="preserve"> PAGEREF _Toc528330716 \h </w:instrText>
            </w:r>
            <w:r>
              <w:rPr>
                <w:noProof/>
                <w:webHidden/>
              </w:rPr>
            </w:r>
            <w:r>
              <w:rPr>
                <w:noProof/>
                <w:webHidden/>
              </w:rPr>
              <w:fldChar w:fldCharType="separate"/>
            </w:r>
            <w:r>
              <w:rPr>
                <w:noProof/>
                <w:webHidden/>
              </w:rPr>
              <w:t>6</w:t>
            </w:r>
            <w:r>
              <w:rPr>
                <w:noProof/>
                <w:webHidden/>
              </w:rPr>
              <w:fldChar w:fldCharType="end"/>
            </w:r>
          </w:hyperlink>
        </w:p>
        <w:p w:rsidR="00E24293" w:rsidRDefault="00E24293" w:rsidP="00E24293">
          <w:pPr>
            <w:pStyle w:val="TOC2"/>
            <w:tabs>
              <w:tab w:val="clear" w:pos="6804"/>
              <w:tab w:val="left" w:pos="1320"/>
              <w:tab w:val="right" w:pos="9498"/>
            </w:tabs>
            <w:rPr>
              <w:rFonts w:asciiTheme="minorHAnsi" w:eastAsiaTheme="minorEastAsia" w:hAnsiTheme="minorHAnsi"/>
              <w:noProof/>
              <w:lang w:eastAsia="en-AU"/>
            </w:rPr>
          </w:pPr>
          <w:hyperlink w:anchor="_Toc528330717" w:history="1">
            <w:r w:rsidRPr="00A04033">
              <w:rPr>
                <w:rStyle w:val="Hyperlink"/>
                <w:noProof/>
              </w:rPr>
              <w:t>3.1.</w:t>
            </w:r>
            <w:r>
              <w:rPr>
                <w:rFonts w:asciiTheme="minorHAnsi" w:eastAsiaTheme="minorEastAsia" w:hAnsiTheme="minorHAnsi"/>
                <w:noProof/>
                <w:lang w:eastAsia="en-AU"/>
              </w:rPr>
              <w:tab/>
            </w:r>
            <w:r w:rsidRPr="00A04033">
              <w:rPr>
                <w:rStyle w:val="Hyperlink"/>
                <w:noProof/>
              </w:rPr>
              <w:t>Compliance with EPBC Conditions of Approval</w:t>
            </w:r>
            <w:r>
              <w:rPr>
                <w:noProof/>
                <w:webHidden/>
              </w:rPr>
              <w:tab/>
            </w:r>
            <w:r>
              <w:rPr>
                <w:noProof/>
                <w:webHidden/>
              </w:rPr>
              <w:fldChar w:fldCharType="begin"/>
            </w:r>
            <w:r>
              <w:rPr>
                <w:noProof/>
                <w:webHidden/>
              </w:rPr>
              <w:instrText xml:space="preserve"> PAGEREF _Toc528330717 \h </w:instrText>
            </w:r>
            <w:r>
              <w:rPr>
                <w:noProof/>
                <w:webHidden/>
              </w:rPr>
            </w:r>
            <w:r>
              <w:rPr>
                <w:noProof/>
                <w:webHidden/>
              </w:rPr>
              <w:fldChar w:fldCharType="separate"/>
            </w:r>
            <w:r>
              <w:rPr>
                <w:noProof/>
                <w:webHidden/>
              </w:rPr>
              <w:t>6</w:t>
            </w:r>
            <w:r>
              <w:rPr>
                <w:noProof/>
                <w:webHidden/>
              </w:rPr>
              <w:fldChar w:fldCharType="end"/>
            </w:r>
          </w:hyperlink>
        </w:p>
        <w:p w:rsidR="00E24293" w:rsidRDefault="00E24293" w:rsidP="00E24293">
          <w:pPr>
            <w:pStyle w:val="TOC2"/>
            <w:tabs>
              <w:tab w:val="clear" w:pos="6804"/>
              <w:tab w:val="left" w:pos="1320"/>
              <w:tab w:val="right" w:pos="9498"/>
            </w:tabs>
            <w:rPr>
              <w:rFonts w:asciiTheme="minorHAnsi" w:eastAsiaTheme="minorEastAsia" w:hAnsiTheme="minorHAnsi"/>
              <w:noProof/>
              <w:lang w:eastAsia="en-AU"/>
            </w:rPr>
          </w:pPr>
          <w:hyperlink w:anchor="_Toc528330718" w:history="1">
            <w:r w:rsidRPr="00A04033">
              <w:rPr>
                <w:rStyle w:val="Hyperlink"/>
                <w:noProof/>
              </w:rPr>
              <w:t>3.2.</w:t>
            </w:r>
            <w:r>
              <w:rPr>
                <w:rFonts w:asciiTheme="minorHAnsi" w:eastAsiaTheme="minorEastAsia" w:hAnsiTheme="minorHAnsi"/>
                <w:noProof/>
                <w:lang w:eastAsia="en-AU"/>
              </w:rPr>
              <w:tab/>
            </w:r>
            <w:r w:rsidRPr="00A04033">
              <w:rPr>
                <w:rStyle w:val="Hyperlink"/>
                <w:noProof/>
              </w:rPr>
              <w:t>Compliance with the Fauna Management Plan</w:t>
            </w:r>
            <w:r>
              <w:rPr>
                <w:noProof/>
                <w:webHidden/>
              </w:rPr>
              <w:tab/>
            </w:r>
            <w:r>
              <w:rPr>
                <w:noProof/>
                <w:webHidden/>
              </w:rPr>
              <w:fldChar w:fldCharType="begin"/>
            </w:r>
            <w:r>
              <w:rPr>
                <w:noProof/>
                <w:webHidden/>
              </w:rPr>
              <w:instrText xml:space="preserve"> PAGEREF _Toc528330718 \h </w:instrText>
            </w:r>
            <w:r>
              <w:rPr>
                <w:noProof/>
                <w:webHidden/>
              </w:rPr>
            </w:r>
            <w:r>
              <w:rPr>
                <w:noProof/>
                <w:webHidden/>
              </w:rPr>
              <w:fldChar w:fldCharType="separate"/>
            </w:r>
            <w:r>
              <w:rPr>
                <w:noProof/>
                <w:webHidden/>
              </w:rPr>
              <w:t>6</w:t>
            </w:r>
            <w:r>
              <w:rPr>
                <w:noProof/>
                <w:webHidden/>
              </w:rPr>
              <w:fldChar w:fldCharType="end"/>
            </w:r>
          </w:hyperlink>
        </w:p>
        <w:p w:rsidR="00E24293" w:rsidRDefault="00E24293" w:rsidP="00E24293">
          <w:pPr>
            <w:pStyle w:val="TOC2"/>
            <w:tabs>
              <w:tab w:val="clear" w:pos="6804"/>
              <w:tab w:val="left" w:pos="1320"/>
              <w:tab w:val="right" w:pos="9498"/>
            </w:tabs>
            <w:rPr>
              <w:rFonts w:asciiTheme="minorHAnsi" w:eastAsiaTheme="minorEastAsia" w:hAnsiTheme="minorHAnsi"/>
              <w:noProof/>
              <w:lang w:eastAsia="en-AU"/>
            </w:rPr>
          </w:pPr>
          <w:hyperlink w:anchor="_Toc528330719" w:history="1">
            <w:r w:rsidRPr="00A04033">
              <w:rPr>
                <w:rStyle w:val="Hyperlink"/>
                <w:noProof/>
              </w:rPr>
              <w:t>3.3.</w:t>
            </w:r>
            <w:r>
              <w:rPr>
                <w:rFonts w:asciiTheme="minorHAnsi" w:eastAsiaTheme="minorEastAsia" w:hAnsiTheme="minorHAnsi"/>
                <w:noProof/>
                <w:lang w:eastAsia="en-AU"/>
              </w:rPr>
              <w:tab/>
            </w:r>
            <w:r w:rsidRPr="00A04033">
              <w:rPr>
                <w:rStyle w:val="Hyperlink"/>
                <w:noProof/>
              </w:rPr>
              <w:t>Compliance with the Offset Management Plan</w:t>
            </w:r>
            <w:r>
              <w:rPr>
                <w:noProof/>
                <w:webHidden/>
              </w:rPr>
              <w:tab/>
            </w:r>
            <w:r>
              <w:rPr>
                <w:noProof/>
                <w:webHidden/>
              </w:rPr>
              <w:fldChar w:fldCharType="begin"/>
            </w:r>
            <w:r>
              <w:rPr>
                <w:noProof/>
                <w:webHidden/>
              </w:rPr>
              <w:instrText xml:space="preserve"> PAGEREF _Toc528330719 \h </w:instrText>
            </w:r>
            <w:r>
              <w:rPr>
                <w:noProof/>
                <w:webHidden/>
              </w:rPr>
            </w:r>
            <w:r>
              <w:rPr>
                <w:noProof/>
                <w:webHidden/>
              </w:rPr>
              <w:fldChar w:fldCharType="separate"/>
            </w:r>
            <w:r>
              <w:rPr>
                <w:noProof/>
                <w:webHidden/>
              </w:rPr>
              <w:t>7</w:t>
            </w:r>
            <w:r>
              <w:rPr>
                <w:noProof/>
                <w:webHidden/>
              </w:rPr>
              <w:fldChar w:fldCharType="end"/>
            </w:r>
          </w:hyperlink>
        </w:p>
        <w:p w:rsidR="00E24293" w:rsidRDefault="00E24293" w:rsidP="00E24293">
          <w:pPr>
            <w:pStyle w:val="TOC1"/>
            <w:tabs>
              <w:tab w:val="clear" w:pos="6804"/>
              <w:tab w:val="left" w:pos="1320"/>
              <w:tab w:val="right" w:pos="9498"/>
            </w:tabs>
            <w:rPr>
              <w:rFonts w:asciiTheme="minorHAnsi" w:eastAsiaTheme="minorEastAsia" w:hAnsiTheme="minorHAnsi"/>
              <w:b w:val="0"/>
              <w:noProof/>
              <w:sz w:val="22"/>
              <w:lang w:eastAsia="en-AU"/>
            </w:rPr>
          </w:pPr>
          <w:hyperlink w:anchor="_Toc528330720" w:history="1">
            <w:r w:rsidRPr="00A04033">
              <w:rPr>
                <w:rStyle w:val="Hyperlink"/>
                <w:noProof/>
              </w:rPr>
              <w:t>4.</w:t>
            </w:r>
            <w:r>
              <w:rPr>
                <w:rFonts w:asciiTheme="minorHAnsi" w:eastAsiaTheme="minorEastAsia" w:hAnsiTheme="minorHAnsi"/>
                <w:b w:val="0"/>
                <w:noProof/>
                <w:sz w:val="22"/>
                <w:lang w:eastAsia="en-AU"/>
              </w:rPr>
              <w:tab/>
            </w:r>
            <w:r w:rsidRPr="00A04033">
              <w:rPr>
                <w:rStyle w:val="Hyperlink"/>
                <w:noProof/>
              </w:rPr>
              <w:t>PERFORMANCE AND COMPLIANCE OF EPBC 2010/5784</w:t>
            </w:r>
            <w:r>
              <w:rPr>
                <w:noProof/>
                <w:webHidden/>
              </w:rPr>
              <w:tab/>
            </w:r>
            <w:r>
              <w:rPr>
                <w:noProof/>
                <w:webHidden/>
              </w:rPr>
              <w:fldChar w:fldCharType="begin"/>
            </w:r>
            <w:r>
              <w:rPr>
                <w:noProof/>
                <w:webHidden/>
              </w:rPr>
              <w:instrText xml:space="preserve"> PAGEREF _Toc528330720 \h </w:instrText>
            </w:r>
            <w:r>
              <w:rPr>
                <w:noProof/>
                <w:webHidden/>
              </w:rPr>
            </w:r>
            <w:r>
              <w:rPr>
                <w:noProof/>
                <w:webHidden/>
              </w:rPr>
              <w:fldChar w:fldCharType="separate"/>
            </w:r>
            <w:r>
              <w:rPr>
                <w:noProof/>
                <w:webHidden/>
              </w:rPr>
              <w:t>7</w:t>
            </w:r>
            <w:r>
              <w:rPr>
                <w:noProof/>
                <w:webHidden/>
              </w:rPr>
              <w:fldChar w:fldCharType="end"/>
            </w:r>
          </w:hyperlink>
        </w:p>
        <w:p w:rsidR="00E24293" w:rsidRDefault="00E24293" w:rsidP="00E24293">
          <w:pPr>
            <w:pStyle w:val="TOC1"/>
            <w:tabs>
              <w:tab w:val="clear" w:pos="6804"/>
              <w:tab w:val="left" w:pos="1320"/>
              <w:tab w:val="right" w:pos="9498"/>
            </w:tabs>
            <w:rPr>
              <w:rFonts w:asciiTheme="minorHAnsi" w:eastAsiaTheme="minorEastAsia" w:hAnsiTheme="minorHAnsi"/>
              <w:b w:val="0"/>
              <w:noProof/>
              <w:sz w:val="22"/>
              <w:lang w:eastAsia="en-AU"/>
            </w:rPr>
          </w:pPr>
          <w:hyperlink w:anchor="_Toc528330721" w:history="1">
            <w:r w:rsidRPr="00A04033">
              <w:rPr>
                <w:rStyle w:val="Hyperlink"/>
                <w:noProof/>
              </w:rPr>
              <w:t>5.</w:t>
            </w:r>
            <w:r>
              <w:rPr>
                <w:rFonts w:asciiTheme="minorHAnsi" w:eastAsiaTheme="minorEastAsia" w:hAnsiTheme="minorHAnsi"/>
                <w:b w:val="0"/>
                <w:noProof/>
                <w:sz w:val="22"/>
                <w:lang w:eastAsia="en-AU"/>
              </w:rPr>
              <w:tab/>
            </w:r>
            <w:r w:rsidRPr="00A04033">
              <w:rPr>
                <w:rStyle w:val="Hyperlink"/>
                <w:noProof/>
              </w:rPr>
              <w:t>ACKNOWLEDGEMENT</w:t>
            </w:r>
            <w:r>
              <w:rPr>
                <w:noProof/>
                <w:webHidden/>
              </w:rPr>
              <w:tab/>
            </w:r>
            <w:r>
              <w:rPr>
                <w:noProof/>
                <w:webHidden/>
              </w:rPr>
              <w:fldChar w:fldCharType="begin"/>
            </w:r>
            <w:r>
              <w:rPr>
                <w:noProof/>
                <w:webHidden/>
              </w:rPr>
              <w:instrText xml:space="preserve"> PAGEREF _Toc528330721 \h </w:instrText>
            </w:r>
            <w:r>
              <w:rPr>
                <w:noProof/>
                <w:webHidden/>
              </w:rPr>
            </w:r>
            <w:r>
              <w:rPr>
                <w:noProof/>
                <w:webHidden/>
              </w:rPr>
              <w:fldChar w:fldCharType="separate"/>
            </w:r>
            <w:r>
              <w:rPr>
                <w:noProof/>
                <w:webHidden/>
              </w:rPr>
              <w:t>18</w:t>
            </w:r>
            <w:r>
              <w:rPr>
                <w:noProof/>
                <w:webHidden/>
              </w:rPr>
              <w:fldChar w:fldCharType="end"/>
            </w:r>
          </w:hyperlink>
        </w:p>
        <w:p w:rsidR="00E24293" w:rsidRDefault="00E24293" w:rsidP="00E24293">
          <w:pPr>
            <w:pStyle w:val="TOC1"/>
            <w:tabs>
              <w:tab w:val="clear" w:pos="6804"/>
              <w:tab w:val="right" w:pos="9498"/>
            </w:tabs>
            <w:rPr>
              <w:rFonts w:asciiTheme="minorHAnsi" w:eastAsiaTheme="minorEastAsia" w:hAnsiTheme="minorHAnsi"/>
              <w:b w:val="0"/>
              <w:noProof/>
              <w:sz w:val="22"/>
              <w:lang w:eastAsia="en-AU"/>
            </w:rPr>
          </w:pPr>
          <w:hyperlink w:anchor="_Toc528330722" w:history="1">
            <w:r w:rsidRPr="00A04033">
              <w:rPr>
                <w:rStyle w:val="Hyperlink"/>
                <w:noProof/>
              </w:rPr>
              <w:t>APPENDIX A – PROJECT MAP</w:t>
            </w:r>
            <w:r>
              <w:rPr>
                <w:noProof/>
                <w:webHidden/>
              </w:rPr>
              <w:tab/>
            </w:r>
            <w:r>
              <w:rPr>
                <w:noProof/>
                <w:webHidden/>
              </w:rPr>
              <w:fldChar w:fldCharType="begin"/>
            </w:r>
            <w:r>
              <w:rPr>
                <w:noProof/>
                <w:webHidden/>
              </w:rPr>
              <w:instrText xml:space="preserve"> PAGEREF _Toc528330722 \h </w:instrText>
            </w:r>
            <w:r>
              <w:rPr>
                <w:noProof/>
                <w:webHidden/>
              </w:rPr>
            </w:r>
            <w:r>
              <w:rPr>
                <w:noProof/>
                <w:webHidden/>
              </w:rPr>
              <w:fldChar w:fldCharType="separate"/>
            </w:r>
            <w:r>
              <w:rPr>
                <w:noProof/>
                <w:webHidden/>
              </w:rPr>
              <w:t>19</w:t>
            </w:r>
            <w:r>
              <w:rPr>
                <w:noProof/>
                <w:webHidden/>
              </w:rPr>
              <w:fldChar w:fldCharType="end"/>
            </w:r>
          </w:hyperlink>
        </w:p>
        <w:p w:rsidR="00E24293" w:rsidRDefault="00E24293" w:rsidP="00E24293">
          <w:pPr>
            <w:pStyle w:val="TOC1"/>
            <w:tabs>
              <w:tab w:val="clear" w:pos="6804"/>
              <w:tab w:val="right" w:pos="9498"/>
            </w:tabs>
            <w:rPr>
              <w:rFonts w:asciiTheme="minorHAnsi" w:eastAsiaTheme="minorEastAsia" w:hAnsiTheme="minorHAnsi"/>
              <w:b w:val="0"/>
              <w:noProof/>
              <w:sz w:val="22"/>
              <w:lang w:eastAsia="en-AU"/>
            </w:rPr>
          </w:pPr>
          <w:hyperlink w:anchor="_Toc528330723" w:history="1">
            <w:r w:rsidRPr="00A04033">
              <w:rPr>
                <w:rStyle w:val="Hyperlink"/>
                <w:noProof/>
              </w:rPr>
              <w:t>APPENDIX B – 2017-2018 RESULTS OF THE FAUNA MANAGEMENT PLAN</w:t>
            </w:r>
            <w:r>
              <w:rPr>
                <w:noProof/>
                <w:webHidden/>
              </w:rPr>
              <w:tab/>
            </w:r>
            <w:r>
              <w:rPr>
                <w:noProof/>
                <w:webHidden/>
              </w:rPr>
              <w:fldChar w:fldCharType="begin"/>
            </w:r>
            <w:r>
              <w:rPr>
                <w:noProof/>
                <w:webHidden/>
              </w:rPr>
              <w:instrText xml:space="preserve"> PAGEREF _Toc528330723 \h </w:instrText>
            </w:r>
            <w:r>
              <w:rPr>
                <w:noProof/>
                <w:webHidden/>
              </w:rPr>
            </w:r>
            <w:r>
              <w:rPr>
                <w:noProof/>
                <w:webHidden/>
              </w:rPr>
              <w:fldChar w:fldCharType="separate"/>
            </w:r>
            <w:r>
              <w:rPr>
                <w:noProof/>
                <w:webHidden/>
              </w:rPr>
              <w:t>21</w:t>
            </w:r>
            <w:r>
              <w:rPr>
                <w:noProof/>
                <w:webHidden/>
              </w:rPr>
              <w:fldChar w:fldCharType="end"/>
            </w:r>
          </w:hyperlink>
        </w:p>
        <w:p w:rsidR="00E24293" w:rsidRDefault="00E24293" w:rsidP="00E24293">
          <w:pPr>
            <w:pStyle w:val="TOC1"/>
            <w:tabs>
              <w:tab w:val="clear" w:pos="6804"/>
              <w:tab w:val="right" w:pos="9498"/>
            </w:tabs>
            <w:rPr>
              <w:rFonts w:asciiTheme="minorHAnsi" w:eastAsiaTheme="minorEastAsia" w:hAnsiTheme="minorHAnsi"/>
              <w:b w:val="0"/>
              <w:noProof/>
              <w:sz w:val="22"/>
              <w:lang w:eastAsia="en-AU"/>
            </w:rPr>
          </w:pPr>
          <w:hyperlink w:anchor="_Toc528330724" w:history="1">
            <w:r w:rsidRPr="00A04033">
              <w:rPr>
                <w:rStyle w:val="Hyperlink"/>
                <w:noProof/>
              </w:rPr>
              <w:t>SUMM</w:t>
            </w:r>
            <w:r w:rsidRPr="00A04033">
              <w:rPr>
                <w:rStyle w:val="Hyperlink"/>
                <w:noProof/>
              </w:rPr>
              <w:t>A</w:t>
            </w:r>
            <w:r w:rsidRPr="00A04033">
              <w:rPr>
                <w:rStyle w:val="Hyperlink"/>
                <w:noProof/>
              </w:rPr>
              <w:t>RY</w:t>
            </w:r>
            <w:r>
              <w:rPr>
                <w:noProof/>
                <w:webHidden/>
              </w:rPr>
              <w:tab/>
            </w:r>
            <w:r>
              <w:rPr>
                <w:noProof/>
                <w:webHidden/>
              </w:rPr>
              <w:fldChar w:fldCharType="begin"/>
            </w:r>
            <w:r>
              <w:rPr>
                <w:noProof/>
                <w:webHidden/>
              </w:rPr>
              <w:instrText xml:space="preserve"> PAGEREF _Toc528330724 \h </w:instrText>
            </w:r>
            <w:r>
              <w:rPr>
                <w:noProof/>
                <w:webHidden/>
              </w:rPr>
            </w:r>
            <w:r>
              <w:rPr>
                <w:noProof/>
                <w:webHidden/>
              </w:rPr>
              <w:fldChar w:fldCharType="separate"/>
            </w:r>
            <w:r>
              <w:rPr>
                <w:noProof/>
                <w:webHidden/>
              </w:rPr>
              <w:t>22</w:t>
            </w:r>
            <w:r>
              <w:rPr>
                <w:noProof/>
                <w:webHidden/>
              </w:rPr>
              <w:fldChar w:fldCharType="end"/>
            </w:r>
          </w:hyperlink>
        </w:p>
        <w:p w:rsidR="00E24293" w:rsidRDefault="00E24293" w:rsidP="00E24293">
          <w:pPr>
            <w:pStyle w:val="TOC1"/>
            <w:tabs>
              <w:tab w:val="clear" w:pos="6804"/>
              <w:tab w:val="right" w:pos="9498"/>
            </w:tabs>
            <w:rPr>
              <w:rFonts w:asciiTheme="minorHAnsi" w:eastAsiaTheme="minorEastAsia" w:hAnsiTheme="minorHAnsi"/>
              <w:b w:val="0"/>
              <w:noProof/>
              <w:sz w:val="22"/>
              <w:lang w:eastAsia="en-AU"/>
            </w:rPr>
          </w:pPr>
          <w:hyperlink w:anchor="_Toc528330725" w:history="1">
            <w:r w:rsidRPr="00A04033">
              <w:rPr>
                <w:rStyle w:val="Hyperlink"/>
                <w:noProof/>
              </w:rPr>
              <w:t>APPENDIX C – OFFSET MANAGEMENT PLAN PERFORMANCE INDICATORS RESULTS</w:t>
            </w:r>
            <w:r>
              <w:rPr>
                <w:noProof/>
                <w:webHidden/>
              </w:rPr>
              <w:tab/>
            </w:r>
            <w:r>
              <w:rPr>
                <w:noProof/>
                <w:webHidden/>
              </w:rPr>
              <w:fldChar w:fldCharType="begin"/>
            </w:r>
            <w:r>
              <w:rPr>
                <w:noProof/>
                <w:webHidden/>
              </w:rPr>
              <w:instrText xml:space="preserve"> PAGEREF _Toc528330725 \h </w:instrText>
            </w:r>
            <w:r>
              <w:rPr>
                <w:noProof/>
                <w:webHidden/>
              </w:rPr>
            </w:r>
            <w:r>
              <w:rPr>
                <w:noProof/>
                <w:webHidden/>
              </w:rPr>
              <w:fldChar w:fldCharType="separate"/>
            </w:r>
            <w:r>
              <w:rPr>
                <w:noProof/>
                <w:webHidden/>
              </w:rPr>
              <w:t>25</w:t>
            </w:r>
            <w:r>
              <w:rPr>
                <w:noProof/>
                <w:webHidden/>
              </w:rPr>
              <w:fldChar w:fldCharType="end"/>
            </w:r>
          </w:hyperlink>
        </w:p>
        <w:p w:rsidR="00E24293" w:rsidRDefault="00E24293" w:rsidP="00E24293">
          <w:pPr>
            <w:pStyle w:val="TOC1"/>
            <w:tabs>
              <w:tab w:val="clear" w:pos="6804"/>
              <w:tab w:val="right" w:pos="9498"/>
            </w:tabs>
            <w:rPr>
              <w:rFonts w:asciiTheme="minorHAnsi" w:eastAsiaTheme="minorEastAsia" w:hAnsiTheme="minorHAnsi"/>
              <w:b w:val="0"/>
              <w:noProof/>
              <w:sz w:val="22"/>
              <w:lang w:eastAsia="en-AU"/>
            </w:rPr>
          </w:pPr>
          <w:hyperlink w:anchor="_Toc528330726" w:history="1">
            <w:r w:rsidRPr="00A04033">
              <w:rPr>
                <w:rStyle w:val="Hyperlink"/>
                <w:noProof/>
              </w:rPr>
              <w:t>APPENDIX D – FAUNA AND WETLAND HABITAT PHOTOS</w:t>
            </w:r>
            <w:r>
              <w:rPr>
                <w:noProof/>
                <w:webHidden/>
              </w:rPr>
              <w:tab/>
            </w:r>
            <w:r>
              <w:rPr>
                <w:noProof/>
                <w:webHidden/>
              </w:rPr>
              <w:fldChar w:fldCharType="begin"/>
            </w:r>
            <w:r>
              <w:rPr>
                <w:noProof/>
                <w:webHidden/>
              </w:rPr>
              <w:instrText xml:space="preserve"> PAGEREF _Toc528330726 \h </w:instrText>
            </w:r>
            <w:r>
              <w:rPr>
                <w:noProof/>
                <w:webHidden/>
              </w:rPr>
            </w:r>
            <w:r>
              <w:rPr>
                <w:noProof/>
                <w:webHidden/>
              </w:rPr>
              <w:fldChar w:fldCharType="separate"/>
            </w:r>
            <w:r>
              <w:rPr>
                <w:noProof/>
                <w:webHidden/>
              </w:rPr>
              <w:t>32</w:t>
            </w:r>
            <w:r>
              <w:rPr>
                <w:noProof/>
                <w:webHidden/>
              </w:rPr>
              <w:fldChar w:fldCharType="end"/>
            </w:r>
          </w:hyperlink>
        </w:p>
        <w:p w:rsidR="008C228C" w:rsidRPr="00877C94" w:rsidRDefault="008C228C" w:rsidP="00E24293">
          <w:pPr>
            <w:tabs>
              <w:tab w:val="right" w:pos="9498"/>
            </w:tabs>
            <w:spacing w:after="0"/>
            <w:rPr>
              <w:b/>
            </w:rPr>
          </w:pPr>
          <w:r w:rsidRPr="00877C94">
            <w:rPr>
              <w:b/>
            </w:rPr>
            <w:fldChar w:fldCharType="end"/>
          </w:r>
        </w:p>
      </w:sdtContent>
    </w:sdt>
    <w:p w:rsidR="00CB51E3" w:rsidRDefault="00CB51E3">
      <w:pPr>
        <w:spacing w:after="160" w:line="259" w:lineRule="auto"/>
        <w:rPr>
          <w:b/>
          <w:color w:val="39B54A"/>
          <w:sz w:val="36"/>
          <w:szCs w:val="36"/>
        </w:rPr>
      </w:pPr>
      <w:r>
        <w:rPr>
          <w:b/>
          <w:color w:val="39B54A"/>
          <w:sz w:val="36"/>
          <w:szCs w:val="36"/>
        </w:rPr>
        <w:br w:type="page"/>
      </w:r>
    </w:p>
    <w:p w:rsidR="008C228C" w:rsidRPr="00376C7B" w:rsidRDefault="008C228C" w:rsidP="008C228C">
      <w:pPr>
        <w:rPr>
          <w:b/>
          <w:color w:val="39B54A"/>
          <w:sz w:val="36"/>
          <w:szCs w:val="36"/>
        </w:rPr>
      </w:pPr>
      <w:r>
        <w:rPr>
          <w:b/>
          <w:color w:val="39B54A"/>
          <w:sz w:val="36"/>
          <w:szCs w:val="36"/>
        </w:rPr>
        <w:lastRenderedPageBreak/>
        <w:t>Figures</w:t>
      </w:r>
    </w:p>
    <w:p w:rsidR="00CB51E3" w:rsidRPr="006835BF" w:rsidRDefault="008C228C" w:rsidP="008C228C">
      <w:pPr>
        <w:rPr>
          <w:rFonts w:cs="Arial"/>
          <w:szCs w:val="20"/>
        </w:rPr>
      </w:pPr>
      <w:r w:rsidRPr="006835BF">
        <w:rPr>
          <w:rFonts w:cs="Arial"/>
          <w:szCs w:val="20"/>
        </w:rPr>
        <w:t xml:space="preserve">Graph A1: Results of Southern Brown Bandicoots recorded on </w:t>
      </w:r>
      <w:r w:rsidR="00CB51E3">
        <w:rPr>
          <w:rFonts w:cs="Arial"/>
          <w:szCs w:val="20"/>
        </w:rPr>
        <w:t>Infrared Scouting/trail Cameras</w:t>
      </w:r>
    </w:p>
    <w:p w:rsidR="008C228C" w:rsidRDefault="008C228C" w:rsidP="008C228C">
      <w:pPr>
        <w:rPr>
          <w:noProof/>
        </w:rPr>
      </w:pPr>
      <w:r w:rsidRPr="00376C7B">
        <w:rPr>
          <w:b/>
          <w:color w:val="39B54A"/>
          <w:sz w:val="36"/>
          <w:szCs w:val="36"/>
        </w:rPr>
        <w:t>Tables</w:t>
      </w:r>
      <w:r>
        <w:fldChar w:fldCharType="begin"/>
      </w:r>
      <w:r>
        <w:instrText xml:space="preserve"> TOC \h \z \c "Table" </w:instrText>
      </w:r>
      <w:r>
        <w:fldChar w:fldCharType="separate"/>
      </w:r>
    </w:p>
    <w:p w:rsidR="008C228C" w:rsidRPr="006835BF" w:rsidRDefault="008C228C" w:rsidP="008C228C">
      <w:pPr>
        <w:pStyle w:val="TableListParagraph"/>
      </w:pPr>
      <w:r>
        <w:fldChar w:fldCharType="end"/>
      </w:r>
      <w:r w:rsidRPr="006835BF">
        <w:t>Table 1.0: List of Terms and Abbreviation</w:t>
      </w:r>
    </w:p>
    <w:p w:rsidR="008C228C" w:rsidRPr="006835BF" w:rsidRDefault="008C228C" w:rsidP="008C228C">
      <w:pPr>
        <w:pStyle w:val="TableListParagraph"/>
      </w:pPr>
      <w:r w:rsidRPr="006835BF">
        <w:t>Table 2.0: EPBC Act Approval Notice 2010/5784 compliance results.</w:t>
      </w:r>
    </w:p>
    <w:p w:rsidR="008C228C" w:rsidRPr="006835BF" w:rsidRDefault="008C228C" w:rsidP="008C228C">
      <w:pPr>
        <w:pStyle w:val="TableListParagraph"/>
      </w:pPr>
      <w:r w:rsidRPr="006835BF">
        <w:t>Table C</w:t>
      </w:r>
      <w:proofErr w:type="gramStart"/>
      <w:r w:rsidRPr="006835BF">
        <w:t>1  -</w:t>
      </w:r>
      <w:proofErr w:type="gramEnd"/>
      <w:r w:rsidRPr="006835BF">
        <w:t xml:space="preserve">  Habitat Restoration and Revegetation Performance Evaluation </w:t>
      </w:r>
    </w:p>
    <w:p w:rsidR="008C228C" w:rsidRPr="006835BF" w:rsidRDefault="008C228C" w:rsidP="008C228C">
      <w:pPr>
        <w:pStyle w:val="TableListParagraph"/>
      </w:pPr>
      <w:r w:rsidRPr="006835BF">
        <w:t>Table C</w:t>
      </w:r>
      <w:proofErr w:type="gramStart"/>
      <w:r w:rsidRPr="006835BF">
        <w:t>2  -</w:t>
      </w:r>
      <w:proofErr w:type="gramEnd"/>
      <w:r w:rsidRPr="006835BF">
        <w:t xml:space="preserve">  Wetland and Drain Establishment Performance Evaluation </w:t>
      </w:r>
    </w:p>
    <w:p w:rsidR="008C228C" w:rsidRPr="006835BF" w:rsidRDefault="008C228C" w:rsidP="008C228C">
      <w:pPr>
        <w:pStyle w:val="TableListParagraph"/>
      </w:pPr>
      <w:r w:rsidRPr="006835BF">
        <w:t>Table C</w:t>
      </w:r>
      <w:proofErr w:type="gramStart"/>
      <w:r w:rsidRPr="006835BF">
        <w:t>3  -</w:t>
      </w:r>
      <w:proofErr w:type="gramEnd"/>
      <w:r w:rsidRPr="006835BF">
        <w:t xml:space="preserve">  Predator Control Performance Evaluation </w:t>
      </w:r>
    </w:p>
    <w:p w:rsidR="008C228C" w:rsidRPr="00E24293" w:rsidRDefault="008C228C" w:rsidP="00E24293">
      <w:pPr>
        <w:pStyle w:val="TableListParagraph"/>
      </w:pPr>
      <w:r w:rsidRPr="006835BF">
        <w:t>Table C</w:t>
      </w:r>
      <w:proofErr w:type="gramStart"/>
      <w:r w:rsidRPr="006835BF">
        <w:t>4  -</w:t>
      </w:r>
      <w:proofErr w:type="gramEnd"/>
      <w:r w:rsidRPr="006835BF">
        <w:t xml:space="preserve">  Fauna-proof Fences and other Infrast</w:t>
      </w:r>
      <w:r w:rsidR="00E24293">
        <w:t xml:space="preserve">ructure Performance Evaluation </w:t>
      </w:r>
    </w:p>
    <w:p w:rsidR="008C228C" w:rsidRPr="004F6839" w:rsidRDefault="008C228C" w:rsidP="008C228C">
      <w:pPr>
        <w:pStyle w:val="Heading1"/>
        <w:rPr>
          <w:rFonts w:ascii="Calibri" w:hAnsi="Calibri"/>
          <w:b w:val="0"/>
          <w:caps/>
        </w:rPr>
      </w:pPr>
      <w:bookmarkStart w:id="0" w:name="_Toc462752082"/>
      <w:bookmarkStart w:id="1" w:name="_Toc528330707"/>
      <w:r w:rsidRPr="004F6839">
        <w:rPr>
          <w:rFonts w:ascii="Calibri" w:hAnsi="Calibri"/>
          <w:b w:val="0"/>
          <w:caps/>
        </w:rPr>
        <w:t>TERMS, ABREVIATIONS AND DEFINITION</w:t>
      </w:r>
      <w:bookmarkEnd w:id="0"/>
      <w:bookmarkEnd w:id="1"/>
    </w:p>
    <w:p w:rsidR="008C228C" w:rsidRPr="009B35D8" w:rsidRDefault="008C228C" w:rsidP="008C228C">
      <w:pPr>
        <w:spacing w:line="360" w:lineRule="auto"/>
        <w:jc w:val="both"/>
        <w:rPr>
          <w:rFonts w:ascii="Calibri" w:hAnsi="Calibri" w:cs="Arial"/>
          <w:sz w:val="22"/>
          <w:lang w:eastAsia="en-AU"/>
        </w:rPr>
      </w:pPr>
      <w:r w:rsidRPr="009B35D8">
        <w:rPr>
          <w:rFonts w:ascii="Calibri" w:hAnsi="Calibri" w:cs="Arial"/>
          <w:sz w:val="22"/>
          <w:lang w:eastAsia="en-AU"/>
        </w:rPr>
        <w:t xml:space="preserve">The terms, abbreviations and definitions that have been used in </w:t>
      </w:r>
      <w:proofErr w:type="gramStart"/>
      <w:r w:rsidRPr="009B35D8">
        <w:rPr>
          <w:rFonts w:ascii="Calibri" w:hAnsi="Calibri" w:cs="Arial"/>
          <w:sz w:val="22"/>
          <w:lang w:eastAsia="en-AU"/>
        </w:rPr>
        <w:t>this documents</w:t>
      </w:r>
      <w:proofErr w:type="gramEnd"/>
      <w:r w:rsidRPr="009B35D8">
        <w:rPr>
          <w:rFonts w:ascii="Calibri" w:hAnsi="Calibri" w:cs="Arial"/>
          <w:sz w:val="22"/>
          <w:lang w:eastAsia="en-AU"/>
        </w:rPr>
        <w:t xml:space="preserve"> are listed in the</w:t>
      </w:r>
      <w:r>
        <w:rPr>
          <w:rFonts w:ascii="Calibri" w:hAnsi="Calibri" w:cs="Arial"/>
          <w:sz w:val="22"/>
          <w:lang w:eastAsia="en-AU"/>
        </w:rPr>
        <w:t xml:space="preserve"> </w:t>
      </w:r>
      <w:r w:rsidRPr="009B35D8">
        <w:rPr>
          <w:rFonts w:ascii="Calibri" w:hAnsi="Calibri" w:cs="Arial"/>
          <w:sz w:val="22"/>
          <w:lang w:eastAsia="en-AU"/>
        </w:rPr>
        <w:t>below table.</w:t>
      </w:r>
    </w:p>
    <w:p w:rsidR="008C228C" w:rsidRPr="004F6839" w:rsidRDefault="008C228C" w:rsidP="008C228C">
      <w:pPr>
        <w:pStyle w:val="TableListParagraph"/>
      </w:pPr>
      <w:r w:rsidRPr="004F6839">
        <w:t>Table 1.0: List of Terms and Abbreviation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227"/>
      </w:tblGrid>
      <w:tr w:rsidR="008C228C" w:rsidRPr="009B35D8" w:rsidTr="00CB6905">
        <w:tc>
          <w:tcPr>
            <w:tcW w:w="3119" w:type="dxa"/>
            <w:shd w:val="clear" w:color="auto" w:fill="BFBFBF"/>
          </w:tcPr>
          <w:p w:rsidR="008C228C" w:rsidRPr="009B35D8" w:rsidRDefault="008C228C" w:rsidP="00CB6905">
            <w:pPr>
              <w:spacing w:line="360" w:lineRule="auto"/>
              <w:jc w:val="both"/>
              <w:rPr>
                <w:rFonts w:ascii="Calibri" w:hAnsi="Calibri"/>
                <w:sz w:val="22"/>
                <w:lang w:val="en-US"/>
              </w:rPr>
            </w:pPr>
            <w:r w:rsidRPr="009B35D8">
              <w:rPr>
                <w:rFonts w:ascii="Calibri" w:hAnsi="Calibri"/>
                <w:sz w:val="22"/>
                <w:lang w:val="en-US"/>
              </w:rPr>
              <w:t xml:space="preserve">Terms / Abbreviation </w:t>
            </w:r>
          </w:p>
        </w:tc>
        <w:tc>
          <w:tcPr>
            <w:tcW w:w="6227" w:type="dxa"/>
            <w:shd w:val="clear" w:color="auto" w:fill="BFBFBF"/>
          </w:tcPr>
          <w:p w:rsidR="008C228C" w:rsidRPr="009B35D8" w:rsidRDefault="008C228C" w:rsidP="00CB6905">
            <w:pPr>
              <w:spacing w:line="360" w:lineRule="auto"/>
              <w:jc w:val="both"/>
              <w:rPr>
                <w:rFonts w:ascii="Calibri" w:hAnsi="Calibri"/>
                <w:sz w:val="22"/>
                <w:lang w:val="en-US"/>
              </w:rPr>
            </w:pPr>
            <w:r w:rsidRPr="009B35D8">
              <w:rPr>
                <w:rFonts w:ascii="Calibri" w:hAnsi="Calibri"/>
                <w:sz w:val="22"/>
                <w:lang w:val="en-US"/>
              </w:rPr>
              <w:t>Definition</w:t>
            </w:r>
          </w:p>
        </w:tc>
      </w:tr>
      <w:tr w:rsidR="008C228C" w:rsidRPr="009B35D8" w:rsidTr="00CB6905">
        <w:tc>
          <w:tcPr>
            <w:tcW w:w="3119" w:type="dxa"/>
          </w:tcPr>
          <w:p w:rsidR="008C228C" w:rsidRPr="009B35D8" w:rsidRDefault="008C228C" w:rsidP="00CB6905">
            <w:pPr>
              <w:spacing w:line="360" w:lineRule="auto"/>
              <w:jc w:val="both"/>
              <w:rPr>
                <w:rFonts w:ascii="Calibri" w:hAnsi="Calibri" w:cs="Arial"/>
                <w:sz w:val="22"/>
                <w:lang w:eastAsia="en-AU"/>
              </w:rPr>
            </w:pPr>
            <w:r w:rsidRPr="009B35D8">
              <w:rPr>
                <w:rFonts w:ascii="Calibri" w:hAnsi="Calibri"/>
                <w:sz w:val="22"/>
                <w:lang w:val="en-US"/>
              </w:rPr>
              <w:t>DoE</w:t>
            </w:r>
          </w:p>
        </w:tc>
        <w:tc>
          <w:tcPr>
            <w:tcW w:w="6227" w:type="dxa"/>
          </w:tcPr>
          <w:p w:rsidR="008C228C" w:rsidRPr="009B35D8" w:rsidRDefault="008C228C" w:rsidP="00CB6905">
            <w:pPr>
              <w:spacing w:line="360" w:lineRule="auto"/>
              <w:jc w:val="both"/>
              <w:rPr>
                <w:rFonts w:ascii="Calibri" w:hAnsi="Calibri" w:cs="Arial"/>
                <w:sz w:val="22"/>
                <w:lang w:eastAsia="en-AU"/>
              </w:rPr>
            </w:pPr>
            <w:r w:rsidRPr="009B35D8">
              <w:rPr>
                <w:rFonts w:ascii="Calibri" w:hAnsi="Calibri"/>
                <w:sz w:val="22"/>
                <w:lang w:val="en-US"/>
              </w:rPr>
              <w:t>Department of Environment</w:t>
            </w:r>
          </w:p>
        </w:tc>
      </w:tr>
      <w:tr w:rsidR="008C228C" w:rsidRPr="009B35D8" w:rsidTr="00CB6905">
        <w:trPr>
          <w:trHeight w:val="665"/>
        </w:trPr>
        <w:tc>
          <w:tcPr>
            <w:tcW w:w="3119" w:type="dxa"/>
          </w:tcPr>
          <w:p w:rsidR="008C228C" w:rsidRPr="009B35D8" w:rsidRDefault="008C228C" w:rsidP="00CB6905">
            <w:pPr>
              <w:spacing w:line="360" w:lineRule="auto"/>
              <w:jc w:val="both"/>
              <w:rPr>
                <w:rFonts w:ascii="Calibri" w:hAnsi="Calibri" w:cs="Arial"/>
                <w:sz w:val="22"/>
                <w:lang w:eastAsia="en-AU"/>
              </w:rPr>
            </w:pPr>
            <w:proofErr w:type="spellStart"/>
            <w:r w:rsidRPr="009B35D8">
              <w:rPr>
                <w:rFonts w:ascii="Calibri" w:hAnsi="Calibri"/>
                <w:sz w:val="22"/>
                <w:lang w:val="en-US"/>
              </w:rPr>
              <w:t>DSEWPaC</w:t>
            </w:r>
            <w:proofErr w:type="spellEnd"/>
          </w:p>
        </w:tc>
        <w:tc>
          <w:tcPr>
            <w:tcW w:w="6227" w:type="dxa"/>
          </w:tcPr>
          <w:p w:rsidR="008C228C" w:rsidRPr="009B35D8" w:rsidRDefault="008C228C" w:rsidP="00CB6905">
            <w:pPr>
              <w:autoSpaceDE w:val="0"/>
              <w:autoSpaceDN w:val="0"/>
              <w:adjustRightInd w:val="0"/>
              <w:rPr>
                <w:rFonts w:ascii="Calibri" w:hAnsi="Calibri" w:cs="Arial"/>
                <w:sz w:val="22"/>
                <w:lang w:eastAsia="en-AU"/>
              </w:rPr>
            </w:pPr>
            <w:r w:rsidRPr="009B35D8">
              <w:rPr>
                <w:rFonts w:ascii="Calibri" w:hAnsi="Calibri"/>
                <w:sz w:val="22"/>
                <w:lang w:val="en-US"/>
              </w:rPr>
              <w:t>Department of Sustainability, Environment, Water, Population and Communities</w:t>
            </w:r>
          </w:p>
        </w:tc>
      </w:tr>
      <w:tr w:rsidR="008C228C" w:rsidRPr="009B35D8" w:rsidTr="00CB6905">
        <w:tc>
          <w:tcPr>
            <w:tcW w:w="3119" w:type="dxa"/>
          </w:tcPr>
          <w:p w:rsidR="008C228C" w:rsidRPr="009B35D8" w:rsidRDefault="008C228C" w:rsidP="00CB6905">
            <w:pPr>
              <w:spacing w:line="360" w:lineRule="auto"/>
              <w:jc w:val="both"/>
              <w:rPr>
                <w:rFonts w:ascii="Calibri" w:hAnsi="Calibri" w:cs="Arial"/>
                <w:sz w:val="22"/>
                <w:lang w:eastAsia="en-AU"/>
              </w:rPr>
            </w:pPr>
            <w:r>
              <w:rPr>
                <w:rFonts w:ascii="Calibri" w:hAnsi="Calibri"/>
                <w:sz w:val="22"/>
                <w:lang w:val="en-US"/>
              </w:rPr>
              <w:t>DELWP (formally DSE)</w:t>
            </w:r>
          </w:p>
        </w:tc>
        <w:tc>
          <w:tcPr>
            <w:tcW w:w="6227" w:type="dxa"/>
          </w:tcPr>
          <w:p w:rsidR="008C228C" w:rsidRPr="009B35D8" w:rsidRDefault="008C228C" w:rsidP="00CB6905">
            <w:pPr>
              <w:autoSpaceDE w:val="0"/>
              <w:autoSpaceDN w:val="0"/>
              <w:adjustRightInd w:val="0"/>
              <w:rPr>
                <w:rFonts w:ascii="Calibri" w:hAnsi="Calibri" w:cs="Arial"/>
                <w:sz w:val="22"/>
                <w:lang w:eastAsia="en-AU"/>
              </w:rPr>
            </w:pPr>
            <w:r w:rsidRPr="009B35D8">
              <w:rPr>
                <w:rFonts w:ascii="Calibri" w:hAnsi="Calibri"/>
                <w:sz w:val="22"/>
                <w:lang w:val="en-US"/>
              </w:rPr>
              <w:t xml:space="preserve">Department of </w:t>
            </w:r>
            <w:r>
              <w:rPr>
                <w:rFonts w:ascii="Calibri" w:hAnsi="Calibri"/>
                <w:sz w:val="22"/>
                <w:lang w:val="en-US"/>
              </w:rPr>
              <w:t xml:space="preserve">Environment, Land, Water and Planning (formally </w:t>
            </w:r>
            <w:r w:rsidRPr="009B35D8">
              <w:rPr>
                <w:rFonts w:ascii="Calibri" w:hAnsi="Calibri"/>
                <w:sz w:val="22"/>
                <w:lang w:val="en-US"/>
              </w:rPr>
              <w:t xml:space="preserve">Department of </w:t>
            </w:r>
            <w:r>
              <w:rPr>
                <w:rFonts w:ascii="Calibri" w:hAnsi="Calibri"/>
                <w:sz w:val="22"/>
                <w:lang w:val="en-US"/>
              </w:rPr>
              <w:t xml:space="preserve">Sustainability and </w:t>
            </w:r>
            <w:r w:rsidRPr="009B35D8">
              <w:rPr>
                <w:rFonts w:ascii="Calibri" w:hAnsi="Calibri"/>
                <w:sz w:val="22"/>
                <w:lang w:val="en-US"/>
              </w:rPr>
              <w:t>Environment</w:t>
            </w:r>
            <w:r>
              <w:rPr>
                <w:rFonts w:ascii="Calibri" w:hAnsi="Calibri"/>
                <w:sz w:val="22"/>
                <w:lang w:val="en-US"/>
              </w:rPr>
              <w:t>)</w:t>
            </w:r>
          </w:p>
        </w:tc>
      </w:tr>
      <w:tr w:rsidR="008C228C" w:rsidRPr="009B35D8" w:rsidTr="00CB6905">
        <w:tc>
          <w:tcPr>
            <w:tcW w:w="3119" w:type="dxa"/>
          </w:tcPr>
          <w:p w:rsidR="008C228C" w:rsidRPr="009B35D8" w:rsidRDefault="008C228C" w:rsidP="00CB6905">
            <w:pPr>
              <w:spacing w:line="360" w:lineRule="auto"/>
              <w:jc w:val="both"/>
              <w:rPr>
                <w:rFonts w:ascii="Calibri" w:hAnsi="Calibri" w:cs="Arial"/>
                <w:sz w:val="22"/>
                <w:lang w:eastAsia="en-AU"/>
              </w:rPr>
            </w:pPr>
            <w:r w:rsidRPr="009B35D8">
              <w:rPr>
                <w:rFonts w:ascii="Calibri" w:hAnsi="Calibri"/>
                <w:sz w:val="22"/>
                <w:lang w:val="en-US"/>
              </w:rPr>
              <w:t>EPBC Act</w:t>
            </w:r>
          </w:p>
        </w:tc>
        <w:tc>
          <w:tcPr>
            <w:tcW w:w="6227" w:type="dxa"/>
          </w:tcPr>
          <w:p w:rsidR="008C228C" w:rsidRPr="009B35D8" w:rsidRDefault="008C228C" w:rsidP="00CB6905">
            <w:pPr>
              <w:spacing w:line="360" w:lineRule="auto"/>
              <w:jc w:val="both"/>
              <w:rPr>
                <w:rFonts w:ascii="Calibri" w:hAnsi="Calibri" w:cs="Arial"/>
                <w:sz w:val="22"/>
                <w:lang w:eastAsia="en-AU"/>
              </w:rPr>
            </w:pPr>
            <w:r w:rsidRPr="009B35D8">
              <w:rPr>
                <w:rFonts w:ascii="Calibri" w:hAnsi="Calibri"/>
                <w:sz w:val="22"/>
                <w:lang w:val="en-US"/>
              </w:rPr>
              <w:t>Environmental Protection and Biodiversity Conservation Act 1999</w:t>
            </w:r>
          </w:p>
        </w:tc>
      </w:tr>
      <w:tr w:rsidR="008C228C" w:rsidRPr="009B35D8" w:rsidTr="00CB6905">
        <w:tc>
          <w:tcPr>
            <w:tcW w:w="3119" w:type="dxa"/>
          </w:tcPr>
          <w:p w:rsidR="008C228C" w:rsidRPr="009B35D8" w:rsidRDefault="008C228C" w:rsidP="00CB6905">
            <w:pPr>
              <w:spacing w:line="360" w:lineRule="auto"/>
              <w:jc w:val="both"/>
              <w:rPr>
                <w:rFonts w:ascii="Calibri" w:hAnsi="Calibri" w:cs="Arial"/>
                <w:sz w:val="22"/>
                <w:lang w:eastAsia="en-AU"/>
              </w:rPr>
            </w:pPr>
            <w:r w:rsidRPr="009B35D8">
              <w:rPr>
                <w:rFonts w:ascii="Calibri" w:hAnsi="Calibri"/>
                <w:sz w:val="22"/>
                <w:lang w:val="en-US"/>
              </w:rPr>
              <w:t>EPA</w:t>
            </w:r>
          </w:p>
        </w:tc>
        <w:tc>
          <w:tcPr>
            <w:tcW w:w="6227" w:type="dxa"/>
          </w:tcPr>
          <w:p w:rsidR="008C228C" w:rsidRPr="009B35D8" w:rsidRDefault="008C228C" w:rsidP="00CB6905">
            <w:pPr>
              <w:spacing w:line="360" w:lineRule="auto"/>
              <w:jc w:val="both"/>
              <w:rPr>
                <w:rFonts w:ascii="Calibri" w:hAnsi="Calibri" w:cs="Arial"/>
                <w:sz w:val="22"/>
                <w:lang w:eastAsia="en-AU"/>
              </w:rPr>
            </w:pPr>
            <w:r w:rsidRPr="009B35D8">
              <w:rPr>
                <w:rFonts w:ascii="Calibri" w:hAnsi="Calibri"/>
                <w:sz w:val="22"/>
                <w:lang w:val="en-US"/>
              </w:rPr>
              <w:t>Environmental Protection Authority</w:t>
            </w:r>
          </w:p>
        </w:tc>
      </w:tr>
      <w:tr w:rsidR="008C228C" w:rsidRPr="009B35D8" w:rsidTr="00CB6905">
        <w:tc>
          <w:tcPr>
            <w:tcW w:w="3119" w:type="dxa"/>
          </w:tcPr>
          <w:p w:rsidR="008C228C" w:rsidRPr="009B35D8" w:rsidRDefault="008C228C" w:rsidP="00CB6905">
            <w:pPr>
              <w:spacing w:line="360" w:lineRule="auto"/>
              <w:jc w:val="both"/>
              <w:rPr>
                <w:rFonts w:ascii="Calibri" w:hAnsi="Calibri"/>
                <w:sz w:val="22"/>
                <w:lang w:val="en-US"/>
              </w:rPr>
            </w:pPr>
            <w:r w:rsidRPr="009B35D8">
              <w:rPr>
                <w:rFonts w:ascii="Calibri" w:hAnsi="Calibri"/>
                <w:sz w:val="22"/>
                <w:lang w:val="en-US"/>
              </w:rPr>
              <w:t>FMP</w:t>
            </w:r>
          </w:p>
        </w:tc>
        <w:tc>
          <w:tcPr>
            <w:tcW w:w="6227" w:type="dxa"/>
          </w:tcPr>
          <w:p w:rsidR="008C228C" w:rsidRPr="009B35D8" w:rsidRDefault="008C228C" w:rsidP="00CB6905">
            <w:pPr>
              <w:spacing w:line="360" w:lineRule="auto"/>
              <w:jc w:val="both"/>
              <w:rPr>
                <w:rFonts w:ascii="Calibri" w:hAnsi="Calibri"/>
                <w:sz w:val="22"/>
                <w:lang w:val="en-US"/>
              </w:rPr>
            </w:pPr>
            <w:r w:rsidRPr="009B35D8">
              <w:rPr>
                <w:rFonts w:ascii="Calibri" w:hAnsi="Calibri"/>
                <w:sz w:val="22"/>
                <w:lang w:val="en-US"/>
              </w:rPr>
              <w:t>Koo Wee Rup Bypass Fauna Management Plan</w:t>
            </w:r>
          </w:p>
        </w:tc>
      </w:tr>
      <w:tr w:rsidR="008C228C" w:rsidRPr="009B35D8" w:rsidTr="00CB6905">
        <w:tc>
          <w:tcPr>
            <w:tcW w:w="3119" w:type="dxa"/>
          </w:tcPr>
          <w:p w:rsidR="008C228C" w:rsidRPr="009B35D8" w:rsidRDefault="008C228C" w:rsidP="00CB6905">
            <w:pPr>
              <w:spacing w:line="360" w:lineRule="auto"/>
              <w:jc w:val="both"/>
              <w:rPr>
                <w:rFonts w:ascii="Calibri" w:hAnsi="Calibri"/>
                <w:sz w:val="22"/>
                <w:lang w:val="en-US"/>
              </w:rPr>
            </w:pPr>
            <w:r>
              <w:rPr>
                <w:rFonts w:ascii="Calibri" w:hAnsi="Calibri"/>
                <w:sz w:val="22"/>
                <w:lang w:val="en-US"/>
              </w:rPr>
              <w:t>GGF</w:t>
            </w:r>
          </w:p>
        </w:tc>
        <w:tc>
          <w:tcPr>
            <w:tcW w:w="6227" w:type="dxa"/>
          </w:tcPr>
          <w:p w:rsidR="008C228C" w:rsidRPr="009B35D8" w:rsidRDefault="008C228C" w:rsidP="00CB6905">
            <w:pPr>
              <w:spacing w:line="360" w:lineRule="auto"/>
              <w:jc w:val="both"/>
              <w:rPr>
                <w:rFonts w:ascii="Calibri" w:hAnsi="Calibri"/>
                <w:sz w:val="22"/>
                <w:lang w:val="en-US"/>
              </w:rPr>
            </w:pPr>
            <w:r>
              <w:rPr>
                <w:rFonts w:ascii="Calibri" w:hAnsi="Calibri"/>
                <w:sz w:val="22"/>
                <w:lang w:val="en-US"/>
              </w:rPr>
              <w:t>Growling Grass Frog</w:t>
            </w:r>
          </w:p>
        </w:tc>
      </w:tr>
      <w:tr w:rsidR="008C228C" w:rsidRPr="009B35D8" w:rsidTr="00CB6905">
        <w:tc>
          <w:tcPr>
            <w:tcW w:w="3119" w:type="dxa"/>
          </w:tcPr>
          <w:p w:rsidR="008C228C" w:rsidRPr="009B35D8" w:rsidRDefault="008C228C" w:rsidP="00CB6905">
            <w:pPr>
              <w:spacing w:line="360" w:lineRule="auto"/>
              <w:jc w:val="both"/>
              <w:rPr>
                <w:rFonts w:ascii="Calibri" w:hAnsi="Calibri" w:cs="Arial"/>
                <w:sz w:val="22"/>
                <w:lang w:eastAsia="en-AU"/>
              </w:rPr>
            </w:pPr>
            <w:r w:rsidRPr="009B35D8">
              <w:rPr>
                <w:rFonts w:ascii="Calibri" w:hAnsi="Calibri"/>
                <w:sz w:val="22"/>
                <w:lang w:val="en-US"/>
              </w:rPr>
              <w:t>ha</w:t>
            </w:r>
          </w:p>
        </w:tc>
        <w:tc>
          <w:tcPr>
            <w:tcW w:w="6227" w:type="dxa"/>
          </w:tcPr>
          <w:p w:rsidR="008C228C" w:rsidRPr="009B35D8" w:rsidRDefault="008C228C" w:rsidP="00CB6905">
            <w:pPr>
              <w:spacing w:line="360" w:lineRule="auto"/>
              <w:jc w:val="both"/>
              <w:rPr>
                <w:rFonts w:ascii="Calibri" w:hAnsi="Calibri" w:cs="Arial"/>
                <w:sz w:val="22"/>
                <w:lang w:eastAsia="en-AU"/>
              </w:rPr>
            </w:pPr>
            <w:r w:rsidRPr="009B35D8">
              <w:rPr>
                <w:rFonts w:ascii="Calibri" w:hAnsi="Calibri"/>
                <w:sz w:val="22"/>
                <w:lang w:val="en-US"/>
              </w:rPr>
              <w:t>Hectare</w:t>
            </w:r>
          </w:p>
        </w:tc>
      </w:tr>
      <w:tr w:rsidR="008C228C" w:rsidRPr="009B35D8" w:rsidTr="00CB6905">
        <w:tc>
          <w:tcPr>
            <w:tcW w:w="3119" w:type="dxa"/>
          </w:tcPr>
          <w:p w:rsidR="008C228C" w:rsidRPr="009B35D8" w:rsidRDefault="008C228C" w:rsidP="00CB6905">
            <w:pPr>
              <w:spacing w:line="360" w:lineRule="auto"/>
              <w:jc w:val="both"/>
              <w:rPr>
                <w:rFonts w:ascii="Calibri" w:hAnsi="Calibri" w:cs="Arial"/>
                <w:sz w:val="22"/>
                <w:lang w:eastAsia="en-AU"/>
              </w:rPr>
            </w:pPr>
            <w:r w:rsidRPr="009B35D8">
              <w:rPr>
                <w:rFonts w:ascii="Calibri" w:hAnsi="Calibri" w:cs="Arial"/>
                <w:bCs/>
                <w:sz w:val="22"/>
                <w:lang w:eastAsia="en-AU"/>
              </w:rPr>
              <w:t>Compliant</w:t>
            </w:r>
          </w:p>
        </w:tc>
        <w:tc>
          <w:tcPr>
            <w:tcW w:w="6227" w:type="dxa"/>
          </w:tcPr>
          <w:p w:rsidR="008C228C" w:rsidRPr="009B35D8" w:rsidRDefault="008C228C" w:rsidP="00CB6905">
            <w:pPr>
              <w:autoSpaceDE w:val="0"/>
              <w:autoSpaceDN w:val="0"/>
              <w:adjustRightInd w:val="0"/>
              <w:rPr>
                <w:rFonts w:ascii="Calibri" w:hAnsi="Calibri" w:cs="Arial"/>
                <w:sz w:val="22"/>
                <w:lang w:eastAsia="en-AU"/>
              </w:rPr>
            </w:pPr>
            <w:r w:rsidRPr="009B35D8">
              <w:rPr>
                <w:rFonts w:ascii="Calibri" w:hAnsi="Calibri" w:cs="Arial"/>
                <w:sz w:val="22"/>
                <w:lang w:eastAsia="en-AU"/>
              </w:rPr>
              <w:t xml:space="preserve">The requirements of the condition </w:t>
            </w:r>
            <w:proofErr w:type="gramStart"/>
            <w:r w:rsidRPr="009B35D8">
              <w:rPr>
                <w:rFonts w:ascii="Calibri" w:hAnsi="Calibri" w:cs="Arial"/>
                <w:sz w:val="22"/>
                <w:lang w:eastAsia="en-AU"/>
              </w:rPr>
              <w:t>has</w:t>
            </w:r>
            <w:proofErr w:type="gramEnd"/>
            <w:r w:rsidRPr="009B35D8">
              <w:rPr>
                <w:rFonts w:ascii="Calibri" w:hAnsi="Calibri" w:cs="Arial"/>
                <w:sz w:val="22"/>
                <w:lang w:eastAsia="en-AU"/>
              </w:rPr>
              <w:t xml:space="preserve"> been carried out</w:t>
            </w:r>
          </w:p>
        </w:tc>
      </w:tr>
      <w:tr w:rsidR="008C228C" w:rsidRPr="009B35D8" w:rsidTr="00CB6905">
        <w:tc>
          <w:tcPr>
            <w:tcW w:w="3119" w:type="dxa"/>
          </w:tcPr>
          <w:p w:rsidR="008C228C" w:rsidRPr="009B35D8" w:rsidRDefault="008C228C" w:rsidP="00CB6905">
            <w:pPr>
              <w:spacing w:line="360" w:lineRule="auto"/>
              <w:jc w:val="both"/>
              <w:rPr>
                <w:rFonts w:ascii="Calibri" w:hAnsi="Calibri" w:cs="Arial"/>
                <w:sz w:val="22"/>
                <w:lang w:eastAsia="en-AU"/>
              </w:rPr>
            </w:pPr>
            <w:r w:rsidRPr="009B35D8">
              <w:rPr>
                <w:rFonts w:ascii="Calibri" w:hAnsi="Calibri" w:cs="Arial"/>
                <w:bCs/>
                <w:sz w:val="22"/>
                <w:lang w:eastAsia="en-AU"/>
              </w:rPr>
              <w:t>Not Applicable /Not Require</w:t>
            </w:r>
            <w:r w:rsidRPr="009B35D8">
              <w:rPr>
                <w:rFonts w:ascii="Calibri" w:hAnsi="Calibri" w:cs="Arial"/>
                <w:sz w:val="22"/>
                <w:lang w:eastAsia="en-AU"/>
              </w:rPr>
              <w:t>d</w:t>
            </w:r>
          </w:p>
        </w:tc>
        <w:tc>
          <w:tcPr>
            <w:tcW w:w="6227" w:type="dxa"/>
          </w:tcPr>
          <w:p w:rsidR="008C228C" w:rsidRPr="009B35D8" w:rsidRDefault="008C228C" w:rsidP="00CB6905">
            <w:pPr>
              <w:autoSpaceDE w:val="0"/>
              <w:autoSpaceDN w:val="0"/>
              <w:adjustRightInd w:val="0"/>
              <w:rPr>
                <w:rFonts w:ascii="Calibri" w:hAnsi="Calibri" w:cs="Arial"/>
                <w:sz w:val="22"/>
                <w:lang w:eastAsia="en-AU"/>
              </w:rPr>
            </w:pPr>
            <w:r w:rsidRPr="009B35D8">
              <w:rPr>
                <w:rFonts w:ascii="Calibri" w:hAnsi="Calibri" w:cs="Arial"/>
                <w:sz w:val="22"/>
                <w:lang w:eastAsia="en-AU"/>
              </w:rPr>
              <w:t xml:space="preserve">The requirements of conditions were not </w:t>
            </w:r>
            <w:proofErr w:type="gramStart"/>
            <w:r w:rsidRPr="009B35D8">
              <w:rPr>
                <w:rFonts w:ascii="Calibri" w:hAnsi="Calibri" w:cs="Arial"/>
                <w:sz w:val="22"/>
                <w:lang w:eastAsia="en-AU"/>
              </w:rPr>
              <w:t>been</w:t>
            </w:r>
            <w:proofErr w:type="gramEnd"/>
            <w:r w:rsidRPr="009B35D8">
              <w:rPr>
                <w:rFonts w:ascii="Calibri" w:hAnsi="Calibri" w:cs="Arial"/>
                <w:sz w:val="22"/>
                <w:lang w:eastAsia="en-AU"/>
              </w:rPr>
              <w:t xml:space="preserve"> triggered during the reporting period or were no longer applicable to the reporting period.</w:t>
            </w:r>
          </w:p>
        </w:tc>
      </w:tr>
      <w:tr w:rsidR="008C228C" w:rsidRPr="009B35D8" w:rsidTr="00CB6905">
        <w:tc>
          <w:tcPr>
            <w:tcW w:w="3119" w:type="dxa"/>
          </w:tcPr>
          <w:p w:rsidR="008C228C" w:rsidRPr="009B35D8" w:rsidRDefault="008C228C" w:rsidP="00CB6905">
            <w:pPr>
              <w:spacing w:line="360" w:lineRule="auto"/>
              <w:jc w:val="both"/>
              <w:rPr>
                <w:rFonts w:ascii="Calibri" w:hAnsi="Calibri" w:cs="Arial"/>
                <w:sz w:val="22"/>
                <w:lang w:eastAsia="en-AU"/>
              </w:rPr>
            </w:pPr>
            <w:r w:rsidRPr="009B35D8">
              <w:rPr>
                <w:rFonts w:ascii="Calibri" w:hAnsi="Calibri" w:cs="Arial"/>
                <w:bCs/>
                <w:sz w:val="22"/>
                <w:lang w:eastAsia="en-AU"/>
              </w:rPr>
              <w:t>Non-compliant</w:t>
            </w:r>
          </w:p>
        </w:tc>
        <w:tc>
          <w:tcPr>
            <w:tcW w:w="6227" w:type="dxa"/>
          </w:tcPr>
          <w:p w:rsidR="008C228C" w:rsidRPr="009B35D8" w:rsidRDefault="008C228C" w:rsidP="00CB6905">
            <w:pPr>
              <w:spacing w:line="360" w:lineRule="auto"/>
              <w:jc w:val="both"/>
              <w:rPr>
                <w:rFonts w:ascii="Calibri" w:hAnsi="Calibri" w:cs="Arial"/>
                <w:sz w:val="22"/>
                <w:lang w:eastAsia="en-AU"/>
              </w:rPr>
            </w:pPr>
            <w:r w:rsidRPr="009B35D8">
              <w:rPr>
                <w:rFonts w:ascii="Calibri" w:hAnsi="Calibri" w:cs="Arial"/>
                <w:sz w:val="22"/>
                <w:lang w:eastAsia="en-AU"/>
              </w:rPr>
              <w:t>Implementation of the condition has not been carried out in accordance with condition.</w:t>
            </w:r>
          </w:p>
        </w:tc>
      </w:tr>
      <w:tr w:rsidR="008C228C" w:rsidRPr="009B35D8" w:rsidTr="00CB6905">
        <w:tc>
          <w:tcPr>
            <w:tcW w:w="3119" w:type="dxa"/>
          </w:tcPr>
          <w:p w:rsidR="008C228C" w:rsidRPr="009B35D8" w:rsidRDefault="008C228C" w:rsidP="00CB6905">
            <w:pPr>
              <w:spacing w:line="360" w:lineRule="auto"/>
              <w:jc w:val="both"/>
              <w:rPr>
                <w:rFonts w:ascii="Calibri" w:hAnsi="Calibri" w:cs="Arial"/>
                <w:bCs/>
                <w:sz w:val="22"/>
                <w:lang w:eastAsia="en-AU"/>
              </w:rPr>
            </w:pPr>
            <w:r w:rsidRPr="009B35D8">
              <w:rPr>
                <w:rFonts w:ascii="Calibri" w:hAnsi="Calibri" w:cs="Arial"/>
                <w:bCs/>
                <w:sz w:val="22"/>
                <w:lang w:eastAsia="en-AU"/>
              </w:rPr>
              <w:t>OMP</w:t>
            </w:r>
          </w:p>
        </w:tc>
        <w:tc>
          <w:tcPr>
            <w:tcW w:w="6227" w:type="dxa"/>
          </w:tcPr>
          <w:p w:rsidR="008C228C" w:rsidRPr="009B35D8" w:rsidRDefault="008C228C" w:rsidP="00CB6905">
            <w:pPr>
              <w:spacing w:line="360" w:lineRule="auto"/>
              <w:jc w:val="both"/>
              <w:rPr>
                <w:rFonts w:ascii="Calibri" w:hAnsi="Calibri" w:cs="Arial"/>
                <w:sz w:val="22"/>
                <w:lang w:eastAsia="en-AU"/>
              </w:rPr>
            </w:pPr>
            <w:r w:rsidRPr="009B35D8">
              <w:rPr>
                <w:rFonts w:ascii="Calibri" w:hAnsi="Calibri" w:cs="Arial"/>
                <w:sz w:val="22"/>
                <w:lang w:eastAsia="en-AU"/>
              </w:rPr>
              <w:t>Koo Wee Rup Bypass EPBC Act 1999 Offset Management Plan</w:t>
            </w:r>
          </w:p>
        </w:tc>
      </w:tr>
      <w:tr w:rsidR="008C228C" w:rsidRPr="009B35D8" w:rsidTr="00CB6905">
        <w:tc>
          <w:tcPr>
            <w:tcW w:w="3119" w:type="dxa"/>
          </w:tcPr>
          <w:p w:rsidR="008C228C" w:rsidRPr="009B35D8" w:rsidRDefault="008C228C" w:rsidP="00CB6905">
            <w:pPr>
              <w:spacing w:line="360" w:lineRule="auto"/>
              <w:jc w:val="both"/>
              <w:rPr>
                <w:rFonts w:ascii="Calibri" w:hAnsi="Calibri" w:cs="Arial"/>
                <w:bCs/>
                <w:sz w:val="22"/>
                <w:lang w:eastAsia="en-AU"/>
              </w:rPr>
            </w:pPr>
            <w:r>
              <w:rPr>
                <w:rFonts w:ascii="Calibri" w:hAnsi="Calibri" w:cs="Arial"/>
                <w:bCs/>
                <w:sz w:val="22"/>
                <w:lang w:eastAsia="en-AU"/>
              </w:rPr>
              <w:t>SBB</w:t>
            </w:r>
          </w:p>
        </w:tc>
        <w:tc>
          <w:tcPr>
            <w:tcW w:w="6227" w:type="dxa"/>
          </w:tcPr>
          <w:p w:rsidR="008C228C" w:rsidRPr="009B35D8" w:rsidRDefault="008C228C" w:rsidP="00CB6905">
            <w:pPr>
              <w:spacing w:line="360" w:lineRule="auto"/>
              <w:jc w:val="both"/>
              <w:rPr>
                <w:rFonts w:ascii="Calibri" w:hAnsi="Calibri" w:cs="Arial"/>
                <w:sz w:val="22"/>
                <w:lang w:eastAsia="en-AU"/>
              </w:rPr>
            </w:pPr>
            <w:r>
              <w:rPr>
                <w:rFonts w:ascii="Calibri" w:hAnsi="Calibri" w:cs="Arial"/>
                <w:sz w:val="22"/>
                <w:lang w:eastAsia="en-AU"/>
              </w:rPr>
              <w:t>Southern Brown Bandicoot</w:t>
            </w:r>
          </w:p>
        </w:tc>
      </w:tr>
    </w:tbl>
    <w:p w:rsidR="008C228C" w:rsidRDefault="008C228C" w:rsidP="008C228C">
      <w:pPr>
        <w:pStyle w:val="Heading1Numbered"/>
      </w:pPr>
      <w:bookmarkStart w:id="2" w:name="_Toc528330708"/>
      <w:r w:rsidRPr="004F6839">
        <w:lastRenderedPageBreak/>
        <w:t>EXECUTIVE</w:t>
      </w:r>
      <w:r>
        <w:t xml:space="preserve"> SUMMARY</w:t>
      </w:r>
      <w:bookmarkEnd w:id="2"/>
    </w:p>
    <w:p w:rsidR="008C228C" w:rsidRPr="004F6839" w:rsidRDefault="008C228C" w:rsidP="008C228C"/>
    <w:p w:rsidR="008C228C" w:rsidRPr="004E120A" w:rsidRDefault="008C228C" w:rsidP="008C228C">
      <w:pPr>
        <w:jc w:val="both"/>
        <w:rPr>
          <w:lang w:eastAsia="en-AU"/>
        </w:rPr>
      </w:pPr>
      <w:r>
        <w:rPr>
          <w:lang w:eastAsia="en-AU"/>
        </w:rPr>
        <w:t>The approval to the EPB</w:t>
      </w:r>
      <w:r w:rsidRPr="004E120A">
        <w:rPr>
          <w:lang w:eastAsia="en-AU"/>
        </w:rPr>
        <w:t>C Act referral 2010/5784 was issued to VicRo</w:t>
      </w:r>
      <w:r>
        <w:rPr>
          <w:lang w:eastAsia="en-AU"/>
        </w:rPr>
        <w:t>ads on 10 October 2013 for c</w:t>
      </w:r>
      <w:r w:rsidRPr="004E120A">
        <w:rPr>
          <w:lang w:eastAsia="en-AU"/>
        </w:rPr>
        <w:t xml:space="preserve">onstruction of the Koo Wee Rup Bypass. The Bypass is located approximately 1.5 km from the outskirts of the Koo Wee Rup Township between </w:t>
      </w:r>
      <w:proofErr w:type="spellStart"/>
      <w:r w:rsidRPr="004E120A">
        <w:rPr>
          <w:lang w:eastAsia="en-AU"/>
        </w:rPr>
        <w:t>Manks</w:t>
      </w:r>
      <w:proofErr w:type="spellEnd"/>
      <w:r w:rsidRPr="004E120A">
        <w:rPr>
          <w:lang w:eastAsia="en-AU"/>
        </w:rPr>
        <w:t xml:space="preserve"> Road and South Gippsland Highway.</w:t>
      </w:r>
    </w:p>
    <w:p w:rsidR="008C228C" w:rsidRPr="004E120A" w:rsidRDefault="008C228C" w:rsidP="008C228C">
      <w:pPr>
        <w:jc w:val="both"/>
        <w:rPr>
          <w:lang w:eastAsia="en-AU"/>
        </w:rPr>
      </w:pPr>
      <w:bookmarkStart w:id="3" w:name="_Toc394391404"/>
      <w:r w:rsidRPr="004E120A">
        <w:rPr>
          <w:lang w:eastAsia="en-AU"/>
        </w:rPr>
        <w:t>Under Condition 11</w:t>
      </w:r>
      <w:r>
        <w:rPr>
          <w:lang w:eastAsia="en-AU"/>
        </w:rPr>
        <w:t xml:space="preserve"> of the approved EPB</w:t>
      </w:r>
      <w:r w:rsidRPr="004E120A">
        <w:rPr>
          <w:lang w:eastAsia="en-AU"/>
        </w:rPr>
        <w:t>C Act</w:t>
      </w:r>
      <w:r w:rsidRPr="00BC1671">
        <w:rPr>
          <w:lang w:eastAsia="en-AU"/>
        </w:rPr>
        <w:t xml:space="preserve"> </w:t>
      </w:r>
      <w:r w:rsidRPr="004E120A">
        <w:rPr>
          <w:lang w:eastAsia="en-AU"/>
        </w:rPr>
        <w:t>referral</w:t>
      </w:r>
      <w:r>
        <w:rPr>
          <w:lang w:eastAsia="en-AU"/>
        </w:rPr>
        <w:t xml:space="preserve"> </w:t>
      </w:r>
      <w:r w:rsidRPr="004E120A">
        <w:rPr>
          <w:lang w:eastAsia="en-AU"/>
        </w:rPr>
        <w:t>2010/5784, an annual compliance assessment report is required to be published on the VicRoads website within three months of June 30 each year following the commencement of construction activities, addressing compliance with each of the conditions of this approval, including implementation of any management plans/programs as specified in the conditions.</w:t>
      </w:r>
      <w:bookmarkEnd w:id="3"/>
    </w:p>
    <w:p w:rsidR="008C228C" w:rsidRPr="004E120A" w:rsidRDefault="008C228C" w:rsidP="008C228C">
      <w:pPr>
        <w:jc w:val="both"/>
        <w:rPr>
          <w:lang w:eastAsia="en-AU"/>
        </w:rPr>
      </w:pPr>
      <w:bookmarkStart w:id="4" w:name="_Toc394391405"/>
      <w:r w:rsidRPr="004E120A">
        <w:rPr>
          <w:lang w:eastAsia="en-AU"/>
        </w:rPr>
        <w:t>Under condition 7(b)</w:t>
      </w:r>
      <w:r>
        <w:rPr>
          <w:lang w:eastAsia="en-AU"/>
        </w:rPr>
        <w:t xml:space="preserve"> of the approved EPB</w:t>
      </w:r>
      <w:r w:rsidRPr="004E120A">
        <w:rPr>
          <w:lang w:eastAsia="en-AU"/>
        </w:rPr>
        <w:t>C Act</w:t>
      </w:r>
      <w:r w:rsidRPr="00BC1671">
        <w:rPr>
          <w:lang w:eastAsia="en-AU"/>
        </w:rPr>
        <w:t xml:space="preserve"> </w:t>
      </w:r>
      <w:r w:rsidRPr="004E120A">
        <w:rPr>
          <w:lang w:eastAsia="en-AU"/>
        </w:rPr>
        <w:t>referral</w:t>
      </w:r>
      <w:r>
        <w:rPr>
          <w:lang w:eastAsia="en-AU"/>
        </w:rPr>
        <w:t xml:space="preserve"> </w:t>
      </w:r>
      <w:r w:rsidRPr="004E120A">
        <w:rPr>
          <w:lang w:eastAsia="en-AU"/>
        </w:rPr>
        <w:t>2010/5784</w:t>
      </w:r>
      <w:r>
        <w:rPr>
          <w:lang w:eastAsia="en-AU"/>
        </w:rPr>
        <w:t>,</w:t>
      </w:r>
      <w:r w:rsidRPr="004E120A">
        <w:rPr>
          <w:lang w:eastAsia="en-AU"/>
        </w:rPr>
        <w:t xml:space="preserve"> the annual compliance report is required to also include results of the preconstruction surveys, capture and release operations and ongoing monitoring in accordance </w:t>
      </w:r>
      <w:r>
        <w:rPr>
          <w:lang w:eastAsia="en-AU"/>
        </w:rPr>
        <w:t>with</w:t>
      </w:r>
      <w:r w:rsidRPr="004E120A">
        <w:rPr>
          <w:lang w:eastAsia="en-AU"/>
        </w:rPr>
        <w:t xml:space="preserve"> the reporting protocols </w:t>
      </w:r>
      <w:r>
        <w:rPr>
          <w:lang w:eastAsia="en-AU"/>
        </w:rPr>
        <w:t xml:space="preserve">of </w:t>
      </w:r>
      <w:r w:rsidRPr="004E120A">
        <w:rPr>
          <w:lang w:eastAsia="en-AU"/>
        </w:rPr>
        <w:t>section 8 of the FMP.</w:t>
      </w:r>
      <w:r>
        <w:rPr>
          <w:lang w:eastAsia="en-AU"/>
        </w:rPr>
        <w:t xml:space="preserve"> T</w:t>
      </w:r>
      <w:r w:rsidRPr="004E120A">
        <w:rPr>
          <w:lang w:eastAsia="en-AU"/>
        </w:rPr>
        <w:t xml:space="preserve">hese reports can also be found </w:t>
      </w:r>
      <w:r>
        <w:rPr>
          <w:lang w:eastAsia="en-AU"/>
        </w:rPr>
        <w:t>on the VicRoads</w:t>
      </w:r>
      <w:r w:rsidRPr="004E120A">
        <w:rPr>
          <w:lang w:eastAsia="en-AU"/>
        </w:rPr>
        <w:t xml:space="preserve"> website </w:t>
      </w:r>
      <w:r>
        <w:rPr>
          <w:lang w:eastAsia="en-AU"/>
        </w:rPr>
        <w:t>for the Koo Wee Rup Bypass</w:t>
      </w:r>
      <w:r w:rsidRPr="004E120A">
        <w:rPr>
          <w:lang w:eastAsia="en-AU"/>
        </w:rPr>
        <w:t>.</w:t>
      </w:r>
    </w:p>
    <w:p w:rsidR="008C228C" w:rsidRPr="004E120A" w:rsidRDefault="008C228C" w:rsidP="008C228C">
      <w:pPr>
        <w:jc w:val="both"/>
        <w:rPr>
          <w:lang w:eastAsia="en-AU"/>
        </w:rPr>
      </w:pPr>
      <w:r w:rsidRPr="004E120A">
        <w:rPr>
          <w:lang w:eastAsia="en-AU"/>
        </w:rPr>
        <w:t>Under Condition 8(c)</w:t>
      </w:r>
      <w:r w:rsidRPr="00BC1671">
        <w:rPr>
          <w:lang w:eastAsia="en-AU"/>
        </w:rPr>
        <w:t xml:space="preserve"> </w:t>
      </w:r>
      <w:r>
        <w:rPr>
          <w:lang w:eastAsia="en-AU"/>
        </w:rPr>
        <w:t>of the approved EPB</w:t>
      </w:r>
      <w:r w:rsidRPr="004E120A">
        <w:rPr>
          <w:lang w:eastAsia="en-AU"/>
        </w:rPr>
        <w:t>C Act</w:t>
      </w:r>
      <w:r w:rsidRPr="00BC1671">
        <w:rPr>
          <w:lang w:eastAsia="en-AU"/>
        </w:rPr>
        <w:t xml:space="preserve"> </w:t>
      </w:r>
      <w:r w:rsidRPr="004E120A">
        <w:rPr>
          <w:lang w:eastAsia="en-AU"/>
        </w:rPr>
        <w:t>referral</w:t>
      </w:r>
      <w:r>
        <w:rPr>
          <w:lang w:eastAsia="en-AU"/>
        </w:rPr>
        <w:t xml:space="preserve"> </w:t>
      </w:r>
      <w:r w:rsidRPr="004E120A">
        <w:rPr>
          <w:lang w:eastAsia="en-AU"/>
        </w:rPr>
        <w:t>2010/5784, the annual compliance report is required to also include the outcomes of the Offset Management Plan against the performance indicators (for habitat restoration and revegetation, wetland and drain establishment, predator control, fauna-proof fences and other infrastructure) as per section 3 of the Offset Management Plan.</w:t>
      </w:r>
      <w:bookmarkEnd w:id="4"/>
    </w:p>
    <w:p w:rsidR="008C228C" w:rsidRPr="004E120A" w:rsidRDefault="008C228C" w:rsidP="008C228C">
      <w:pPr>
        <w:jc w:val="both"/>
        <w:rPr>
          <w:lang w:eastAsia="en-AU"/>
        </w:rPr>
      </w:pPr>
      <w:r>
        <w:rPr>
          <w:lang w:eastAsia="en-AU"/>
        </w:rPr>
        <w:t>This</w:t>
      </w:r>
      <w:r w:rsidRPr="004E120A">
        <w:rPr>
          <w:lang w:eastAsia="en-AU"/>
        </w:rPr>
        <w:t xml:space="preserve"> compliance report addresses the </w:t>
      </w:r>
      <w:proofErr w:type="gramStart"/>
      <w:r w:rsidRPr="004E120A">
        <w:rPr>
          <w:lang w:eastAsia="en-AU"/>
        </w:rPr>
        <w:t>current status</w:t>
      </w:r>
      <w:proofErr w:type="gramEnd"/>
      <w:r w:rsidRPr="004E120A">
        <w:rPr>
          <w:lang w:eastAsia="en-AU"/>
        </w:rPr>
        <w:t xml:space="preserve"> of the Koo Wee Rup Bypass Project against the </w:t>
      </w:r>
      <w:r>
        <w:rPr>
          <w:lang w:eastAsia="en-AU"/>
        </w:rPr>
        <w:t xml:space="preserve">condition of approval for the </w:t>
      </w:r>
      <w:r w:rsidRPr="004E120A">
        <w:rPr>
          <w:lang w:eastAsia="en-AU"/>
        </w:rPr>
        <w:t xml:space="preserve">EPBC </w:t>
      </w:r>
      <w:r>
        <w:rPr>
          <w:lang w:eastAsia="en-AU"/>
        </w:rPr>
        <w:t xml:space="preserve">Referral </w:t>
      </w:r>
      <w:r w:rsidRPr="004E120A">
        <w:rPr>
          <w:lang w:eastAsia="en-AU"/>
        </w:rPr>
        <w:t xml:space="preserve">Act 2010/5784 for the environmental activities carried out from </w:t>
      </w:r>
      <w:r>
        <w:rPr>
          <w:lang w:eastAsia="en-AU"/>
        </w:rPr>
        <w:t>between</w:t>
      </w:r>
      <w:r w:rsidRPr="004E120A">
        <w:rPr>
          <w:lang w:eastAsia="en-AU"/>
        </w:rPr>
        <w:t xml:space="preserve"> 1 July 201</w:t>
      </w:r>
      <w:r>
        <w:rPr>
          <w:lang w:eastAsia="en-AU"/>
        </w:rPr>
        <w:t>7</w:t>
      </w:r>
      <w:r w:rsidRPr="004E120A">
        <w:rPr>
          <w:lang w:eastAsia="en-AU"/>
        </w:rPr>
        <w:t xml:space="preserve"> to 30 June 201</w:t>
      </w:r>
      <w:r>
        <w:rPr>
          <w:lang w:eastAsia="en-AU"/>
        </w:rPr>
        <w:t>8</w:t>
      </w:r>
      <w:r w:rsidRPr="004E120A">
        <w:rPr>
          <w:lang w:eastAsia="en-AU"/>
        </w:rPr>
        <w:t xml:space="preserve">. This is the </w:t>
      </w:r>
      <w:r>
        <w:rPr>
          <w:lang w:eastAsia="en-AU"/>
        </w:rPr>
        <w:t>final</w:t>
      </w:r>
      <w:r w:rsidRPr="004E120A">
        <w:rPr>
          <w:lang w:eastAsia="en-AU"/>
        </w:rPr>
        <w:t xml:space="preserve"> compliance report to be prepared under the EPBC Act approval 2010/5784 for the Koo Wee Rup Bypass Project.</w:t>
      </w:r>
    </w:p>
    <w:p w:rsidR="008C228C" w:rsidRDefault="008C228C" w:rsidP="008C228C"/>
    <w:p w:rsidR="008C228C" w:rsidRDefault="008C228C" w:rsidP="008C228C">
      <w:pPr>
        <w:pStyle w:val="Heading1Numbered"/>
      </w:pPr>
      <w:bookmarkStart w:id="5" w:name="_Toc528330709"/>
      <w:r>
        <w:t>INTRODUCTION</w:t>
      </w:r>
      <w:bookmarkEnd w:id="5"/>
    </w:p>
    <w:p w:rsidR="008C228C" w:rsidRPr="004F6839" w:rsidRDefault="008C228C" w:rsidP="008C228C"/>
    <w:p w:rsidR="008C228C" w:rsidRPr="004E120A" w:rsidRDefault="008C228C" w:rsidP="008C228C">
      <w:pPr>
        <w:jc w:val="both"/>
      </w:pPr>
      <w:r w:rsidRPr="004E120A">
        <w:t>The Koo Wee Rup Bypass is the first stage of a future upgrade of the Healesville – Koo Wee Rup Road to freeway standard between the Pakenham Bypass and the South Gippsland Highway</w:t>
      </w:r>
      <w:r>
        <w:t>.</w:t>
      </w:r>
      <w:r w:rsidRPr="004E120A">
        <w:t xml:space="preserve"> The bypass is located to the west of the </w:t>
      </w:r>
      <w:r>
        <w:t xml:space="preserve">Koo Wee Rup </w:t>
      </w:r>
      <w:r w:rsidRPr="004E120A">
        <w:t>township and is situated 65 kilometres south-east of Melbourne, within the Shire of Cardinia, passing through land currently used for farming. The bypass is approximately 3.4 kilometres long on an alignment which leave</w:t>
      </w:r>
      <w:r>
        <w:t xml:space="preserve">s Healesville-Koo Wee Rup Road south of </w:t>
      </w:r>
      <w:proofErr w:type="spellStart"/>
      <w:r>
        <w:t>Manks</w:t>
      </w:r>
      <w:proofErr w:type="spellEnd"/>
      <w:r>
        <w:t xml:space="preserve"> Road</w:t>
      </w:r>
      <w:r w:rsidRPr="004E120A">
        <w:t xml:space="preserve"> to a roundabout on the South Gippsland Highway at Rossiter Road, including bridging over the Bunyip River and associated drains. The plan of the project area can be found in Appendix A of this report.</w:t>
      </w:r>
    </w:p>
    <w:p w:rsidR="008C228C" w:rsidRDefault="008C228C" w:rsidP="008C228C"/>
    <w:p w:rsidR="008C228C" w:rsidRDefault="008C228C" w:rsidP="008C228C">
      <w:pPr>
        <w:pStyle w:val="Heading2Numbered"/>
      </w:pPr>
      <w:bookmarkStart w:id="6" w:name="_Toc528330710"/>
      <w:r>
        <w:t>Background</w:t>
      </w:r>
      <w:bookmarkEnd w:id="6"/>
    </w:p>
    <w:p w:rsidR="008C228C" w:rsidRPr="00AA234D" w:rsidRDefault="008C228C" w:rsidP="008C228C"/>
    <w:p w:rsidR="008C228C" w:rsidRPr="004E120A" w:rsidRDefault="008C228C" w:rsidP="008C228C">
      <w:pPr>
        <w:jc w:val="both"/>
        <w:rPr>
          <w:snapToGrid w:val="0"/>
        </w:rPr>
      </w:pPr>
      <w:r w:rsidRPr="004E120A">
        <w:rPr>
          <w:snapToGrid w:val="0"/>
        </w:rPr>
        <w:t xml:space="preserve">The bypass provides a 3.4 km link from Healesville – Koo Wee Rup Road (south of </w:t>
      </w:r>
      <w:proofErr w:type="spellStart"/>
      <w:r w:rsidRPr="004E120A">
        <w:rPr>
          <w:snapToGrid w:val="0"/>
        </w:rPr>
        <w:t>Manks</w:t>
      </w:r>
      <w:proofErr w:type="spellEnd"/>
      <w:r w:rsidRPr="004E120A">
        <w:rPr>
          <w:snapToGrid w:val="0"/>
        </w:rPr>
        <w:t xml:space="preserve"> Road) to a roundabout on the South Gippsland Highway at Rossiter Road, including bridging over the Bunyip River and associated drains. The bypass purpose is to re-route large commercial vehicles and trucks from trav</w:t>
      </w:r>
      <w:r>
        <w:rPr>
          <w:snapToGrid w:val="0"/>
        </w:rPr>
        <w:t>elling through the Koo Wee Rup t</w:t>
      </w:r>
      <w:r w:rsidRPr="004E120A">
        <w:rPr>
          <w:snapToGrid w:val="0"/>
        </w:rPr>
        <w:t>ownship to the bypass which will in return reduce noise pollution and improve safety to the community of Koo Wee Rup.</w:t>
      </w:r>
    </w:p>
    <w:p w:rsidR="008C228C" w:rsidRDefault="008C228C" w:rsidP="008C228C"/>
    <w:p w:rsidR="008C228C" w:rsidRDefault="008C228C" w:rsidP="008C228C"/>
    <w:p w:rsidR="008C228C" w:rsidRDefault="008C228C" w:rsidP="008C228C">
      <w:pPr>
        <w:pStyle w:val="Heading2Numbered"/>
      </w:pPr>
      <w:bookmarkStart w:id="7" w:name="_Toc528330711"/>
      <w:r>
        <w:lastRenderedPageBreak/>
        <w:t>Purpose of This Document</w:t>
      </w:r>
      <w:bookmarkEnd w:id="7"/>
    </w:p>
    <w:p w:rsidR="008C228C" w:rsidRPr="00AA234D" w:rsidRDefault="008C228C" w:rsidP="008C228C"/>
    <w:p w:rsidR="008C228C" w:rsidRPr="004E120A" w:rsidRDefault="008C228C" w:rsidP="008C228C">
      <w:pPr>
        <w:jc w:val="both"/>
      </w:pPr>
      <w:r w:rsidRPr="004E120A">
        <w:t xml:space="preserve">The purpose of this document is to </w:t>
      </w:r>
      <w:r>
        <w:t>assess</w:t>
      </w:r>
      <w:r w:rsidRPr="004E120A">
        <w:t xml:space="preserve"> the compliance of the Koo Wee Rup Bypass project </w:t>
      </w:r>
      <w:r>
        <w:t>to</w:t>
      </w:r>
      <w:r w:rsidRPr="004E120A">
        <w:t xml:space="preserve"> the EPBC Conditions of approval EPBC2010/5784.</w:t>
      </w:r>
      <w:r>
        <w:t xml:space="preserve"> </w:t>
      </w:r>
    </w:p>
    <w:p w:rsidR="008C228C" w:rsidRPr="004E120A" w:rsidRDefault="008C228C" w:rsidP="008C228C">
      <w:pPr>
        <w:jc w:val="both"/>
        <w:rPr>
          <w:i/>
        </w:rPr>
      </w:pPr>
      <w:r>
        <w:t>The EPBC conditions incorporate the</w:t>
      </w:r>
      <w:r w:rsidRPr="004E120A">
        <w:t xml:space="preserve"> Koo Wee Rup Bypass’ Fauna Management Plan and Offset Management Plan for mitigation measures to the three threatened fauna species which are known to occur within </w:t>
      </w:r>
      <w:r>
        <w:t>the project area. These threatened fauna species are the</w:t>
      </w:r>
      <w:r w:rsidRPr="004E120A">
        <w:t xml:space="preserve"> Growling Grass Frog (</w:t>
      </w:r>
      <w:proofErr w:type="spellStart"/>
      <w:r w:rsidRPr="004E120A">
        <w:rPr>
          <w:i/>
        </w:rPr>
        <w:t>Litoria</w:t>
      </w:r>
      <w:proofErr w:type="spellEnd"/>
      <w:r w:rsidRPr="004E120A">
        <w:rPr>
          <w:i/>
        </w:rPr>
        <w:t xml:space="preserve"> </w:t>
      </w:r>
      <w:proofErr w:type="spellStart"/>
      <w:r w:rsidRPr="004E120A">
        <w:rPr>
          <w:i/>
        </w:rPr>
        <w:t>raniformis</w:t>
      </w:r>
      <w:proofErr w:type="spellEnd"/>
      <w:r w:rsidRPr="004E120A">
        <w:t>), Southern Brown Bandicoot (</w:t>
      </w:r>
      <w:proofErr w:type="spellStart"/>
      <w:r w:rsidRPr="004E120A">
        <w:rPr>
          <w:i/>
        </w:rPr>
        <w:t>Isoodon</w:t>
      </w:r>
      <w:proofErr w:type="spellEnd"/>
      <w:r w:rsidRPr="004E120A">
        <w:rPr>
          <w:i/>
        </w:rPr>
        <w:t xml:space="preserve"> </w:t>
      </w:r>
      <w:proofErr w:type="spellStart"/>
      <w:r w:rsidRPr="004E120A">
        <w:rPr>
          <w:i/>
        </w:rPr>
        <w:t>obesulus</w:t>
      </w:r>
      <w:proofErr w:type="spellEnd"/>
      <w:r w:rsidRPr="004E120A">
        <w:rPr>
          <w:i/>
        </w:rPr>
        <w:t xml:space="preserve"> </w:t>
      </w:r>
      <w:proofErr w:type="spellStart"/>
      <w:r w:rsidRPr="004E120A">
        <w:rPr>
          <w:i/>
        </w:rPr>
        <w:t>obesulus</w:t>
      </w:r>
      <w:proofErr w:type="spellEnd"/>
      <w:r w:rsidRPr="004E120A">
        <w:t>) and Australian Grayling (</w:t>
      </w:r>
      <w:proofErr w:type="spellStart"/>
      <w:r w:rsidRPr="004E120A">
        <w:rPr>
          <w:i/>
        </w:rPr>
        <w:t>Prototroctes</w:t>
      </w:r>
      <w:proofErr w:type="spellEnd"/>
      <w:r w:rsidRPr="004E120A">
        <w:rPr>
          <w:i/>
        </w:rPr>
        <w:t xml:space="preserve"> </w:t>
      </w:r>
      <w:proofErr w:type="spellStart"/>
      <w:r w:rsidRPr="004E120A">
        <w:rPr>
          <w:i/>
        </w:rPr>
        <w:t>maraena</w:t>
      </w:r>
      <w:proofErr w:type="spellEnd"/>
      <w:r w:rsidRPr="004E120A">
        <w:t xml:space="preserve">), which are all listed under the Commonwealth </w:t>
      </w:r>
      <w:r w:rsidRPr="004E120A">
        <w:rPr>
          <w:i/>
        </w:rPr>
        <w:t xml:space="preserve">Environment Protection and Biodiversity Conservation Act 1999 </w:t>
      </w:r>
      <w:r w:rsidRPr="004E120A">
        <w:t xml:space="preserve">(EPBC) and Victorian </w:t>
      </w:r>
      <w:r w:rsidRPr="004E120A">
        <w:rPr>
          <w:i/>
        </w:rPr>
        <w:t>Flora and Fauna Guarantee Act 1988.</w:t>
      </w:r>
    </w:p>
    <w:p w:rsidR="008C228C" w:rsidRDefault="008C228C" w:rsidP="008C228C">
      <w:pPr>
        <w:pStyle w:val="Heading2Numbered"/>
        <w:numPr>
          <w:ilvl w:val="0"/>
          <w:numId w:val="0"/>
        </w:numPr>
      </w:pPr>
    </w:p>
    <w:p w:rsidR="008C228C" w:rsidRDefault="008C228C" w:rsidP="008C228C">
      <w:pPr>
        <w:pStyle w:val="Heading2Numbered"/>
      </w:pPr>
      <w:bookmarkStart w:id="8" w:name="_Toc528330712"/>
      <w:r>
        <w:t>Environment Protection and Biodiversity Act 1999 Requirements</w:t>
      </w:r>
      <w:bookmarkEnd w:id="8"/>
    </w:p>
    <w:p w:rsidR="008C228C" w:rsidRDefault="008C228C" w:rsidP="008C228C"/>
    <w:p w:rsidR="008C228C" w:rsidRPr="004E120A" w:rsidRDefault="008C228C" w:rsidP="008C228C">
      <w:pPr>
        <w:jc w:val="both"/>
        <w:rPr>
          <w:lang w:eastAsia="en-AU"/>
        </w:rPr>
      </w:pPr>
      <w:r w:rsidRPr="004E120A">
        <w:rPr>
          <w:lang w:eastAsia="en-AU"/>
        </w:rPr>
        <w:t>The</w:t>
      </w:r>
      <w:r>
        <w:rPr>
          <w:lang w:eastAsia="en-AU"/>
        </w:rPr>
        <w:t xml:space="preserve"> objective of the </w:t>
      </w:r>
      <w:r w:rsidRPr="004E120A">
        <w:rPr>
          <w:lang w:eastAsia="en-AU"/>
        </w:rPr>
        <w:t>Environment Protection and Biodiversity Conservation Act 1999 (EPBC Act) is to manage and protect flora and fauna of national and international significance including ecological communities and heritage places of national environmental significance</w:t>
      </w:r>
      <w:r>
        <w:rPr>
          <w:lang w:eastAsia="en-AU"/>
        </w:rPr>
        <w:t>.</w:t>
      </w:r>
    </w:p>
    <w:p w:rsidR="008C228C" w:rsidRDefault="008C228C" w:rsidP="008C228C"/>
    <w:p w:rsidR="008C228C" w:rsidRDefault="008C228C" w:rsidP="008C228C">
      <w:pPr>
        <w:pStyle w:val="Heading3Numbered"/>
      </w:pPr>
      <w:bookmarkStart w:id="9" w:name="_Toc528330713"/>
      <w:r>
        <w:t>EPBC Approval</w:t>
      </w:r>
      <w:bookmarkEnd w:id="9"/>
    </w:p>
    <w:p w:rsidR="008C228C" w:rsidRDefault="008C228C" w:rsidP="008C228C">
      <w:pPr>
        <w:rPr>
          <w:lang w:eastAsia="en-AU"/>
        </w:rPr>
      </w:pPr>
    </w:p>
    <w:p w:rsidR="008C228C" w:rsidRPr="004E120A" w:rsidRDefault="008C228C" w:rsidP="008C228C">
      <w:pPr>
        <w:jc w:val="both"/>
        <w:rPr>
          <w:lang w:eastAsia="en-AU"/>
        </w:rPr>
      </w:pPr>
      <w:r w:rsidRPr="004E120A">
        <w:rPr>
          <w:lang w:eastAsia="en-AU"/>
        </w:rPr>
        <w:t>Approval of the Commonwealth Minister for</w:t>
      </w:r>
      <w:r>
        <w:rPr>
          <w:lang w:eastAsia="en-AU"/>
        </w:rPr>
        <w:t xml:space="preserve"> the Environment </w:t>
      </w:r>
      <w:r w:rsidRPr="004E120A">
        <w:rPr>
          <w:lang w:eastAsia="en-AU"/>
        </w:rPr>
        <w:t xml:space="preserve">is required under the EPBC Act if an ‘action’ will have or is likely to have a significant impact on a matter of national environmental significance. Due to potential impacts on threatened species and the proximity of a </w:t>
      </w:r>
      <w:proofErr w:type="spellStart"/>
      <w:r w:rsidRPr="004E120A">
        <w:rPr>
          <w:lang w:eastAsia="en-AU"/>
        </w:rPr>
        <w:t>Ramsar</w:t>
      </w:r>
      <w:proofErr w:type="spellEnd"/>
      <w:r w:rsidRPr="004E120A">
        <w:rPr>
          <w:lang w:eastAsia="en-AU"/>
        </w:rPr>
        <w:t xml:space="preserve"> wetland, the project was referred to the then Department of Sustainability, Environment, Water, Population and Communities (</w:t>
      </w:r>
      <w:proofErr w:type="spellStart"/>
      <w:r w:rsidRPr="004E120A">
        <w:rPr>
          <w:lang w:eastAsia="en-AU"/>
        </w:rPr>
        <w:t>DSEWPaC</w:t>
      </w:r>
      <w:proofErr w:type="spellEnd"/>
      <w:r w:rsidRPr="004E120A">
        <w:rPr>
          <w:lang w:eastAsia="en-AU"/>
        </w:rPr>
        <w:t>) on 20 December 2010.</w:t>
      </w:r>
    </w:p>
    <w:p w:rsidR="008C228C" w:rsidRPr="004E120A" w:rsidRDefault="008C228C" w:rsidP="008C228C">
      <w:pPr>
        <w:jc w:val="both"/>
        <w:rPr>
          <w:lang w:eastAsia="en-AU"/>
        </w:rPr>
      </w:pPr>
      <w:r w:rsidRPr="004E120A">
        <w:rPr>
          <w:lang w:eastAsia="en-AU"/>
        </w:rPr>
        <w:t>A decision issued on 14 January 2011</w:t>
      </w:r>
      <w:r>
        <w:rPr>
          <w:lang w:eastAsia="en-AU"/>
        </w:rPr>
        <w:t xml:space="preserve"> determined that the proposal was</w:t>
      </w:r>
      <w:r w:rsidRPr="004E120A">
        <w:rPr>
          <w:lang w:eastAsia="en-AU"/>
        </w:rPr>
        <w:t xml:space="preserve"> </w:t>
      </w:r>
      <w:r>
        <w:rPr>
          <w:lang w:eastAsia="en-AU"/>
        </w:rPr>
        <w:t>a controlled action and required</w:t>
      </w:r>
      <w:r w:rsidRPr="004E120A">
        <w:rPr>
          <w:lang w:eastAsia="en-AU"/>
        </w:rPr>
        <w:t xml:space="preserve"> assessment and approval under the EPBC Act before it </w:t>
      </w:r>
      <w:r>
        <w:rPr>
          <w:lang w:eastAsia="en-AU"/>
        </w:rPr>
        <w:t>could</w:t>
      </w:r>
      <w:r w:rsidRPr="004E120A">
        <w:rPr>
          <w:lang w:eastAsia="en-AU"/>
        </w:rPr>
        <w:t xml:space="preserve"> proceed. The relevant controlling provisions </w:t>
      </w:r>
      <w:r>
        <w:rPr>
          <w:lang w:eastAsia="en-AU"/>
        </w:rPr>
        <w:t>were</w:t>
      </w:r>
      <w:r w:rsidRPr="004E120A">
        <w:rPr>
          <w:lang w:eastAsia="en-AU"/>
        </w:rPr>
        <w:t>:</w:t>
      </w:r>
    </w:p>
    <w:p w:rsidR="008C228C" w:rsidRPr="004E120A" w:rsidRDefault="008C228C" w:rsidP="008C228C">
      <w:pPr>
        <w:rPr>
          <w:lang w:eastAsia="en-AU"/>
        </w:rPr>
      </w:pPr>
    </w:p>
    <w:p w:rsidR="008C228C" w:rsidRPr="004E120A" w:rsidRDefault="008C228C" w:rsidP="008C228C">
      <w:pPr>
        <w:pStyle w:val="ListParagraph"/>
        <w:numPr>
          <w:ilvl w:val="0"/>
          <w:numId w:val="4"/>
        </w:numPr>
        <w:jc w:val="both"/>
        <w:rPr>
          <w:lang w:eastAsia="en-AU"/>
        </w:rPr>
      </w:pPr>
      <w:r w:rsidRPr="004E120A">
        <w:rPr>
          <w:lang w:eastAsia="en-AU"/>
        </w:rPr>
        <w:t>Listed threatened species and communities (sections 18 and 18A) being:</w:t>
      </w:r>
    </w:p>
    <w:p w:rsidR="008C228C" w:rsidRPr="004E120A" w:rsidRDefault="008C228C" w:rsidP="008C228C">
      <w:pPr>
        <w:pStyle w:val="ListParagraph"/>
        <w:numPr>
          <w:ilvl w:val="1"/>
          <w:numId w:val="4"/>
        </w:numPr>
        <w:jc w:val="both"/>
        <w:rPr>
          <w:lang w:eastAsia="en-AU"/>
        </w:rPr>
      </w:pPr>
      <w:r w:rsidRPr="004E120A">
        <w:rPr>
          <w:lang w:eastAsia="en-AU"/>
        </w:rPr>
        <w:t>Southern Brown Bandicoot (</w:t>
      </w:r>
      <w:proofErr w:type="spellStart"/>
      <w:r w:rsidRPr="004E120A">
        <w:rPr>
          <w:lang w:eastAsia="en-AU"/>
        </w:rPr>
        <w:t>Isoodon</w:t>
      </w:r>
      <w:proofErr w:type="spellEnd"/>
      <w:r w:rsidRPr="004E120A">
        <w:rPr>
          <w:lang w:eastAsia="en-AU"/>
        </w:rPr>
        <w:t xml:space="preserve"> </w:t>
      </w:r>
      <w:proofErr w:type="spellStart"/>
      <w:r w:rsidRPr="004E120A">
        <w:rPr>
          <w:lang w:eastAsia="en-AU"/>
        </w:rPr>
        <w:t>obesulus</w:t>
      </w:r>
      <w:proofErr w:type="spellEnd"/>
      <w:r w:rsidRPr="004E120A">
        <w:rPr>
          <w:lang w:eastAsia="en-AU"/>
        </w:rPr>
        <w:t xml:space="preserve"> </w:t>
      </w:r>
      <w:proofErr w:type="spellStart"/>
      <w:r w:rsidRPr="004E120A">
        <w:rPr>
          <w:lang w:eastAsia="en-AU"/>
        </w:rPr>
        <w:t>obesulus</w:t>
      </w:r>
      <w:proofErr w:type="spellEnd"/>
      <w:r w:rsidRPr="004E120A">
        <w:rPr>
          <w:lang w:eastAsia="en-AU"/>
        </w:rPr>
        <w:t xml:space="preserve">), </w:t>
      </w:r>
    </w:p>
    <w:p w:rsidR="008C228C" w:rsidRPr="004E120A" w:rsidRDefault="008C228C" w:rsidP="008C228C">
      <w:pPr>
        <w:pStyle w:val="ListParagraph"/>
        <w:numPr>
          <w:ilvl w:val="1"/>
          <w:numId w:val="4"/>
        </w:numPr>
        <w:jc w:val="both"/>
        <w:rPr>
          <w:lang w:eastAsia="en-AU"/>
        </w:rPr>
      </w:pPr>
      <w:r w:rsidRPr="004E120A">
        <w:rPr>
          <w:lang w:eastAsia="en-AU"/>
        </w:rPr>
        <w:t>Growling Grass Frog (</w:t>
      </w:r>
      <w:proofErr w:type="spellStart"/>
      <w:r w:rsidRPr="004E120A">
        <w:rPr>
          <w:lang w:eastAsia="en-AU"/>
        </w:rPr>
        <w:t>Litoria</w:t>
      </w:r>
      <w:proofErr w:type="spellEnd"/>
      <w:r w:rsidRPr="004E120A">
        <w:rPr>
          <w:lang w:eastAsia="en-AU"/>
        </w:rPr>
        <w:t xml:space="preserve"> </w:t>
      </w:r>
      <w:proofErr w:type="spellStart"/>
      <w:r w:rsidRPr="004E120A">
        <w:rPr>
          <w:lang w:eastAsia="en-AU"/>
        </w:rPr>
        <w:t>raniformis</w:t>
      </w:r>
      <w:proofErr w:type="spellEnd"/>
      <w:r w:rsidRPr="004E120A">
        <w:rPr>
          <w:lang w:eastAsia="en-AU"/>
        </w:rPr>
        <w:t xml:space="preserve">) </w:t>
      </w:r>
    </w:p>
    <w:p w:rsidR="008C228C" w:rsidRPr="004E120A" w:rsidRDefault="008C228C" w:rsidP="008C228C">
      <w:pPr>
        <w:pStyle w:val="ListParagraph"/>
        <w:numPr>
          <w:ilvl w:val="1"/>
          <w:numId w:val="4"/>
        </w:numPr>
        <w:jc w:val="both"/>
        <w:rPr>
          <w:lang w:eastAsia="en-AU"/>
        </w:rPr>
      </w:pPr>
      <w:r w:rsidRPr="004E120A">
        <w:rPr>
          <w:lang w:eastAsia="en-AU"/>
        </w:rPr>
        <w:t>Australian Grayling (</w:t>
      </w:r>
      <w:proofErr w:type="spellStart"/>
      <w:r w:rsidRPr="004E120A">
        <w:rPr>
          <w:lang w:eastAsia="en-AU"/>
        </w:rPr>
        <w:t>Prototroctes</w:t>
      </w:r>
      <w:proofErr w:type="spellEnd"/>
      <w:r w:rsidRPr="004E120A">
        <w:rPr>
          <w:lang w:eastAsia="en-AU"/>
        </w:rPr>
        <w:t xml:space="preserve"> </w:t>
      </w:r>
      <w:proofErr w:type="spellStart"/>
      <w:r w:rsidRPr="004E120A">
        <w:rPr>
          <w:lang w:eastAsia="en-AU"/>
        </w:rPr>
        <w:t>maraena</w:t>
      </w:r>
      <w:proofErr w:type="spellEnd"/>
      <w:r w:rsidRPr="004E120A">
        <w:rPr>
          <w:lang w:eastAsia="en-AU"/>
        </w:rPr>
        <w:t>); and</w:t>
      </w:r>
    </w:p>
    <w:p w:rsidR="008C228C" w:rsidRPr="004E120A" w:rsidRDefault="008C228C" w:rsidP="008C228C">
      <w:pPr>
        <w:pStyle w:val="ListParagraph"/>
        <w:numPr>
          <w:ilvl w:val="0"/>
          <w:numId w:val="4"/>
        </w:numPr>
        <w:jc w:val="both"/>
        <w:rPr>
          <w:lang w:eastAsia="en-AU"/>
        </w:rPr>
      </w:pPr>
      <w:r w:rsidRPr="004E120A">
        <w:rPr>
          <w:lang w:eastAsia="en-AU"/>
        </w:rPr>
        <w:t xml:space="preserve">Wetlands of international importance (sections 16 and 17B) (the </w:t>
      </w:r>
      <w:proofErr w:type="spellStart"/>
      <w:r w:rsidRPr="004E120A">
        <w:rPr>
          <w:lang w:eastAsia="en-AU"/>
        </w:rPr>
        <w:t>Ramsar</w:t>
      </w:r>
      <w:proofErr w:type="spellEnd"/>
      <w:r w:rsidRPr="004E120A">
        <w:rPr>
          <w:lang w:eastAsia="en-AU"/>
        </w:rPr>
        <w:t xml:space="preserve"> Convention) being Western Port Bay.</w:t>
      </w:r>
    </w:p>
    <w:p w:rsidR="008C228C" w:rsidRPr="004E120A" w:rsidRDefault="008C228C" w:rsidP="008C228C">
      <w:pPr>
        <w:jc w:val="both"/>
        <w:rPr>
          <w:lang w:eastAsia="en-AU"/>
        </w:rPr>
      </w:pPr>
    </w:p>
    <w:p w:rsidR="008C228C" w:rsidRDefault="008C228C" w:rsidP="008C228C">
      <w:pPr>
        <w:jc w:val="both"/>
        <w:rPr>
          <w:lang w:eastAsia="en-AU"/>
        </w:rPr>
      </w:pPr>
      <w:r w:rsidRPr="004E120A">
        <w:rPr>
          <w:lang w:eastAsia="en-AU"/>
        </w:rPr>
        <w:t>A request was submitted on 18 August 2011 to vary the proposed action to apply to the Koo Wee Rup Bypass only. A decision was issued on 20 September 2011 accepting this variation to the EPBC referral. VicRoads subsequently further developed the design for the Koo Wee Rup Bypass and submitted another request on 11 May 2012 to vary the proposed action, which was formally accepted o</w:t>
      </w:r>
      <w:r>
        <w:rPr>
          <w:lang w:eastAsia="en-AU"/>
        </w:rPr>
        <w:t>n 28 May 2012.</w:t>
      </w:r>
    </w:p>
    <w:p w:rsidR="008C228C" w:rsidRPr="004E120A" w:rsidRDefault="008C228C" w:rsidP="008C228C">
      <w:pPr>
        <w:rPr>
          <w:lang w:eastAsia="en-AU"/>
        </w:rPr>
      </w:pPr>
    </w:p>
    <w:p w:rsidR="008C228C" w:rsidRDefault="008C228C" w:rsidP="008C228C">
      <w:pPr>
        <w:jc w:val="both"/>
        <w:rPr>
          <w:lang w:eastAsia="en-AU"/>
        </w:rPr>
      </w:pPr>
      <w:r w:rsidRPr="004E120A">
        <w:rPr>
          <w:lang w:eastAsia="en-AU"/>
        </w:rPr>
        <w:lastRenderedPageBreak/>
        <w:t xml:space="preserve">Final approval was issued to VicRoads on the 10 October 2013 with the Proposed Action: Construction of </w:t>
      </w:r>
      <w:r>
        <w:rPr>
          <w:lang w:eastAsia="en-AU"/>
        </w:rPr>
        <w:t xml:space="preserve">a bypass of </w:t>
      </w:r>
      <w:r w:rsidRPr="004E120A">
        <w:rPr>
          <w:lang w:eastAsia="en-AU"/>
        </w:rPr>
        <w:t xml:space="preserve">the Koo Wee Rup Township between </w:t>
      </w:r>
      <w:proofErr w:type="spellStart"/>
      <w:r w:rsidRPr="004E120A">
        <w:rPr>
          <w:lang w:eastAsia="en-AU"/>
        </w:rPr>
        <w:t>Manks</w:t>
      </w:r>
      <w:proofErr w:type="spellEnd"/>
      <w:r w:rsidRPr="004E120A">
        <w:rPr>
          <w:lang w:eastAsia="en-AU"/>
        </w:rPr>
        <w:t xml:space="preserve"> Road and South Gippsland Highway, Victoria</w:t>
      </w:r>
      <w:r>
        <w:rPr>
          <w:lang w:eastAsia="en-AU"/>
        </w:rPr>
        <w:t>.  A copy of the</w:t>
      </w:r>
      <w:r w:rsidRPr="004E120A">
        <w:rPr>
          <w:lang w:eastAsia="en-AU"/>
        </w:rPr>
        <w:t xml:space="preserve"> EPBC Approval Notice</w:t>
      </w:r>
      <w:r>
        <w:rPr>
          <w:lang w:eastAsia="en-AU"/>
        </w:rPr>
        <w:t xml:space="preserve"> can be found on the DoE website</w:t>
      </w:r>
      <w:r w:rsidRPr="004E120A">
        <w:rPr>
          <w:lang w:eastAsia="en-AU"/>
        </w:rPr>
        <w:t>.</w:t>
      </w:r>
      <w:r>
        <w:rPr>
          <w:lang w:eastAsia="en-AU"/>
        </w:rPr>
        <w:t xml:space="preserve"> </w:t>
      </w:r>
    </w:p>
    <w:p w:rsidR="008C228C" w:rsidRPr="00462984" w:rsidRDefault="00CB6905" w:rsidP="008C228C">
      <w:hyperlink r:id="rId7" w:history="1">
        <w:r w:rsidR="008C228C" w:rsidRPr="00EB0D5A">
          <w:rPr>
            <w:rStyle w:val="Hyperlink"/>
            <w:rFonts w:ascii="Calibri" w:hAnsi="Calibri"/>
            <w:sz w:val="22"/>
            <w:lang w:eastAsia="en-AU"/>
          </w:rPr>
          <w:t>http://www.environment.gov.au/cgi-bin/epbc/epbc_ap.pl?name=referral_detail&amp;proposal_id=5784</w:t>
        </w:r>
      </w:hyperlink>
    </w:p>
    <w:p w:rsidR="008C228C" w:rsidRDefault="008C228C" w:rsidP="008C228C"/>
    <w:p w:rsidR="008C228C" w:rsidRDefault="008C228C" w:rsidP="008C228C">
      <w:pPr>
        <w:pStyle w:val="Heading3Numbered"/>
      </w:pPr>
      <w:bookmarkStart w:id="10" w:name="_Toc528330714"/>
      <w:r>
        <w:t>Performance and Compliance Reporting</w:t>
      </w:r>
      <w:bookmarkEnd w:id="10"/>
    </w:p>
    <w:p w:rsidR="008C228C" w:rsidRPr="0022425B" w:rsidRDefault="008C228C" w:rsidP="008C228C"/>
    <w:p w:rsidR="008C228C" w:rsidRPr="004E120A" w:rsidRDefault="008C228C" w:rsidP="008C228C">
      <w:pPr>
        <w:jc w:val="both"/>
        <w:rPr>
          <w:lang w:eastAsia="en-AU"/>
        </w:rPr>
      </w:pPr>
      <w:bookmarkStart w:id="11" w:name="_Toc394391412"/>
      <w:r w:rsidRPr="004E120A">
        <w:rPr>
          <w:lang w:eastAsia="en-AU"/>
        </w:rPr>
        <w:t>Under Condition 11</w:t>
      </w:r>
      <w:r>
        <w:rPr>
          <w:lang w:eastAsia="en-AU"/>
        </w:rPr>
        <w:t xml:space="preserve"> of the approved EPB</w:t>
      </w:r>
      <w:r w:rsidRPr="004E120A">
        <w:rPr>
          <w:lang w:eastAsia="en-AU"/>
        </w:rPr>
        <w:t>C Act</w:t>
      </w:r>
      <w:r w:rsidRPr="00BC1671">
        <w:rPr>
          <w:lang w:eastAsia="en-AU"/>
        </w:rPr>
        <w:t xml:space="preserve"> </w:t>
      </w:r>
      <w:r w:rsidRPr="004E120A">
        <w:rPr>
          <w:lang w:eastAsia="en-AU"/>
        </w:rPr>
        <w:t>referral</w:t>
      </w:r>
      <w:r>
        <w:rPr>
          <w:lang w:eastAsia="en-AU"/>
        </w:rPr>
        <w:t xml:space="preserve"> </w:t>
      </w:r>
      <w:r w:rsidRPr="004E120A">
        <w:rPr>
          <w:lang w:eastAsia="en-AU"/>
        </w:rPr>
        <w:t>2010/5784, an annual compliance assessment report is required to be published on VicRoads website within three months of June 30 each year following the commencement of construction activities, addressing compliance with each of the conditions of this approval, including implementation of any management plans/programs as specified in the conditions.</w:t>
      </w:r>
      <w:bookmarkEnd w:id="11"/>
    </w:p>
    <w:p w:rsidR="008C228C" w:rsidRDefault="008C228C" w:rsidP="008C228C">
      <w:pPr>
        <w:jc w:val="both"/>
        <w:rPr>
          <w:lang w:eastAsia="en-AU"/>
        </w:rPr>
      </w:pPr>
      <w:bookmarkStart w:id="12" w:name="_Toc394391413"/>
      <w:r w:rsidRPr="004E120A">
        <w:rPr>
          <w:lang w:eastAsia="en-AU"/>
        </w:rPr>
        <w:t>Under Condition 8(c)</w:t>
      </w:r>
      <w:r w:rsidRPr="00BC1671">
        <w:rPr>
          <w:lang w:eastAsia="en-AU"/>
        </w:rPr>
        <w:t xml:space="preserve"> </w:t>
      </w:r>
      <w:r>
        <w:rPr>
          <w:lang w:eastAsia="en-AU"/>
        </w:rPr>
        <w:t>of the approved EPB</w:t>
      </w:r>
      <w:r w:rsidRPr="004E120A">
        <w:rPr>
          <w:lang w:eastAsia="en-AU"/>
        </w:rPr>
        <w:t>C Act</w:t>
      </w:r>
      <w:r w:rsidRPr="00BC1671">
        <w:rPr>
          <w:lang w:eastAsia="en-AU"/>
        </w:rPr>
        <w:t xml:space="preserve"> </w:t>
      </w:r>
      <w:r w:rsidRPr="004E120A">
        <w:rPr>
          <w:lang w:eastAsia="en-AU"/>
        </w:rPr>
        <w:t>referral</w:t>
      </w:r>
      <w:r>
        <w:rPr>
          <w:lang w:eastAsia="en-AU"/>
        </w:rPr>
        <w:t xml:space="preserve"> </w:t>
      </w:r>
      <w:r w:rsidRPr="004E120A">
        <w:rPr>
          <w:lang w:eastAsia="en-AU"/>
        </w:rPr>
        <w:t>2010/5784, the Annual Report under condition 11 is required to also include the outcomes of the Offset Management Plan against the performance indicators (for habitat restoration and revegetation, wetland and drain establishment, predator control, fauna-proof fences and other infrastructure) as per section 3 of the Offset Management Plan.</w:t>
      </w:r>
      <w:bookmarkEnd w:id="12"/>
      <w:r>
        <w:rPr>
          <w:lang w:eastAsia="en-AU"/>
        </w:rPr>
        <w:t xml:space="preserve">  A copy of the EPBC approval can be found on the DoE website.</w:t>
      </w:r>
    </w:p>
    <w:p w:rsidR="008C228C" w:rsidRPr="0022425B" w:rsidRDefault="00CB6905" w:rsidP="008C228C">
      <w:hyperlink r:id="rId8" w:history="1">
        <w:r w:rsidR="008C228C" w:rsidRPr="00EB0D5A">
          <w:rPr>
            <w:rStyle w:val="Hyperlink"/>
            <w:rFonts w:ascii="Calibri" w:hAnsi="Calibri"/>
            <w:sz w:val="22"/>
            <w:lang w:eastAsia="en-AU"/>
          </w:rPr>
          <w:t>http://www.environment.gov.au/cgi-bin/epbc/epbc_ap.pl?name=referral_detail&amp;proposal_id=5784</w:t>
        </w:r>
      </w:hyperlink>
    </w:p>
    <w:p w:rsidR="008C228C" w:rsidRDefault="008C228C" w:rsidP="008C228C"/>
    <w:p w:rsidR="008C228C" w:rsidRDefault="008C228C" w:rsidP="008C228C">
      <w:pPr>
        <w:pStyle w:val="Heading3Numbered"/>
      </w:pPr>
      <w:bookmarkStart w:id="13" w:name="_Toc528330715"/>
      <w:proofErr w:type="gramStart"/>
      <w:r>
        <w:t>Non Compliance</w:t>
      </w:r>
      <w:proofErr w:type="gramEnd"/>
      <w:r>
        <w:t xml:space="preserve"> Reporting</w:t>
      </w:r>
      <w:bookmarkEnd w:id="13"/>
    </w:p>
    <w:p w:rsidR="008C228C" w:rsidRDefault="008C228C" w:rsidP="008C228C"/>
    <w:p w:rsidR="008C228C" w:rsidRDefault="008C228C" w:rsidP="008C228C">
      <w:pPr>
        <w:jc w:val="both"/>
        <w:rPr>
          <w:lang w:eastAsia="en-AU"/>
        </w:rPr>
      </w:pPr>
      <w:bookmarkStart w:id="14" w:name="_Toc394391415"/>
      <w:r>
        <w:rPr>
          <w:lang w:eastAsia="en-AU"/>
        </w:rPr>
        <w:t>There are n</w:t>
      </w:r>
      <w:r w:rsidRPr="004E120A">
        <w:rPr>
          <w:lang w:eastAsia="en-AU"/>
        </w:rPr>
        <w:t xml:space="preserve">o </w:t>
      </w:r>
      <w:proofErr w:type="spellStart"/>
      <w:proofErr w:type="gramStart"/>
      <w:r w:rsidRPr="004E120A">
        <w:rPr>
          <w:lang w:eastAsia="en-AU"/>
        </w:rPr>
        <w:t>non compliance</w:t>
      </w:r>
      <w:proofErr w:type="spellEnd"/>
      <w:proofErr w:type="gramEnd"/>
      <w:r w:rsidRPr="004E120A">
        <w:rPr>
          <w:lang w:eastAsia="en-AU"/>
        </w:rPr>
        <w:t xml:space="preserve"> occurrences to report during this reporting period.</w:t>
      </w:r>
      <w:bookmarkEnd w:id="14"/>
    </w:p>
    <w:p w:rsidR="008C228C" w:rsidRPr="00BA3C02" w:rsidRDefault="008C228C" w:rsidP="008C228C"/>
    <w:p w:rsidR="008C228C" w:rsidRDefault="008C228C" w:rsidP="008C228C">
      <w:pPr>
        <w:pStyle w:val="Heading1Numbered"/>
      </w:pPr>
      <w:bookmarkStart w:id="15" w:name="_Toc528330716"/>
      <w:r>
        <w:t>PROJECT COMPLIANCE</w:t>
      </w:r>
      <w:bookmarkEnd w:id="15"/>
    </w:p>
    <w:p w:rsidR="008C228C" w:rsidRDefault="008C228C" w:rsidP="008C228C"/>
    <w:p w:rsidR="008C228C" w:rsidRDefault="008C228C" w:rsidP="008C228C">
      <w:pPr>
        <w:pStyle w:val="Heading2Numbered"/>
      </w:pPr>
      <w:bookmarkStart w:id="16" w:name="_Toc528330717"/>
      <w:r>
        <w:t>Compliance with EPBC Conditions of Approval</w:t>
      </w:r>
      <w:bookmarkEnd w:id="16"/>
    </w:p>
    <w:p w:rsidR="008C228C" w:rsidRPr="000B5F8E" w:rsidRDefault="008C228C" w:rsidP="008C228C"/>
    <w:p w:rsidR="008C228C" w:rsidRDefault="008C228C" w:rsidP="008C228C">
      <w:pPr>
        <w:jc w:val="both"/>
        <w:rPr>
          <w:lang w:eastAsia="en-AU"/>
        </w:rPr>
      </w:pPr>
      <w:r w:rsidRPr="004E120A">
        <w:rPr>
          <w:lang w:eastAsia="en-AU"/>
        </w:rPr>
        <w:t xml:space="preserve">VicRoads has complied with all conditions referenced in the EPBC Act approval 2010/5784 for the annual reporting </w:t>
      </w:r>
      <w:r w:rsidRPr="00864994">
        <w:rPr>
          <w:lang w:eastAsia="en-AU"/>
        </w:rPr>
        <w:t xml:space="preserve">period.  There are </w:t>
      </w:r>
      <w:proofErr w:type="gramStart"/>
      <w:r>
        <w:rPr>
          <w:lang w:eastAsia="en-AU"/>
        </w:rPr>
        <w:t>a number of</w:t>
      </w:r>
      <w:proofErr w:type="gramEnd"/>
      <w:r>
        <w:rPr>
          <w:lang w:eastAsia="en-AU"/>
        </w:rPr>
        <w:t xml:space="preserve"> </w:t>
      </w:r>
      <w:r w:rsidRPr="00864994">
        <w:rPr>
          <w:lang w:eastAsia="en-AU"/>
        </w:rPr>
        <w:t>conditions that are not required to be implemented at this stage of the project.</w:t>
      </w:r>
      <w:r>
        <w:rPr>
          <w:lang w:eastAsia="en-AU"/>
        </w:rPr>
        <w:t xml:space="preserve"> Section 4 of this report provides a summary of the performance and compliance with each of the 16 conditions of approval.</w:t>
      </w:r>
    </w:p>
    <w:p w:rsidR="008C228C" w:rsidRDefault="008C228C" w:rsidP="008C228C"/>
    <w:p w:rsidR="008C228C" w:rsidRDefault="008C228C" w:rsidP="008C228C">
      <w:pPr>
        <w:pStyle w:val="Heading2Numbered"/>
      </w:pPr>
      <w:bookmarkStart w:id="17" w:name="_Toc528330718"/>
      <w:r>
        <w:t>Compliance with the Fauna Management Plan</w:t>
      </w:r>
      <w:bookmarkEnd w:id="17"/>
    </w:p>
    <w:p w:rsidR="008C228C" w:rsidRPr="005F5CB5" w:rsidRDefault="008C228C" w:rsidP="008C228C"/>
    <w:p w:rsidR="008C228C" w:rsidRPr="004E120A" w:rsidRDefault="008C228C" w:rsidP="008C228C">
      <w:pPr>
        <w:jc w:val="both"/>
        <w:rPr>
          <w:lang w:eastAsia="en-AU"/>
        </w:rPr>
      </w:pPr>
      <w:r w:rsidRPr="004E120A">
        <w:rPr>
          <w:lang w:eastAsia="en-AU"/>
        </w:rPr>
        <w:t>Under condition 7(b)</w:t>
      </w:r>
      <w:r w:rsidRPr="0031009A">
        <w:rPr>
          <w:lang w:eastAsia="en-AU"/>
        </w:rPr>
        <w:t xml:space="preserve"> </w:t>
      </w:r>
      <w:r>
        <w:rPr>
          <w:lang w:eastAsia="en-AU"/>
        </w:rPr>
        <w:t>of the approved EPB</w:t>
      </w:r>
      <w:r w:rsidRPr="004E120A">
        <w:rPr>
          <w:lang w:eastAsia="en-AU"/>
        </w:rPr>
        <w:t>C Act</w:t>
      </w:r>
      <w:r w:rsidRPr="00BC1671">
        <w:rPr>
          <w:lang w:eastAsia="en-AU"/>
        </w:rPr>
        <w:t xml:space="preserve"> </w:t>
      </w:r>
      <w:r w:rsidRPr="004E120A">
        <w:rPr>
          <w:lang w:eastAsia="en-AU"/>
        </w:rPr>
        <w:t>referral</w:t>
      </w:r>
      <w:r>
        <w:rPr>
          <w:lang w:eastAsia="en-AU"/>
        </w:rPr>
        <w:t xml:space="preserve"> </w:t>
      </w:r>
      <w:r w:rsidRPr="004E120A">
        <w:rPr>
          <w:lang w:eastAsia="en-AU"/>
        </w:rPr>
        <w:t>2010/5784</w:t>
      </w:r>
      <w:r>
        <w:rPr>
          <w:lang w:eastAsia="en-AU"/>
        </w:rPr>
        <w:t>,</w:t>
      </w:r>
      <w:r w:rsidRPr="004E120A">
        <w:rPr>
          <w:lang w:eastAsia="en-AU"/>
        </w:rPr>
        <w:t xml:space="preserve"> the annual compliance report is required to also include results of the preconstruction surveys, capture and release operations and ongoing monitoring in accordance </w:t>
      </w:r>
      <w:r>
        <w:rPr>
          <w:lang w:eastAsia="en-AU"/>
        </w:rPr>
        <w:t>with</w:t>
      </w:r>
      <w:r w:rsidRPr="004E120A">
        <w:rPr>
          <w:lang w:eastAsia="en-AU"/>
        </w:rPr>
        <w:t xml:space="preserve"> the reporting protocols </w:t>
      </w:r>
      <w:r>
        <w:rPr>
          <w:lang w:eastAsia="en-AU"/>
        </w:rPr>
        <w:t xml:space="preserve">of </w:t>
      </w:r>
      <w:r w:rsidRPr="004E120A">
        <w:rPr>
          <w:lang w:eastAsia="en-AU"/>
        </w:rPr>
        <w:t>section 8 of the FMP.</w:t>
      </w:r>
      <w:r>
        <w:rPr>
          <w:lang w:eastAsia="en-AU"/>
        </w:rPr>
        <w:t xml:space="preserve"> T</w:t>
      </w:r>
      <w:r w:rsidRPr="004E120A">
        <w:rPr>
          <w:lang w:eastAsia="en-AU"/>
        </w:rPr>
        <w:t xml:space="preserve">hese reports can also be found </w:t>
      </w:r>
      <w:r>
        <w:rPr>
          <w:lang w:eastAsia="en-AU"/>
        </w:rPr>
        <w:t>on the VicRoads</w:t>
      </w:r>
      <w:r w:rsidRPr="004E120A">
        <w:rPr>
          <w:lang w:eastAsia="en-AU"/>
        </w:rPr>
        <w:t xml:space="preserve"> website </w:t>
      </w:r>
      <w:r>
        <w:rPr>
          <w:lang w:eastAsia="en-AU"/>
        </w:rPr>
        <w:t>for the Koo Wee Rup Bypass</w:t>
      </w:r>
      <w:r w:rsidRPr="004E120A">
        <w:rPr>
          <w:lang w:eastAsia="en-AU"/>
        </w:rPr>
        <w:t>.</w:t>
      </w:r>
      <w:r w:rsidRPr="00310DBB">
        <w:rPr>
          <w:lang w:eastAsia="en-AU"/>
        </w:rPr>
        <w:t xml:space="preserve"> </w:t>
      </w:r>
      <w:r>
        <w:rPr>
          <w:lang w:eastAsia="en-AU"/>
        </w:rPr>
        <w:t xml:space="preserve"> Further information on the FMP results can be found in Appendix B.</w:t>
      </w:r>
    </w:p>
    <w:p w:rsidR="008C228C" w:rsidRDefault="008C228C" w:rsidP="008C228C"/>
    <w:p w:rsidR="008C228C" w:rsidRDefault="008C228C" w:rsidP="008C228C">
      <w:pPr>
        <w:pStyle w:val="Heading2Numbered"/>
      </w:pPr>
      <w:bookmarkStart w:id="18" w:name="_Toc528330719"/>
      <w:r>
        <w:lastRenderedPageBreak/>
        <w:t>Compliance with the Offset Management Plan</w:t>
      </w:r>
      <w:bookmarkEnd w:id="18"/>
    </w:p>
    <w:p w:rsidR="008C228C" w:rsidRPr="00DC1CE0" w:rsidRDefault="008C228C" w:rsidP="008C228C"/>
    <w:p w:rsidR="008C228C" w:rsidRDefault="008C228C" w:rsidP="008C228C">
      <w:pPr>
        <w:jc w:val="both"/>
        <w:rPr>
          <w:lang w:eastAsia="en-AU"/>
        </w:rPr>
      </w:pPr>
      <w:r w:rsidRPr="004E120A">
        <w:rPr>
          <w:lang w:eastAsia="en-AU"/>
        </w:rPr>
        <w:t xml:space="preserve">The Offset Management Plan (OMP) is required as part of the approvals for the construction of the Koo Wee Rup Bypass under the Environment Protection and Biodiversity Conservation Act 1999 (EPBC Act). The OMP is required to offset habitat losses and compensate for population fragmentation impacts to the Southern Brown Bandicoot and Growling Grass Frog that cannot be avoided during the construction of the Bypass. </w:t>
      </w:r>
    </w:p>
    <w:p w:rsidR="008C228C" w:rsidRPr="004E120A" w:rsidRDefault="008C228C" w:rsidP="008C228C">
      <w:pPr>
        <w:jc w:val="both"/>
        <w:rPr>
          <w:lang w:eastAsia="en-AU"/>
        </w:rPr>
      </w:pPr>
      <w:r w:rsidRPr="004E120A">
        <w:rPr>
          <w:lang w:eastAsia="en-AU"/>
        </w:rPr>
        <w:t>Under Condition 8(c)</w:t>
      </w:r>
      <w:r w:rsidRPr="0031009A">
        <w:rPr>
          <w:lang w:eastAsia="en-AU"/>
        </w:rPr>
        <w:t xml:space="preserve"> </w:t>
      </w:r>
      <w:r>
        <w:rPr>
          <w:lang w:eastAsia="en-AU"/>
        </w:rPr>
        <w:t>of the approved EPB</w:t>
      </w:r>
      <w:r w:rsidRPr="004E120A">
        <w:rPr>
          <w:lang w:eastAsia="en-AU"/>
        </w:rPr>
        <w:t>C Act</w:t>
      </w:r>
      <w:r w:rsidRPr="00BC1671">
        <w:rPr>
          <w:lang w:eastAsia="en-AU"/>
        </w:rPr>
        <w:t xml:space="preserve"> </w:t>
      </w:r>
      <w:r w:rsidRPr="004E120A">
        <w:rPr>
          <w:lang w:eastAsia="en-AU"/>
        </w:rPr>
        <w:t>referral</w:t>
      </w:r>
      <w:r>
        <w:rPr>
          <w:lang w:eastAsia="en-AU"/>
        </w:rPr>
        <w:t xml:space="preserve"> </w:t>
      </w:r>
      <w:r w:rsidRPr="004E120A">
        <w:rPr>
          <w:lang w:eastAsia="en-AU"/>
        </w:rPr>
        <w:t>2010/5784, the annual compliance report is required to also include the outcomes of the Offset Management Plan against the performance indicators (for habitat restoration and revegetation, wetland and drain establishment, predator control, fauna-proof fences and other infrastructure) as per section 3 of the Offset Management Plan.</w:t>
      </w:r>
    </w:p>
    <w:p w:rsidR="008C228C" w:rsidRPr="004E120A" w:rsidRDefault="008C228C" w:rsidP="008C228C">
      <w:pPr>
        <w:jc w:val="both"/>
        <w:rPr>
          <w:lang w:eastAsia="en-AU"/>
        </w:rPr>
      </w:pPr>
      <w:r w:rsidRPr="004E120A">
        <w:rPr>
          <w:lang w:eastAsia="en-AU"/>
        </w:rPr>
        <w:t>The OMP addresses and describes:</w:t>
      </w:r>
    </w:p>
    <w:p w:rsidR="008C228C" w:rsidRPr="004E120A" w:rsidRDefault="008C228C" w:rsidP="008C228C">
      <w:pPr>
        <w:pStyle w:val="ListParagraph"/>
        <w:numPr>
          <w:ilvl w:val="0"/>
          <w:numId w:val="5"/>
        </w:numPr>
        <w:jc w:val="both"/>
        <w:rPr>
          <w:lang w:eastAsia="en-AU"/>
        </w:rPr>
      </w:pPr>
      <w:r w:rsidRPr="004E120A">
        <w:rPr>
          <w:lang w:eastAsia="en-AU"/>
        </w:rPr>
        <w:t>Impacts to the listed species associated with the construction of the Bypass;</w:t>
      </w:r>
    </w:p>
    <w:p w:rsidR="008C228C" w:rsidRPr="004E120A" w:rsidRDefault="008C228C" w:rsidP="008C228C">
      <w:pPr>
        <w:pStyle w:val="ListParagraph"/>
        <w:numPr>
          <w:ilvl w:val="0"/>
          <w:numId w:val="5"/>
        </w:numPr>
        <w:jc w:val="both"/>
        <w:rPr>
          <w:lang w:eastAsia="en-AU"/>
        </w:rPr>
      </w:pPr>
      <w:r w:rsidRPr="004E120A">
        <w:rPr>
          <w:lang w:eastAsia="en-AU"/>
        </w:rPr>
        <w:t>Commitments for offsetting the impacts to the Southern Brown Bandicoot and Growling Grass Frog;</w:t>
      </w:r>
    </w:p>
    <w:p w:rsidR="008C228C" w:rsidRPr="004E120A" w:rsidRDefault="008C228C" w:rsidP="008C228C">
      <w:pPr>
        <w:pStyle w:val="ListParagraph"/>
        <w:numPr>
          <w:ilvl w:val="0"/>
          <w:numId w:val="5"/>
        </w:numPr>
        <w:jc w:val="both"/>
        <w:rPr>
          <w:lang w:eastAsia="en-AU"/>
        </w:rPr>
      </w:pPr>
      <w:r w:rsidRPr="004E120A">
        <w:rPr>
          <w:lang w:eastAsia="en-AU"/>
        </w:rPr>
        <w:t>Commitments pertaining to current and future management to ensure ongoing restoration and improvement of offset sites;</w:t>
      </w:r>
    </w:p>
    <w:p w:rsidR="008C228C" w:rsidRPr="004E120A" w:rsidRDefault="008C228C" w:rsidP="008C228C">
      <w:pPr>
        <w:pStyle w:val="ListParagraph"/>
        <w:numPr>
          <w:ilvl w:val="0"/>
          <w:numId w:val="5"/>
        </w:numPr>
        <w:jc w:val="both"/>
        <w:rPr>
          <w:lang w:eastAsia="en-AU"/>
        </w:rPr>
      </w:pPr>
      <w:r w:rsidRPr="004E120A">
        <w:rPr>
          <w:lang w:eastAsia="en-AU"/>
        </w:rPr>
        <w:t>Commitments regarding the protection of the offset sites in perpetuity;</w:t>
      </w:r>
    </w:p>
    <w:p w:rsidR="008C228C" w:rsidRPr="004E120A" w:rsidRDefault="008C228C" w:rsidP="008C228C">
      <w:pPr>
        <w:pStyle w:val="ListParagraph"/>
        <w:numPr>
          <w:ilvl w:val="0"/>
          <w:numId w:val="5"/>
        </w:numPr>
        <w:jc w:val="both"/>
        <w:rPr>
          <w:lang w:eastAsia="en-AU"/>
        </w:rPr>
      </w:pPr>
      <w:r w:rsidRPr="004E120A">
        <w:rPr>
          <w:lang w:eastAsia="en-AU"/>
        </w:rPr>
        <w:t>Monitoring and reporting procedures on the progress of the offset sites; and</w:t>
      </w:r>
    </w:p>
    <w:p w:rsidR="008C228C" w:rsidRPr="004E120A" w:rsidRDefault="008C228C" w:rsidP="008C228C">
      <w:pPr>
        <w:pStyle w:val="ListParagraph"/>
        <w:numPr>
          <w:ilvl w:val="0"/>
          <w:numId w:val="5"/>
        </w:numPr>
        <w:jc w:val="both"/>
        <w:rPr>
          <w:lang w:eastAsia="en-AU"/>
        </w:rPr>
      </w:pPr>
      <w:r w:rsidRPr="004E120A">
        <w:rPr>
          <w:lang w:eastAsia="en-AU"/>
        </w:rPr>
        <w:t>How the proposed offsets align with the EPBC Act Environmental Offsets Policy.</w:t>
      </w:r>
    </w:p>
    <w:p w:rsidR="008C228C" w:rsidRPr="004E120A" w:rsidRDefault="008C228C" w:rsidP="008C228C">
      <w:pPr>
        <w:jc w:val="both"/>
        <w:rPr>
          <w:lang w:eastAsia="en-AU"/>
        </w:rPr>
      </w:pPr>
      <w:r>
        <w:rPr>
          <w:lang w:eastAsia="en-AU"/>
        </w:rPr>
        <w:t>Further information on the above OMP elements can be found in Appendix C.</w:t>
      </w:r>
    </w:p>
    <w:p w:rsidR="008C228C" w:rsidRDefault="008C228C" w:rsidP="008C228C">
      <w:pPr>
        <w:pStyle w:val="Heading1Numbered"/>
        <w:widowControl w:val="0"/>
      </w:pPr>
      <w:bookmarkStart w:id="19" w:name="_Toc528330720"/>
      <w:r>
        <w:t>PERFORMANCE AND COMPLIANCE OF EPBC 2010/5784</w:t>
      </w:r>
      <w:bookmarkEnd w:id="19"/>
    </w:p>
    <w:p w:rsidR="008C228C" w:rsidRDefault="008C228C" w:rsidP="008C228C"/>
    <w:p w:rsidR="008C228C" w:rsidRDefault="008C228C" w:rsidP="008C228C">
      <w:pPr>
        <w:jc w:val="both"/>
      </w:pPr>
      <w:r>
        <w:t>The table provided below details the actions and evidence of the Koo Wee Rup Bypass Project and compliance with the EPBC Act approval notice 2010/5784.</w:t>
      </w:r>
    </w:p>
    <w:p w:rsidR="008C228C" w:rsidRDefault="008C228C" w:rsidP="008C228C">
      <w:pPr>
        <w:sectPr w:rsidR="008C228C" w:rsidSect="00CB6905">
          <w:headerReference w:type="default" r:id="rId9"/>
          <w:pgSz w:w="11901" w:h="16840"/>
          <w:pgMar w:top="1418" w:right="1128" w:bottom="1418" w:left="1134" w:header="425" w:footer="323" w:gutter="0"/>
          <w:cols w:space="720"/>
        </w:sectPr>
      </w:pPr>
    </w:p>
    <w:p w:rsidR="008C228C" w:rsidRPr="00E41A5D" w:rsidRDefault="008C228C" w:rsidP="008C228C">
      <w:pPr>
        <w:rPr>
          <w:rFonts w:ascii="Calibri" w:hAnsi="Calibri"/>
          <w:sz w:val="22"/>
        </w:rPr>
      </w:pPr>
      <w:r w:rsidRPr="00E41A5D">
        <w:rPr>
          <w:rFonts w:ascii="Calibri" w:hAnsi="Calibri"/>
          <w:sz w:val="22"/>
        </w:rPr>
        <w:lastRenderedPageBreak/>
        <w:t>Table 2.0: EPBC Act Approval Notice 2010/5784 compliance results.</w:t>
      </w:r>
    </w:p>
    <w:tbl>
      <w:tblPr>
        <w:tblW w:w="1466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4348"/>
        <w:gridCol w:w="4227"/>
        <w:gridCol w:w="1276"/>
        <w:gridCol w:w="4312"/>
      </w:tblGrid>
      <w:tr w:rsidR="008C228C" w:rsidRPr="004E120A" w:rsidTr="00CB6905">
        <w:trPr>
          <w:trHeight w:val="391"/>
          <w:tblHeader/>
        </w:trPr>
        <w:tc>
          <w:tcPr>
            <w:tcW w:w="498" w:type="dxa"/>
            <w:shd w:val="clear" w:color="auto" w:fill="BFBFBF"/>
          </w:tcPr>
          <w:p w:rsidR="008C228C" w:rsidRPr="004E120A" w:rsidRDefault="008C228C" w:rsidP="00CB6905">
            <w:pPr>
              <w:tabs>
                <w:tab w:val="left" w:pos="34"/>
              </w:tabs>
              <w:ind w:left="34" w:hanging="142"/>
              <w:jc w:val="center"/>
              <w:rPr>
                <w:rFonts w:ascii="Calibri" w:hAnsi="Calibri" w:cs="Arial"/>
                <w:b/>
                <w:szCs w:val="20"/>
              </w:rPr>
            </w:pPr>
            <w:r w:rsidRPr="004E120A">
              <w:rPr>
                <w:rFonts w:ascii="Calibri" w:hAnsi="Calibri" w:cs="Arial"/>
                <w:b/>
                <w:szCs w:val="20"/>
              </w:rPr>
              <w:t>Item</w:t>
            </w:r>
          </w:p>
        </w:tc>
        <w:tc>
          <w:tcPr>
            <w:tcW w:w="4348" w:type="dxa"/>
            <w:shd w:val="clear" w:color="auto" w:fill="BFBFBF"/>
          </w:tcPr>
          <w:p w:rsidR="008C228C" w:rsidRPr="004E120A" w:rsidRDefault="008C228C" w:rsidP="00CB6905">
            <w:pPr>
              <w:ind w:left="567"/>
              <w:jc w:val="both"/>
              <w:rPr>
                <w:rFonts w:ascii="Calibri" w:hAnsi="Calibri" w:cs="Arial"/>
                <w:b/>
                <w:szCs w:val="20"/>
              </w:rPr>
            </w:pPr>
            <w:r w:rsidRPr="004E120A">
              <w:rPr>
                <w:rFonts w:ascii="Calibri" w:hAnsi="Calibri" w:cs="Arial"/>
                <w:b/>
                <w:szCs w:val="20"/>
              </w:rPr>
              <w:t>Conditions of the Approval</w:t>
            </w:r>
          </w:p>
        </w:tc>
        <w:tc>
          <w:tcPr>
            <w:tcW w:w="4227" w:type="dxa"/>
            <w:shd w:val="clear" w:color="auto" w:fill="BFBFBF"/>
          </w:tcPr>
          <w:p w:rsidR="008C228C" w:rsidRPr="004E120A" w:rsidRDefault="008C228C" w:rsidP="00CB6905">
            <w:pPr>
              <w:ind w:left="34"/>
              <w:jc w:val="both"/>
              <w:rPr>
                <w:rFonts w:ascii="Calibri" w:hAnsi="Calibri" w:cs="Arial"/>
                <w:b/>
                <w:szCs w:val="20"/>
              </w:rPr>
            </w:pPr>
            <w:r w:rsidRPr="004E120A">
              <w:rPr>
                <w:rFonts w:ascii="Calibri" w:hAnsi="Calibri" w:cs="Arial"/>
                <w:b/>
                <w:szCs w:val="20"/>
              </w:rPr>
              <w:t>Actions</w:t>
            </w:r>
          </w:p>
        </w:tc>
        <w:tc>
          <w:tcPr>
            <w:tcW w:w="1276" w:type="dxa"/>
            <w:tcBorders>
              <w:bottom w:val="single" w:sz="4" w:space="0" w:color="auto"/>
            </w:tcBorders>
            <w:shd w:val="clear" w:color="auto" w:fill="BFBFBF"/>
          </w:tcPr>
          <w:p w:rsidR="008C228C" w:rsidRDefault="008C228C" w:rsidP="00CB6905">
            <w:pPr>
              <w:ind w:left="34"/>
              <w:jc w:val="both"/>
              <w:rPr>
                <w:rFonts w:ascii="Calibri" w:hAnsi="Calibri" w:cs="Arial"/>
                <w:b/>
                <w:szCs w:val="20"/>
              </w:rPr>
            </w:pPr>
            <w:r>
              <w:rPr>
                <w:rFonts w:ascii="Calibri" w:hAnsi="Calibri" w:cs="Arial"/>
                <w:b/>
                <w:szCs w:val="20"/>
              </w:rPr>
              <w:t>Completed / Ongoing</w:t>
            </w:r>
          </w:p>
        </w:tc>
        <w:tc>
          <w:tcPr>
            <w:tcW w:w="4312" w:type="dxa"/>
            <w:shd w:val="clear" w:color="auto" w:fill="BFBFBF"/>
          </w:tcPr>
          <w:p w:rsidR="008C228C" w:rsidRPr="004E120A" w:rsidRDefault="008C228C" w:rsidP="00CB6905">
            <w:pPr>
              <w:ind w:left="34"/>
              <w:jc w:val="both"/>
              <w:rPr>
                <w:rFonts w:ascii="Calibri" w:hAnsi="Calibri" w:cs="Arial"/>
                <w:b/>
                <w:szCs w:val="20"/>
              </w:rPr>
            </w:pPr>
            <w:r>
              <w:rPr>
                <w:rFonts w:ascii="Calibri" w:hAnsi="Calibri" w:cs="Arial"/>
                <w:b/>
                <w:szCs w:val="20"/>
              </w:rPr>
              <w:t xml:space="preserve">Comments / </w:t>
            </w:r>
            <w:r w:rsidRPr="004E120A">
              <w:rPr>
                <w:rFonts w:ascii="Calibri" w:hAnsi="Calibri" w:cs="Arial"/>
                <w:b/>
                <w:szCs w:val="20"/>
              </w:rPr>
              <w:t>Evidence</w:t>
            </w:r>
          </w:p>
        </w:tc>
      </w:tr>
      <w:tr w:rsidR="008C228C" w:rsidRPr="004E120A" w:rsidTr="00CB6905">
        <w:trPr>
          <w:trHeight w:val="144"/>
        </w:trPr>
        <w:tc>
          <w:tcPr>
            <w:tcW w:w="498" w:type="dxa"/>
          </w:tcPr>
          <w:p w:rsidR="008C228C" w:rsidRPr="004E120A" w:rsidRDefault="008C228C" w:rsidP="00CB6905">
            <w:pPr>
              <w:ind w:left="34"/>
              <w:jc w:val="both"/>
              <w:rPr>
                <w:rFonts w:ascii="Calibri" w:hAnsi="Calibri" w:cs="Arial"/>
                <w:szCs w:val="20"/>
              </w:rPr>
            </w:pPr>
            <w:r w:rsidRPr="004E120A">
              <w:rPr>
                <w:rFonts w:ascii="Calibri" w:hAnsi="Calibri" w:cs="Arial"/>
                <w:szCs w:val="20"/>
              </w:rPr>
              <w:t>1</w:t>
            </w:r>
          </w:p>
        </w:tc>
        <w:tc>
          <w:tcPr>
            <w:tcW w:w="4348" w:type="dxa"/>
          </w:tcPr>
          <w:p w:rsidR="008C228C" w:rsidRPr="004E120A" w:rsidRDefault="008C228C" w:rsidP="00CB6905">
            <w:pPr>
              <w:pStyle w:val="ListNumber"/>
              <w:numPr>
                <w:ilvl w:val="0"/>
                <w:numId w:val="0"/>
              </w:numPr>
              <w:spacing w:after="120"/>
              <w:contextualSpacing w:val="0"/>
              <w:jc w:val="both"/>
              <w:rPr>
                <w:rFonts w:ascii="Calibri" w:hAnsi="Calibri" w:cs="Arial"/>
              </w:rPr>
            </w:pPr>
            <w:r w:rsidRPr="004E120A">
              <w:rPr>
                <w:rFonts w:ascii="Calibri" w:hAnsi="Calibri" w:cs="Arial"/>
              </w:rPr>
              <w:t>The action must not occur outside of the project area</w:t>
            </w:r>
            <w:r>
              <w:rPr>
                <w:rFonts w:ascii="Calibri" w:hAnsi="Calibri" w:cs="Arial"/>
              </w:rPr>
              <w:t>.</w:t>
            </w:r>
          </w:p>
        </w:tc>
        <w:tc>
          <w:tcPr>
            <w:tcW w:w="4227" w:type="dxa"/>
          </w:tcPr>
          <w:p w:rsidR="008C228C" w:rsidRPr="004E120A" w:rsidRDefault="008C228C" w:rsidP="00CB6905">
            <w:pPr>
              <w:ind w:left="175" w:right="175"/>
              <w:jc w:val="both"/>
              <w:rPr>
                <w:rFonts w:ascii="Calibri" w:hAnsi="Calibri" w:cs="Arial"/>
                <w:szCs w:val="20"/>
              </w:rPr>
            </w:pPr>
            <w:r w:rsidRPr="004E120A">
              <w:rPr>
                <w:rFonts w:ascii="Calibri" w:hAnsi="Calibri" w:cs="Arial"/>
                <w:szCs w:val="20"/>
              </w:rPr>
              <w:t xml:space="preserve">Work limits have been </w:t>
            </w:r>
            <w:r>
              <w:rPr>
                <w:rFonts w:ascii="Calibri" w:hAnsi="Calibri" w:cs="Arial"/>
                <w:szCs w:val="20"/>
              </w:rPr>
              <w:t>specified</w:t>
            </w:r>
            <w:r w:rsidRPr="004E120A">
              <w:rPr>
                <w:rFonts w:ascii="Calibri" w:hAnsi="Calibri" w:cs="Arial"/>
                <w:szCs w:val="20"/>
              </w:rPr>
              <w:t xml:space="preserve"> in the VicRoads Contract </w:t>
            </w:r>
            <w:r>
              <w:rPr>
                <w:rFonts w:ascii="Calibri" w:hAnsi="Calibri" w:cs="Arial"/>
                <w:szCs w:val="20"/>
              </w:rPr>
              <w:t xml:space="preserve">which confines work to </w:t>
            </w:r>
            <w:r w:rsidRPr="004E120A">
              <w:rPr>
                <w:rFonts w:ascii="Calibri" w:hAnsi="Calibri" w:cs="Arial"/>
                <w:szCs w:val="20"/>
              </w:rPr>
              <w:t xml:space="preserve">within the defined project area. </w:t>
            </w:r>
          </w:p>
          <w:p w:rsidR="008C228C" w:rsidRPr="004E120A" w:rsidRDefault="008C228C" w:rsidP="00CB6905">
            <w:pPr>
              <w:ind w:left="175" w:right="175"/>
              <w:jc w:val="both"/>
              <w:rPr>
                <w:rFonts w:ascii="Calibri" w:hAnsi="Calibri" w:cs="Arial"/>
                <w:szCs w:val="20"/>
              </w:rPr>
            </w:pPr>
          </w:p>
        </w:tc>
        <w:tc>
          <w:tcPr>
            <w:tcW w:w="1276" w:type="dxa"/>
            <w:shd w:val="clear" w:color="auto" w:fill="FFD966" w:themeFill="accent4" w:themeFillTint="99"/>
          </w:tcPr>
          <w:p w:rsidR="008C228C" w:rsidRPr="004966BA" w:rsidRDefault="008C228C" w:rsidP="00CB6905">
            <w:pPr>
              <w:ind w:left="34"/>
              <w:jc w:val="both"/>
              <w:rPr>
                <w:rFonts w:ascii="Calibri" w:hAnsi="Calibri" w:cs="Arial"/>
                <w:b/>
                <w:szCs w:val="20"/>
              </w:rPr>
            </w:pPr>
            <w:r w:rsidRPr="004966BA">
              <w:rPr>
                <w:rFonts w:ascii="Calibri" w:hAnsi="Calibri" w:cs="Arial"/>
                <w:b/>
                <w:szCs w:val="20"/>
              </w:rPr>
              <w:t>Completed</w:t>
            </w:r>
          </w:p>
        </w:tc>
        <w:tc>
          <w:tcPr>
            <w:tcW w:w="4312" w:type="dxa"/>
          </w:tcPr>
          <w:p w:rsidR="008C228C" w:rsidRPr="004E120A" w:rsidRDefault="008C228C" w:rsidP="00CB6905">
            <w:pPr>
              <w:ind w:left="34"/>
              <w:jc w:val="both"/>
              <w:rPr>
                <w:rFonts w:ascii="Calibri" w:hAnsi="Calibri" w:cs="Arial"/>
                <w:szCs w:val="20"/>
              </w:rPr>
            </w:pPr>
            <w:r>
              <w:rPr>
                <w:rFonts w:ascii="Calibri" w:hAnsi="Calibri" w:cs="Arial"/>
                <w:szCs w:val="20"/>
              </w:rPr>
              <w:t xml:space="preserve">Construction of the Koo Wee Rup Bypass was completed in May 2015 and all works were contained </w:t>
            </w:r>
            <w:r w:rsidRPr="004E120A">
              <w:rPr>
                <w:rFonts w:ascii="Calibri" w:hAnsi="Calibri" w:cs="Arial"/>
                <w:szCs w:val="20"/>
              </w:rPr>
              <w:t>within the project area.</w:t>
            </w:r>
          </w:p>
          <w:p w:rsidR="008C228C" w:rsidRPr="004E120A" w:rsidRDefault="008C228C" w:rsidP="00CB6905">
            <w:pPr>
              <w:ind w:left="34"/>
              <w:jc w:val="both"/>
              <w:rPr>
                <w:rFonts w:ascii="Calibri" w:hAnsi="Calibri" w:cs="Arial"/>
                <w:szCs w:val="20"/>
              </w:rPr>
            </w:pPr>
            <w:r w:rsidRPr="004E120A">
              <w:rPr>
                <w:rFonts w:ascii="Calibri" w:hAnsi="Calibri" w:cs="Arial"/>
                <w:szCs w:val="20"/>
              </w:rPr>
              <w:t xml:space="preserve">Aerial photographs </w:t>
            </w:r>
            <w:r>
              <w:rPr>
                <w:rFonts w:ascii="Calibri" w:hAnsi="Calibri" w:cs="Arial"/>
                <w:szCs w:val="20"/>
              </w:rPr>
              <w:t>taken</w:t>
            </w:r>
            <w:r w:rsidRPr="004E120A">
              <w:rPr>
                <w:rFonts w:ascii="Calibri" w:hAnsi="Calibri" w:cs="Arial"/>
                <w:szCs w:val="20"/>
              </w:rPr>
              <w:t xml:space="preserve"> </w:t>
            </w:r>
            <w:r>
              <w:rPr>
                <w:rFonts w:ascii="Calibri" w:hAnsi="Calibri" w:cs="Arial"/>
                <w:szCs w:val="20"/>
              </w:rPr>
              <w:t xml:space="preserve">can </w:t>
            </w:r>
            <w:r w:rsidRPr="004E120A">
              <w:rPr>
                <w:rFonts w:ascii="Calibri" w:hAnsi="Calibri" w:cs="Arial"/>
                <w:szCs w:val="20"/>
              </w:rPr>
              <w:t xml:space="preserve">verify works </w:t>
            </w:r>
            <w:r>
              <w:rPr>
                <w:rFonts w:ascii="Calibri" w:hAnsi="Calibri" w:cs="Arial"/>
                <w:szCs w:val="20"/>
              </w:rPr>
              <w:t>did</w:t>
            </w:r>
            <w:r w:rsidRPr="004E120A">
              <w:rPr>
                <w:rFonts w:ascii="Calibri" w:hAnsi="Calibri" w:cs="Arial"/>
                <w:szCs w:val="20"/>
              </w:rPr>
              <w:t xml:space="preserve"> not </w:t>
            </w:r>
            <w:r>
              <w:rPr>
                <w:rFonts w:ascii="Calibri" w:hAnsi="Calibri" w:cs="Arial"/>
                <w:szCs w:val="20"/>
              </w:rPr>
              <w:t xml:space="preserve">extend </w:t>
            </w:r>
            <w:r w:rsidRPr="004E120A">
              <w:rPr>
                <w:rFonts w:ascii="Calibri" w:hAnsi="Calibri" w:cs="Arial"/>
                <w:szCs w:val="20"/>
              </w:rPr>
              <w:t>outside the project work area.</w:t>
            </w:r>
          </w:p>
        </w:tc>
      </w:tr>
      <w:tr w:rsidR="008C228C" w:rsidRPr="004E120A" w:rsidTr="00CB6905">
        <w:trPr>
          <w:trHeight w:val="144"/>
        </w:trPr>
        <w:tc>
          <w:tcPr>
            <w:tcW w:w="498" w:type="dxa"/>
          </w:tcPr>
          <w:p w:rsidR="008C228C" w:rsidRPr="004E120A" w:rsidRDefault="008C228C" w:rsidP="00CB6905">
            <w:pPr>
              <w:ind w:left="34"/>
              <w:jc w:val="both"/>
              <w:rPr>
                <w:rFonts w:ascii="Calibri" w:hAnsi="Calibri" w:cs="Arial"/>
                <w:szCs w:val="20"/>
              </w:rPr>
            </w:pPr>
            <w:r w:rsidRPr="004E120A">
              <w:rPr>
                <w:rFonts w:ascii="Calibri" w:hAnsi="Calibri" w:cs="Arial"/>
                <w:szCs w:val="20"/>
              </w:rPr>
              <w:t>2</w:t>
            </w:r>
          </w:p>
        </w:tc>
        <w:tc>
          <w:tcPr>
            <w:tcW w:w="4348" w:type="dxa"/>
          </w:tcPr>
          <w:p w:rsidR="008C228C" w:rsidRPr="004E120A" w:rsidRDefault="008C228C" w:rsidP="00CB6905">
            <w:pPr>
              <w:pStyle w:val="ListNumber"/>
              <w:numPr>
                <w:ilvl w:val="0"/>
                <w:numId w:val="0"/>
              </w:numPr>
              <w:spacing w:after="120"/>
              <w:contextualSpacing w:val="0"/>
              <w:jc w:val="both"/>
              <w:rPr>
                <w:rFonts w:ascii="Calibri" w:hAnsi="Calibri" w:cs="Arial"/>
              </w:rPr>
            </w:pPr>
            <w:r w:rsidRPr="004E120A">
              <w:rPr>
                <w:rFonts w:ascii="Calibri" w:hAnsi="Calibri" w:cs="Arial"/>
              </w:rPr>
              <w:t xml:space="preserve">To minimise impacts on the Western Port </w:t>
            </w:r>
            <w:proofErr w:type="spellStart"/>
            <w:r w:rsidRPr="004E120A">
              <w:rPr>
                <w:rFonts w:ascii="Calibri" w:hAnsi="Calibri" w:cs="Arial"/>
              </w:rPr>
              <w:t>Ramsar</w:t>
            </w:r>
            <w:proofErr w:type="spellEnd"/>
            <w:r w:rsidRPr="004E120A">
              <w:rPr>
                <w:rFonts w:ascii="Calibri" w:hAnsi="Calibri" w:cs="Arial"/>
              </w:rPr>
              <w:t xml:space="preserve"> Wetland and Australian Grayling, the person taking the action must ensure that the following measures are undertaken:</w:t>
            </w:r>
          </w:p>
          <w:p w:rsidR="008C228C" w:rsidRPr="004E120A" w:rsidRDefault="008C228C" w:rsidP="00CB6905">
            <w:pPr>
              <w:pStyle w:val="ListBullet"/>
              <w:numPr>
                <w:ilvl w:val="0"/>
                <w:numId w:val="9"/>
              </w:numPr>
              <w:spacing w:after="120"/>
              <w:contextualSpacing w:val="0"/>
              <w:jc w:val="both"/>
              <w:rPr>
                <w:rFonts w:ascii="Calibri" w:hAnsi="Calibri" w:cs="Arial"/>
              </w:rPr>
            </w:pPr>
            <w:r w:rsidRPr="004E120A">
              <w:rPr>
                <w:rFonts w:ascii="Calibri" w:hAnsi="Calibri" w:cs="Arial"/>
              </w:rPr>
              <w:t>there must be no extraction of water from the Bunyip River;</w:t>
            </w:r>
          </w:p>
          <w:p w:rsidR="008C228C" w:rsidRPr="004E120A" w:rsidRDefault="008C228C" w:rsidP="00CB6905">
            <w:pPr>
              <w:pStyle w:val="ListBullet"/>
              <w:numPr>
                <w:ilvl w:val="0"/>
                <w:numId w:val="9"/>
              </w:numPr>
              <w:spacing w:after="120"/>
              <w:contextualSpacing w:val="0"/>
              <w:jc w:val="both"/>
              <w:rPr>
                <w:rFonts w:ascii="Calibri" w:hAnsi="Calibri" w:cs="Arial"/>
              </w:rPr>
            </w:pPr>
            <w:r w:rsidRPr="004E120A">
              <w:rPr>
                <w:rFonts w:ascii="Calibri" w:hAnsi="Calibri" w:cs="Arial"/>
              </w:rPr>
              <w:t>construction activities within the Bunyip River must not occur outside the Bunyip River work area; and</w:t>
            </w:r>
          </w:p>
          <w:p w:rsidR="008C228C" w:rsidRPr="004E120A" w:rsidRDefault="008C228C" w:rsidP="00CB6905">
            <w:pPr>
              <w:pStyle w:val="ListBullet"/>
              <w:numPr>
                <w:ilvl w:val="0"/>
                <w:numId w:val="9"/>
              </w:numPr>
              <w:spacing w:after="120"/>
              <w:contextualSpacing w:val="0"/>
              <w:jc w:val="both"/>
              <w:rPr>
                <w:rFonts w:ascii="Calibri" w:hAnsi="Calibri" w:cs="Arial"/>
              </w:rPr>
            </w:pPr>
            <w:r w:rsidRPr="004E120A">
              <w:rPr>
                <w:rFonts w:ascii="Calibri" w:hAnsi="Calibri" w:cs="Arial"/>
              </w:rPr>
              <w:t>sediment, erosion and pollution control protocols must be implemented in accordance with:</w:t>
            </w:r>
          </w:p>
          <w:p w:rsidR="008C228C" w:rsidRPr="004E120A" w:rsidRDefault="008C228C" w:rsidP="00CB6905">
            <w:pPr>
              <w:pStyle w:val="ListBullet"/>
              <w:numPr>
                <w:ilvl w:val="0"/>
                <w:numId w:val="8"/>
              </w:numPr>
              <w:spacing w:after="120"/>
              <w:contextualSpacing w:val="0"/>
              <w:jc w:val="both"/>
              <w:rPr>
                <w:rFonts w:ascii="Calibri" w:hAnsi="Calibri" w:cs="Arial"/>
              </w:rPr>
            </w:pPr>
            <w:r w:rsidRPr="004E120A">
              <w:rPr>
                <w:rFonts w:ascii="Calibri" w:hAnsi="Calibri" w:cs="Arial"/>
              </w:rPr>
              <w:t>Construction Techniques for Sediment Pollution Control (EPA Publication No. 275, 1991); and</w:t>
            </w:r>
          </w:p>
          <w:p w:rsidR="008C228C" w:rsidRPr="004E120A" w:rsidRDefault="008C228C" w:rsidP="00CB6905">
            <w:pPr>
              <w:pStyle w:val="ListBullet"/>
              <w:numPr>
                <w:ilvl w:val="0"/>
                <w:numId w:val="8"/>
              </w:numPr>
              <w:spacing w:after="120"/>
              <w:contextualSpacing w:val="0"/>
              <w:jc w:val="both"/>
              <w:rPr>
                <w:rFonts w:ascii="Calibri" w:hAnsi="Calibri" w:cs="Arial"/>
              </w:rPr>
            </w:pPr>
            <w:r w:rsidRPr="004E120A">
              <w:rPr>
                <w:rFonts w:ascii="Calibri" w:hAnsi="Calibri" w:cs="Arial"/>
              </w:rPr>
              <w:t>Environmental Guidelines for Major Construction Sites (EPA Publication No. 480, February 1996).</w:t>
            </w:r>
          </w:p>
        </w:tc>
        <w:tc>
          <w:tcPr>
            <w:tcW w:w="4227" w:type="dxa"/>
          </w:tcPr>
          <w:p w:rsidR="008C228C" w:rsidRDefault="008C228C" w:rsidP="00CB6905">
            <w:pPr>
              <w:pStyle w:val="ListParagraph"/>
              <w:ind w:left="34"/>
              <w:jc w:val="both"/>
              <w:rPr>
                <w:rFonts w:ascii="Calibri" w:hAnsi="Calibri" w:cs="Arial"/>
              </w:rPr>
            </w:pPr>
          </w:p>
          <w:p w:rsidR="008C228C" w:rsidRDefault="008C228C" w:rsidP="00CB6905">
            <w:pPr>
              <w:pStyle w:val="ListParagraph"/>
              <w:ind w:left="34"/>
              <w:jc w:val="both"/>
              <w:rPr>
                <w:rFonts w:ascii="Calibri" w:hAnsi="Calibri" w:cs="Arial"/>
              </w:rPr>
            </w:pPr>
          </w:p>
          <w:p w:rsidR="008C228C" w:rsidRDefault="008C228C" w:rsidP="00CB6905">
            <w:pPr>
              <w:pStyle w:val="ListParagraph"/>
              <w:ind w:left="33"/>
              <w:jc w:val="both"/>
              <w:rPr>
                <w:rFonts w:ascii="Calibri" w:hAnsi="Calibri" w:cs="Arial"/>
              </w:rPr>
            </w:pPr>
          </w:p>
          <w:p w:rsidR="008C228C" w:rsidRPr="004E120A" w:rsidRDefault="008C228C" w:rsidP="00CB6905">
            <w:pPr>
              <w:pStyle w:val="ListParagraph"/>
              <w:numPr>
                <w:ilvl w:val="0"/>
                <w:numId w:val="10"/>
              </w:numPr>
              <w:spacing w:line="240" w:lineRule="auto"/>
              <w:ind w:left="317" w:hanging="284"/>
              <w:jc w:val="both"/>
              <w:rPr>
                <w:rFonts w:ascii="Calibri" w:hAnsi="Calibri" w:cs="Arial"/>
              </w:rPr>
            </w:pPr>
            <w:r w:rsidRPr="004E120A">
              <w:rPr>
                <w:rFonts w:ascii="Calibri" w:hAnsi="Calibri" w:cs="Arial"/>
              </w:rPr>
              <w:t xml:space="preserve">No water extraction from </w:t>
            </w:r>
            <w:r>
              <w:rPr>
                <w:rFonts w:ascii="Calibri" w:hAnsi="Calibri" w:cs="Arial"/>
              </w:rPr>
              <w:t xml:space="preserve">the </w:t>
            </w:r>
            <w:r w:rsidRPr="004E120A">
              <w:rPr>
                <w:rFonts w:ascii="Calibri" w:hAnsi="Calibri" w:cs="Arial"/>
              </w:rPr>
              <w:t xml:space="preserve">Bunyip River is </w:t>
            </w:r>
            <w:r>
              <w:rPr>
                <w:rFonts w:ascii="Calibri" w:hAnsi="Calibri" w:cs="Arial"/>
              </w:rPr>
              <w:t>permitted</w:t>
            </w:r>
            <w:r w:rsidRPr="004E120A">
              <w:rPr>
                <w:rFonts w:ascii="Calibri" w:hAnsi="Calibri" w:cs="Arial"/>
              </w:rPr>
              <w:t xml:space="preserve"> in the VicRoads Contract. </w:t>
            </w:r>
          </w:p>
          <w:p w:rsidR="008C228C" w:rsidRPr="004E120A" w:rsidRDefault="008C228C" w:rsidP="00CB6905">
            <w:pPr>
              <w:pStyle w:val="ListParagraph"/>
              <w:numPr>
                <w:ilvl w:val="0"/>
                <w:numId w:val="10"/>
              </w:numPr>
              <w:spacing w:line="240" w:lineRule="auto"/>
              <w:ind w:left="317" w:hanging="284"/>
              <w:jc w:val="both"/>
              <w:rPr>
                <w:rFonts w:ascii="Calibri" w:hAnsi="Calibri" w:cs="Arial"/>
              </w:rPr>
            </w:pPr>
            <w:r>
              <w:rPr>
                <w:rFonts w:ascii="Calibri" w:hAnsi="Calibri" w:cs="Arial"/>
              </w:rPr>
              <w:t>No construction activi</w:t>
            </w:r>
            <w:r w:rsidRPr="004E120A">
              <w:rPr>
                <w:rFonts w:ascii="Calibri" w:hAnsi="Calibri" w:cs="Arial"/>
              </w:rPr>
              <w:t>t</w:t>
            </w:r>
            <w:r>
              <w:rPr>
                <w:rFonts w:ascii="Calibri" w:hAnsi="Calibri" w:cs="Arial"/>
              </w:rPr>
              <w:t>y outside the Bunyip River Work Area is</w:t>
            </w:r>
            <w:r w:rsidRPr="004E120A">
              <w:rPr>
                <w:rFonts w:ascii="Calibri" w:hAnsi="Calibri" w:cs="Arial"/>
              </w:rPr>
              <w:t xml:space="preserve"> </w:t>
            </w:r>
            <w:r>
              <w:rPr>
                <w:rFonts w:ascii="Calibri" w:hAnsi="Calibri" w:cs="Arial"/>
              </w:rPr>
              <w:t>a specific requirement of</w:t>
            </w:r>
            <w:r w:rsidRPr="004E120A">
              <w:rPr>
                <w:rFonts w:ascii="Calibri" w:hAnsi="Calibri" w:cs="Arial"/>
              </w:rPr>
              <w:t xml:space="preserve"> the VicRoads Contract Specification. </w:t>
            </w:r>
          </w:p>
          <w:p w:rsidR="008C228C" w:rsidRPr="004E120A" w:rsidRDefault="008C228C" w:rsidP="00CB6905">
            <w:pPr>
              <w:pStyle w:val="ListParagraph"/>
              <w:numPr>
                <w:ilvl w:val="0"/>
                <w:numId w:val="10"/>
              </w:numPr>
              <w:spacing w:line="240" w:lineRule="auto"/>
              <w:ind w:left="317" w:hanging="284"/>
              <w:jc w:val="both"/>
              <w:rPr>
                <w:rFonts w:ascii="Calibri" w:hAnsi="Calibri" w:cs="Arial"/>
              </w:rPr>
            </w:pPr>
            <w:r w:rsidRPr="004E120A">
              <w:rPr>
                <w:rFonts w:ascii="Calibri" w:hAnsi="Calibri" w:cs="Arial"/>
              </w:rPr>
              <w:t>Audit and surveillance to be undertaken at regular basis to ensure best practice erosion and sediment control has been implemented to minimise the impacts to the Bunyip River Drains.</w:t>
            </w:r>
          </w:p>
        </w:tc>
        <w:tc>
          <w:tcPr>
            <w:tcW w:w="1276" w:type="dxa"/>
            <w:shd w:val="clear" w:color="auto" w:fill="FFD966" w:themeFill="accent4" w:themeFillTint="99"/>
          </w:tcPr>
          <w:p w:rsidR="008C228C" w:rsidRPr="004966BA" w:rsidRDefault="008C228C" w:rsidP="00CB6905">
            <w:pPr>
              <w:pStyle w:val="ListParagraph"/>
              <w:ind w:left="34"/>
              <w:jc w:val="both"/>
              <w:rPr>
                <w:rFonts w:ascii="Calibri" w:hAnsi="Calibri" w:cs="Arial"/>
                <w:b/>
              </w:rPr>
            </w:pPr>
            <w:r w:rsidRPr="004966BA">
              <w:rPr>
                <w:rFonts w:ascii="Calibri" w:hAnsi="Calibri" w:cs="Arial"/>
                <w:b/>
                <w:szCs w:val="20"/>
              </w:rPr>
              <w:t>Completed</w:t>
            </w:r>
          </w:p>
        </w:tc>
        <w:tc>
          <w:tcPr>
            <w:tcW w:w="4312" w:type="dxa"/>
          </w:tcPr>
          <w:p w:rsidR="008C228C" w:rsidRDefault="008C228C" w:rsidP="00CB6905">
            <w:pPr>
              <w:pStyle w:val="ListParagraph"/>
              <w:ind w:left="34"/>
              <w:jc w:val="both"/>
              <w:rPr>
                <w:rFonts w:ascii="Calibri" w:hAnsi="Calibri" w:cs="Arial"/>
              </w:rPr>
            </w:pPr>
          </w:p>
          <w:p w:rsidR="008C228C" w:rsidRDefault="008C228C" w:rsidP="00CB6905">
            <w:pPr>
              <w:pStyle w:val="ListParagraph"/>
              <w:ind w:left="34"/>
              <w:jc w:val="both"/>
              <w:rPr>
                <w:rFonts w:ascii="Calibri" w:hAnsi="Calibri" w:cs="Arial"/>
              </w:rPr>
            </w:pPr>
          </w:p>
          <w:p w:rsidR="008C228C" w:rsidRPr="00ED0DEB" w:rsidRDefault="008C228C" w:rsidP="00CB6905">
            <w:pPr>
              <w:pStyle w:val="ListParagraph"/>
              <w:numPr>
                <w:ilvl w:val="0"/>
                <w:numId w:val="16"/>
              </w:numPr>
              <w:spacing w:line="240" w:lineRule="auto"/>
              <w:ind w:left="391" w:hanging="357"/>
              <w:jc w:val="both"/>
              <w:rPr>
                <w:rFonts w:ascii="Calibri" w:hAnsi="Calibri" w:cs="Arial"/>
              </w:rPr>
            </w:pPr>
            <w:r w:rsidRPr="00ED0DEB">
              <w:rPr>
                <w:rFonts w:ascii="Calibri" w:hAnsi="Calibri" w:cs="Arial"/>
              </w:rPr>
              <w:t xml:space="preserve">Water for construction works </w:t>
            </w:r>
            <w:r>
              <w:rPr>
                <w:rFonts w:ascii="Calibri" w:hAnsi="Calibri" w:cs="Arial"/>
              </w:rPr>
              <w:t xml:space="preserve">was </w:t>
            </w:r>
            <w:r w:rsidRPr="00ED0DEB">
              <w:rPr>
                <w:rFonts w:ascii="Calibri" w:hAnsi="Calibri" w:cs="Arial"/>
              </w:rPr>
              <w:t xml:space="preserve">extracted from </w:t>
            </w:r>
            <w:proofErr w:type="spellStart"/>
            <w:r w:rsidRPr="00ED0DEB">
              <w:rPr>
                <w:rFonts w:ascii="Calibri" w:hAnsi="Calibri" w:cs="Arial"/>
              </w:rPr>
              <w:t>on site</w:t>
            </w:r>
            <w:proofErr w:type="spellEnd"/>
            <w:r w:rsidRPr="00ED0DEB">
              <w:rPr>
                <w:rFonts w:ascii="Calibri" w:hAnsi="Calibri" w:cs="Arial"/>
              </w:rPr>
              <w:t xml:space="preserve"> sources, sediment ponds or from McDonalds Drain with a water extraction licence obtained from the relevant water supplier.</w:t>
            </w:r>
            <w:r>
              <w:rPr>
                <w:rFonts w:ascii="Calibri" w:hAnsi="Calibri" w:cs="Arial"/>
              </w:rPr>
              <w:t xml:space="preserve"> No water was extracted from the Bunyip River.</w:t>
            </w:r>
          </w:p>
          <w:p w:rsidR="008C228C" w:rsidRPr="00ED0DEB" w:rsidRDefault="008C228C" w:rsidP="00CB6905">
            <w:pPr>
              <w:pStyle w:val="ListParagraph"/>
              <w:numPr>
                <w:ilvl w:val="0"/>
                <w:numId w:val="16"/>
              </w:numPr>
              <w:spacing w:line="240" w:lineRule="auto"/>
              <w:jc w:val="both"/>
              <w:rPr>
                <w:rFonts w:ascii="Calibri" w:hAnsi="Calibri" w:cs="Arial"/>
              </w:rPr>
            </w:pPr>
            <w:r w:rsidRPr="00ED0DEB">
              <w:rPr>
                <w:rFonts w:ascii="Calibri" w:hAnsi="Calibri" w:cs="Arial"/>
              </w:rPr>
              <w:t xml:space="preserve">Amendments from the Bunyip River </w:t>
            </w:r>
            <w:r>
              <w:rPr>
                <w:rFonts w:ascii="Calibri" w:hAnsi="Calibri" w:cs="Arial"/>
              </w:rPr>
              <w:t>work area were approved by the M</w:t>
            </w:r>
            <w:r w:rsidRPr="00ED0DEB">
              <w:rPr>
                <w:rFonts w:ascii="Calibri" w:hAnsi="Calibri" w:cs="Arial"/>
              </w:rPr>
              <w:t xml:space="preserve">inister in March and June 2014.  The latest variation to the Bunyip River work area was approved on 18 June 2014 and can be found on the DoE website at the following </w:t>
            </w:r>
            <w:proofErr w:type="gramStart"/>
            <w:r w:rsidRPr="00ED0DEB">
              <w:rPr>
                <w:rFonts w:ascii="Calibri" w:hAnsi="Calibri" w:cs="Arial"/>
              </w:rPr>
              <w:t>address:-</w:t>
            </w:r>
            <w:proofErr w:type="gramEnd"/>
          </w:p>
          <w:p w:rsidR="008C228C" w:rsidRPr="0074466F" w:rsidRDefault="00CB6905" w:rsidP="00CB6905">
            <w:pPr>
              <w:ind w:left="391"/>
              <w:rPr>
                <w:rFonts w:ascii="Calibri" w:hAnsi="Calibri" w:cs="Arial"/>
                <w:color w:val="39B54A"/>
                <w:szCs w:val="20"/>
              </w:rPr>
            </w:pPr>
            <w:hyperlink r:id="rId10" w:history="1">
              <w:r w:rsidR="008C228C" w:rsidRPr="0074466F">
                <w:rPr>
                  <w:rStyle w:val="Hyperlink"/>
                  <w:rFonts w:ascii="Calibri" w:hAnsi="Calibri" w:cs="Arial"/>
                  <w:color w:val="39B54A"/>
                  <w:szCs w:val="20"/>
                </w:rPr>
                <w:t>http://www.environment.gov.au/epbc/notices/assessments/2010/5784/2010-5784-variation-to-conditions.pdf</w:t>
              </w:r>
            </w:hyperlink>
          </w:p>
          <w:p w:rsidR="008C228C" w:rsidRPr="00ED0DEB" w:rsidRDefault="008C228C" w:rsidP="00CB6905">
            <w:pPr>
              <w:ind w:left="391"/>
              <w:rPr>
                <w:rFonts w:ascii="Calibri" w:hAnsi="Calibri" w:cs="Arial"/>
                <w:szCs w:val="20"/>
                <w:lang w:eastAsia="en-AU"/>
              </w:rPr>
            </w:pPr>
            <w:r w:rsidRPr="00ED0DEB">
              <w:rPr>
                <w:rFonts w:ascii="Calibri" w:hAnsi="Calibri" w:cs="Arial"/>
                <w:szCs w:val="20"/>
                <w:lang w:eastAsia="en-AU"/>
              </w:rPr>
              <w:t xml:space="preserve">All works </w:t>
            </w:r>
            <w:r>
              <w:rPr>
                <w:rFonts w:ascii="Calibri" w:hAnsi="Calibri" w:cs="Arial"/>
                <w:szCs w:val="20"/>
                <w:lang w:eastAsia="en-AU"/>
              </w:rPr>
              <w:t>were</w:t>
            </w:r>
            <w:r w:rsidRPr="00ED0DEB">
              <w:rPr>
                <w:rFonts w:ascii="Calibri" w:hAnsi="Calibri" w:cs="Arial"/>
                <w:szCs w:val="20"/>
                <w:lang w:eastAsia="en-AU"/>
              </w:rPr>
              <w:t xml:space="preserve"> </w:t>
            </w:r>
            <w:r>
              <w:rPr>
                <w:rFonts w:ascii="Calibri" w:hAnsi="Calibri" w:cs="Arial"/>
                <w:szCs w:val="20"/>
                <w:lang w:eastAsia="en-AU"/>
              </w:rPr>
              <w:t>contained</w:t>
            </w:r>
            <w:r w:rsidRPr="00ED0DEB">
              <w:rPr>
                <w:rFonts w:ascii="Calibri" w:hAnsi="Calibri" w:cs="Arial"/>
                <w:szCs w:val="20"/>
                <w:lang w:eastAsia="en-AU"/>
              </w:rPr>
              <w:t xml:space="preserve"> within the revised Bunyip River work area.</w:t>
            </w:r>
          </w:p>
          <w:p w:rsidR="008C228C" w:rsidRPr="0093195E" w:rsidRDefault="008C228C" w:rsidP="00CB6905">
            <w:pPr>
              <w:pStyle w:val="ListParagraph"/>
              <w:numPr>
                <w:ilvl w:val="0"/>
                <w:numId w:val="16"/>
              </w:numPr>
              <w:spacing w:line="240" w:lineRule="auto"/>
              <w:jc w:val="both"/>
              <w:rPr>
                <w:rFonts w:ascii="Calibri" w:hAnsi="Calibri" w:cs="Arial"/>
                <w:color w:val="00B050"/>
              </w:rPr>
            </w:pPr>
            <w:r w:rsidRPr="004E120A">
              <w:rPr>
                <w:rFonts w:ascii="Calibri" w:hAnsi="Calibri" w:cs="Arial"/>
              </w:rPr>
              <w:t xml:space="preserve">Auditing and surveillance reports have verified that best practice erosion and sediment control </w:t>
            </w:r>
            <w:r>
              <w:rPr>
                <w:rFonts w:ascii="Calibri" w:hAnsi="Calibri" w:cs="Arial"/>
              </w:rPr>
              <w:t>were</w:t>
            </w:r>
            <w:r w:rsidRPr="004E120A">
              <w:rPr>
                <w:rFonts w:ascii="Calibri" w:hAnsi="Calibri" w:cs="Arial"/>
              </w:rPr>
              <w:t xml:space="preserve"> implemented</w:t>
            </w:r>
            <w:r w:rsidRPr="00C66925">
              <w:rPr>
                <w:rFonts w:ascii="Calibri" w:hAnsi="Calibri" w:cs="Arial"/>
              </w:rPr>
              <w:t>. Note: Construction of the bridge was completed in February 2015.</w:t>
            </w:r>
          </w:p>
        </w:tc>
      </w:tr>
      <w:tr w:rsidR="008C228C" w:rsidRPr="004E120A" w:rsidTr="00CB6905">
        <w:trPr>
          <w:trHeight w:val="1665"/>
        </w:trPr>
        <w:tc>
          <w:tcPr>
            <w:tcW w:w="498" w:type="dxa"/>
          </w:tcPr>
          <w:p w:rsidR="008C228C" w:rsidRPr="004E120A" w:rsidRDefault="008C228C" w:rsidP="00CB6905">
            <w:pPr>
              <w:ind w:left="34"/>
              <w:jc w:val="both"/>
              <w:rPr>
                <w:rFonts w:ascii="Calibri" w:hAnsi="Calibri" w:cs="Arial"/>
                <w:szCs w:val="20"/>
              </w:rPr>
            </w:pPr>
            <w:r w:rsidRPr="004E120A">
              <w:rPr>
                <w:rFonts w:ascii="Calibri" w:hAnsi="Calibri" w:cs="Arial"/>
                <w:szCs w:val="20"/>
              </w:rPr>
              <w:lastRenderedPageBreak/>
              <w:t>3</w:t>
            </w:r>
          </w:p>
        </w:tc>
        <w:tc>
          <w:tcPr>
            <w:tcW w:w="4348" w:type="dxa"/>
          </w:tcPr>
          <w:p w:rsidR="008C228C" w:rsidRPr="004E120A" w:rsidRDefault="008C228C" w:rsidP="00CB6905">
            <w:pPr>
              <w:pStyle w:val="ListNumber"/>
              <w:numPr>
                <w:ilvl w:val="0"/>
                <w:numId w:val="0"/>
              </w:numPr>
              <w:spacing w:after="120"/>
              <w:contextualSpacing w:val="0"/>
              <w:jc w:val="both"/>
              <w:rPr>
                <w:rFonts w:ascii="Calibri" w:hAnsi="Calibri" w:cs="Arial"/>
              </w:rPr>
            </w:pPr>
            <w:r w:rsidRPr="004E120A">
              <w:rPr>
                <w:rFonts w:ascii="Calibri" w:hAnsi="Calibri" w:cs="Arial"/>
              </w:rPr>
              <w:t>The person taking the action must ensure that construction activities do not impact on more than 2.53 hectares of Southern Brown Bandicoot habitat.</w:t>
            </w:r>
          </w:p>
          <w:p w:rsidR="008C228C" w:rsidRPr="004E120A" w:rsidRDefault="008C228C" w:rsidP="00CB6905">
            <w:pPr>
              <w:ind w:left="567"/>
              <w:jc w:val="both"/>
              <w:rPr>
                <w:rFonts w:ascii="Calibri" w:hAnsi="Calibri" w:cs="Arial"/>
                <w:szCs w:val="20"/>
              </w:rPr>
            </w:pPr>
          </w:p>
          <w:p w:rsidR="008C228C" w:rsidRPr="004E120A" w:rsidRDefault="008C228C" w:rsidP="00CB6905">
            <w:pPr>
              <w:ind w:left="567"/>
              <w:jc w:val="both"/>
              <w:rPr>
                <w:rFonts w:ascii="Calibri" w:hAnsi="Calibri" w:cs="Arial"/>
                <w:szCs w:val="20"/>
              </w:rPr>
            </w:pPr>
          </w:p>
        </w:tc>
        <w:tc>
          <w:tcPr>
            <w:tcW w:w="4227" w:type="dxa"/>
          </w:tcPr>
          <w:p w:rsidR="008C228C" w:rsidRPr="004E120A" w:rsidRDefault="008C228C" w:rsidP="00CB6905">
            <w:pPr>
              <w:ind w:left="34" w:right="175"/>
              <w:jc w:val="both"/>
              <w:rPr>
                <w:rFonts w:ascii="Calibri" w:hAnsi="Calibri" w:cs="Arial"/>
                <w:szCs w:val="20"/>
              </w:rPr>
            </w:pPr>
            <w:r>
              <w:rPr>
                <w:rFonts w:ascii="Calibri" w:hAnsi="Calibri" w:cs="Arial"/>
                <w:szCs w:val="20"/>
              </w:rPr>
              <w:t>Ensure the construction activities do not impact on more</w:t>
            </w:r>
            <w:r w:rsidRPr="00AE144D">
              <w:rPr>
                <w:rFonts w:ascii="Calibri" w:hAnsi="Calibri" w:cs="Arial"/>
                <w:szCs w:val="20"/>
              </w:rPr>
              <w:t xml:space="preserve"> than 2.53 hectares of Southern Brown Bandicoot habitat.</w:t>
            </w:r>
          </w:p>
        </w:tc>
        <w:tc>
          <w:tcPr>
            <w:tcW w:w="1276" w:type="dxa"/>
            <w:shd w:val="clear" w:color="auto" w:fill="FFD966" w:themeFill="accent4" w:themeFillTint="99"/>
          </w:tcPr>
          <w:p w:rsidR="008C228C" w:rsidRPr="004966BA" w:rsidRDefault="008C228C" w:rsidP="00CB6905">
            <w:pPr>
              <w:ind w:left="34"/>
              <w:jc w:val="both"/>
              <w:rPr>
                <w:rFonts w:ascii="Calibri" w:hAnsi="Calibri" w:cs="Arial"/>
                <w:b/>
                <w:szCs w:val="20"/>
              </w:rPr>
            </w:pPr>
            <w:r w:rsidRPr="004966BA">
              <w:rPr>
                <w:rFonts w:ascii="Calibri" w:hAnsi="Calibri" w:cs="Arial"/>
                <w:b/>
                <w:szCs w:val="20"/>
              </w:rPr>
              <w:t>Completed</w:t>
            </w:r>
          </w:p>
        </w:tc>
        <w:tc>
          <w:tcPr>
            <w:tcW w:w="4312" w:type="dxa"/>
          </w:tcPr>
          <w:p w:rsidR="008C228C" w:rsidRPr="00C66925" w:rsidRDefault="008C228C" w:rsidP="00CB6905">
            <w:pPr>
              <w:ind w:left="34"/>
              <w:jc w:val="both"/>
              <w:rPr>
                <w:rFonts w:ascii="Calibri" w:hAnsi="Calibri" w:cs="Arial"/>
                <w:szCs w:val="20"/>
              </w:rPr>
            </w:pPr>
            <w:r w:rsidRPr="00C66925">
              <w:rPr>
                <w:rFonts w:ascii="Calibri" w:hAnsi="Calibri" w:cs="Arial"/>
                <w:szCs w:val="20"/>
              </w:rPr>
              <w:t>At the end of construction (May 2015), the total clearing of vegetation for construction activities impacted 1.17 hectares of Southern Brown Bandicoot habitat.  The final amount of vegetation clearing is 54% below the 2.53 hectares permitted by the conditions.</w:t>
            </w:r>
          </w:p>
          <w:p w:rsidR="008C228C" w:rsidRPr="00871187" w:rsidRDefault="008C228C" w:rsidP="00CB6905">
            <w:pPr>
              <w:ind w:left="34"/>
              <w:jc w:val="both"/>
              <w:rPr>
                <w:rFonts w:ascii="Calibri" w:hAnsi="Calibri" w:cs="Arial"/>
                <w:color w:val="00B050"/>
                <w:szCs w:val="20"/>
              </w:rPr>
            </w:pPr>
            <w:r w:rsidRPr="00C66925">
              <w:rPr>
                <w:rFonts w:ascii="Calibri" w:hAnsi="Calibri" w:cs="Arial"/>
                <w:szCs w:val="20"/>
              </w:rPr>
              <w:t>A detailed set of plans has been prepared which documents the total amount of the clearing of Southern Brown Bandicoot habitat.</w:t>
            </w:r>
            <w:r w:rsidRPr="00871187">
              <w:rPr>
                <w:rFonts w:ascii="Calibri" w:hAnsi="Calibri" w:cs="Arial"/>
                <w:color w:val="00B050"/>
                <w:szCs w:val="20"/>
              </w:rPr>
              <w:t xml:space="preserve"> </w:t>
            </w:r>
          </w:p>
        </w:tc>
      </w:tr>
      <w:tr w:rsidR="008C228C" w:rsidRPr="004E120A" w:rsidTr="00CB6905">
        <w:trPr>
          <w:trHeight w:val="144"/>
        </w:trPr>
        <w:tc>
          <w:tcPr>
            <w:tcW w:w="498" w:type="dxa"/>
          </w:tcPr>
          <w:p w:rsidR="008C228C" w:rsidRPr="004E120A" w:rsidRDefault="008C228C" w:rsidP="00CB6905">
            <w:pPr>
              <w:ind w:left="34"/>
              <w:jc w:val="both"/>
              <w:rPr>
                <w:rFonts w:ascii="Calibri" w:hAnsi="Calibri" w:cs="Arial"/>
                <w:szCs w:val="20"/>
              </w:rPr>
            </w:pPr>
            <w:r w:rsidRPr="004E120A">
              <w:rPr>
                <w:rFonts w:ascii="Calibri" w:hAnsi="Calibri" w:cs="Arial"/>
                <w:szCs w:val="20"/>
              </w:rPr>
              <w:t>4</w:t>
            </w:r>
          </w:p>
        </w:tc>
        <w:tc>
          <w:tcPr>
            <w:tcW w:w="4348" w:type="dxa"/>
          </w:tcPr>
          <w:p w:rsidR="008C228C" w:rsidRPr="004E120A" w:rsidRDefault="008C228C" w:rsidP="00CB6905">
            <w:pPr>
              <w:pStyle w:val="ListNumber"/>
              <w:numPr>
                <w:ilvl w:val="0"/>
                <w:numId w:val="0"/>
              </w:numPr>
              <w:spacing w:after="120"/>
              <w:contextualSpacing w:val="0"/>
              <w:jc w:val="both"/>
              <w:rPr>
                <w:rFonts w:ascii="Calibri" w:hAnsi="Calibri" w:cs="Arial"/>
              </w:rPr>
            </w:pPr>
            <w:r w:rsidRPr="004E120A">
              <w:rPr>
                <w:rFonts w:ascii="Calibri" w:hAnsi="Calibri" w:cs="Arial"/>
              </w:rPr>
              <w:t>The</w:t>
            </w:r>
            <w:r w:rsidRPr="004E120A" w:rsidDel="00F41613">
              <w:rPr>
                <w:rFonts w:ascii="Calibri" w:hAnsi="Calibri" w:cs="Arial"/>
              </w:rPr>
              <w:t xml:space="preserve"> </w:t>
            </w:r>
            <w:r w:rsidRPr="004E120A">
              <w:rPr>
                <w:rFonts w:ascii="Calibri" w:hAnsi="Calibri" w:cs="Arial"/>
              </w:rPr>
              <w:t>person taking the action must ensure that construction activities do not impact on more than 2.17 hectares of Growling Grass Frog terrestrial habitat</w:t>
            </w:r>
            <w:r>
              <w:rPr>
                <w:rFonts w:ascii="Calibri" w:hAnsi="Calibri" w:cs="Arial"/>
              </w:rPr>
              <w:t>.</w:t>
            </w:r>
          </w:p>
          <w:p w:rsidR="008C228C" w:rsidRPr="004E120A" w:rsidRDefault="008C228C" w:rsidP="00CB6905">
            <w:pPr>
              <w:ind w:left="34"/>
              <w:contextualSpacing/>
              <w:jc w:val="both"/>
              <w:rPr>
                <w:rFonts w:ascii="Calibri" w:hAnsi="Calibri" w:cs="Arial"/>
                <w:szCs w:val="20"/>
              </w:rPr>
            </w:pPr>
          </w:p>
        </w:tc>
        <w:tc>
          <w:tcPr>
            <w:tcW w:w="4227" w:type="dxa"/>
          </w:tcPr>
          <w:p w:rsidR="008C228C" w:rsidRPr="004E120A" w:rsidRDefault="008C228C" w:rsidP="00CB6905">
            <w:pPr>
              <w:ind w:left="175" w:right="175"/>
              <w:jc w:val="both"/>
              <w:rPr>
                <w:rFonts w:ascii="Calibri" w:hAnsi="Calibri" w:cs="Arial"/>
                <w:szCs w:val="20"/>
              </w:rPr>
            </w:pPr>
            <w:r>
              <w:rPr>
                <w:rFonts w:ascii="Calibri" w:hAnsi="Calibri" w:cs="Arial"/>
                <w:szCs w:val="20"/>
              </w:rPr>
              <w:t>Ensure the construction activities do not impact on more</w:t>
            </w:r>
            <w:r w:rsidRPr="00AE144D">
              <w:rPr>
                <w:rFonts w:ascii="Calibri" w:hAnsi="Calibri" w:cs="Arial"/>
                <w:szCs w:val="20"/>
              </w:rPr>
              <w:t xml:space="preserve"> than</w:t>
            </w:r>
            <w:r>
              <w:rPr>
                <w:rFonts w:ascii="Calibri" w:hAnsi="Calibri" w:cs="Arial"/>
                <w:szCs w:val="20"/>
              </w:rPr>
              <w:t xml:space="preserve"> </w:t>
            </w:r>
            <w:r w:rsidRPr="00AE144D">
              <w:rPr>
                <w:rFonts w:ascii="Calibri" w:hAnsi="Calibri" w:cs="Arial"/>
                <w:szCs w:val="20"/>
              </w:rPr>
              <w:t>2.17 hectares of Growling Grass Frog terrestrial habitat.</w:t>
            </w:r>
          </w:p>
        </w:tc>
        <w:tc>
          <w:tcPr>
            <w:tcW w:w="1276" w:type="dxa"/>
            <w:shd w:val="clear" w:color="auto" w:fill="FFD966" w:themeFill="accent4" w:themeFillTint="99"/>
          </w:tcPr>
          <w:p w:rsidR="008C228C" w:rsidRPr="004966BA" w:rsidRDefault="008C228C" w:rsidP="00CB6905">
            <w:pPr>
              <w:ind w:left="34"/>
              <w:jc w:val="both"/>
              <w:rPr>
                <w:rFonts w:ascii="Calibri" w:hAnsi="Calibri" w:cs="Arial"/>
                <w:b/>
                <w:szCs w:val="20"/>
              </w:rPr>
            </w:pPr>
            <w:r w:rsidRPr="004966BA">
              <w:rPr>
                <w:rFonts w:ascii="Calibri" w:hAnsi="Calibri" w:cs="Arial"/>
                <w:b/>
                <w:szCs w:val="20"/>
              </w:rPr>
              <w:t>Completed</w:t>
            </w:r>
          </w:p>
        </w:tc>
        <w:tc>
          <w:tcPr>
            <w:tcW w:w="4312" w:type="dxa"/>
          </w:tcPr>
          <w:p w:rsidR="008C228C" w:rsidRPr="00240DA0" w:rsidRDefault="008C228C" w:rsidP="00CB6905">
            <w:pPr>
              <w:ind w:left="34"/>
              <w:jc w:val="both"/>
              <w:rPr>
                <w:rFonts w:ascii="Calibri" w:hAnsi="Calibri" w:cs="Arial"/>
                <w:szCs w:val="20"/>
              </w:rPr>
            </w:pPr>
            <w:r w:rsidRPr="00240DA0">
              <w:rPr>
                <w:rFonts w:ascii="Calibri" w:hAnsi="Calibri" w:cs="Arial"/>
                <w:szCs w:val="20"/>
              </w:rPr>
              <w:t>At the end of construction (May 2015), the total clearing of vegetation for construction activities impacted 0.71 hectares of Growling Grass Frog terrestrial habitat.   The final amount of vegetation clearing is 67% below the 2.17 hectares permitted by the conditions.</w:t>
            </w:r>
          </w:p>
          <w:p w:rsidR="008C228C" w:rsidRPr="00871187" w:rsidRDefault="008C228C" w:rsidP="00CB6905">
            <w:pPr>
              <w:ind w:left="34"/>
              <w:jc w:val="both"/>
              <w:rPr>
                <w:rFonts w:ascii="Calibri" w:hAnsi="Calibri" w:cs="Arial"/>
                <w:color w:val="00B050"/>
                <w:szCs w:val="20"/>
              </w:rPr>
            </w:pPr>
            <w:r w:rsidRPr="00240DA0">
              <w:rPr>
                <w:rFonts w:ascii="Calibri" w:hAnsi="Calibri" w:cs="Arial"/>
                <w:szCs w:val="20"/>
              </w:rPr>
              <w:t xml:space="preserve">A detailed set of plans </w:t>
            </w:r>
            <w:r>
              <w:rPr>
                <w:rFonts w:ascii="Calibri" w:hAnsi="Calibri" w:cs="Arial"/>
                <w:szCs w:val="20"/>
              </w:rPr>
              <w:t>has</w:t>
            </w:r>
            <w:r w:rsidRPr="00240DA0">
              <w:rPr>
                <w:rFonts w:ascii="Calibri" w:hAnsi="Calibri" w:cs="Arial"/>
                <w:szCs w:val="20"/>
              </w:rPr>
              <w:t xml:space="preserve"> be</w:t>
            </w:r>
            <w:r>
              <w:rPr>
                <w:rFonts w:ascii="Calibri" w:hAnsi="Calibri" w:cs="Arial"/>
                <w:szCs w:val="20"/>
              </w:rPr>
              <w:t>en</w:t>
            </w:r>
            <w:r w:rsidRPr="00240DA0">
              <w:rPr>
                <w:rFonts w:ascii="Calibri" w:hAnsi="Calibri" w:cs="Arial"/>
                <w:szCs w:val="20"/>
              </w:rPr>
              <w:t xml:space="preserve"> prepared which document</w:t>
            </w:r>
            <w:r>
              <w:rPr>
                <w:rFonts w:ascii="Calibri" w:hAnsi="Calibri" w:cs="Arial"/>
                <w:szCs w:val="20"/>
              </w:rPr>
              <w:t>s</w:t>
            </w:r>
            <w:r w:rsidRPr="00240DA0">
              <w:rPr>
                <w:rFonts w:ascii="Calibri" w:hAnsi="Calibri" w:cs="Arial"/>
                <w:szCs w:val="20"/>
              </w:rPr>
              <w:t xml:space="preserve"> the total amount of the clearing of Growling Grass Frog terrestrial habitat.</w:t>
            </w:r>
          </w:p>
        </w:tc>
      </w:tr>
      <w:tr w:rsidR="008C228C" w:rsidRPr="004E120A" w:rsidTr="00CB6905">
        <w:trPr>
          <w:trHeight w:val="144"/>
        </w:trPr>
        <w:tc>
          <w:tcPr>
            <w:tcW w:w="498" w:type="dxa"/>
          </w:tcPr>
          <w:p w:rsidR="008C228C" w:rsidRPr="004E120A" w:rsidRDefault="008C228C" w:rsidP="00CB6905">
            <w:pPr>
              <w:ind w:left="34"/>
              <w:jc w:val="both"/>
              <w:rPr>
                <w:rFonts w:ascii="Calibri" w:hAnsi="Calibri" w:cs="Arial"/>
                <w:szCs w:val="20"/>
              </w:rPr>
            </w:pPr>
            <w:r w:rsidRPr="004E120A">
              <w:rPr>
                <w:rFonts w:ascii="Calibri" w:hAnsi="Calibri" w:cs="Arial"/>
                <w:szCs w:val="20"/>
              </w:rPr>
              <w:t>5</w:t>
            </w:r>
          </w:p>
        </w:tc>
        <w:tc>
          <w:tcPr>
            <w:tcW w:w="4348" w:type="dxa"/>
          </w:tcPr>
          <w:p w:rsidR="008C228C" w:rsidRPr="004E120A" w:rsidRDefault="008C228C" w:rsidP="00CB6905">
            <w:pPr>
              <w:pStyle w:val="ListNumber"/>
              <w:numPr>
                <w:ilvl w:val="0"/>
                <w:numId w:val="0"/>
              </w:numPr>
              <w:spacing w:after="120"/>
              <w:contextualSpacing w:val="0"/>
              <w:jc w:val="both"/>
              <w:rPr>
                <w:rFonts w:ascii="Calibri" w:hAnsi="Calibri" w:cs="Arial"/>
              </w:rPr>
            </w:pPr>
            <w:r w:rsidRPr="004E120A">
              <w:rPr>
                <w:rFonts w:ascii="Calibri" w:hAnsi="Calibri" w:cs="Arial"/>
              </w:rPr>
              <w:t>To minimise noise disturbance to the Southern Brown Bandicoot during the breeding period, pile driving associated with bridge construction activities along the Bunyip River must not be undertaken from</w:t>
            </w:r>
            <w:r w:rsidRPr="004E120A">
              <w:rPr>
                <w:rFonts w:ascii="Calibri" w:hAnsi="Calibri" w:cs="Arial"/>
                <w:b/>
              </w:rPr>
              <w:t xml:space="preserve"> 1 July to 30 November</w:t>
            </w:r>
            <w:r w:rsidRPr="004E120A">
              <w:rPr>
                <w:rFonts w:ascii="Calibri" w:hAnsi="Calibri" w:cs="Arial"/>
              </w:rPr>
              <w:t xml:space="preserve"> in any year. </w:t>
            </w:r>
          </w:p>
          <w:p w:rsidR="008C228C" w:rsidRPr="004E120A" w:rsidRDefault="008C228C" w:rsidP="00CB6905">
            <w:pPr>
              <w:ind w:left="34" w:firstLine="720"/>
              <w:contextualSpacing/>
              <w:jc w:val="both"/>
              <w:rPr>
                <w:rFonts w:ascii="Calibri" w:hAnsi="Calibri" w:cs="Arial"/>
                <w:szCs w:val="20"/>
              </w:rPr>
            </w:pPr>
          </w:p>
        </w:tc>
        <w:tc>
          <w:tcPr>
            <w:tcW w:w="4227" w:type="dxa"/>
          </w:tcPr>
          <w:p w:rsidR="008C228C" w:rsidRPr="00AE144D" w:rsidRDefault="008C228C" w:rsidP="00CB6905">
            <w:pPr>
              <w:ind w:left="34"/>
              <w:rPr>
                <w:rFonts w:ascii="Calibri" w:hAnsi="Calibri" w:cs="Arial"/>
                <w:szCs w:val="20"/>
              </w:rPr>
            </w:pPr>
            <w:r w:rsidRPr="004E120A">
              <w:rPr>
                <w:rFonts w:ascii="Calibri" w:hAnsi="Calibri" w:cs="Arial"/>
                <w:szCs w:val="20"/>
              </w:rPr>
              <w:t xml:space="preserve">VicRoads </w:t>
            </w:r>
            <w:r>
              <w:rPr>
                <w:rFonts w:ascii="Calibri" w:hAnsi="Calibri" w:cs="Arial"/>
                <w:szCs w:val="20"/>
              </w:rPr>
              <w:t xml:space="preserve">to avoid pile driving activity </w:t>
            </w:r>
            <w:r w:rsidRPr="00AE144D">
              <w:rPr>
                <w:rFonts w:ascii="Calibri" w:hAnsi="Calibri" w:cs="Arial"/>
                <w:szCs w:val="20"/>
              </w:rPr>
              <w:t xml:space="preserve">associated with bridge construction activities along the Bunyip River </w:t>
            </w:r>
            <w:r>
              <w:rPr>
                <w:rFonts w:ascii="Calibri" w:hAnsi="Calibri" w:cs="Arial"/>
                <w:szCs w:val="20"/>
              </w:rPr>
              <w:t xml:space="preserve">from </w:t>
            </w:r>
            <w:r w:rsidRPr="00AE144D">
              <w:rPr>
                <w:rFonts w:ascii="Calibri" w:hAnsi="Calibri" w:cs="Arial"/>
                <w:szCs w:val="20"/>
              </w:rPr>
              <w:t>1 July to 30 November in any year.</w:t>
            </w:r>
          </w:p>
          <w:p w:rsidR="008C228C" w:rsidRPr="004E120A" w:rsidRDefault="008C228C" w:rsidP="00CB6905">
            <w:pPr>
              <w:ind w:left="175" w:right="175"/>
              <w:jc w:val="both"/>
              <w:rPr>
                <w:rFonts w:ascii="Calibri" w:hAnsi="Calibri" w:cs="Arial"/>
                <w:szCs w:val="20"/>
              </w:rPr>
            </w:pPr>
          </w:p>
        </w:tc>
        <w:tc>
          <w:tcPr>
            <w:tcW w:w="1276" w:type="dxa"/>
            <w:shd w:val="clear" w:color="auto" w:fill="FFD966" w:themeFill="accent4" w:themeFillTint="99"/>
          </w:tcPr>
          <w:p w:rsidR="008C228C" w:rsidRPr="004966BA" w:rsidRDefault="008C228C" w:rsidP="00CB6905">
            <w:pPr>
              <w:pStyle w:val="ListParagraph"/>
              <w:ind w:left="34"/>
              <w:rPr>
                <w:rFonts w:ascii="Calibri" w:hAnsi="Calibri" w:cs="Arial"/>
                <w:b/>
              </w:rPr>
            </w:pPr>
            <w:r w:rsidRPr="004966BA">
              <w:rPr>
                <w:rFonts w:ascii="Calibri" w:hAnsi="Calibri" w:cs="Arial"/>
                <w:b/>
                <w:szCs w:val="20"/>
              </w:rPr>
              <w:t>Completed</w:t>
            </w:r>
          </w:p>
        </w:tc>
        <w:tc>
          <w:tcPr>
            <w:tcW w:w="4312" w:type="dxa"/>
          </w:tcPr>
          <w:p w:rsidR="008C228C" w:rsidRDefault="008C228C" w:rsidP="00CB6905">
            <w:pPr>
              <w:pStyle w:val="ListParagraph"/>
              <w:ind w:left="34"/>
              <w:rPr>
                <w:rFonts w:ascii="Calibri" w:hAnsi="Calibri" w:cs="Arial"/>
              </w:rPr>
            </w:pPr>
            <w:r w:rsidRPr="004E120A">
              <w:rPr>
                <w:rFonts w:ascii="Calibri" w:hAnsi="Calibri" w:cs="Arial"/>
              </w:rPr>
              <w:t>VicRoads sought</w:t>
            </w:r>
            <w:r>
              <w:rPr>
                <w:rFonts w:ascii="Calibri" w:hAnsi="Calibri" w:cs="Arial"/>
              </w:rPr>
              <w:t xml:space="preserve"> a</w:t>
            </w:r>
            <w:r w:rsidRPr="004E120A">
              <w:rPr>
                <w:rFonts w:ascii="Calibri" w:hAnsi="Calibri" w:cs="Arial"/>
              </w:rPr>
              <w:t xml:space="preserve"> variation to </w:t>
            </w:r>
            <w:r>
              <w:rPr>
                <w:rFonts w:ascii="Calibri" w:hAnsi="Calibri" w:cs="Arial"/>
              </w:rPr>
              <w:t>this condition</w:t>
            </w:r>
            <w:r w:rsidRPr="004E120A">
              <w:rPr>
                <w:rFonts w:ascii="Calibri" w:hAnsi="Calibri" w:cs="Arial"/>
              </w:rPr>
              <w:t xml:space="preserve"> </w:t>
            </w:r>
            <w:r>
              <w:rPr>
                <w:rFonts w:ascii="Calibri" w:hAnsi="Calibri" w:cs="Arial"/>
              </w:rPr>
              <w:t>in a</w:t>
            </w:r>
            <w:r w:rsidRPr="004E120A">
              <w:rPr>
                <w:rFonts w:ascii="Calibri" w:hAnsi="Calibri" w:cs="Arial"/>
              </w:rPr>
              <w:t xml:space="preserve"> letter dated </w:t>
            </w:r>
            <w:r>
              <w:rPr>
                <w:rFonts w:ascii="Calibri" w:hAnsi="Calibri" w:cs="Arial"/>
              </w:rPr>
              <w:t>5</w:t>
            </w:r>
            <w:r w:rsidRPr="004E120A">
              <w:rPr>
                <w:rFonts w:ascii="Calibri" w:hAnsi="Calibri" w:cs="Arial"/>
              </w:rPr>
              <w:t xml:space="preserve"> June 2014 </w:t>
            </w:r>
            <w:r>
              <w:rPr>
                <w:rFonts w:ascii="Calibri" w:hAnsi="Calibri" w:cs="Arial"/>
              </w:rPr>
              <w:t xml:space="preserve">seeking to complete the piling in July if necessary which would enable the bridge and subsequent habitat reinstatement works to be completed earlier.  Approval to the variation was granted in a letter dated 18 June 2014 which </w:t>
            </w:r>
            <w:r w:rsidRPr="004E120A">
              <w:rPr>
                <w:rFonts w:ascii="Calibri" w:hAnsi="Calibri" w:cs="Arial"/>
              </w:rPr>
              <w:t>var</w:t>
            </w:r>
            <w:r>
              <w:rPr>
                <w:rFonts w:ascii="Calibri" w:hAnsi="Calibri" w:cs="Arial"/>
              </w:rPr>
              <w:t>ied the period when</w:t>
            </w:r>
            <w:r w:rsidRPr="004E120A">
              <w:rPr>
                <w:rFonts w:ascii="Calibri" w:hAnsi="Calibri" w:cs="Arial"/>
              </w:rPr>
              <w:t xml:space="preserve"> pile driving activit</w:t>
            </w:r>
            <w:r>
              <w:rPr>
                <w:rFonts w:ascii="Calibri" w:hAnsi="Calibri" w:cs="Arial"/>
              </w:rPr>
              <w:t xml:space="preserve">ies must not be undertaken within the Bunyip River work area from </w:t>
            </w:r>
            <w:r w:rsidRPr="004E120A">
              <w:rPr>
                <w:rFonts w:ascii="Calibri" w:hAnsi="Calibri" w:cs="Arial"/>
                <w:b/>
              </w:rPr>
              <w:t>11 July to 30 November</w:t>
            </w:r>
            <w:r>
              <w:rPr>
                <w:rFonts w:ascii="Calibri" w:hAnsi="Calibri" w:cs="Arial"/>
              </w:rPr>
              <w:t xml:space="preserve"> in any year.  The approved </w:t>
            </w:r>
            <w:proofErr w:type="gramStart"/>
            <w:r>
              <w:rPr>
                <w:rFonts w:ascii="Calibri" w:hAnsi="Calibri" w:cs="Arial"/>
              </w:rPr>
              <w:t xml:space="preserve">variation  </w:t>
            </w:r>
            <w:r>
              <w:rPr>
                <w:rFonts w:ascii="Calibri" w:hAnsi="Calibri" w:cs="Arial"/>
              </w:rPr>
              <w:lastRenderedPageBreak/>
              <w:t>can</w:t>
            </w:r>
            <w:proofErr w:type="gramEnd"/>
            <w:r>
              <w:rPr>
                <w:rFonts w:ascii="Calibri" w:hAnsi="Calibri" w:cs="Arial"/>
              </w:rPr>
              <w:t xml:space="preserve"> be found on the DoE website at the following address:-</w:t>
            </w:r>
          </w:p>
          <w:p w:rsidR="008C228C" w:rsidRPr="0074466F" w:rsidRDefault="00CB6905" w:rsidP="00CB6905">
            <w:pPr>
              <w:ind w:left="34"/>
              <w:rPr>
                <w:rFonts w:ascii="Calibri" w:hAnsi="Calibri" w:cs="Arial"/>
                <w:b/>
                <w:color w:val="39B54A"/>
                <w:szCs w:val="20"/>
              </w:rPr>
            </w:pPr>
            <w:hyperlink r:id="rId11" w:history="1">
              <w:r w:rsidR="008C228C" w:rsidRPr="0074466F">
                <w:rPr>
                  <w:rStyle w:val="Hyperlink"/>
                  <w:rFonts w:ascii="Calibri" w:hAnsi="Calibri" w:cs="Arial"/>
                  <w:color w:val="39B54A"/>
                  <w:sz w:val="16"/>
                  <w:szCs w:val="16"/>
                </w:rPr>
                <w:t>http://www.environment.gov.au/epbc/notices/assessments/2010/5784/2010-5784-variation-to-conditions.pdf</w:t>
              </w:r>
            </w:hyperlink>
          </w:p>
          <w:p w:rsidR="008C228C" w:rsidRPr="004E120A" w:rsidRDefault="008C228C" w:rsidP="00CB6905">
            <w:pPr>
              <w:ind w:left="34"/>
              <w:rPr>
                <w:rFonts w:ascii="Calibri" w:hAnsi="Calibri" w:cs="Arial"/>
              </w:rPr>
            </w:pPr>
            <w:r>
              <w:rPr>
                <w:rFonts w:ascii="Calibri" w:hAnsi="Calibri" w:cs="Arial"/>
                <w:szCs w:val="20"/>
              </w:rPr>
              <w:t>Notwithstanding the granting of the above variation, the last of the</w:t>
            </w:r>
            <w:r w:rsidRPr="004E120A">
              <w:rPr>
                <w:rFonts w:ascii="Calibri" w:hAnsi="Calibri" w:cs="Arial"/>
                <w:szCs w:val="20"/>
              </w:rPr>
              <w:t xml:space="preserve"> pile driving activit</w:t>
            </w:r>
            <w:r>
              <w:rPr>
                <w:rFonts w:ascii="Calibri" w:hAnsi="Calibri" w:cs="Arial"/>
                <w:szCs w:val="20"/>
              </w:rPr>
              <w:t>ies</w:t>
            </w:r>
            <w:r w:rsidRPr="004E120A">
              <w:rPr>
                <w:rFonts w:ascii="Calibri" w:hAnsi="Calibri" w:cs="Arial"/>
                <w:szCs w:val="20"/>
              </w:rPr>
              <w:t xml:space="preserve"> within the Bunyip River </w:t>
            </w:r>
            <w:r>
              <w:rPr>
                <w:rFonts w:ascii="Calibri" w:hAnsi="Calibri" w:cs="Arial"/>
                <w:szCs w:val="20"/>
              </w:rPr>
              <w:t>work area</w:t>
            </w:r>
            <w:r w:rsidRPr="004E120A">
              <w:rPr>
                <w:rFonts w:ascii="Calibri" w:hAnsi="Calibri" w:cs="Arial"/>
                <w:szCs w:val="20"/>
              </w:rPr>
              <w:t xml:space="preserve"> were completed on 28 June 2014</w:t>
            </w:r>
            <w:r>
              <w:rPr>
                <w:rFonts w:ascii="Calibri" w:hAnsi="Calibri" w:cs="Arial"/>
                <w:szCs w:val="20"/>
              </w:rPr>
              <w:t xml:space="preserve"> which still achieved compliance with the original condition</w:t>
            </w:r>
            <w:r w:rsidRPr="004E120A">
              <w:rPr>
                <w:rFonts w:ascii="Calibri" w:hAnsi="Calibri" w:cs="Arial"/>
                <w:szCs w:val="20"/>
              </w:rPr>
              <w:t>.</w:t>
            </w:r>
          </w:p>
        </w:tc>
      </w:tr>
      <w:tr w:rsidR="008C228C" w:rsidRPr="004E120A" w:rsidTr="00CB6905">
        <w:trPr>
          <w:trHeight w:val="144"/>
        </w:trPr>
        <w:tc>
          <w:tcPr>
            <w:tcW w:w="498" w:type="dxa"/>
          </w:tcPr>
          <w:p w:rsidR="008C228C" w:rsidRPr="004E120A" w:rsidRDefault="008C228C" w:rsidP="00CB6905">
            <w:pPr>
              <w:ind w:left="34"/>
              <w:jc w:val="both"/>
              <w:rPr>
                <w:rFonts w:ascii="Calibri" w:hAnsi="Calibri" w:cs="Arial"/>
                <w:szCs w:val="20"/>
              </w:rPr>
            </w:pPr>
            <w:r w:rsidRPr="004E120A">
              <w:rPr>
                <w:rFonts w:ascii="Calibri" w:hAnsi="Calibri" w:cs="Arial"/>
                <w:szCs w:val="20"/>
              </w:rPr>
              <w:lastRenderedPageBreak/>
              <w:t>6</w:t>
            </w:r>
          </w:p>
        </w:tc>
        <w:tc>
          <w:tcPr>
            <w:tcW w:w="4348" w:type="dxa"/>
          </w:tcPr>
          <w:p w:rsidR="008C228C" w:rsidRPr="004E120A" w:rsidRDefault="008C228C" w:rsidP="00CB6905">
            <w:pPr>
              <w:pStyle w:val="ListNumber"/>
              <w:numPr>
                <w:ilvl w:val="0"/>
                <w:numId w:val="0"/>
              </w:numPr>
              <w:spacing w:after="120"/>
              <w:contextualSpacing w:val="0"/>
              <w:jc w:val="both"/>
              <w:rPr>
                <w:rFonts w:ascii="Calibri" w:hAnsi="Calibri" w:cs="Arial"/>
              </w:rPr>
            </w:pPr>
            <w:r w:rsidRPr="004E120A">
              <w:rPr>
                <w:rFonts w:ascii="Calibri" w:hAnsi="Calibri" w:cs="Arial"/>
              </w:rPr>
              <w:t>To minimise noise disturbance to the Southern Brown Bandicoot, construction activities at night time (between sunset and sunrise), must not occur within 100m of Southern Brown Bandicoot habitat.</w:t>
            </w:r>
          </w:p>
          <w:p w:rsidR="008C228C" w:rsidRPr="004E120A" w:rsidRDefault="008C228C" w:rsidP="00CB6905">
            <w:pPr>
              <w:ind w:left="34"/>
              <w:contextualSpacing/>
              <w:jc w:val="both"/>
              <w:rPr>
                <w:rFonts w:ascii="Calibri" w:hAnsi="Calibri" w:cs="Arial"/>
                <w:szCs w:val="20"/>
              </w:rPr>
            </w:pPr>
          </w:p>
        </w:tc>
        <w:tc>
          <w:tcPr>
            <w:tcW w:w="4227" w:type="dxa"/>
          </w:tcPr>
          <w:p w:rsidR="008C228C" w:rsidRPr="004E120A" w:rsidRDefault="008C228C" w:rsidP="00CB6905">
            <w:pPr>
              <w:ind w:left="34" w:right="175"/>
              <w:jc w:val="both"/>
              <w:rPr>
                <w:rFonts w:ascii="Calibri" w:hAnsi="Calibri" w:cs="Arial"/>
                <w:szCs w:val="20"/>
              </w:rPr>
            </w:pPr>
            <w:r>
              <w:rPr>
                <w:rFonts w:ascii="Calibri" w:hAnsi="Calibri" w:cs="Arial"/>
                <w:szCs w:val="20"/>
              </w:rPr>
              <w:t>Avoid construction activities within 100m of the</w:t>
            </w:r>
            <w:r w:rsidRPr="004E120A">
              <w:rPr>
                <w:rFonts w:ascii="Calibri" w:hAnsi="Calibri" w:cs="Arial"/>
                <w:szCs w:val="20"/>
              </w:rPr>
              <w:t xml:space="preserve"> 3 key Southern Brown Bandicoot habitat areas listed in the FMP, when undertaking night time works</w:t>
            </w:r>
            <w:r w:rsidRPr="004E120A">
              <w:rPr>
                <w:rFonts w:ascii="Calibri" w:hAnsi="Calibri" w:cs="Arial"/>
                <w:b/>
                <w:szCs w:val="20"/>
              </w:rPr>
              <w:t xml:space="preserve">. </w:t>
            </w:r>
          </w:p>
        </w:tc>
        <w:tc>
          <w:tcPr>
            <w:tcW w:w="1276" w:type="dxa"/>
            <w:tcBorders>
              <w:bottom w:val="single" w:sz="4" w:space="0" w:color="auto"/>
            </w:tcBorders>
            <w:shd w:val="clear" w:color="auto" w:fill="FFD966" w:themeFill="accent4" w:themeFillTint="99"/>
          </w:tcPr>
          <w:p w:rsidR="008C228C" w:rsidRPr="004966BA" w:rsidRDefault="008C228C" w:rsidP="00CB6905">
            <w:pPr>
              <w:ind w:left="34"/>
              <w:rPr>
                <w:rFonts w:ascii="Calibri" w:hAnsi="Calibri" w:cs="Arial"/>
                <w:b/>
                <w:szCs w:val="20"/>
              </w:rPr>
            </w:pPr>
            <w:r w:rsidRPr="004966BA">
              <w:rPr>
                <w:rFonts w:ascii="Calibri" w:hAnsi="Calibri" w:cs="Arial"/>
                <w:b/>
                <w:szCs w:val="20"/>
              </w:rPr>
              <w:t>Completed</w:t>
            </w:r>
          </w:p>
        </w:tc>
        <w:tc>
          <w:tcPr>
            <w:tcW w:w="4312" w:type="dxa"/>
          </w:tcPr>
          <w:p w:rsidR="008C228C" w:rsidRDefault="008C228C" w:rsidP="00CB6905">
            <w:pPr>
              <w:ind w:left="34"/>
              <w:jc w:val="both"/>
              <w:rPr>
                <w:rFonts w:ascii="Calibri" w:hAnsi="Calibri" w:cs="Arial"/>
                <w:b/>
                <w:szCs w:val="20"/>
              </w:rPr>
            </w:pPr>
            <w:r w:rsidRPr="004E120A">
              <w:rPr>
                <w:rFonts w:ascii="Calibri" w:hAnsi="Calibri" w:cs="Arial"/>
                <w:szCs w:val="20"/>
              </w:rPr>
              <w:t>The Contractor incorporate</w:t>
            </w:r>
            <w:r>
              <w:rPr>
                <w:rFonts w:ascii="Calibri" w:hAnsi="Calibri" w:cs="Arial"/>
                <w:szCs w:val="20"/>
              </w:rPr>
              <w:t>d</w:t>
            </w:r>
            <w:r w:rsidRPr="004E120A">
              <w:rPr>
                <w:rFonts w:ascii="Calibri" w:hAnsi="Calibri" w:cs="Arial"/>
                <w:szCs w:val="20"/>
              </w:rPr>
              <w:t xml:space="preserve"> into the Construction Environmental Management Plan control measures to delineate the </w:t>
            </w:r>
            <w:r>
              <w:rPr>
                <w:rFonts w:ascii="Calibri" w:hAnsi="Calibri" w:cs="Arial"/>
                <w:szCs w:val="20"/>
              </w:rPr>
              <w:t>construction work area 100 metre</w:t>
            </w:r>
            <w:r w:rsidRPr="004E120A">
              <w:rPr>
                <w:rFonts w:ascii="Calibri" w:hAnsi="Calibri" w:cs="Arial"/>
                <w:szCs w:val="20"/>
              </w:rPr>
              <w:t>s away from the 3 key Southern Brown Bandicoot habitat areas listed in the FMP, when undertaking night time works</w:t>
            </w:r>
            <w:r w:rsidRPr="004E120A">
              <w:rPr>
                <w:rFonts w:ascii="Calibri" w:hAnsi="Calibri" w:cs="Arial"/>
                <w:b/>
                <w:szCs w:val="20"/>
              </w:rPr>
              <w:t xml:space="preserve">. </w:t>
            </w:r>
          </w:p>
          <w:p w:rsidR="008C228C" w:rsidRPr="003112BA" w:rsidRDefault="008C228C" w:rsidP="00CB6905">
            <w:pPr>
              <w:ind w:left="34"/>
              <w:jc w:val="both"/>
              <w:rPr>
                <w:rFonts w:ascii="Calibri" w:hAnsi="Calibri" w:cs="Arial"/>
                <w:szCs w:val="20"/>
              </w:rPr>
            </w:pPr>
            <w:r w:rsidRPr="003112BA">
              <w:rPr>
                <w:rFonts w:ascii="Calibri" w:hAnsi="Calibri" w:cs="Arial"/>
                <w:szCs w:val="20"/>
              </w:rPr>
              <w:t>At the end of construction (May 2015), no construction works had been undertaken between sunset and sunrise within 100 metres of the 3 key habitat areas.</w:t>
            </w:r>
          </w:p>
        </w:tc>
      </w:tr>
      <w:tr w:rsidR="008C228C" w:rsidRPr="004E120A" w:rsidTr="00CB6905">
        <w:trPr>
          <w:trHeight w:val="144"/>
        </w:trPr>
        <w:tc>
          <w:tcPr>
            <w:tcW w:w="498" w:type="dxa"/>
          </w:tcPr>
          <w:p w:rsidR="008C228C" w:rsidRPr="004E120A" w:rsidRDefault="008C228C" w:rsidP="00CB6905">
            <w:pPr>
              <w:ind w:left="34"/>
              <w:jc w:val="both"/>
              <w:rPr>
                <w:rFonts w:ascii="Calibri" w:hAnsi="Calibri" w:cs="Arial"/>
                <w:szCs w:val="20"/>
              </w:rPr>
            </w:pPr>
            <w:r w:rsidRPr="004E120A">
              <w:rPr>
                <w:rFonts w:ascii="Calibri" w:hAnsi="Calibri" w:cs="Arial"/>
                <w:szCs w:val="20"/>
              </w:rPr>
              <w:t>7</w:t>
            </w:r>
          </w:p>
        </w:tc>
        <w:tc>
          <w:tcPr>
            <w:tcW w:w="4348" w:type="dxa"/>
          </w:tcPr>
          <w:p w:rsidR="008C228C" w:rsidRPr="004E120A" w:rsidRDefault="008C228C" w:rsidP="00CB6905">
            <w:pPr>
              <w:pStyle w:val="ListNumber"/>
              <w:numPr>
                <w:ilvl w:val="0"/>
                <w:numId w:val="0"/>
              </w:numPr>
              <w:spacing w:after="120"/>
              <w:contextualSpacing w:val="0"/>
              <w:jc w:val="both"/>
              <w:rPr>
                <w:rFonts w:ascii="Calibri" w:hAnsi="Calibri" w:cs="Arial"/>
              </w:rPr>
            </w:pPr>
            <w:r w:rsidRPr="004E120A">
              <w:rPr>
                <w:rFonts w:ascii="Calibri" w:hAnsi="Calibri" w:cs="Arial"/>
              </w:rPr>
              <w:t>To minimise impacts on the Australian Grayling, Southern Brown Bandicoot and Growling Grass Frog from construction activities, the person taking the action must implement the Fauna Management Plan; and:</w:t>
            </w:r>
          </w:p>
          <w:p w:rsidR="008C228C" w:rsidRPr="008C228C" w:rsidRDefault="008C228C" w:rsidP="00CB6905">
            <w:pPr>
              <w:pStyle w:val="ListNumber"/>
              <w:numPr>
                <w:ilvl w:val="0"/>
                <w:numId w:val="11"/>
              </w:numPr>
              <w:spacing w:after="120"/>
              <w:ind w:left="317" w:hanging="317"/>
              <w:contextualSpacing w:val="0"/>
              <w:jc w:val="both"/>
              <w:rPr>
                <w:rFonts w:ascii="Calibri" w:hAnsi="Calibri" w:cs="Arial"/>
              </w:rPr>
            </w:pPr>
            <w:r w:rsidRPr="008C228C">
              <w:rPr>
                <w:rFonts w:ascii="Calibri" w:hAnsi="Calibri" w:cs="Arial"/>
              </w:rPr>
              <w:t>ensure the implementation of the Fauna Management Plan, including the fauna monitoring program and predator control program, begins prior to commencement of construction activities and continues over a period of at least 5 years; and</w:t>
            </w:r>
            <w:r>
              <w:rPr>
                <w:rFonts w:ascii="Calibri" w:hAnsi="Calibri" w:cs="Arial"/>
              </w:rPr>
              <w:t xml:space="preserve"> </w:t>
            </w:r>
            <w:r w:rsidRPr="008C228C">
              <w:rPr>
                <w:rFonts w:ascii="Calibri" w:hAnsi="Calibri" w:cs="Arial"/>
              </w:rPr>
              <w:t xml:space="preserve">ensure the Annual Report under condition 11, documents </w:t>
            </w:r>
            <w:r w:rsidRPr="008C228C">
              <w:rPr>
                <w:rFonts w:ascii="Calibri" w:hAnsi="Calibri" w:cs="Arial"/>
              </w:rPr>
              <w:lastRenderedPageBreak/>
              <w:t>the results of the Fauna Management Plan (including results of preconstruction surveys, capture and release operations, and ongoing monitoring), in accordance with the reporting protocols at section 8 of the Fauna Management Plan. Survey results must be accompanied with a shapefile of the survey results.</w:t>
            </w:r>
          </w:p>
          <w:p w:rsidR="008C228C" w:rsidRPr="004E120A" w:rsidRDefault="008C228C" w:rsidP="00CB6905">
            <w:pPr>
              <w:pStyle w:val="ListNumber"/>
              <w:numPr>
                <w:ilvl w:val="0"/>
                <w:numId w:val="0"/>
              </w:numPr>
              <w:spacing w:after="120"/>
              <w:contextualSpacing w:val="0"/>
              <w:jc w:val="both"/>
              <w:rPr>
                <w:rFonts w:ascii="Calibri" w:hAnsi="Calibri" w:cs="Arial"/>
              </w:rPr>
            </w:pPr>
          </w:p>
        </w:tc>
        <w:tc>
          <w:tcPr>
            <w:tcW w:w="4227" w:type="dxa"/>
          </w:tcPr>
          <w:p w:rsidR="008C228C" w:rsidRDefault="008C228C" w:rsidP="00CB6905">
            <w:pPr>
              <w:ind w:left="34" w:right="175"/>
              <w:jc w:val="both"/>
              <w:rPr>
                <w:rFonts w:ascii="Calibri" w:hAnsi="Calibri" w:cs="Arial"/>
                <w:b/>
                <w:szCs w:val="20"/>
              </w:rPr>
            </w:pPr>
          </w:p>
          <w:p w:rsidR="008C228C" w:rsidRDefault="008C228C" w:rsidP="00CB6905">
            <w:pPr>
              <w:ind w:left="34" w:right="175"/>
              <w:jc w:val="both"/>
              <w:rPr>
                <w:rFonts w:ascii="Calibri" w:hAnsi="Calibri" w:cs="Arial"/>
                <w:b/>
                <w:szCs w:val="20"/>
              </w:rPr>
            </w:pPr>
          </w:p>
          <w:p w:rsidR="008C228C" w:rsidRPr="004E120A" w:rsidRDefault="008C228C" w:rsidP="00CB6905">
            <w:pPr>
              <w:ind w:left="34" w:right="175"/>
              <w:jc w:val="both"/>
              <w:rPr>
                <w:rFonts w:ascii="Calibri" w:hAnsi="Calibri" w:cs="Arial"/>
                <w:b/>
                <w:szCs w:val="20"/>
              </w:rPr>
            </w:pPr>
          </w:p>
          <w:p w:rsidR="008C228C" w:rsidRPr="00827F56" w:rsidRDefault="008C228C" w:rsidP="00CB6905">
            <w:pPr>
              <w:pStyle w:val="ListParagraph"/>
              <w:numPr>
                <w:ilvl w:val="0"/>
                <w:numId w:val="14"/>
              </w:numPr>
              <w:spacing w:line="240" w:lineRule="auto"/>
              <w:ind w:left="317" w:right="175" w:hanging="283"/>
              <w:contextualSpacing w:val="0"/>
              <w:jc w:val="both"/>
              <w:rPr>
                <w:rFonts w:ascii="Calibri" w:hAnsi="Calibri" w:cs="Arial"/>
                <w:b/>
              </w:rPr>
            </w:pPr>
            <w:r>
              <w:rPr>
                <w:rFonts w:ascii="Calibri" w:hAnsi="Calibri" w:cs="Arial"/>
              </w:rPr>
              <w:t>VicRoads undertook</w:t>
            </w:r>
            <w:r w:rsidRPr="004E120A">
              <w:rPr>
                <w:rFonts w:ascii="Calibri" w:hAnsi="Calibri" w:cs="Arial"/>
              </w:rPr>
              <w:t xml:space="preserve"> the Fauna Monitoring and Predator Control Program</w:t>
            </w:r>
            <w:r>
              <w:rPr>
                <w:rFonts w:ascii="Calibri" w:hAnsi="Calibri" w:cs="Arial"/>
              </w:rPr>
              <w:t>s</w:t>
            </w:r>
            <w:r w:rsidRPr="004E120A">
              <w:rPr>
                <w:rFonts w:ascii="Calibri" w:hAnsi="Calibri" w:cs="Arial"/>
              </w:rPr>
              <w:t xml:space="preserve"> as per Fauna Management </w:t>
            </w:r>
            <w:r>
              <w:rPr>
                <w:rFonts w:ascii="Calibri" w:hAnsi="Calibri" w:cs="Arial"/>
              </w:rPr>
              <w:t xml:space="preserve">Plan </w:t>
            </w:r>
            <w:r w:rsidRPr="004E120A">
              <w:rPr>
                <w:rFonts w:ascii="Calibri" w:hAnsi="Calibri" w:cs="Arial"/>
              </w:rPr>
              <w:t>requirements</w:t>
            </w:r>
            <w:r>
              <w:rPr>
                <w:rFonts w:ascii="Calibri" w:hAnsi="Calibri" w:cs="Arial"/>
              </w:rPr>
              <w:t>.</w:t>
            </w:r>
            <w:r w:rsidRPr="004E120A">
              <w:rPr>
                <w:rFonts w:ascii="Calibri" w:hAnsi="Calibri" w:cs="Arial"/>
              </w:rPr>
              <w:t xml:space="preserve"> </w:t>
            </w:r>
          </w:p>
          <w:p w:rsidR="008C228C" w:rsidRPr="004E120A" w:rsidRDefault="008C228C" w:rsidP="00CB6905">
            <w:pPr>
              <w:pStyle w:val="ListParagraph"/>
              <w:ind w:left="34" w:right="175"/>
              <w:jc w:val="both"/>
              <w:rPr>
                <w:rFonts w:ascii="Calibri" w:hAnsi="Calibri" w:cs="Arial"/>
                <w:b/>
              </w:rPr>
            </w:pPr>
          </w:p>
          <w:p w:rsidR="008C228C" w:rsidRPr="004E120A" w:rsidRDefault="008C228C" w:rsidP="00CB6905">
            <w:pPr>
              <w:pStyle w:val="ListParagraph"/>
              <w:numPr>
                <w:ilvl w:val="0"/>
                <w:numId w:val="14"/>
              </w:numPr>
              <w:spacing w:line="240" w:lineRule="auto"/>
              <w:ind w:left="317" w:right="175" w:hanging="283"/>
              <w:contextualSpacing w:val="0"/>
              <w:jc w:val="both"/>
              <w:rPr>
                <w:rFonts w:ascii="Calibri" w:hAnsi="Calibri" w:cs="Arial"/>
              </w:rPr>
            </w:pPr>
            <w:r w:rsidRPr="004E120A">
              <w:rPr>
                <w:rFonts w:ascii="Calibri" w:hAnsi="Calibri" w:cs="Arial"/>
              </w:rPr>
              <w:t>This report addresses the conditions</w:t>
            </w:r>
            <w:r>
              <w:rPr>
                <w:rFonts w:ascii="Calibri" w:hAnsi="Calibri" w:cs="Arial"/>
              </w:rPr>
              <w:t>.</w:t>
            </w:r>
          </w:p>
        </w:tc>
        <w:tc>
          <w:tcPr>
            <w:tcW w:w="1276" w:type="dxa"/>
            <w:tcBorders>
              <w:bottom w:val="single" w:sz="4" w:space="0" w:color="auto"/>
            </w:tcBorders>
            <w:shd w:val="clear" w:color="auto" w:fill="FFD966" w:themeFill="accent4" w:themeFillTint="99"/>
          </w:tcPr>
          <w:p w:rsidR="008C228C" w:rsidRPr="004966BA" w:rsidRDefault="008C228C" w:rsidP="00CB6905">
            <w:pPr>
              <w:ind w:left="34"/>
              <w:jc w:val="both"/>
              <w:rPr>
                <w:rFonts w:ascii="Calibri" w:hAnsi="Calibri" w:cs="Arial"/>
                <w:b/>
                <w:szCs w:val="20"/>
              </w:rPr>
            </w:pPr>
            <w:r w:rsidRPr="004966BA">
              <w:rPr>
                <w:rFonts w:ascii="Calibri" w:hAnsi="Calibri" w:cs="Arial"/>
                <w:b/>
                <w:szCs w:val="20"/>
              </w:rPr>
              <w:t>Completed</w:t>
            </w:r>
          </w:p>
        </w:tc>
        <w:tc>
          <w:tcPr>
            <w:tcW w:w="4312" w:type="dxa"/>
          </w:tcPr>
          <w:p w:rsidR="008C228C" w:rsidRPr="007E1314" w:rsidRDefault="008C228C" w:rsidP="00CB6905">
            <w:pPr>
              <w:numPr>
                <w:ilvl w:val="0"/>
                <w:numId w:val="17"/>
              </w:numPr>
              <w:spacing w:after="60" w:line="240" w:lineRule="auto"/>
              <w:ind w:left="317" w:hanging="317"/>
              <w:jc w:val="both"/>
              <w:rPr>
                <w:rFonts w:ascii="Calibri" w:hAnsi="Calibri" w:cs="Arial"/>
                <w:szCs w:val="20"/>
              </w:rPr>
            </w:pPr>
            <w:r w:rsidRPr="007E1314">
              <w:rPr>
                <w:rFonts w:ascii="Calibri" w:hAnsi="Calibri" w:cs="Arial"/>
                <w:szCs w:val="20"/>
              </w:rPr>
              <w:t>The following preconstruction and construction programs have been undertaken</w:t>
            </w:r>
            <w:r>
              <w:rPr>
                <w:rFonts w:ascii="Calibri" w:hAnsi="Calibri" w:cs="Arial"/>
                <w:szCs w:val="20"/>
              </w:rPr>
              <w:t xml:space="preserve"> as per the FMP</w:t>
            </w:r>
            <w:r w:rsidRPr="007E1314">
              <w:rPr>
                <w:rFonts w:ascii="Calibri" w:hAnsi="Calibri" w:cs="Arial"/>
                <w:szCs w:val="20"/>
              </w:rPr>
              <w:t>:</w:t>
            </w:r>
          </w:p>
          <w:p w:rsidR="008C228C" w:rsidRPr="007E1314" w:rsidRDefault="008C228C" w:rsidP="00CB6905">
            <w:pPr>
              <w:numPr>
                <w:ilvl w:val="0"/>
                <w:numId w:val="19"/>
              </w:numPr>
              <w:spacing w:after="0" w:line="240" w:lineRule="auto"/>
              <w:ind w:left="595" w:hanging="238"/>
              <w:jc w:val="both"/>
              <w:rPr>
                <w:rFonts w:ascii="Calibri" w:hAnsi="Calibri" w:cs="Arial"/>
                <w:szCs w:val="20"/>
              </w:rPr>
            </w:pPr>
            <w:r w:rsidRPr="007E1314">
              <w:rPr>
                <w:rFonts w:ascii="Calibri" w:hAnsi="Calibri" w:cs="Arial"/>
                <w:szCs w:val="20"/>
              </w:rPr>
              <w:t xml:space="preserve">Southern Brown Bandicoots and Pre-Construction Predator Baseline Surveys - Ecology </w:t>
            </w:r>
            <w:proofErr w:type="gramStart"/>
            <w:r w:rsidRPr="007E1314">
              <w:rPr>
                <w:rFonts w:ascii="Calibri" w:hAnsi="Calibri" w:cs="Arial"/>
                <w:szCs w:val="20"/>
              </w:rPr>
              <w:t>Australia  (</w:t>
            </w:r>
            <w:proofErr w:type="gramEnd"/>
            <w:r w:rsidRPr="007E1314">
              <w:rPr>
                <w:rFonts w:ascii="Calibri" w:hAnsi="Calibri" w:cs="Arial"/>
                <w:szCs w:val="20"/>
              </w:rPr>
              <w:t xml:space="preserve"> 17 April – 21 May 2013). </w:t>
            </w:r>
          </w:p>
          <w:p w:rsidR="008C228C" w:rsidRPr="007E1314" w:rsidRDefault="008C228C" w:rsidP="00CB6905">
            <w:pPr>
              <w:numPr>
                <w:ilvl w:val="0"/>
                <w:numId w:val="19"/>
              </w:numPr>
              <w:spacing w:after="0" w:line="240" w:lineRule="auto"/>
              <w:ind w:left="595" w:hanging="238"/>
              <w:jc w:val="both"/>
              <w:rPr>
                <w:rFonts w:ascii="Calibri" w:hAnsi="Calibri" w:cs="Arial"/>
                <w:szCs w:val="20"/>
              </w:rPr>
            </w:pPr>
            <w:r w:rsidRPr="007E1314">
              <w:rPr>
                <w:rFonts w:ascii="Calibri" w:hAnsi="Calibri" w:cs="Arial"/>
                <w:szCs w:val="20"/>
              </w:rPr>
              <w:t xml:space="preserve">Growling Grass Frog and Swamp Skink Baseline Survey – Ecology Australia (December 2011 to February 2012). </w:t>
            </w:r>
          </w:p>
          <w:p w:rsidR="008C228C" w:rsidRPr="007E1314" w:rsidRDefault="008C228C" w:rsidP="00CB6905">
            <w:pPr>
              <w:numPr>
                <w:ilvl w:val="0"/>
                <w:numId w:val="19"/>
              </w:numPr>
              <w:spacing w:after="0" w:line="240" w:lineRule="auto"/>
              <w:ind w:left="595" w:hanging="238"/>
              <w:jc w:val="both"/>
              <w:rPr>
                <w:rFonts w:ascii="Calibri" w:hAnsi="Calibri" w:cs="Arial"/>
                <w:szCs w:val="20"/>
              </w:rPr>
            </w:pPr>
            <w:r w:rsidRPr="007E1314">
              <w:rPr>
                <w:rFonts w:ascii="Calibri" w:hAnsi="Calibri" w:cs="Arial"/>
                <w:szCs w:val="20"/>
              </w:rPr>
              <w:t xml:space="preserve">Predator control program - </w:t>
            </w:r>
            <w:proofErr w:type="spellStart"/>
            <w:proofErr w:type="gramStart"/>
            <w:r w:rsidRPr="007E1314">
              <w:rPr>
                <w:rFonts w:ascii="Calibri" w:hAnsi="Calibri" w:cs="Arial"/>
                <w:szCs w:val="20"/>
              </w:rPr>
              <w:t>Abzeco</w:t>
            </w:r>
            <w:proofErr w:type="spellEnd"/>
            <w:r w:rsidRPr="007E1314">
              <w:rPr>
                <w:rFonts w:ascii="Calibri" w:hAnsi="Calibri" w:cs="Arial"/>
                <w:szCs w:val="20"/>
              </w:rPr>
              <w:t xml:space="preserve">  (</w:t>
            </w:r>
            <w:proofErr w:type="gramEnd"/>
            <w:r w:rsidRPr="007E1314">
              <w:rPr>
                <w:rFonts w:ascii="Calibri" w:hAnsi="Calibri" w:cs="Arial"/>
                <w:szCs w:val="20"/>
              </w:rPr>
              <w:t>May 2013 – May 2014).</w:t>
            </w:r>
            <w:r w:rsidRPr="007E1314">
              <w:rPr>
                <w:rFonts w:ascii="Calibri" w:hAnsi="Calibri" w:cs="Arial"/>
                <w:b/>
                <w:szCs w:val="20"/>
              </w:rPr>
              <w:t xml:space="preserve"> </w:t>
            </w:r>
          </w:p>
          <w:p w:rsidR="008C228C" w:rsidRPr="003112BA" w:rsidRDefault="008C228C" w:rsidP="00CB6905">
            <w:pPr>
              <w:numPr>
                <w:ilvl w:val="0"/>
                <w:numId w:val="19"/>
              </w:numPr>
              <w:spacing w:after="0" w:line="240" w:lineRule="auto"/>
              <w:ind w:left="595" w:hanging="238"/>
              <w:jc w:val="both"/>
              <w:rPr>
                <w:rFonts w:ascii="Calibri" w:hAnsi="Calibri" w:cs="Arial"/>
                <w:szCs w:val="20"/>
              </w:rPr>
            </w:pPr>
            <w:r w:rsidRPr="007E1314">
              <w:rPr>
                <w:rFonts w:ascii="Calibri" w:hAnsi="Calibri" w:cs="Arial"/>
                <w:szCs w:val="20"/>
              </w:rPr>
              <w:lastRenderedPageBreak/>
              <w:t xml:space="preserve">Construction phase Fauna monitoring program </w:t>
            </w:r>
            <w:r>
              <w:rPr>
                <w:rFonts w:ascii="Calibri" w:hAnsi="Calibri" w:cs="Arial"/>
                <w:szCs w:val="20"/>
              </w:rPr>
              <w:t xml:space="preserve">- </w:t>
            </w:r>
            <w:proofErr w:type="spellStart"/>
            <w:r w:rsidRPr="007E1314">
              <w:rPr>
                <w:rFonts w:ascii="Calibri" w:hAnsi="Calibri" w:cs="Arial"/>
                <w:szCs w:val="20"/>
              </w:rPr>
              <w:t>Mal’s</w:t>
            </w:r>
            <w:proofErr w:type="spellEnd"/>
            <w:r w:rsidRPr="007E1314">
              <w:rPr>
                <w:rFonts w:ascii="Calibri" w:hAnsi="Calibri" w:cs="Arial"/>
                <w:szCs w:val="20"/>
              </w:rPr>
              <w:t xml:space="preserve"> </w:t>
            </w:r>
            <w:r w:rsidRPr="003112BA">
              <w:rPr>
                <w:rFonts w:ascii="Calibri" w:hAnsi="Calibri" w:cs="Arial"/>
                <w:szCs w:val="20"/>
              </w:rPr>
              <w:t>Environment and Ecological Services</w:t>
            </w:r>
            <w:proofErr w:type="gramStart"/>
            <w:r w:rsidRPr="003112BA">
              <w:rPr>
                <w:rFonts w:ascii="Calibri" w:hAnsi="Calibri" w:cs="Arial"/>
                <w:szCs w:val="20"/>
              </w:rPr>
              <w:t xml:space="preserve">   (</w:t>
            </w:r>
            <w:proofErr w:type="gramEnd"/>
            <w:r w:rsidRPr="003112BA">
              <w:rPr>
                <w:rFonts w:ascii="Calibri" w:hAnsi="Calibri" w:cs="Arial"/>
                <w:szCs w:val="20"/>
              </w:rPr>
              <w:t>commenced January 2014)</w:t>
            </w:r>
          </w:p>
          <w:p w:rsidR="008C228C" w:rsidRPr="003112BA" w:rsidRDefault="008C228C" w:rsidP="00CB6905">
            <w:pPr>
              <w:numPr>
                <w:ilvl w:val="0"/>
                <w:numId w:val="19"/>
              </w:numPr>
              <w:spacing w:after="0" w:line="240" w:lineRule="auto"/>
              <w:ind w:left="595" w:hanging="238"/>
              <w:jc w:val="both"/>
              <w:rPr>
                <w:rFonts w:ascii="Calibri" w:hAnsi="Calibri" w:cs="Arial"/>
                <w:szCs w:val="20"/>
              </w:rPr>
            </w:pPr>
            <w:r w:rsidRPr="003112BA">
              <w:rPr>
                <w:rFonts w:ascii="Calibri" w:hAnsi="Calibri" w:cs="Arial"/>
                <w:szCs w:val="20"/>
              </w:rPr>
              <w:t>Koo Wee Rup Bypass Predator Control Program July-August 2014</w:t>
            </w:r>
          </w:p>
          <w:p w:rsidR="008C228C" w:rsidRPr="003112BA" w:rsidRDefault="008C228C" w:rsidP="00CB6905">
            <w:pPr>
              <w:numPr>
                <w:ilvl w:val="0"/>
                <w:numId w:val="19"/>
              </w:numPr>
              <w:spacing w:after="0" w:line="240" w:lineRule="auto"/>
              <w:ind w:left="595" w:hanging="238"/>
              <w:jc w:val="both"/>
              <w:rPr>
                <w:rFonts w:ascii="Calibri" w:hAnsi="Calibri" w:cs="Arial"/>
                <w:szCs w:val="20"/>
              </w:rPr>
            </w:pPr>
            <w:r w:rsidRPr="003112BA">
              <w:rPr>
                <w:rFonts w:ascii="Calibri" w:hAnsi="Calibri" w:cs="Arial"/>
                <w:szCs w:val="20"/>
              </w:rPr>
              <w:t>Koo Wee Rup Bypass Predator Control Program September-October 2014</w:t>
            </w:r>
          </w:p>
          <w:p w:rsidR="008C228C" w:rsidRPr="003112BA" w:rsidRDefault="008C228C" w:rsidP="00CB6905">
            <w:pPr>
              <w:numPr>
                <w:ilvl w:val="0"/>
                <w:numId w:val="19"/>
              </w:numPr>
              <w:spacing w:after="0" w:line="240" w:lineRule="auto"/>
              <w:ind w:left="595" w:hanging="238"/>
              <w:jc w:val="both"/>
              <w:rPr>
                <w:rFonts w:ascii="Calibri" w:hAnsi="Calibri" w:cs="Arial"/>
                <w:szCs w:val="20"/>
              </w:rPr>
            </w:pPr>
            <w:r w:rsidRPr="003112BA">
              <w:rPr>
                <w:rFonts w:ascii="Calibri" w:hAnsi="Calibri" w:cs="Arial"/>
                <w:szCs w:val="20"/>
              </w:rPr>
              <w:t>Koo Wee Rup Bypass Predator Control Program December-January 2014-15</w:t>
            </w:r>
          </w:p>
          <w:p w:rsidR="008C228C" w:rsidRPr="003112BA" w:rsidRDefault="008C228C" w:rsidP="00CB6905">
            <w:pPr>
              <w:numPr>
                <w:ilvl w:val="0"/>
                <w:numId w:val="19"/>
              </w:numPr>
              <w:spacing w:after="0" w:line="240" w:lineRule="auto"/>
              <w:ind w:left="595" w:hanging="238"/>
              <w:jc w:val="both"/>
              <w:rPr>
                <w:rFonts w:ascii="Calibri" w:hAnsi="Calibri" w:cs="Arial"/>
                <w:szCs w:val="20"/>
              </w:rPr>
            </w:pPr>
            <w:r w:rsidRPr="003112BA">
              <w:rPr>
                <w:rFonts w:ascii="Calibri" w:hAnsi="Calibri" w:cs="Arial"/>
                <w:szCs w:val="20"/>
              </w:rPr>
              <w:t>Koo Wee Rup Bypass Predator Control Program March 2015</w:t>
            </w:r>
          </w:p>
          <w:p w:rsidR="008C228C" w:rsidRPr="003112BA" w:rsidRDefault="008C228C" w:rsidP="00CB6905">
            <w:pPr>
              <w:numPr>
                <w:ilvl w:val="0"/>
                <w:numId w:val="19"/>
              </w:numPr>
              <w:spacing w:after="0" w:line="240" w:lineRule="auto"/>
              <w:ind w:left="595" w:hanging="238"/>
              <w:jc w:val="both"/>
              <w:rPr>
                <w:rFonts w:ascii="Calibri" w:hAnsi="Calibri" w:cs="Arial"/>
                <w:szCs w:val="20"/>
              </w:rPr>
            </w:pPr>
            <w:r w:rsidRPr="003112BA">
              <w:rPr>
                <w:rFonts w:ascii="Calibri" w:hAnsi="Calibri" w:cs="Arial"/>
                <w:szCs w:val="20"/>
              </w:rPr>
              <w:t>Koo Wee Rup Bypass Predator Control Program May 2015</w:t>
            </w:r>
          </w:p>
          <w:p w:rsidR="008C228C" w:rsidRPr="003112BA" w:rsidRDefault="008C228C" w:rsidP="00CB6905">
            <w:pPr>
              <w:numPr>
                <w:ilvl w:val="0"/>
                <w:numId w:val="19"/>
              </w:numPr>
              <w:spacing w:after="0" w:line="240" w:lineRule="auto"/>
              <w:ind w:left="595" w:hanging="238"/>
              <w:jc w:val="both"/>
              <w:rPr>
                <w:rFonts w:ascii="Calibri" w:hAnsi="Calibri" w:cs="Arial"/>
                <w:szCs w:val="20"/>
              </w:rPr>
            </w:pPr>
            <w:r w:rsidRPr="003112BA">
              <w:rPr>
                <w:rFonts w:ascii="Calibri" w:hAnsi="Calibri" w:cs="Arial"/>
                <w:szCs w:val="20"/>
              </w:rPr>
              <w:t>Koo Wee Rup Bypass Construction Phase GGF Monitoring Program - Spring-Summer 2014-2015</w:t>
            </w:r>
          </w:p>
          <w:p w:rsidR="008C228C" w:rsidRPr="003112BA" w:rsidRDefault="008C228C" w:rsidP="00CB6905">
            <w:pPr>
              <w:numPr>
                <w:ilvl w:val="0"/>
                <w:numId w:val="19"/>
              </w:numPr>
              <w:spacing w:after="0" w:line="240" w:lineRule="auto"/>
              <w:ind w:left="595" w:hanging="238"/>
              <w:jc w:val="both"/>
              <w:rPr>
                <w:rFonts w:ascii="Calibri" w:hAnsi="Calibri" w:cs="Arial"/>
                <w:szCs w:val="20"/>
              </w:rPr>
            </w:pPr>
            <w:r w:rsidRPr="003112BA">
              <w:rPr>
                <w:rFonts w:ascii="Calibri" w:hAnsi="Calibri" w:cs="Arial"/>
                <w:szCs w:val="20"/>
              </w:rPr>
              <w:t>Koo Wee Rup Bypass Construction Phase SBB Monitoring Program - Spring 2014</w:t>
            </w:r>
          </w:p>
          <w:p w:rsidR="008C228C" w:rsidRDefault="008C228C" w:rsidP="00CB6905">
            <w:pPr>
              <w:numPr>
                <w:ilvl w:val="0"/>
                <w:numId w:val="19"/>
              </w:numPr>
              <w:spacing w:line="240" w:lineRule="auto"/>
              <w:ind w:left="595" w:hanging="238"/>
              <w:jc w:val="both"/>
              <w:rPr>
                <w:rFonts w:ascii="Calibri" w:hAnsi="Calibri" w:cs="Arial"/>
                <w:szCs w:val="20"/>
              </w:rPr>
            </w:pPr>
            <w:r w:rsidRPr="00AD0C32">
              <w:rPr>
                <w:rFonts w:ascii="Calibri" w:hAnsi="Calibri" w:cs="Arial"/>
                <w:szCs w:val="20"/>
              </w:rPr>
              <w:t>Koo Wee Rup Bypass Construction Phase SBB Monitoring Program - Autumn 2015</w:t>
            </w:r>
          </w:p>
          <w:p w:rsidR="008C228C" w:rsidRPr="00AD0C32" w:rsidRDefault="008C228C" w:rsidP="00CB6905">
            <w:pPr>
              <w:numPr>
                <w:ilvl w:val="0"/>
                <w:numId w:val="19"/>
              </w:numPr>
              <w:spacing w:line="240" w:lineRule="auto"/>
              <w:ind w:left="595" w:hanging="238"/>
              <w:jc w:val="both"/>
              <w:rPr>
                <w:rFonts w:ascii="Calibri" w:hAnsi="Calibri" w:cs="Arial"/>
                <w:szCs w:val="20"/>
              </w:rPr>
            </w:pPr>
            <w:r w:rsidRPr="00AD0C32">
              <w:rPr>
                <w:rFonts w:ascii="Calibri" w:hAnsi="Calibri"/>
                <w:szCs w:val="20"/>
              </w:rPr>
              <w:t>Koo Wee Rup Bypass Post-</w:t>
            </w:r>
            <w:proofErr w:type="gramStart"/>
            <w:r w:rsidRPr="00AD0C32">
              <w:rPr>
                <w:rFonts w:ascii="Calibri" w:hAnsi="Calibri"/>
                <w:szCs w:val="20"/>
              </w:rPr>
              <w:t>construction</w:t>
            </w:r>
            <w:proofErr w:type="gramEnd"/>
            <w:r w:rsidRPr="00AD0C32">
              <w:rPr>
                <w:rFonts w:ascii="Calibri" w:hAnsi="Calibri"/>
                <w:szCs w:val="20"/>
              </w:rPr>
              <w:t xml:space="preserve"> Monitoring, Southern</w:t>
            </w:r>
          </w:p>
          <w:p w:rsidR="008C228C" w:rsidRPr="00AD0C32" w:rsidRDefault="008C228C" w:rsidP="00CB6905">
            <w:pPr>
              <w:numPr>
                <w:ilvl w:val="0"/>
                <w:numId w:val="19"/>
              </w:numPr>
              <w:spacing w:line="240" w:lineRule="auto"/>
              <w:ind w:left="595" w:hanging="238"/>
              <w:jc w:val="both"/>
              <w:rPr>
                <w:rFonts w:ascii="Calibri" w:hAnsi="Calibri" w:cs="Arial"/>
                <w:szCs w:val="20"/>
              </w:rPr>
            </w:pPr>
            <w:r>
              <w:rPr>
                <w:rFonts w:ascii="Calibri" w:hAnsi="Calibri"/>
                <w:szCs w:val="20"/>
              </w:rPr>
              <w:t>Brown Bandicoot - Autumn 2016</w:t>
            </w:r>
            <w:r>
              <w:t xml:space="preserve"> </w:t>
            </w:r>
          </w:p>
          <w:p w:rsidR="008C228C" w:rsidRPr="00AD0C32" w:rsidRDefault="008C228C" w:rsidP="00CB6905">
            <w:pPr>
              <w:numPr>
                <w:ilvl w:val="0"/>
                <w:numId w:val="19"/>
              </w:numPr>
              <w:spacing w:line="240" w:lineRule="auto"/>
              <w:ind w:left="595" w:hanging="238"/>
              <w:jc w:val="both"/>
              <w:rPr>
                <w:rFonts w:ascii="Calibri" w:hAnsi="Calibri" w:cs="Arial"/>
                <w:szCs w:val="20"/>
              </w:rPr>
            </w:pPr>
            <w:r>
              <w:rPr>
                <w:rFonts w:ascii="Calibri" w:hAnsi="Calibri"/>
                <w:szCs w:val="20"/>
              </w:rPr>
              <w:t>Koo Wee Rup Bypass Post-</w:t>
            </w:r>
            <w:proofErr w:type="gramStart"/>
            <w:r>
              <w:rPr>
                <w:rFonts w:ascii="Calibri" w:hAnsi="Calibri"/>
                <w:szCs w:val="20"/>
              </w:rPr>
              <w:t>construction</w:t>
            </w:r>
            <w:proofErr w:type="gramEnd"/>
            <w:r>
              <w:rPr>
                <w:rFonts w:ascii="Calibri" w:hAnsi="Calibri"/>
                <w:szCs w:val="20"/>
              </w:rPr>
              <w:t xml:space="preserve"> Monitoring, Southern Brown Bandicoot - Spring 2016</w:t>
            </w:r>
            <w:r>
              <w:t xml:space="preserve"> </w:t>
            </w:r>
          </w:p>
          <w:p w:rsidR="008C228C" w:rsidRPr="00AD0C32" w:rsidRDefault="008C228C" w:rsidP="00CB6905">
            <w:pPr>
              <w:numPr>
                <w:ilvl w:val="0"/>
                <w:numId w:val="19"/>
              </w:numPr>
              <w:spacing w:line="240" w:lineRule="auto"/>
              <w:ind w:left="595" w:hanging="238"/>
              <w:jc w:val="both"/>
              <w:rPr>
                <w:rFonts w:ascii="Calibri" w:hAnsi="Calibri" w:cs="Arial"/>
                <w:szCs w:val="20"/>
              </w:rPr>
            </w:pPr>
            <w:r w:rsidRPr="00AD0C32">
              <w:rPr>
                <w:rFonts w:ascii="Calibri" w:hAnsi="Calibri"/>
                <w:szCs w:val="20"/>
              </w:rPr>
              <w:t>Koo Wee Rup Bypass Growling Grass Frog Post-</w:t>
            </w:r>
            <w:proofErr w:type="gramStart"/>
            <w:r w:rsidRPr="00AD0C32">
              <w:rPr>
                <w:rFonts w:ascii="Calibri" w:hAnsi="Calibri"/>
                <w:szCs w:val="20"/>
              </w:rPr>
              <w:t>construction</w:t>
            </w:r>
            <w:proofErr w:type="gramEnd"/>
            <w:r w:rsidRPr="00AD0C32">
              <w:rPr>
                <w:rFonts w:ascii="Calibri" w:hAnsi="Calibri"/>
                <w:szCs w:val="20"/>
              </w:rPr>
              <w:t xml:space="preserve"> Monitoring</w:t>
            </w:r>
            <w:r>
              <w:rPr>
                <w:rFonts w:ascii="Calibri" w:hAnsi="Calibri"/>
                <w:szCs w:val="20"/>
              </w:rPr>
              <w:t xml:space="preserve"> -</w:t>
            </w:r>
            <w:r w:rsidRPr="00AD0C32">
              <w:rPr>
                <w:rFonts w:ascii="Calibri" w:hAnsi="Calibri"/>
                <w:szCs w:val="20"/>
              </w:rPr>
              <w:t xml:space="preserve"> 2015/2016 season</w:t>
            </w:r>
            <w:r>
              <w:t xml:space="preserve"> </w:t>
            </w:r>
          </w:p>
          <w:p w:rsidR="008C228C" w:rsidRPr="00850E84" w:rsidRDefault="008C228C" w:rsidP="00CB6905">
            <w:pPr>
              <w:numPr>
                <w:ilvl w:val="0"/>
                <w:numId w:val="19"/>
              </w:numPr>
              <w:spacing w:line="240" w:lineRule="auto"/>
              <w:ind w:left="595" w:hanging="238"/>
              <w:jc w:val="both"/>
              <w:rPr>
                <w:rFonts w:ascii="Calibri" w:hAnsi="Calibri" w:cs="Arial"/>
                <w:szCs w:val="20"/>
              </w:rPr>
            </w:pPr>
            <w:r w:rsidRPr="00AD0C32">
              <w:rPr>
                <w:rFonts w:ascii="Calibri" w:hAnsi="Calibri"/>
                <w:szCs w:val="20"/>
              </w:rPr>
              <w:t>Koo Wee Rup Bypass Growling Grass Fr</w:t>
            </w:r>
            <w:r>
              <w:rPr>
                <w:rFonts w:ascii="Calibri" w:hAnsi="Calibri"/>
                <w:szCs w:val="20"/>
              </w:rPr>
              <w:t>og post-construction monitoring -</w:t>
            </w:r>
            <w:r w:rsidRPr="00AD0C32">
              <w:rPr>
                <w:rFonts w:ascii="Calibri" w:hAnsi="Calibri"/>
                <w:szCs w:val="20"/>
              </w:rPr>
              <w:t xml:space="preserve"> 2016/2017 season</w:t>
            </w:r>
          </w:p>
          <w:p w:rsidR="008C228C" w:rsidRDefault="008C228C" w:rsidP="00CB6905">
            <w:pPr>
              <w:numPr>
                <w:ilvl w:val="0"/>
                <w:numId w:val="19"/>
              </w:numPr>
              <w:spacing w:line="240" w:lineRule="auto"/>
              <w:ind w:left="595" w:hanging="238"/>
              <w:jc w:val="both"/>
              <w:rPr>
                <w:rFonts w:ascii="Calibri" w:hAnsi="Calibri" w:cs="Arial"/>
                <w:szCs w:val="20"/>
              </w:rPr>
            </w:pPr>
            <w:r>
              <w:rPr>
                <w:rFonts w:ascii="Calibri" w:hAnsi="Calibri" w:cs="Arial"/>
                <w:szCs w:val="20"/>
              </w:rPr>
              <w:lastRenderedPageBreak/>
              <w:t>Koo Wee Rup Bypass Predator Control Program – Summer 2017</w:t>
            </w:r>
          </w:p>
          <w:p w:rsidR="008C228C" w:rsidRPr="00AD0C32" w:rsidRDefault="008C228C" w:rsidP="00CB6905">
            <w:pPr>
              <w:numPr>
                <w:ilvl w:val="0"/>
                <w:numId w:val="19"/>
              </w:numPr>
              <w:spacing w:line="240" w:lineRule="auto"/>
              <w:ind w:left="595" w:hanging="238"/>
              <w:jc w:val="both"/>
              <w:rPr>
                <w:rFonts w:ascii="Calibri" w:hAnsi="Calibri" w:cs="Arial"/>
                <w:szCs w:val="20"/>
              </w:rPr>
            </w:pPr>
            <w:r>
              <w:rPr>
                <w:rFonts w:ascii="Calibri" w:hAnsi="Calibri" w:cs="Arial"/>
                <w:szCs w:val="20"/>
              </w:rPr>
              <w:t>Koo Wee Rup Bypass Predator Control Program – Autumn 2017</w:t>
            </w:r>
          </w:p>
          <w:p w:rsidR="008C228C" w:rsidRDefault="008C228C" w:rsidP="00CB6905">
            <w:pPr>
              <w:numPr>
                <w:ilvl w:val="0"/>
                <w:numId w:val="19"/>
              </w:numPr>
              <w:spacing w:line="240" w:lineRule="auto"/>
              <w:ind w:left="595" w:hanging="238"/>
              <w:jc w:val="both"/>
              <w:rPr>
                <w:rFonts w:ascii="Calibri" w:hAnsi="Calibri" w:cs="Arial"/>
                <w:szCs w:val="20"/>
              </w:rPr>
            </w:pPr>
            <w:r>
              <w:rPr>
                <w:rFonts w:ascii="Calibri" w:hAnsi="Calibri" w:cs="Arial"/>
                <w:szCs w:val="20"/>
              </w:rPr>
              <w:t>Koo Wee Rup Bypass Predator Control Program – Winter 2017</w:t>
            </w:r>
          </w:p>
          <w:p w:rsidR="008C228C" w:rsidRDefault="008C228C" w:rsidP="00CB6905">
            <w:pPr>
              <w:numPr>
                <w:ilvl w:val="0"/>
                <w:numId w:val="19"/>
              </w:numPr>
              <w:spacing w:line="240" w:lineRule="auto"/>
              <w:ind w:left="595" w:hanging="238"/>
              <w:jc w:val="both"/>
              <w:rPr>
                <w:rFonts w:ascii="Calibri" w:hAnsi="Calibri" w:cs="Arial"/>
                <w:szCs w:val="20"/>
              </w:rPr>
            </w:pPr>
            <w:r>
              <w:rPr>
                <w:rFonts w:ascii="Calibri" w:hAnsi="Calibri" w:cs="Arial"/>
                <w:szCs w:val="20"/>
              </w:rPr>
              <w:t>Koo Wee Rup Bypass Predator Control Program- Winter Spring 2017</w:t>
            </w:r>
          </w:p>
          <w:p w:rsidR="008C228C" w:rsidRPr="00734B04" w:rsidRDefault="008C228C" w:rsidP="00CB6905">
            <w:pPr>
              <w:numPr>
                <w:ilvl w:val="0"/>
                <w:numId w:val="19"/>
              </w:numPr>
              <w:spacing w:line="240" w:lineRule="auto"/>
              <w:ind w:left="595" w:hanging="238"/>
              <w:jc w:val="both"/>
              <w:rPr>
                <w:rFonts w:ascii="Calibri" w:hAnsi="Calibri" w:cs="Arial"/>
                <w:szCs w:val="20"/>
              </w:rPr>
            </w:pPr>
            <w:r>
              <w:rPr>
                <w:rFonts w:ascii="Calibri" w:hAnsi="Calibri" w:cs="Arial"/>
                <w:szCs w:val="20"/>
              </w:rPr>
              <w:t>Koo Wee Rup Bypass Predator Control Program- Spring 2017</w:t>
            </w:r>
          </w:p>
          <w:p w:rsidR="008C228C" w:rsidRDefault="008C228C" w:rsidP="00CB6905">
            <w:pPr>
              <w:numPr>
                <w:ilvl w:val="0"/>
                <w:numId w:val="19"/>
              </w:numPr>
              <w:spacing w:line="240" w:lineRule="auto"/>
              <w:ind w:left="595" w:hanging="238"/>
              <w:jc w:val="both"/>
              <w:rPr>
                <w:rFonts w:ascii="Calibri" w:hAnsi="Calibri" w:cs="Arial"/>
                <w:szCs w:val="20"/>
              </w:rPr>
            </w:pPr>
            <w:r>
              <w:rPr>
                <w:rFonts w:ascii="Calibri" w:hAnsi="Calibri" w:cs="Arial"/>
                <w:szCs w:val="20"/>
              </w:rPr>
              <w:t>Koo Wee Rup Bypass Predator Control Program – Summer 2018</w:t>
            </w:r>
          </w:p>
          <w:p w:rsidR="008C228C" w:rsidRDefault="008C228C" w:rsidP="00CB6905">
            <w:pPr>
              <w:numPr>
                <w:ilvl w:val="0"/>
                <w:numId w:val="19"/>
              </w:numPr>
              <w:spacing w:line="240" w:lineRule="auto"/>
              <w:ind w:left="595" w:hanging="238"/>
              <w:jc w:val="both"/>
              <w:rPr>
                <w:rFonts w:ascii="Calibri" w:hAnsi="Calibri" w:cs="Arial"/>
                <w:szCs w:val="20"/>
              </w:rPr>
            </w:pPr>
            <w:r>
              <w:rPr>
                <w:rFonts w:ascii="Calibri" w:hAnsi="Calibri" w:cs="Arial"/>
                <w:szCs w:val="20"/>
              </w:rPr>
              <w:t>Koo Wee Rup Bypass Predator Control Program – Autumn 2018</w:t>
            </w:r>
          </w:p>
          <w:p w:rsidR="008C228C" w:rsidRDefault="008C228C" w:rsidP="00CB6905">
            <w:pPr>
              <w:numPr>
                <w:ilvl w:val="0"/>
                <w:numId w:val="19"/>
              </w:numPr>
              <w:spacing w:line="240" w:lineRule="auto"/>
              <w:ind w:left="595" w:hanging="238"/>
              <w:jc w:val="both"/>
              <w:rPr>
                <w:rFonts w:ascii="Calibri" w:hAnsi="Calibri" w:cs="Arial"/>
                <w:szCs w:val="20"/>
              </w:rPr>
            </w:pPr>
            <w:r w:rsidRPr="00B84D9D">
              <w:rPr>
                <w:rFonts w:ascii="Calibri" w:hAnsi="Calibri" w:cs="Arial"/>
                <w:szCs w:val="20"/>
              </w:rPr>
              <w:t>Koo Wee Rup Southern</w:t>
            </w:r>
            <w:r w:rsidRPr="00B84D9D">
              <w:rPr>
                <w:rFonts w:ascii="Calibri" w:hAnsi="Calibri"/>
                <w:szCs w:val="20"/>
              </w:rPr>
              <w:t xml:space="preserve"> Brown Bandicoot</w:t>
            </w:r>
            <w:r w:rsidRPr="00B84D9D">
              <w:rPr>
                <w:rFonts w:ascii="Calibri" w:hAnsi="Calibri" w:cs="Arial"/>
                <w:szCs w:val="20"/>
              </w:rPr>
              <w:t xml:space="preserve"> Monitoring- Autumn 2017</w:t>
            </w:r>
          </w:p>
          <w:p w:rsidR="008C228C" w:rsidRPr="00B84D9D" w:rsidRDefault="008C228C" w:rsidP="00CB6905">
            <w:pPr>
              <w:numPr>
                <w:ilvl w:val="0"/>
                <w:numId w:val="19"/>
              </w:numPr>
              <w:spacing w:line="240" w:lineRule="auto"/>
              <w:ind w:left="595" w:hanging="238"/>
              <w:jc w:val="both"/>
              <w:rPr>
                <w:rFonts w:ascii="Calibri" w:hAnsi="Calibri" w:cs="Arial"/>
                <w:szCs w:val="20"/>
              </w:rPr>
            </w:pPr>
            <w:r w:rsidRPr="00B84D9D">
              <w:rPr>
                <w:rFonts w:ascii="Calibri" w:hAnsi="Calibri" w:cs="Arial"/>
                <w:szCs w:val="20"/>
              </w:rPr>
              <w:t>Koo Wee Rup Southern</w:t>
            </w:r>
            <w:r w:rsidRPr="00B84D9D">
              <w:rPr>
                <w:rFonts w:ascii="Calibri" w:hAnsi="Calibri"/>
                <w:szCs w:val="20"/>
              </w:rPr>
              <w:t xml:space="preserve"> Brown Bandicoot</w:t>
            </w:r>
            <w:r w:rsidRPr="00B84D9D">
              <w:rPr>
                <w:rFonts w:ascii="Calibri" w:hAnsi="Calibri" w:cs="Arial"/>
                <w:szCs w:val="20"/>
              </w:rPr>
              <w:t xml:space="preserve"> Monitoring- </w:t>
            </w:r>
            <w:r>
              <w:rPr>
                <w:rFonts w:ascii="Calibri" w:hAnsi="Calibri" w:cs="Arial"/>
                <w:szCs w:val="20"/>
              </w:rPr>
              <w:t>Summer</w:t>
            </w:r>
            <w:r w:rsidRPr="00B84D9D">
              <w:rPr>
                <w:rFonts w:ascii="Calibri" w:hAnsi="Calibri" w:cs="Arial"/>
                <w:szCs w:val="20"/>
              </w:rPr>
              <w:t xml:space="preserve"> 2017</w:t>
            </w:r>
          </w:p>
          <w:p w:rsidR="008C228C" w:rsidRDefault="008C228C" w:rsidP="00CB6905">
            <w:pPr>
              <w:numPr>
                <w:ilvl w:val="0"/>
                <w:numId w:val="17"/>
              </w:numPr>
              <w:spacing w:line="240" w:lineRule="auto"/>
              <w:ind w:left="317" w:hanging="283"/>
              <w:jc w:val="both"/>
              <w:rPr>
                <w:rFonts w:ascii="Calibri" w:hAnsi="Calibri" w:cs="Arial"/>
                <w:szCs w:val="20"/>
              </w:rPr>
            </w:pPr>
            <w:r w:rsidRPr="003112BA">
              <w:rPr>
                <w:rFonts w:ascii="Calibri" w:hAnsi="Calibri" w:cs="Arial"/>
                <w:szCs w:val="20"/>
              </w:rPr>
              <w:t>A summary of VicRoads’ compliance</w:t>
            </w:r>
            <w:r>
              <w:rPr>
                <w:rFonts w:ascii="Calibri" w:hAnsi="Calibri" w:cs="Arial"/>
                <w:szCs w:val="20"/>
              </w:rPr>
              <w:t xml:space="preserve"> with the implementation of the Fauna Management Plan is included as Appendix B of this report.</w:t>
            </w:r>
          </w:p>
          <w:p w:rsidR="008C228C" w:rsidRPr="003E3D38" w:rsidRDefault="008C228C" w:rsidP="00CB6905">
            <w:pPr>
              <w:ind w:left="317"/>
              <w:jc w:val="both"/>
              <w:rPr>
                <w:rFonts w:ascii="Calibri" w:hAnsi="Calibri" w:cs="Arial"/>
                <w:szCs w:val="20"/>
              </w:rPr>
            </w:pPr>
            <w:r w:rsidRPr="003E3D38">
              <w:rPr>
                <w:rFonts w:ascii="Calibri" w:hAnsi="Calibri" w:cs="Arial"/>
                <w:szCs w:val="20"/>
              </w:rPr>
              <w:t>The reports and results of the FMP programs listed under item 7a above are available on the VicRoads website for the Koo Wee Rup Bypass.</w:t>
            </w:r>
          </w:p>
        </w:tc>
      </w:tr>
      <w:tr w:rsidR="008C228C" w:rsidRPr="004E120A" w:rsidTr="00CB6905">
        <w:trPr>
          <w:trHeight w:val="1590"/>
        </w:trPr>
        <w:tc>
          <w:tcPr>
            <w:tcW w:w="498" w:type="dxa"/>
          </w:tcPr>
          <w:p w:rsidR="008C228C" w:rsidRPr="004E120A" w:rsidRDefault="008C228C" w:rsidP="00CB6905">
            <w:pPr>
              <w:ind w:left="34"/>
              <w:jc w:val="both"/>
              <w:rPr>
                <w:rFonts w:ascii="Calibri" w:hAnsi="Calibri" w:cs="Arial"/>
                <w:szCs w:val="20"/>
              </w:rPr>
            </w:pPr>
            <w:r w:rsidRPr="004E120A">
              <w:rPr>
                <w:rFonts w:ascii="Calibri" w:hAnsi="Calibri" w:cs="Arial"/>
                <w:szCs w:val="20"/>
              </w:rPr>
              <w:lastRenderedPageBreak/>
              <w:t>8</w:t>
            </w:r>
          </w:p>
        </w:tc>
        <w:tc>
          <w:tcPr>
            <w:tcW w:w="4348" w:type="dxa"/>
          </w:tcPr>
          <w:p w:rsidR="008C228C" w:rsidRPr="004E120A" w:rsidRDefault="008C228C" w:rsidP="00CB6905">
            <w:pPr>
              <w:pStyle w:val="ListNumber"/>
              <w:numPr>
                <w:ilvl w:val="0"/>
                <w:numId w:val="0"/>
              </w:numPr>
              <w:spacing w:after="120"/>
              <w:contextualSpacing w:val="0"/>
              <w:jc w:val="both"/>
              <w:rPr>
                <w:rFonts w:ascii="Calibri" w:hAnsi="Calibri" w:cs="Arial"/>
              </w:rPr>
            </w:pPr>
            <w:r w:rsidRPr="004E120A">
              <w:rPr>
                <w:rFonts w:ascii="Calibri" w:hAnsi="Calibri" w:cs="Arial"/>
              </w:rPr>
              <w:t>To compensate for the loss of 2.53 hectares of Southern Brown Bandicoot habitat, the person taking the action must:</w:t>
            </w:r>
          </w:p>
          <w:p w:rsidR="008C228C" w:rsidRPr="004E120A" w:rsidRDefault="008C228C" w:rsidP="00CB6905">
            <w:pPr>
              <w:pStyle w:val="ListNumber"/>
              <w:numPr>
                <w:ilvl w:val="0"/>
                <w:numId w:val="12"/>
              </w:numPr>
              <w:spacing w:after="120"/>
              <w:contextualSpacing w:val="0"/>
              <w:jc w:val="both"/>
              <w:rPr>
                <w:rFonts w:ascii="Calibri" w:hAnsi="Calibri" w:cs="Arial"/>
              </w:rPr>
            </w:pPr>
            <w:r w:rsidRPr="004E120A">
              <w:rPr>
                <w:rFonts w:ascii="Calibri" w:hAnsi="Calibri" w:cs="Arial"/>
              </w:rPr>
              <w:t>enter into an Agreement under section 173 of the Planning and Environment Act 1987 to secure the Koo Wee Rup Bypass Offset, within 24 months of the date of this approval, and:</w:t>
            </w:r>
          </w:p>
          <w:p w:rsidR="008C228C" w:rsidRPr="004E120A" w:rsidRDefault="008C228C" w:rsidP="00CB6905">
            <w:pPr>
              <w:pStyle w:val="ListNumber"/>
              <w:numPr>
                <w:ilvl w:val="0"/>
                <w:numId w:val="15"/>
              </w:numPr>
              <w:spacing w:after="120"/>
              <w:contextualSpacing w:val="0"/>
              <w:jc w:val="both"/>
              <w:rPr>
                <w:rFonts w:ascii="Calibri" w:hAnsi="Calibri" w:cs="Arial"/>
              </w:rPr>
            </w:pPr>
            <w:r w:rsidRPr="004E120A">
              <w:rPr>
                <w:rFonts w:ascii="Calibri" w:hAnsi="Calibri" w:cs="Arial"/>
              </w:rPr>
              <w:t>provide the department with a signed copy of the Agreement and evidence of lodgement with the Titles Office, within 2 weeks of lodgement;</w:t>
            </w:r>
          </w:p>
          <w:p w:rsidR="008C228C" w:rsidRPr="004E120A" w:rsidRDefault="008C228C" w:rsidP="00CB6905">
            <w:pPr>
              <w:pStyle w:val="ListNumber"/>
              <w:numPr>
                <w:ilvl w:val="0"/>
                <w:numId w:val="15"/>
              </w:numPr>
              <w:spacing w:after="120"/>
              <w:contextualSpacing w:val="0"/>
              <w:jc w:val="both"/>
              <w:rPr>
                <w:rFonts w:ascii="Calibri" w:hAnsi="Calibri" w:cs="Arial"/>
              </w:rPr>
            </w:pPr>
            <w:r w:rsidRPr="004E120A">
              <w:rPr>
                <w:rFonts w:ascii="Calibri" w:hAnsi="Calibri" w:cs="Arial"/>
              </w:rPr>
              <w:t xml:space="preserve">provide the department with the offset attributes, shapefile and map clearly defining the location and boundaries of the Koo Wee Rup Bypass Offset, within 2 weeks of lodgement; and </w:t>
            </w:r>
          </w:p>
          <w:p w:rsidR="008C228C" w:rsidRDefault="008C228C" w:rsidP="00CB6905">
            <w:pPr>
              <w:pStyle w:val="ListNumber"/>
              <w:numPr>
                <w:ilvl w:val="0"/>
                <w:numId w:val="15"/>
              </w:numPr>
              <w:spacing w:after="120"/>
              <w:contextualSpacing w:val="0"/>
              <w:jc w:val="both"/>
              <w:rPr>
                <w:rFonts w:ascii="Calibri" w:hAnsi="Calibri" w:cs="Arial"/>
              </w:rPr>
            </w:pPr>
            <w:r w:rsidRPr="004E120A">
              <w:rPr>
                <w:rFonts w:ascii="Calibri" w:hAnsi="Calibri" w:cs="Arial"/>
              </w:rPr>
              <w:t xml:space="preserve">ensure that the Agreement is registered on the title on which the Koo Wee Rup Bypass Offset is located, and provide the department with evidence of registration, within 2 weeks of registration. </w:t>
            </w:r>
          </w:p>
          <w:p w:rsidR="008C228C" w:rsidRDefault="008C228C" w:rsidP="00CB6905">
            <w:pPr>
              <w:pStyle w:val="ListNumber"/>
              <w:numPr>
                <w:ilvl w:val="0"/>
                <w:numId w:val="0"/>
              </w:numPr>
              <w:spacing w:after="120"/>
              <w:ind w:left="720"/>
              <w:contextualSpacing w:val="0"/>
              <w:jc w:val="both"/>
              <w:rPr>
                <w:rFonts w:ascii="Calibri" w:hAnsi="Calibri" w:cs="Arial"/>
              </w:rPr>
            </w:pPr>
          </w:p>
          <w:p w:rsidR="008C228C" w:rsidRDefault="008C228C" w:rsidP="00CB6905">
            <w:pPr>
              <w:pStyle w:val="ListNumber"/>
              <w:numPr>
                <w:ilvl w:val="0"/>
                <w:numId w:val="12"/>
              </w:numPr>
              <w:spacing w:after="120"/>
              <w:contextualSpacing w:val="0"/>
              <w:jc w:val="both"/>
              <w:rPr>
                <w:rFonts w:ascii="Calibri" w:hAnsi="Calibri" w:cs="Arial"/>
              </w:rPr>
            </w:pPr>
            <w:r w:rsidRPr="004E120A">
              <w:rPr>
                <w:rFonts w:ascii="Calibri" w:hAnsi="Calibri" w:cs="Arial"/>
              </w:rPr>
              <w:t>ensure the Offset Management Plan is implemented. Implementation of the Offset Management Plan, including the fauna monitoring program and predator control program, must begin prior to commencement of construction activities and continue to be implemented over a period of at least 5 years; and</w:t>
            </w:r>
          </w:p>
          <w:p w:rsidR="008C228C" w:rsidRPr="004E120A" w:rsidRDefault="008C228C" w:rsidP="00CB6905">
            <w:pPr>
              <w:pStyle w:val="ListNumber"/>
              <w:numPr>
                <w:ilvl w:val="0"/>
                <w:numId w:val="0"/>
              </w:numPr>
              <w:contextualSpacing w:val="0"/>
              <w:jc w:val="both"/>
              <w:rPr>
                <w:rFonts w:ascii="Calibri" w:hAnsi="Calibri" w:cs="Arial"/>
              </w:rPr>
            </w:pPr>
          </w:p>
          <w:p w:rsidR="008C228C" w:rsidRPr="004E120A" w:rsidRDefault="008C228C" w:rsidP="00CB6905">
            <w:pPr>
              <w:pStyle w:val="ListNumber"/>
              <w:numPr>
                <w:ilvl w:val="0"/>
                <w:numId w:val="12"/>
              </w:numPr>
              <w:spacing w:after="120"/>
              <w:contextualSpacing w:val="0"/>
              <w:jc w:val="both"/>
              <w:rPr>
                <w:rFonts w:ascii="Calibri" w:hAnsi="Calibri" w:cs="Arial"/>
              </w:rPr>
            </w:pPr>
            <w:r w:rsidRPr="004E120A">
              <w:rPr>
                <w:rFonts w:ascii="Calibri" w:hAnsi="Calibri" w:cs="Arial"/>
              </w:rPr>
              <w:t xml:space="preserve">ensure the Annual Report under condition 11, documents the outcomes of the </w:t>
            </w:r>
            <w:r w:rsidRPr="004E120A">
              <w:rPr>
                <w:rFonts w:ascii="Calibri" w:hAnsi="Calibri" w:cs="Arial"/>
              </w:rPr>
              <w:lastRenderedPageBreak/>
              <w:t>Offset Management Plan against the performance indicators (for habitat restoration and revegetation, wetland and drain establishment, predator control, fauna-proof fences and other infrastructure) as per section 3 of the Offset Management Plan.</w:t>
            </w:r>
          </w:p>
        </w:tc>
        <w:tc>
          <w:tcPr>
            <w:tcW w:w="4227" w:type="dxa"/>
          </w:tcPr>
          <w:p w:rsidR="008C228C" w:rsidRDefault="008C228C" w:rsidP="00CB6905">
            <w:pPr>
              <w:ind w:left="34" w:right="176"/>
              <w:jc w:val="both"/>
              <w:rPr>
                <w:rFonts w:ascii="Calibri" w:hAnsi="Calibri" w:cs="Arial"/>
                <w:szCs w:val="20"/>
              </w:rPr>
            </w:pPr>
          </w:p>
          <w:p w:rsidR="008C228C" w:rsidRDefault="008C228C" w:rsidP="00CB6905">
            <w:pPr>
              <w:ind w:left="34" w:right="176"/>
              <w:jc w:val="both"/>
              <w:rPr>
                <w:rFonts w:ascii="Calibri" w:hAnsi="Calibri" w:cs="Arial"/>
                <w:szCs w:val="20"/>
              </w:rPr>
            </w:pPr>
          </w:p>
          <w:p w:rsidR="008C228C" w:rsidRPr="005670C3" w:rsidRDefault="008C228C" w:rsidP="008C228C">
            <w:pPr>
              <w:pStyle w:val="ListParagraph"/>
              <w:numPr>
                <w:ilvl w:val="0"/>
                <w:numId w:val="13"/>
              </w:numPr>
              <w:spacing w:after="0" w:line="240" w:lineRule="auto"/>
              <w:ind w:left="318" w:right="176" w:hanging="284"/>
              <w:contextualSpacing w:val="0"/>
              <w:jc w:val="both"/>
              <w:rPr>
                <w:rFonts w:ascii="Calibri" w:hAnsi="Calibri" w:cs="Arial"/>
                <w:szCs w:val="20"/>
              </w:rPr>
            </w:pPr>
            <w:r>
              <w:rPr>
                <w:rFonts w:ascii="Calibri" w:hAnsi="Calibri" w:cs="Arial"/>
              </w:rPr>
              <w:t xml:space="preserve">VicRoads entered into the </w:t>
            </w:r>
            <w:r w:rsidRPr="005670C3">
              <w:rPr>
                <w:rFonts w:ascii="Calibri" w:hAnsi="Calibri" w:cs="Arial"/>
              </w:rPr>
              <w:t xml:space="preserve">section 173 </w:t>
            </w:r>
            <w:r>
              <w:rPr>
                <w:rFonts w:ascii="Calibri" w:hAnsi="Calibri" w:cs="Arial"/>
              </w:rPr>
              <w:t>agreement with Cardinia Shire Council under</w:t>
            </w:r>
            <w:r w:rsidRPr="005670C3">
              <w:rPr>
                <w:rFonts w:ascii="Calibri" w:hAnsi="Calibri" w:cs="Arial"/>
              </w:rPr>
              <w:t xml:space="preserve"> the </w:t>
            </w:r>
            <w:r w:rsidRPr="005670C3">
              <w:rPr>
                <w:rFonts w:ascii="Calibri" w:hAnsi="Calibri" w:cs="Arial"/>
                <w:i/>
              </w:rPr>
              <w:t xml:space="preserve">Planning and Environment Act 1987 </w:t>
            </w:r>
            <w:r w:rsidRPr="005670C3">
              <w:rPr>
                <w:rFonts w:ascii="Calibri" w:hAnsi="Calibri" w:cs="Arial"/>
              </w:rPr>
              <w:t>as per condition</w:t>
            </w:r>
            <w:r w:rsidRPr="005670C3">
              <w:rPr>
                <w:rFonts w:ascii="Calibri" w:hAnsi="Calibri" w:cs="Arial"/>
                <w:i/>
              </w:rPr>
              <w:t>.</w:t>
            </w:r>
            <w:r w:rsidRPr="005670C3">
              <w:rPr>
                <w:rFonts w:ascii="Calibri" w:hAnsi="Calibri" w:cs="Arial"/>
                <w:szCs w:val="20"/>
              </w:rPr>
              <w:t xml:space="preserve"> </w:t>
            </w:r>
          </w:p>
          <w:p w:rsidR="008C228C" w:rsidRDefault="008C228C" w:rsidP="008C228C">
            <w:pPr>
              <w:pStyle w:val="ListParagraph"/>
              <w:numPr>
                <w:ilvl w:val="0"/>
                <w:numId w:val="13"/>
              </w:numPr>
              <w:tabs>
                <w:tab w:val="left" w:pos="317"/>
              </w:tabs>
              <w:spacing w:line="240" w:lineRule="auto"/>
              <w:ind w:left="317" w:right="175" w:hanging="284"/>
              <w:contextualSpacing w:val="0"/>
              <w:jc w:val="both"/>
              <w:rPr>
                <w:rFonts w:ascii="Calibri" w:hAnsi="Calibri" w:cs="Arial"/>
              </w:rPr>
            </w:pPr>
            <w:r w:rsidRPr="005670C3">
              <w:rPr>
                <w:rFonts w:ascii="Calibri" w:hAnsi="Calibri" w:cs="Arial"/>
              </w:rPr>
              <w:t>VicRoads implement</w:t>
            </w:r>
            <w:r>
              <w:rPr>
                <w:rFonts w:ascii="Calibri" w:hAnsi="Calibri" w:cs="Arial"/>
              </w:rPr>
              <w:t>ed</w:t>
            </w:r>
            <w:r w:rsidRPr="005670C3">
              <w:rPr>
                <w:rFonts w:ascii="Calibri" w:hAnsi="Calibri" w:cs="Arial"/>
              </w:rPr>
              <w:t xml:space="preserve"> the OM</w:t>
            </w:r>
            <w:r>
              <w:rPr>
                <w:rFonts w:ascii="Calibri" w:hAnsi="Calibri" w:cs="Arial"/>
              </w:rPr>
              <w:t>P</w:t>
            </w:r>
            <w:r w:rsidRPr="005670C3">
              <w:rPr>
                <w:rFonts w:ascii="Calibri" w:hAnsi="Calibri" w:cs="Arial"/>
              </w:rPr>
              <w:t xml:space="preserve"> </w:t>
            </w:r>
            <w:r>
              <w:rPr>
                <w:rFonts w:ascii="Calibri" w:hAnsi="Calibri" w:cs="Arial"/>
              </w:rPr>
              <w:t>including</w:t>
            </w:r>
            <w:r w:rsidRPr="004E120A">
              <w:rPr>
                <w:rFonts w:ascii="Calibri" w:hAnsi="Calibri" w:cs="Arial"/>
              </w:rPr>
              <w:t xml:space="preserve"> the Fauna Monitoring and Predator Control Program</w:t>
            </w:r>
            <w:r>
              <w:rPr>
                <w:rFonts w:ascii="Calibri" w:hAnsi="Calibri" w:cs="Arial"/>
              </w:rPr>
              <w:t>s</w:t>
            </w:r>
            <w:r w:rsidRPr="004E120A">
              <w:rPr>
                <w:rFonts w:ascii="Calibri" w:hAnsi="Calibri" w:cs="Arial"/>
              </w:rPr>
              <w:t xml:space="preserve"> </w:t>
            </w:r>
            <w:r>
              <w:rPr>
                <w:rFonts w:ascii="Calibri" w:hAnsi="Calibri" w:cs="Arial"/>
              </w:rPr>
              <w:t>for 5 years.</w:t>
            </w:r>
          </w:p>
          <w:p w:rsidR="008C228C" w:rsidRPr="005670C3" w:rsidRDefault="008C228C" w:rsidP="008C228C">
            <w:pPr>
              <w:pStyle w:val="ListParagraph"/>
              <w:numPr>
                <w:ilvl w:val="0"/>
                <w:numId w:val="13"/>
              </w:numPr>
              <w:tabs>
                <w:tab w:val="left" w:pos="317"/>
              </w:tabs>
              <w:spacing w:line="240" w:lineRule="auto"/>
              <w:ind w:left="317" w:right="175" w:hanging="284"/>
              <w:contextualSpacing w:val="0"/>
              <w:jc w:val="both"/>
              <w:rPr>
                <w:rFonts w:ascii="Calibri" w:hAnsi="Calibri" w:cs="Arial"/>
              </w:rPr>
            </w:pPr>
            <w:r>
              <w:rPr>
                <w:rFonts w:ascii="Calibri" w:hAnsi="Calibri" w:cs="Arial"/>
              </w:rPr>
              <w:t xml:space="preserve"> VicRoads documented the outcomes of the </w:t>
            </w:r>
            <w:r w:rsidRPr="004E120A">
              <w:rPr>
                <w:rFonts w:ascii="Calibri" w:hAnsi="Calibri" w:cs="Arial"/>
              </w:rPr>
              <w:t>Offset Management Plan</w:t>
            </w:r>
            <w:r>
              <w:rPr>
                <w:rFonts w:ascii="Calibri" w:hAnsi="Calibri" w:cs="Arial"/>
              </w:rPr>
              <w:t xml:space="preserve"> in the Annual Report</w:t>
            </w:r>
            <w:r w:rsidRPr="005670C3">
              <w:rPr>
                <w:rFonts w:ascii="Calibri" w:hAnsi="Calibri" w:cs="Arial"/>
              </w:rPr>
              <w:t>.</w:t>
            </w:r>
          </w:p>
        </w:tc>
        <w:tc>
          <w:tcPr>
            <w:tcW w:w="1276" w:type="dxa"/>
            <w:tcBorders>
              <w:bottom w:val="single" w:sz="4" w:space="0" w:color="auto"/>
            </w:tcBorders>
            <w:shd w:val="clear" w:color="auto" w:fill="FFD966" w:themeFill="accent4" w:themeFillTint="99"/>
          </w:tcPr>
          <w:p w:rsidR="008C228C" w:rsidRPr="004966BA" w:rsidRDefault="008C228C" w:rsidP="00CB6905">
            <w:pPr>
              <w:ind w:left="34"/>
              <w:jc w:val="both"/>
              <w:rPr>
                <w:rFonts w:ascii="Calibri" w:hAnsi="Calibri" w:cs="Arial"/>
                <w:b/>
                <w:szCs w:val="20"/>
              </w:rPr>
            </w:pPr>
            <w:r>
              <w:rPr>
                <w:rFonts w:ascii="Calibri" w:hAnsi="Calibri" w:cs="Arial"/>
                <w:b/>
                <w:szCs w:val="20"/>
              </w:rPr>
              <w:t>Completed</w:t>
            </w:r>
          </w:p>
        </w:tc>
        <w:tc>
          <w:tcPr>
            <w:tcW w:w="4312" w:type="dxa"/>
          </w:tcPr>
          <w:p w:rsidR="008C228C" w:rsidRDefault="008C228C" w:rsidP="00CB6905">
            <w:pPr>
              <w:ind w:left="34"/>
              <w:jc w:val="both"/>
              <w:rPr>
                <w:rFonts w:ascii="Calibri" w:hAnsi="Calibri" w:cs="Arial"/>
                <w:szCs w:val="20"/>
              </w:rPr>
            </w:pPr>
          </w:p>
          <w:p w:rsidR="008C228C" w:rsidRDefault="008C228C" w:rsidP="00CB6905">
            <w:pPr>
              <w:ind w:left="34"/>
              <w:jc w:val="both"/>
              <w:rPr>
                <w:rFonts w:ascii="Calibri" w:hAnsi="Calibri" w:cs="Arial"/>
                <w:szCs w:val="20"/>
              </w:rPr>
            </w:pPr>
          </w:p>
          <w:p w:rsidR="008C228C" w:rsidRPr="00D97F42" w:rsidRDefault="008C228C" w:rsidP="00CB6905">
            <w:pPr>
              <w:numPr>
                <w:ilvl w:val="0"/>
                <w:numId w:val="18"/>
              </w:numPr>
              <w:spacing w:line="240" w:lineRule="auto"/>
              <w:jc w:val="both"/>
              <w:rPr>
                <w:rFonts w:ascii="Calibri" w:hAnsi="Calibri" w:cs="Arial"/>
                <w:szCs w:val="20"/>
              </w:rPr>
            </w:pPr>
            <w:proofErr w:type="gramStart"/>
            <w:r w:rsidRPr="009D7BE6">
              <w:rPr>
                <w:rFonts w:ascii="Calibri" w:hAnsi="Calibri" w:cs="Arial"/>
                <w:szCs w:val="20"/>
              </w:rPr>
              <w:t>All of</w:t>
            </w:r>
            <w:proofErr w:type="gramEnd"/>
            <w:r w:rsidRPr="009D7BE6">
              <w:rPr>
                <w:rFonts w:ascii="Calibri" w:hAnsi="Calibri" w:cs="Arial"/>
                <w:szCs w:val="20"/>
              </w:rPr>
              <w:t xml:space="preserve"> the bandicoot habitat revegetation required by the Offset Management Plan has been established on land that was acquired by VicRoads for the Koo Wee Rup Bypass project.  </w:t>
            </w:r>
            <w:r w:rsidRPr="00D97F42">
              <w:rPr>
                <w:rFonts w:ascii="Calibri" w:hAnsi="Calibri" w:cs="Arial"/>
                <w:szCs w:val="20"/>
              </w:rPr>
              <w:t>VicRoads requested Department of Environment to extend the timeframe for entering into a section 173 agreement for the land parcels and the timeframe was extended till 10 June 2018.  VicRoads entered into the section 173 agreement with Cardinia Shire Council and notified Department of Environment on 4 June 2018.</w:t>
            </w:r>
          </w:p>
          <w:p w:rsidR="008C228C" w:rsidRDefault="008C228C" w:rsidP="00CB6905">
            <w:pPr>
              <w:numPr>
                <w:ilvl w:val="0"/>
                <w:numId w:val="18"/>
              </w:numPr>
              <w:spacing w:line="240" w:lineRule="auto"/>
              <w:ind w:left="317" w:hanging="284"/>
              <w:jc w:val="both"/>
              <w:rPr>
                <w:rFonts w:ascii="Calibri" w:hAnsi="Calibri" w:cs="Arial"/>
                <w:szCs w:val="20"/>
              </w:rPr>
            </w:pPr>
            <w:r>
              <w:rPr>
                <w:rFonts w:ascii="Calibri" w:hAnsi="Calibri" w:cs="Arial"/>
                <w:szCs w:val="20"/>
              </w:rPr>
              <w:t>VicRoads has been implementing the Offset Management Plan as required.  The fauna monitoring and predator control programs have been implemented as discussed in item 7 above</w:t>
            </w:r>
            <w:r w:rsidRPr="005670C3">
              <w:rPr>
                <w:rFonts w:ascii="Calibri" w:hAnsi="Calibri" w:cs="Arial"/>
                <w:szCs w:val="20"/>
              </w:rPr>
              <w:t>.</w:t>
            </w:r>
          </w:p>
          <w:p w:rsidR="008C228C" w:rsidRPr="005670C3" w:rsidRDefault="008C228C" w:rsidP="00CB6905">
            <w:pPr>
              <w:numPr>
                <w:ilvl w:val="0"/>
                <w:numId w:val="18"/>
              </w:numPr>
              <w:spacing w:line="240" w:lineRule="auto"/>
              <w:ind w:left="317" w:hanging="284"/>
              <w:jc w:val="both"/>
              <w:rPr>
                <w:rFonts w:ascii="Calibri" w:hAnsi="Calibri" w:cs="Arial"/>
                <w:szCs w:val="20"/>
              </w:rPr>
            </w:pPr>
            <w:r w:rsidRPr="005670C3">
              <w:rPr>
                <w:rFonts w:ascii="Calibri" w:hAnsi="Calibri" w:cs="Arial"/>
                <w:szCs w:val="20"/>
              </w:rPr>
              <w:t xml:space="preserve"> The </w:t>
            </w:r>
            <w:r>
              <w:rPr>
                <w:rFonts w:ascii="Calibri" w:hAnsi="Calibri" w:cs="Arial"/>
                <w:szCs w:val="20"/>
              </w:rPr>
              <w:t>outcomes</w:t>
            </w:r>
            <w:r w:rsidRPr="005670C3">
              <w:rPr>
                <w:rFonts w:ascii="Calibri" w:hAnsi="Calibri" w:cs="Arial"/>
                <w:szCs w:val="20"/>
              </w:rPr>
              <w:t xml:space="preserve"> for the performance indicators </w:t>
            </w:r>
            <w:r>
              <w:rPr>
                <w:rFonts w:ascii="Calibri" w:hAnsi="Calibri" w:cs="Arial"/>
                <w:szCs w:val="20"/>
              </w:rPr>
              <w:t xml:space="preserve">of the OMP </w:t>
            </w:r>
            <w:r w:rsidRPr="005670C3">
              <w:rPr>
                <w:rFonts w:ascii="Calibri" w:hAnsi="Calibri" w:cs="Arial"/>
                <w:szCs w:val="20"/>
              </w:rPr>
              <w:t xml:space="preserve">are </w:t>
            </w:r>
            <w:r>
              <w:rPr>
                <w:rFonts w:ascii="Calibri" w:hAnsi="Calibri" w:cs="Arial"/>
                <w:szCs w:val="20"/>
              </w:rPr>
              <w:t>summarised</w:t>
            </w:r>
            <w:r w:rsidRPr="005670C3">
              <w:rPr>
                <w:rFonts w:ascii="Calibri" w:hAnsi="Calibri" w:cs="Arial"/>
                <w:szCs w:val="20"/>
              </w:rPr>
              <w:t xml:space="preserve"> in Appendix </w:t>
            </w:r>
            <w:r>
              <w:rPr>
                <w:rFonts w:ascii="Calibri" w:hAnsi="Calibri" w:cs="Arial"/>
                <w:szCs w:val="20"/>
              </w:rPr>
              <w:t>C</w:t>
            </w:r>
            <w:r w:rsidRPr="005670C3">
              <w:rPr>
                <w:rFonts w:ascii="Calibri" w:hAnsi="Calibri" w:cs="Arial"/>
                <w:szCs w:val="20"/>
              </w:rPr>
              <w:t xml:space="preserve"> of this report</w:t>
            </w:r>
            <w:r>
              <w:rPr>
                <w:rFonts w:ascii="Calibri" w:hAnsi="Calibri" w:cs="Arial"/>
                <w:szCs w:val="20"/>
              </w:rPr>
              <w:t xml:space="preserve"> in the following </w:t>
            </w:r>
            <w:proofErr w:type="gramStart"/>
            <w:r>
              <w:rPr>
                <w:rFonts w:ascii="Calibri" w:hAnsi="Calibri" w:cs="Arial"/>
                <w:szCs w:val="20"/>
              </w:rPr>
              <w:t>tables:-</w:t>
            </w:r>
            <w:proofErr w:type="gramEnd"/>
          </w:p>
          <w:p w:rsidR="008C228C" w:rsidRPr="005670C3" w:rsidRDefault="008C228C" w:rsidP="00CB6905">
            <w:pPr>
              <w:numPr>
                <w:ilvl w:val="0"/>
                <w:numId w:val="20"/>
              </w:numPr>
              <w:spacing w:after="60" w:line="240" w:lineRule="auto"/>
              <w:ind w:left="890" w:hanging="357"/>
              <w:rPr>
                <w:rFonts w:ascii="Calibri" w:hAnsi="Calibri" w:cs="Arial"/>
                <w:szCs w:val="20"/>
              </w:rPr>
            </w:pPr>
            <w:r w:rsidRPr="005670C3">
              <w:rPr>
                <w:rFonts w:ascii="Calibri" w:hAnsi="Calibri" w:cs="Arial"/>
                <w:szCs w:val="20"/>
              </w:rPr>
              <w:t xml:space="preserve">Table </w:t>
            </w:r>
            <w:r>
              <w:rPr>
                <w:rFonts w:ascii="Calibri" w:hAnsi="Calibri" w:cs="Arial"/>
                <w:szCs w:val="20"/>
              </w:rPr>
              <w:t>C</w:t>
            </w:r>
            <w:r w:rsidRPr="005670C3">
              <w:rPr>
                <w:rFonts w:ascii="Calibri" w:hAnsi="Calibri" w:cs="Arial"/>
                <w:szCs w:val="20"/>
              </w:rPr>
              <w:t>1: Habitat Restoration and Revegetation</w:t>
            </w:r>
          </w:p>
          <w:p w:rsidR="008C228C" w:rsidRPr="005670C3" w:rsidRDefault="008C228C" w:rsidP="00CB6905">
            <w:pPr>
              <w:numPr>
                <w:ilvl w:val="0"/>
                <w:numId w:val="20"/>
              </w:numPr>
              <w:spacing w:after="60" w:line="240" w:lineRule="auto"/>
              <w:ind w:left="890" w:hanging="357"/>
              <w:rPr>
                <w:rFonts w:ascii="Calibri" w:hAnsi="Calibri" w:cs="Arial"/>
                <w:szCs w:val="20"/>
              </w:rPr>
            </w:pPr>
            <w:r w:rsidRPr="005670C3">
              <w:rPr>
                <w:rFonts w:ascii="Calibri" w:hAnsi="Calibri" w:cs="Arial"/>
                <w:szCs w:val="20"/>
              </w:rPr>
              <w:t xml:space="preserve">Table </w:t>
            </w:r>
            <w:r>
              <w:rPr>
                <w:rFonts w:ascii="Calibri" w:hAnsi="Calibri" w:cs="Arial"/>
                <w:szCs w:val="20"/>
              </w:rPr>
              <w:t>C</w:t>
            </w:r>
            <w:r w:rsidRPr="005670C3">
              <w:rPr>
                <w:rFonts w:ascii="Calibri" w:hAnsi="Calibri" w:cs="Arial"/>
                <w:szCs w:val="20"/>
              </w:rPr>
              <w:t>2: Wetland and Drain Establishment</w:t>
            </w:r>
          </w:p>
          <w:p w:rsidR="008C228C" w:rsidRPr="005670C3" w:rsidRDefault="008C228C" w:rsidP="00CB6905">
            <w:pPr>
              <w:numPr>
                <w:ilvl w:val="0"/>
                <w:numId w:val="20"/>
              </w:numPr>
              <w:spacing w:after="60" w:line="240" w:lineRule="auto"/>
              <w:ind w:left="890" w:hanging="357"/>
              <w:rPr>
                <w:rFonts w:ascii="Calibri" w:hAnsi="Calibri" w:cs="Arial"/>
                <w:szCs w:val="20"/>
              </w:rPr>
            </w:pPr>
            <w:r w:rsidRPr="005670C3">
              <w:rPr>
                <w:rFonts w:ascii="Calibri" w:hAnsi="Calibri" w:cs="Arial"/>
                <w:szCs w:val="20"/>
              </w:rPr>
              <w:t xml:space="preserve">Table </w:t>
            </w:r>
            <w:r>
              <w:rPr>
                <w:rFonts w:ascii="Calibri" w:hAnsi="Calibri" w:cs="Arial"/>
                <w:szCs w:val="20"/>
              </w:rPr>
              <w:t>C</w:t>
            </w:r>
            <w:r w:rsidRPr="005670C3">
              <w:rPr>
                <w:rFonts w:ascii="Calibri" w:hAnsi="Calibri" w:cs="Arial"/>
                <w:szCs w:val="20"/>
              </w:rPr>
              <w:t>3: Predator Control</w:t>
            </w:r>
          </w:p>
          <w:p w:rsidR="008C228C" w:rsidRDefault="008C228C" w:rsidP="00CB6905">
            <w:pPr>
              <w:numPr>
                <w:ilvl w:val="0"/>
                <w:numId w:val="20"/>
              </w:numPr>
              <w:spacing w:after="60" w:line="240" w:lineRule="auto"/>
              <w:ind w:left="890" w:hanging="357"/>
              <w:rPr>
                <w:rFonts w:ascii="Calibri" w:hAnsi="Calibri" w:cs="Arial"/>
                <w:szCs w:val="20"/>
              </w:rPr>
            </w:pPr>
            <w:r w:rsidRPr="005670C3">
              <w:rPr>
                <w:rFonts w:ascii="Calibri" w:hAnsi="Calibri" w:cs="Arial"/>
                <w:szCs w:val="20"/>
              </w:rPr>
              <w:t xml:space="preserve">Table </w:t>
            </w:r>
            <w:r>
              <w:rPr>
                <w:rFonts w:ascii="Calibri" w:hAnsi="Calibri" w:cs="Arial"/>
                <w:szCs w:val="20"/>
              </w:rPr>
              <w:t>C</w:t>
            </w:r>
            <w:r w:rsidRPr="005670C3">
              <w:rPr>
                <w:rFonts w:ascii="Calibri" w:hAnsi="Calibri" w:cs="Arial"/>
                <w:szCs w:val="20"/>
              </w:rPr>
              <w:t>4: Fauna-proof Fences and other Infrastructure</w:t>
            </w:r>
          </w:p>
          <w:p w:rsidR="008C228C" w:rsidRPr="005670C3" w:rsidRDefault="008C228C" w:rsidP="00CB6905">
            <w:pPr>
              <w:spacing w:after="60"/>
              <w:ind w:left="173"/>
              <w:rPr>
                <w:rFonts w:ascii="Calibri" w:hAnsi="Calibri" w:cs="Arial"/>
                <w:szCs w:val="20"/>
              </w:rPr>
            </w:pPr>
          </w:p>
        </w:tc>
      </w:tr>
      <w:tr w:rsidR="008C228C" w:rsidRPr="004E120A" w:rsidTr="00CB6905">
        <w:trPr>
          <w:trHeight w:val="925"/>
        </w:trPr>
        <w:tc>
          <w:tcPr>
            <w:tcW w:w="498" w:type="dxa"/>
          </w:tcPr>
          <w:p w:rsidR="008C228C" w:rsidRPr="004E120A" w:rsidRDefault="008C228C" w:rsidP="00CB6905">
            <w:pPr>
              <w:ind w:left="34"/>
              <w:jc w:val="both"/>
              <w:rPr>
                <w:rFonts w:ascii="Calibri" w:hAnsi="Calibri" w:cs="Arial"/>
                <w:szCs w:val="20"/>
              </w:rPr>
            </w:pPr>
            <w:r w:rsidRPr="004E120A">
              <w:rPr>
                <w:rFonts w:ascii="Calibri" w:hAnsi="Calibri" w:cs="Arial"/>
                <w:szCs w:val="20"/>
              </w:rPr>
              <w:t>9</w:t>
            </w:r>
          </w:p>
        </w:tc>
        <w:tc>
          <w:tcPr>
            <w:tcW w:w="4348" w:type="dxa"/>
          </w:tcPr>
          <w:p w:rsidR="008C228C" w:rsidRPr="004E120A" w:rsidRDefault="008C228C" w:rsidP="00CB6905">
            <w:pPr>
              <w:pStyle w:val="ListNumber"/>
              <w:numPr>
                <w:ilvl w:val="0"/>
                <w:numId w:val="0"/>
              </w:numPr>
              <w:spacing w:after="120"/>
              <w:ind w:left="34" w:right="34"/>
              <w:contextualSpacing w:val="0"/>
              <w:jc w:val="both"/>
              <w:rPr>
                <w:rFonts w:ascii="Calibri" w:hAnsi="Calibri" w:cs="Arial"/>
              </w:rPr>
            </w:pPr>
            <w:r w:rsidRPr="004E120A">
              <w:rPr>
                <w:rFonts w:ascii="Calibri" w:hAnsi="Calibri" w:cs="Arial"/>
              </w:rPr>
              <w:t>Within 30 calendar days after the commencement of construction activities, the person taking the action must advise the department in writing of the actual date of commencement of construction activities.</w:t>
            </w:r>
          </w:p>
        </w:tc>
        <w:tc>
          <w:tcPr>
            <w:tcW w:w="4227" w:type="dxa"/>
          </w:tcPr>
          <w:p w:rsidR="008C228C" w:rsidRPr="004E120A" w:rsidRDefault="008C228C" w:rsidP="00CB6905">
            <w:pPr>
              <w:ind w:right="175"/>
              <w:jc w:val="both"/>
              <w:rPr>
                <w:rFonts w:ascii="Calibri" w:hAnsi="Calibri" w:cs="Arial"/>
                <w:szCs w:val="20"/>
              </w:rPr>
            </w:pPr>
            <w:r>
              <w:rPr>
                <w:rFonts w:ascii="Calibri" w:hAnsi="Calibri" w:cs="Arial"/>
                <w:szCs w:val="20"/>
              </w:rPr>
              <w:t>VicRoads to advise the department of actual date of commencement of construction activities</w:t>
            </w:r>
          </w:p>
        </w:tc>
        <w:tc>
          <w:tcPr>
            <w:tcW w:w="1276" w:type="dxa"/>
            <w:shd w:val="clear" w:color="auto" w:fill="FFD966" w:themeFill="accent4" w:themeFillTint="99"/>
          </w:tcPr>
          <w:p w:rsidR="008C228C" w:rsidRPr="004966BA" w:rsidRDefault="008C228C" w:rsidP="00CB6905">
            <w:pPr>
              <w:ind w:left="34"/>
              <w:jc w:val="both"/>
              <w:rPr>
                <w:rFonts w:ascii="Calibri" w:hAnsi="Calibri" w:cs="Arial"/>
                <w:b/>
                <w:szCs w:val="20"/>
              </w:rPr>
            </w:pPr>
            <w:r w:rsidRPr="004966BA">
              <w:rPr>
                <w:rFonts w:ascii="Calibri" w:hAnsi="Calibri" w:cs="Arial"/>
                <w:b/>
                <w:szCs w:val="20"/>
              </w:rPr>
              <w:t>Completed</w:t>
            </w:r>
          </w:p>
        </w:tc>
        <w:tc>
          <w:tcPr>
            <w:tcW w:w="4312" w:type="dxa"/>
          </w:tcPr>
          <w:p w:rsidR="008C228C" w:rsidRPr="004E120A" w:rsidRDefault="008C228C" w:rsidP="00CB6905">
            <w:pPr>
              <w:ind w:left="34"/>
              <w:jc w:val="both"/>
              <w:rPr>
                <w:rFonts w:ascii="Calibri" w:hAnsi="Calibri" w:cs="Arial"/>
                <w:szCs w:val="20"/>
              </w:rPr>
            </w:pPr>
            <w:r>
              <w:rPr>
                <w:rFonts w:ascii="Calibri" w:hAnsi="Calibri" w:cs="Arial"/>
                <w:szCs w:val="20"/>
              </w:rPr>
              <w:t>Written n</w:t>
            </w:r>
            <w:r w:rsidRPr="004E120A">
              <w:rPr>
                <w:rFonts w:ascii="Calibri" w:hAnsi="Calibri" w:cs="Arial"/>
                <w:szCs w:val="20"/>
              </w:rPr>
              <w:t xml:space="preserve">otification was sent to </w:t>
            </w:r>
            <w:r>
              <w:rPr>
                <w:rFonts w:ascii="Calibri" w:hAnsi="Calibri" w:cs="Arial"/>
                <w:szCs w:val="20"/>
              </w:rPr>
              <w:t>t</w:t>
            </w:r>
            <w:r w:rsidRPr="004E120A">
              <w:rPr>
                <w:rFonts w:ascii="Calibri" w:hAnsi="Calibri" w:cs="Arial"/>
                <w:szCs w:val="20"/>
              </w:rPr>
              <w:t xml:space="preserve">he </w:t>
            </w:r>
            <w:r>
              <w:rPr>
                <w:rFonts w:ascii="Calibri" w:hAnsi="Calibri" w:cs="Arial"/>
                <w:szCs w:val="20"/>
              </w:rPr>
              <w:t>d</w:t>
            </w:r>
            <w:r w:rsidRPr="004E120A">
              <w:rPr>
                <w:rFonts w:ascii="Calibri" w:hAnsi="Calibri" w:cs="Arial"/>
                <w:szCs w:val="20"/>
              </w:rPr>
              <w:t xml:space="preserve">epartment </w:t>
            </w:r>
            <w:r>
              <w:rPr>
                <w:rFonts w:ascii="Calibri" w:hAnsi="Calibri" w:cs="Arial"/>
                <w:szCs w:val="20"/>
              </w:rPr>
              <w:t xml:space="preserve">on </w:t>
            </w:r>
            <w:r w:rsidRPr="004E120A">
              <w:rPr>
                <w:rFonts w:ascii="Calibri" w:hAnsi="Calibri" w:cs="Arial"/>
                <w:szCs w:val="20"/>
              </w:rPr>
              <w:t>19</w:t>
            </w:r>
            <w:r>
              <w:rPr>
                <w:rFonts w:ascii="Calibri" w:hAnsi="Calibri" w:cs="Arial"/>
                <w:szCs w:val="20"/>
              </w:rPr>
              <w:t xml:space="preserve"> November </w:t>
            </w:r>
            <w:r w:rsidRPr="004E120A">
              <w:rPr>
                <w:rFonts w:ascii="Calibri" w:hAnsi="Calibri" w:cs="Arial"/>
                <w:szCs w:val="20"/>
              </w:rPr>
              <w:t xml:space="preserve">2013, </w:t>
            </w:r>
            <w:r>
              <w:rPr>
                <w:rFonts w:ascii="Calibri" w:hAnsi="Calibri" w:cs="Arial"/>
                <w:szCs w:val="20"/>
              </w:rPr>
              <w:t>advising that</w:t>
            </w:r>
            <w:r w:rsidRPr="004E120A">
              <w:rPr>
                <w:rFonts w:ascii="Calibri" w:hAnsi="Calibri" w:cs="Arial"/>
                <w:szCs w:val="20"/>
              </w:rPr>
              <w:t xml:space="preserve"> construction activities commenced </w:t>
            </w:r>
            <w:r>
              <w:rPr>
                <w:rFonts w:ascii="Calibri" w:hAnsi="Calibri" w:cs="Arial"/>
                <w:szCs w:val="20"/>
              </w:rPr>
              <w:t xml:space="preserve">on site </w:t>
            </w:r>
            <w:r w:rsidRPr="00C60196">
              <w:rPr>
                <w:rFonts w:ascii="Calibri" w:hAnsi="Calibri" w:cs="Arial"/>
                <w:szCs w:val="20"/>
              </w:rPr>
              <w:t>on 18 November 2013.</w:t>
            </w:r>
          </w:p>
        </w:tc>
      </w:tr>
      <w:tr w:rsidR="008C228C" w:rsidRPr="004E120A" w:rsidTr="00CB6905">
        <w:trPr>
          <w:trHeight w:val="144"/>
        </w:trPr>
        <w:tc>
          <w:tcPr>
            <w:tcW w:w="498" w:type="dxa"/>
          </w:tcPr>
          <w:p w:rsidR="008C228C" w:rsidRPr="004E120A" w:rsidRDefault="008C228C" w:rsidP="00CB6905">
            <w:pPr>
              <w:ind w:left="34"/>
              <w:jc w:val="both"/>
              <w:rPr>
                <w:rFonts w:ascii="Calibri" w:hAnsi="Calibri" w:cs="Arial"/>
                <w:szCs w:val="20"/>
              </w:rPr>
            </w:pPr>
            <w:r w:rsidRPr="004E120A">
              <w:rPr>
                <w:rFonts w:ascii="Calibri" w:hAnsi="Calibri" w:cs="Arial"/>
                <w:szCs w:val="20"/>
              </w:rPr>
              <w:t>10</w:t>
            </w:r>
          </w:p>
        </w:tc>
        <w:tc>
          <w:tcPr>
            <w:tcW w:w="4348" w:type="dxa"/>
          </w:tcPr>
          <w:p w:rsidR="008C228C" w:rsidRDefault="008C228C" w:rsidP="00CB6905">
            <w:pPr>
              <w:pStyle w:val="ListNumber"/>
              <w:numPr>
                <w:ilvl w:val="0"/>
                <w:numId w:val="0"/>
              </w:numPr>
              <w:spacing w:after="120"/>
              <w:ind w:left="34" w:right="34"/>
              <w:contextualSpacing w:val="0"/>
              <w:jc w:val="both"/>
              <w:rPr>
                <w:rFonts w:ascii="Calibri" w:hAnsi="Calibri" w:cs="Arial"/>
              </w:rPr>
            </w:pPr>
            <w:r w:rsidRPr="004E120A">
              <w:rPr>
                <w:rFonts w:ascii="Calibri" w:hAnsi="Calibri" w:cs="Arial"/>
              </w:rPr>
              <w:t>The person taking the action must maintain accurate records substantiating all activities associated with or relevant to the conditions of approval, including measures taken to implement management plans/programs and make them available upon request to the department. Such records may be subject to audit by the department or an independent auditor in accordance with section 458 of the EPBC Act, or used to verify compliance with the conditions of approval. Summaries of audits will be posted on the department’s website. The results of audits may also be publicised through the general media.</w:t>
            </w:r>
          </w:p>
          <w:p w:rsidR="008C228C" w:rsidRPr="004E120A" w:rsidRDefault="008C228C" w:rsidP="00CB6905">
            <w:pPr>
              <w:pStyle w:val="ListNumber"/>
              <w:numPr>
                <w:ilvl w:val="0"/>
                <w:numId w:val="0"/>
              </w:numPr>
              <w:spacing w:after="120"/>
              <w:ind w:left="34" w:right="34"/>
              <w:contextualSpacing w:val="0"/>
              <w:jc w:val="both"/>
              <w:rPr>
                <w:rFonts w:ascii="Calibri" w:hAnsi="Calibri" w:cs="Arial"/>
              </w:rPr>
            </w:pPr>
          </w:p>
        </w:tc>
        <w:tc>
          <w:tcPr>
            <w:tcW w:w="4227" w:type="dxa"/>
          </w:tcPr>
          <w:p w:rsidR="008C228C" w:rsidRPr="004E120A" w:rsidRDefault="008C228C" w:rsidP="00CB6905">
            <w:pPr>
              <w:ind w:left="34" w:right="175"/>
              <w:jc w:val="both"/>
              <w:rPr>
                <w:rFonts w:ascii="Calibri" w:hAnsi="Calibri" w:cs="Arial"/>
                <w:szCs w:val="20"/>
              </w:rPr>
            </w:pPr>
            <w:r w:rsidRPr="004E120A">
              <w:rPr>
                <w:rFonts w:ascii="Calibri" w:hAnsi="Calibri" w:cs="Arial"/>
                <w:szCs w:val="20"/>
              </w:rPr>
              <w:t xml:space="preserve">Records of the </w:t>
            </w:r>
            <w:r w:rsidRPr="004E120A">
              <w:rPr>
                <w:rFonts w:ascii="Calibri" w:hAnsi="Calibri" w:cs="Arial"/>
                <w:szCs w:val="20"/>
                <w:lang w:val="en-US"/>
              </w:rPr>
              <w:t xml:space="preserve">implementation of </w:t>
            </w:r>
            <w:r w:rsidRPr="004E120A">
              <w:rPr>
                <w:rFonts w:ascii="Calibri" w:hAnsi="Calibri" w:cs="Arial"/>
                <w:iCs/>
                <w:szCs w:val="20"/>
              </w:rPr>
              <w:t>management plans/programs are being maintained, and are available for auditing purposes</w:t>
            </w:r>
            <w:r w:rsidRPr="004E120A">
              <w:rPr>
                <w:rFonts w:ascii="Calibri" w:hAnsi="Calibri" w:cs="Arial"/>
                <w:szCs w:val="20"/>
              </w:rPr>
              <w:t xml:space="preserve">. </w:t>
            </w:r>
          </w:p>
          <w:p w:rsidR="008C228C" w:rsidRPr="004E120A" w:rsidRDefault="008C228C" w:rsidP="00CB6905">
            <w:pPr>
              <w:ind w:left="175" w:right="175"/>
              <w:jc w:val="both"/>
              <w:rPr>
                <w:rFonts w:ascii="Calibri" w:hAnsi="Calibri" w:cs="Arial"/>
                <w:szCs w:val="20"/>
              </w:rPr>
            </w:pPr>
          </w:p>
        </w:tc>
        <w:tc>
          <w:tcPr>
            <w:tcW w:w="1276" w:type="dxa"/>
            <w:tcBorders>
              <w:bottom w:val="single" w:sz="4" w:space="0" w:color="auto"/>
            </w:tcBorders>
            <w:shd w:val="clear" w:color="auto" w:fill="FFD966" w:themeFill="accent4" w:themeFillTint="99"/>
          </w:tcPr>
          <w:p w:rsidR="008C228C" w:rsidRPr="004966BA" w:rsidRDefault="008C228C" w:rsidP="00CB6905">
            <w:pPr>
              <w:ind w:left="34"/>
              <w:jc w:val="both"/>
              <w:rPr>
                <w:rFonts w:ascii="Calibri" w:hAnsi="Calibri" w:cs="Arial"/>
                <w:b/>
                <w:szCs w:val="20"/>
              </w:rPr>
            </w:pPr>
            <w:r w:rsidRPr="004966BA">
              <w:rPr>
                <w:rFonts w:ascii="Calibri" w:hAnsi="Calibri" w:cs="Arial"/>
                <w:b/>
                <w:szCs w:val="20"/>
              </w:rPr>
              <w:t>Completed</w:t>
            </w:r>
          </w:p>
        </w:tc>
        <w:tc>
          <w:tcPr>
            <w:tcW w:w="4312" w:type="dxa"/>
          </w:tcPr>
          <w:p w:rsidR="008C228C" w:rsidRDefault="008C228C" w:rsidP="00CB6905">
            <w:pPr>
              <w:ind w:left="34"/>
              <w:jc w:val="both"/>
              <w:rPr>
                <w:rFonts w:ascii="Calibri" w:hAnsi="Calibri" w:cs="Arial"/>
                <w:szCs w:val="20"/>
              </w:rPr>
            </w:pPr>
            <w:r w:rsidRPr="004E120A">
              <w:rPr>
                <w:rFonts w:ascii="Calibri" w:hAnsi="Calibri" w:cs="Arial"/>
                <w:szCs w:val="20"/>
              </w:rPr>
              <w:t xml:space="preserve">Management plans and programs </w:t>
            </w:r>
            <w:r>
              <w:rPr>
                <w:rFonts w:ascii="Calibri" w:hAnsi="Calibri" w:cs="Arial"/>
                <w:szCs w:val="20"/>
              </w:rPr>
              <w:t>can be found</w:t>
            </w:r>
            <w:r w:rsidRPr="004E120A">
              <w:rPr>
                <w:rFonts w:ascii="Calibri" w:hAnsi="Calibri" w:cs="Arial"/>
                <w:szCs w:val="20"/>
              </w:rPr>
              <w:t xml:space="preserve"> on the VicRoads website </w:t>
            </w:r>
            <w:r w:rsidRPr="0001654D">
              <w:rPr>
                <w:rFonts w:ascii="Calibri" w:hAnsi="Calibri" w:cs="Arial"/>
                <w:szCs w:val="20"/>
              </w:rPr>
              <w:t>for the Koo Wee Rup Bypass project.</w:t>
            </w:r>
          </w:p>
          <w:p w:rsidR="008C228C" w:rsidRDefault="00CB6905" w:rsidP="00CB6905">
            <w:pPr>
              <w:ind w:left="34"/>
              <w:jc w:val="both"/>
              <w:rPr>
                <w:rFonts w:ascii="Calibri" w:hAnsi="Calibri" w:cs="Arial"/>
                <w:szCs w:val="20"/>
              </w:rPr>
            </w:pPr>
            <w:hyperlink r:id="rId12" w:history="1">
              <w:r w:rsidR="008C228C" w:rsidRPr="00EB0D5A">
                <w:rPr>
                  <w:rStyle w:val="Hyperlink"/>
                  <w:rFonts w:ascii="Calibri" w:hAnsi="Calibri" w:cs="Arial"/>
                  <w:szCs w:val="20"/>
                </w:rPr>
                <w:t>https://www.vicroads.vic.gov.au/planning-and-projects/regional-road-projects/koo-wee-rup-bypass-koo-wee-rup</w:t>
              </w:r>
            </w:hyperlink>
          </w:p>
          <w:p w:rsidR="008C228C" w:rsidRPr="004E120A" w:rsidRDefault="008C228C" w:rsidP="00CB6905">
            <w:pPr>
              <w:ind w:left="34"/>
              <w:jc w:val="both"/>
              <w:rPr>
                <w:rFonts w:ascii="Calibri" w:hAnsi="Calibri" w:cs="Arial"/>
                <w:szCs w:val="20"/>
              </w:rPr>
            </w:pPr>
          </w:p>
        </w:tc>
      </w:tr>
      <w:tr w:rsidR="008C228C" w:rsidRPr="004E120A" w:rsidTr="00CB6905">
        <w:trPr>
          <w:trHeight w:val="144"/>
        </w:trPr>
        <w:tc>
          <w:tcPr>
            <w:tcW w:w="498" w:type="dxa"/>
          </w:tcPr>
          <w:p w:rsidR="008C228C" w:rsidRPr="004E120A" w:rsidRDefault="008C228C" w:rsidP="00CB6905">
            <w:pPr>
              <w:ind w:left="34"/>
              <w:jc w:val="both"/>
              <w:rPr>
                <w:rFonts w:ascii="Calibri" w:hAnsi="Calibri" w:cs="Arial"/>
                <w:szCs w:val="20"/>
              </w:rPr>
            </w:pPr>
            <w:r w:rsidRPr="004E120A">
              <w:rPr>
                <w:rFonts w:ascii="Calibri" w:hAnsi="Calibri" w:cs="Arial"/>
                <w:szCs w:val="20"/>
              </w:rPr>
              <w:lastRenderedPageBreak/>
              <w:t>11</w:t>
            </w:r>
          </w:p>
        </w:tc>
        <w:tc>
          <w:tcPr>
            <w:tcW w:w="4348" w:type="dxa"/>
          </w:tcPr>
          <w:p w:rsidR="008C228C" w:rsidRPr="004E120A" w:rsidRDefault="008C228C" w:rsidP="00CB6905">
            <w:pPr>
              <w:pStyle w:val="ListNumber"/>
              <w:keepNext/>
              <w:keepLines/>
              <w:numPr>
                <w:ilvl w:val="0"/>
                <w:numId w:val="0"/>
              </w:numPr>
              <w:spacing w:after="120"/>
              <w:ind w:left="34" w:right="34"/>
              <w:contextualSpacing w:val="0"/>
              <w:jc w:val="both"/>
              <w:rPr>
                <w:rFonts w:ascii="Calibri" w:hAnsi="Calibri" w:cs="Arial"/>
              </w:rPr>
            </w:pPr>
            <w:r w:rsidRPr="004E120A">
              <w:rPr>
                <w:rFonts w:ascii="Calibri" w:hAnsi="Calibri" w:cs="Arial"/>
              </w:rPr>
              <w:t>Within three months of June 30 each year following the commencement of construction activities, the person taking the action must publish a report on their website addressing compliance with each of the conditions of this approval, including implementation of any management plans/programs as specified in the conditions. Documentary evidence providing proof of the date of publication must be provided to the department at the same time as the compliance report is published. Non-compliance with any of the conditions of the approval must also be reported to the department within 2 business days of becoming aware of the non-compliance.</w:t>
            </w:r>
          </w:p>
        </w:tc>
        <w:tc>
          <w:tcPr>
            <w:tcW w:w="4227" w:type="dxa"/>
          </w:tcPr>
          <w:p w:rsidR="008C228C" w:rsidRPr="004E120A" w:rsidRDefault="008C228C" w:rsidP="008C228C">
            <w:pPr>
              <w:ind w:left="34" w:right="175"/>
              <w:jc w:val="both"/>
              <w:rPr>
                <w:rFonts w:ascii="Calibri" w:hAnsi="Calibri" w:cs="Arial"/>
                <w:szCs w:val="20"/>
              </w:rPr>
            </w:pPr>
            <w:r w:rsidRPr="004E120A">
              <w:rPr>
                <w:rFonts w:ascii="Calibri" w:hAnsi="Calibri" w:cs="Arial"/>
                <w:szCs w:val="20"/>
              </w:rPr>
              <w:t xml:space="preserve">The annual compliance report shall be published on the VicRoads web site </w:t>
            </w:r>
            <w:r>
              <w:rPr>
                <w:rFonts w:ascii="Calibri" w:hAnsi="Calibri" w:cs="Arial"/>
                <w:szCs w:val="20"/>
              </w:rPr>
              <w:t>by 30</w:t>
            </w:r>
            <w:r w:rsidRPr="004E120A">
              <w:rPr>
                <w:rFonts w:ascii="Calibri" w:hAnsi="Calibri" w:cs="Arial"/>
                <w:szCs w:val="20"/>
              </w:rPr>
              <w:t xml:space="preserve"> September </w:t>
            </w:r>
            <w:r>
              <w:rPr>
                <w:rFonts w:ascii="Calibri" w:hAnsi="Calibri" w:cs="Arial"/>
                <w:szCs w:val="20"/>
              </w:rPr>
              <w:t>each year for 5 years</w:t>
            </w:r>
            <w:r w:rsidRPr="004E120A">
              <w:rPr>
                <w:rFonts w:ascii="Calibri" w:hAnsi="Calibri" w:cs="Arial"/>
                <w:szCs w:val="20"/>
              </w:rPr>
              <w:t xml:space="preserve">. </w:t>
            </w:r>
          </w:p>
        </w:tc>
        <w:tc>
          <w:tcPr>
            <w:tcW w:w="1276" w:type="dxa"/>
            <w:shd w:val="clear" w:color="auto" w:fill="FFD966" w:themeFill="accent4" w:themeFillTint="99"/>
          </w:tcPr>
          <w:p w:rsidR="008C228C" w:rsidRPr="004966BA" w:rsidRDefault="008C228C" w:rsidP="00CB6905">
            <w:pPr>
              <w:ind w:left="34"/>
              <w:jc w:val="both"/>
              <w:rPr>
                <w:rFonts w:ascii="Calibri" w:hAnsi="Calibri" w:cs="Arial"/>
                <w:b/>
                <w:szCs w:val="20"/>
              </w:rPr>
            </w:pPr>
            <w:r>
              <w:rPr>
                <w:rFonts w:ascii="Calibri" w:hAnsi="Calibri" w:cs="Arial"/>
                <w:b/>
                <w:szCs w:val="20"/>
              </w:rPr>
              <w:t>Completed</w:t>
            </w:r>
          </w:p>
        </w:tc>
        <w:tc>
          <w:tcPr>
            <w:tcW w:w="4312" w:type="dxa"/>
          </w:tcPr>
          <w:p w:rsidR="008C228C" w:rsidRDefault="008C228C" w:rsidP="00CB6905">
            <w:pPr>
              <w:ind w:left="34"/>
              <w:jc w:val="both"/>
              <w:rPr>
                <w:rFonts w:ascii="Calibri" w:hAnsi="Calibri" w:cs="Arial"/>
                <w:szCs w:val="20"/>
              </w:rPr>
            </w:pPr>
            <w:r>
              <w:rPr>
                <w:rFonts w:ascii="Calibri" w:hAnsi="Calibri" w:cs="Arial"/>
                <w:szCs w:val="20"/>
              </w:rPr>
              <w:t>This r</w:t>
            </w:r>
            <w:r w:rsidRPr="004E120A">
              <w:rPr>
                <w:rFonts w:ascii="Calibri" w:hAnsi="Calibri" w:cs="Arial"/>
                <w:szCs w:val="20"/>
              </w:rPr>
              <w:t xml:space="preserve">eport </w:t>
            </w:r>
            <w:r>
              <w:rPr>
                <w:rFonts w:ascii="Calibri" w:hAnsi="Calibri" w:cs="Arial"/>
                <w:szCs w:val="20"/>
              </w:rPr>
              <w:t>and associated supporting documents can be found</w:t>
            </w:r>
            <w:r w:rsidRPr="004E120A">
              <w:rPr>
                <w:rFonts w:ascii="Calibri" w:hAnsi="Calibri" w:cs="Arial"/>
                <w:szCs w:val="20"/>
              </w:rPr>
              <w:t xml:space="preserve"> on the VicRoads website </w:t>
            </w:r>
            <w:r w:rsidRPr="0001654D">
              <w:rPr>
                <w:rFonts w:ascii="Calibri" w:hAnsi="Calibri" w:cs="Arial"/>
                <w:szCs w:val="20"/>
              </w:rPr>
              <w:t>for the Koo Wee Rup Bypass project.</w:t>
            </w:r>
          </w:p>
          <w:p w:rsidR="008C228C" w:rsidRDefault="00CB6905" w:rsidP="00CB6905">
            <w:pPr>
              <w:ind w:left="34"/>
              <w:jc w:val="both"/>
              <w:rPr>
                <w:rFonts w:ascii="Calibri" w:hAnsi="Calibri" w:cs="Arial"/>
                <w:szCs w:val="20"/>
              </w:rPr>
            </w:pPr>
            <w:hyperlink r:id="rId13" w:history="1">
              <w:r w:rsidR="008C228C" w:rsidRPr="00EB0D5A">
                <w:rPr>
                  <w:rStyle w:val="Hyperlink"/>
                  <w:rFonts w:ascii="Calibri" w:hAnsi="Calibri" w:cs="Arial"/>
                  <w:szCs w:val="20"/>
                </w:rPr>
                <w:t>https://www.vicroads.vic.gov.au/planning-and-projects/regional-road-projects/koo-wee-rup-bypass-koo-wee-rup</w:t>
              </w:r>
            </w:hyperlink>
          </w:p>
          <w:p w:rsidR="008C228C" w:rsidRPr="004E120A" w:rsidRDefault="008C228C" w:rsidP="00CB6905">
            <w:pPr>
              <w:ind w:left="34"/>
              <w:jc w:val="both"/>
              <w:rPr>
                <w:rFonts w:ascii="Calibri" w:hAnsi="Calibri" w:cs="Arial"/>
                <w:szCs w:val="20"/>
              </w:rPr>
            </w:pPr>
            <w:r>
              <w:rPr>
                <w:rFonts w:ascii="Calibri" w:hAnsi="Calibri" w:cs="Arial"/>
                <w:szCs w:val="20"/>
              </w:rPr>
              <w:t>Evidence of the date of publication has been provided to the Department at the same time this report was published.</w:t>
            </w:r>
          </w:p>
        </w:tc>
      </w:tr>
      <w:tr w:rsidR="008C228C" w:rsidRPr="004E120A" w:rsidTr="00CB6905">
        <w:trPr>
          <w:trHeight w:val="144"/>
        </w:trPr>
        <w:tc>
          <w:tcPr>
            <w:tcW w:w="498" w:type="dxa"/>
          </w:tcPr>
          <w:p w:rsidR="008C228C" w:rsidRPr="004E120A" w:rsidRDefault="008C228C" w:rsidP="00CB6905">
            <w:pPr>
              <w:ind w:left="34"/>
              <w:jc w:val="both"/>
              <w:rPr>
                <w:rFonts w:ascii="Calibri" w:hAnsi="Calibri" w:cs="Arial"/>
                <w:szCs w:val="20"/>
              </w:rPr>
            </w:pPr>
            <w:r w:rsidRPr="004E120A">
              <w:rPr>
                <w:rFonts w:ascii="Calibri" w:hAnsi="Calibri" w:cs="Arial"/>
                <w:szCs w:val="20"/>
              </w:rPr>
              <w:t>12</w:t>
            </w:r>
          </w:p>
        </w:tc>
        <w:tc>
          <w:tcPr>
            <w:tcW w:w="4348" w:type="dxa"/>
          </w:tcPr>
          <w:p w:rsidR="008C228C" w:rsidRPr="004E120A" w:rsidRDefault="008C228C" w:rsidP="00CB6905">
            <w:pPr>
              <w:pStyle w:val="ListNumber"/>
              <w:numPr>
                <w:ilvl w:val="0"/>
                <w:numId w:val="0"/>
              </w:numPr>
              <w:spacing w:after="120"/>
              <w:ind w:left="34" w:right="34"/>
              <w:contextualSpacing w:val="0"/>
              <w:jc w:val="both"/>
              <w:rPr>
                <w:rFonts w:ascii="Calibri" w:hAnsi="Calibri" w:cs="Arial"/>
              </w:rPr>
            </w:pPr>
            <w:r w:rsidRPr="004E120A">
              <w:rPr>
                <w:rFonts w:ascii="Calibri" w:hAnsi="Calibri" w:cs="Arial"/>
              </w:rPr>
              <w:t>Upon the direction of the Minister, the person taking the action must ensure that an independent audit of compliance with the conditions of approval is conducted and a report submitted to the Minister. The independent auditor must be approved by the Minister prior to the commencement of the audit. Audit criteria must be agreed to by the Minister and the audit report must address the criteria to the satisfaction of the Minister.</w:t>
            </w:r>
          </w:p>
        </w:tc>
        <w:tc>
          <w:tcPr>
            <w:tcW w:w="4227" w:type="dxa"/>
          </w:tcPr>
          <w:p w:rsidR="008C228C" w:rsidRPr="004E120A" w:rsidRDefault="008C228C" w:rsidP="00CB6905">
            <w:pPr>
              <w:ind w:left="34" w:right="175"/>
              <w:jc w:val="both"/>
              <w:rPr>
                <w:rFonts w:ascii="Calibri" w:hAnsi="Calibri" w:cs="Arial"/>
                <w:szCs w:val="20"/>
              </w:rPr>
            </w:pPr>
            <w:r w:rsidRPr="004E120A">
              <w:rPr>
                <w:rFonts w:ascii="Calibri" w:hAnsi="Calibri" w:cs="Arial"/>
                <w:szCs w:val="20"/>
              </w:rPr>
              <w:t>Upon the direction of the Minister, VicRoads shall submit the supportive evidence and a report for an independent audit of compliance for this condition.</w:t>
            </w:r>
          </w:p>
        </w:tc>
        <w:tc>
          <w:tcPr>
            <w:tcW w:w="1276" w:type="dxa"/>
            <w:tcBorders>
              <w:bottom w:val="single" w:sz="4" w:space="0" w:color="auto"/>
            </w:tcBorders>
            <w:shd w:val="clear" w:color="auto" w:fill="FFD966" w:themeFill="accent4" w:themeFillTint="99"/>
          </w:tcPr>
          <w:p w:rsidR="008C228C" w:rsidRPr="00D97F42" w:rsidRDefault="008C228C" w:rsidP="00CB6905">
            <w:pPr>
              <w:ind w:left="34"/>
              <w:jc w:val="both"/>
              <w:rPr>
                <w:rFonts w:ascii="Calibri" w:hAnsi="Calibri" w:cs="Arial"/>
                <w:b/>
                <w:color w:val="FF0000"/>
                <w:szCs w:val="20"/>
              </w:rPr>
            </w:pPr>
            <w:r w:rsidRPr="004966BA">
              <w:rPr>
                <w:rFonts w:ascii="Calibri" w:hAnsi="Calibri" w:cs="Arial"/>
                <w:b/>
                <w:szCs w:val="20"/>
              </w:rPr>
              <w:t>Completed</w:t>
            </w:r>
          </w:p>
        </w:tc>
        <w:tc>
          <w:tcPr>
            <w:tcW w:w="4312" w:type="dxa"/>
          </w:tcPr>
          <w:p w:rsidR="008C228C" w:rsidRDefault="008C228C" w:rsidP="00CB6905">
            <w:pPr>
              <w:ind w:left="34"/>
              <w:jc w:val="both"/>
              <w:rPr>
                <w:rFonts w:ascii="Calibri" w:hAnsi="Calibri" w:cs="Arial"/>
                <w:szCs w:val="20"/>
              </w:rPr>
            </w:pPr>
            <w:r>
              <w:rPr>
                <w:rFonts w:ascii="Calibri" w:hAnsi="Calibri" w:cs="Arial"/>
                <w:szCs w:val="20"/>
              </w:rPr>
              <w:t>No actions to date as no directions have been received from the Minister for an independent audit of compliance.</w:t>
            </w:r>
          </w:p>
          <w:p w:rsidR="008C228C" w:rsidRPr="004E120A" w:rsidRDefault="008C228C" w:rsidP="00CB6905">
            <w:pPr>
              <w:pStyle w:val="ListParagraph"/>
              <w:tabs>
                <w:tab w:val="left" w:pos="459"/>
              </w:tabs>
              <w:ind w:left="459"/>
              <w:jc w:val="both"/>
              <w:rPr>
                <w:rFonts w:ascii="Calibri" w:hAnsi="Calibri" w:cs="Arial"/>
              </w:rPr>
            </w:pPr>
          </w:p>
        </w:tc>
      </w:tr>
      <w:tr w:rsidR="008C228C" w:rsidRPr="004E120A" w:rsidTr="00CB6905">
        <w:trPr>
          <w:trHeight w:val="144"/>
        </w:trPr>
        <w:tc>
          <w:tcPr>
            <w:tcW w:w="498" w:type="dxa"/>
          </w:tcPr>
          <w:p w:rsidR="008C228C" w:rsidRPr="004E120A" w:rsidRDefault="008C228C" w:rsidP="00CB6905">
            <w:pPr>
              <w:ind w:left="34"/>
              <w:jc w:val="both"/>
              <w:rPr>
                <w:rFonts w:ascii="Calibri" w:hAnsi="Calibri" w:cs="Arial"/>
                <w:szCs w:val="20"/>
              </w:rPr>
            </w:pPr>
            <w:r w:rsidRPr="004E120A">
              <w:rPr>
                <w:rFonts w:ascii="Calibri" w:hAnsi="Calibri" w:cs="Arial"/>
                <w:szCs w:val="20"/>
              </w:rPr>
              <w:t>13</w:t>
            </w:r>
          </w:p>
        </w:tc>
        <w:tc>
          <w:tcPr>
            <w:tcW w:w="4348" w:type="dxa"/>
          </w:tcPr>
          <w:p w:rsidR="008C228C" w:rsidRDefault="008C228C" w:rsidP="00CB6905">
            <w:pPr>
              <w:pStyle w:val="ListNumber"/>
              <w:numPr>
                <w:ilvl w:val="0"/>
                <w:numId w:val="0"/>
              </w:numPr>
              <w:spacing w:after="120"/>
              <w:ind w:left="34" w:right="34"/>
              <w:contextualSpacing w:val="0"/>
              <w:jc w:val="both"/>
              <w:rPr>
                <w:rFonts w:ascii="Calibri" w:hAnsi="Calibri" w:cs="Arial"/>
              </w:rPr>
            </w:pPr>
            <w:r w:rsidRPr="004E120A">
              <w:rPr>
                <w:rFonts w:ascii="Calibri" w:hAnsi="Calibri" w:cs="Arial"/>
              </w:rPr>
              <w:t xml:space="preserve">If the person taking the action wishes to carry out any activity otherwise than in accordance with the management plans/programs as specified in the conditions, the person taking the action must submit to the department for the Minister’s written approval a revised version of that management plan/program. The varied activity shall not commence until the Minister has approved the varied management plan/program in writing. The Minister will not approve a varied </w:t>
            </w:r>
            <w:r w:rsidRPr="004E120A">
              <w:rPr>
                <w:rFonts w:ascii="Calibri" w:hAnsi="Calibri" w:cs="Arial"/>
              </w:rPr>
              <w:lastRenderedPageBreak/>
              <w:t>management plan/program unless the revised management plan/program would result in an equivalent or improved environmental outcome over time. If the Minister approves the revised management plan/program, that management plan/program must be implemented in place of the management plan/program originally approved.</w:t>
            </w:r>
          </w:p>
          <w:p w:rsidR="008C228C" w:rsidRPr="004E120A" w:rsidRDefault="008C228C" w:rsidP="00CB6905">
            <w:pPr>
              <w:pStyle w:val="ListNumber"/>
              <w:numPr>
                <w:ilvl w:val="0"/>
                <w:numId w:val="0"/>
              </w:numPr>
              <w:spacing w:after="120"/>
              <w:ind w:left="34" w:right="34"/>
              <w:contextualSpacing w:val="0"/>
              <w:jc w:val="both"/>
              <w:rPr>
                <w:rFonts w:ascii="Calibri" w:hAnsi="Calibri" w:cs="Arial"/>
              </w:rPr>
            </w:pPr>
          </w:p>
        </w:tc>
        <w:tc>
          <w:tcPr>
            <w:tcW w:w="4227" w:type="dxa"/>
          </w:tcPr>
          <w:p w:rsidR="008C228C" w:rsidRPr="004E120A" w:rsidRDefault="008C228C" w:rsidP="00CB6905">
            <w:pPr>
              <w:ind w:left="34" w:right="34"/>
              <w:jc w:val="both"/>
              <w:rPr>
                <w:rFonts w:ascii="Calibri" w:hAnsi="Calibri" w:cs="Arial"/>
                <w:szCs w:val="20"/>
              </w:rPr>
            </w:pPr>
            <w:r>
              <w:rPr>
                <w:rFonts w:ascii="Calibri" w:hAnsi="Calibri" w:cs="Arial"/>
                <w:szCs w:val="20"/>
              </w:rPr>
              <w:lastRenderedPageBreak/>
              <w:t xml:space="preserve">VicRoads to seek approval to any proposed changes to conditions or management plans and programs. </w:t>
            </w:r>
          </w:p>
        </w:tc>
        <w:tc>
          <w:tcPr>
            <w:tcW w:w="1276" w:type="dxa"/>
            <w:tcBorders>
              <w:bottom w:val="single" w:sz="4" w:space="0" w:color="auto"/>
            </w:tcBorders>
            <w:shd w:val="clear" w:color="auto" w:fill="FFD966" w:themeFill="accent4" w:themeFillTint="99"/>
          </w:tcPr>
          <w:p w:rsidR="008C228C" w:rsidRPr="004966BA" w:rsidRDefault="008C228C" w:rsidP="00CB6905">
            <w:pPr>
              <w:ind w:left="34" w:right="34"/>
              <w:jc w:val="both"/>
              <w:rPr>
                <w:rFonts w:ascii="Calibri" w:hAnsi="Calibri" w:cs="Arial"/>
                <w:b/>
                <w:szCs w:val="20"/>
              </w:rPr>
            </w:pPr>
            <w:r w:rsidRPr="004966BA">
              <w:rPr>
                <w:rFonts w:ascii="Calibri" w:hAnsi="Calibri" w:cs="Arial"/>
                <w:b/>
                <w:szCs w:val="20"/>
              </w:rPr>
              <w:t>Completed</w:t>
            </w:r>
          </w:p>
        </w:tc>
        <w:tc>
          <w:tcPr>
            <w:tcW w:w="4312" w:type="dxa"/>
          </w:tcPr>
          <w:p w:rsidR="008C228C" w:rsidRDefault="008C228C" w:rsidP="00CB6905">
            <w:pPr>
              <w:ind w:left="34" w:right="34"/>
              <w:jc w:val="both"/>
              <w:rPr>
                <w:rFonts w:ascii="Calibri" w:hAnsi="Calibri" w:cs="Arial"/>
                <w:szCs w:val="20"/>
              </w:rPr>
            </w:pPr>
            <w:r>
              <w:rPr>
                <w:rFonts w:ascii="Calibri" w:hAnsi="Calibri" w:cs="Arial"/>
                <w:szCs w:val="20"/>
              </w:rPr>
              <w:t>VicRoads has sought and has been granted approval to 3 amendments to the EPBC conditions of approval for the Koo Wee Rup Bypass.</w:t>
            </w:r>
          </w:p>
          <w:p w:rsidR="008C228C" w:rsidRPr="008142CA" w:rsidRDefault="008C228C" w:rsidP="00CB6905">
            <w:pPr>
              <w:ind w:left="34" w:right="34"/>
              <w:jc w:val="both"/>
              <w:rPr>
                <w:rFonts w:ascii="Calibri" w:hAnsi="Calibri" w:cs="Arial"/>
                <w:szCs w:val="20"/>
              </w:rPr>
            </w:pPr>
            <w:r>
              <w:rPr>
                <w:rFonts w:ascii="Calibri" w:hAnsi="Calibri" w:cs="Arial"/>
                <w:szCs w:val="20"/>
              </w:rPr>
              <w:t>Two amendments for slight changes to the Bunyip River Works Area have been discussed under condition 2(b) above</w:t>
            </w:r>
            <w:r w:rsidRPr="008142CA">
              <w:rPr>
                <w:rFonts w:ascii="Calibri" w:hAnsi="Calibri" w:cs="Arial"/>
                <w:szCs w:val="20"/>
              </w:rPr>
              <w:t>.</w:t>
            </w:r>
          </w:p>
          <w:p w:rsidR="008C228C" w:rsidRDefault="008C228C" w:rsidP="00CB6905">
            <w:pPr>
              <w:ind w:left="34" w:right="34"/>
              <w:jc w:val="both"/>
              <w:rPr>
                <w:rFonts w:ascii="Calibri" w:hAnsi="Calibri" w:cs="Arial"/>
                <w:szCs w:val="20"/>
              </w:rPr>
            </w:pPr>
            <w:r>
              <w:rPr>
                <w:rFonts w:ascii="Calibri" w:hAnsi="Calibri" w:cs="Arial"/>
                <w:szCs w:val="20"/>
              </w:rPr>
              <w:lastRenderedPageBreak/>
              <w:t>An amendment to allow piling within the Bunyip River Works Area to extend slightly into July has also been discussed under condition 5 above</w:t>
            </w:r>
            <w:r w:rsidRPr="008142CA">
              <w:rPr>
                <w:rFonts w:ascii="Calibri" w:hAnsi="Calibri" w:cs="Arial"/>
                <w:szCs w:val="20"/>
              </w:rPr>
              <w:t>.</w:t>
            </w:r>
          </w:p>
          <w:p w:rsidR="008C228C" w:rsidRPr="004E120A" w:rsidRDefault="008C228C" w:rsidP="00CB6905">
            <w:pPr>
              <w:pStyle w:val="ListParagraph"/>
              <w:tabs>
                <w:tab w:val="left" w:pos="34"/>
              </w:tabs>
              <w:ind w:left="0"/>
              <w:jc w:val="both"/>
              <w:rPr>
                <w:rFonts w:ascii="Calibri" w:hAnsi="Calibri" w:cs="Arial"/>
              </w:rPr>
            </w:pPr>
          </w:p>
        </w:tc>
      </w:tr>
      <w:tr w:rsidR="008C228C" w:rsidRPr="004E120A" w:rsidTr="00CB6905">
        <w:trPr>
          <w:trHeight w:val="144"/>
        </w:trPr>
        <w:tc>
          <w:tcPr>
            <w:tcW w:w="498" w:type="dxa"/>
          </w:tcPr>
          <w:p w:rsidR="008C228C" w:rsidRPr="004E120A" w:rsidRDefault="008C228C" w:rsidP="00CB6905">
            <w:pPr>
              <w:ind w:left="34"/>
              <w:jc w:val="both"/>
              <w:rPr>
                <w:rFonts w:ascii="Calibri" w:hAnsi="Calibri" w:cs="Arial"/>
                <w:szCs w:val="20"/>
              </w:rPr>
            </w:pPr>
            <w:r w:rsidRPr="004E120A">
              <w:rPr>
                <w:rFonts w:ascii="Calibri" w:hAnsi="Calibri" w:cs="Arial"/>
                <w:szCs w:val="20"/>
              </w:rPr>
              <w:lastRenderedPageBreak/>
              <w:t>14</w:t>
            </w:r>
          </w:p>
        </w:tc>
        <w:tc>
          <w:tcPr>
            <w:tcW w:w="4348" w:type="dxa"/>
          </w:tcPr>
          <w:p w:rsidR="008C228C" w:rsidRPr="004E120A" w:rsidRDefault="008C228C" w:rsidP="00CB6905">
            <w:pPr>
              <w:pStyle w:val="ListNumber"/>
              <w:numPr>
                <w:ilvl w:val="0"/>
                <w:numId w:val="0"/>
              </w:numPr>
              <w:spacing w:after="120"/>
              <w:ind w:left="34" w:right="34"/>
              <w:contextualSpacing w:val="0"/>
              <w:jc w:val="both"/>
              <w:rPr>
                <w:rFonts w:ascii="Calibri" w:hAnsi="Calibri" w:cs="Arial"/>
              </w:rPr>
            </w:pPr>
            <w:r w:rsidRPr="004E120A">
              <w:rPr>
                <w:rFonts w:ascii="Calibri" w:hAnsi="Calibri" w:cs="Arial"/>
              </w:rPr>
              <w:t>If the Minister believes that it is necessary or convenient for the better protection of Wetlands of international importance (sections 16 &amp; 17B) or Listed threatened species and communities (sections 18 &amp; 18A) to do so, the Minister may request that the person taking the action make specified revisions to the management plans/programs specified in the conditions and submit the revised management plans/programs for the Minister’s written approval. The person taking the action must comply with any such request. The revised approved management plans/programs must be implemented. Unless the Minister has approved the revised management plans/programs then the person taking the action must continue to implement the management plans/programs originally approved, as specified in the conditions.</w:t>
            </w:r>
          </w:p>
        </w:tc>
        <w:tc>
          <w:tcPr>
            <w:tcW w:w="4227" w:type="dxa"/>
          </w:tcPr>
          <w:p w:rsidR="008C228C" w:rsidRPr="004E120A" w:rsidRDefault="008C228C" w:rsidP="00CB6905">
            <w:pPr>
              <w:ind w:left="175" w:right="175"/>
              <w:jc w:val="both"/>
              <w:rPr>
                <w:rFonts w:ascii="Calibri" w:hAnsi="Calibri" w:cs="Arial"/>
                <w:szCs w:val="20"/>
              </w:rPr>
            </w:pPr>
            <w:r w:rsidRPr="004E120A">
              <w:rPr>
                <w:rFonts w:ascii="Calibri" w:hAnsi="Calibri" w:cs="Arial"/>
                <w:szCs w:val="20"/>
              </w:rPr>
              <w:t xml:space="preserve">VicRoads </w:t>
            </w:r>
            <w:r>
              <w:rPr>
                <w:rFonts w:ascii="Calibri" w:hAnsi="Calibri" w:cs="Arial"/>
                <w:szCs w:val="20"/>
              </w:rPr>
              <w:t>to</w:t>
            </w:r>
            <w:r w:rsidRPr="004E120A">
              <w:rPr>
                <w:rFonts w:ascii="Calibri" w:hAnsi="Calibri" w:cs="Arial"/>
                <w:szCs w:val="20"/>
              </w:rPr>
              <w:t xml:space="preserve"> comply </w:t>
            </w:r>
            <w:r>
              <w:rPr>
                <w:rFonts w:ascii="Calibri" w:hAnsi="Calibri" w:cs="Arial"/>
                <w:szCs w:val="20"/>
              </w:rPr>
              <w:t>with any request made by the Minister.</w:t>
            </w:r>
          </w:p>
        </w:tc>
        <w:tc>
          <w:tcPr>
            <w:tcW w:w="1276" w:type="dxa"/>
            <w:tcBorders>
              <w:bottom w:val="single" w:sz="4" w:space="0" w:color="auto"/>
            </w:tcBorders>
            <w:shd w:val="clear" w:color="auto" w:fill="FFD966" w:themeFill="accent4" w:themeFillTint="99"/>
          </w:tcPr>
          <w:p w:rsidR="008C228C" w:rsidRPr="004966BA" w:rsidRDefault="008C228C" w:rsidP="00CB6905">
            <w:pPr>
              <w:ind w:left="34"/>
              <w:jc w:val="both"/>
              <w:rPr>
                <w:rFonts w:ascii="Calibri" w:hAnsi="Calibri" w:cs="Arial"/>
                <w:b/>
                <w:szCs w:val="20"/>
              </w:rPr>
            </w:pPr>
            <w:r w:rsidRPr="004966BA">
              <w:rPr>
                <w:rFonts w:ascii="Calibri" w:hAnsi="Calibri" w:cs="Arial"/>
                <w:b/>
                <w:szCs w:val="20"/>
              </w:rPr>
              <w:t>Completed</w:t>
            </w:r>
          </w:p>
        </w:tc>
        <w:tc>
          <w:tcPr>
            <w:tcW w:w="4312" w:type="dxa"/>
          </w:tcPr>
          <w:p w:rsidR="008C228C" w:rsidRPr="004E120A" w:rsidRDefault="008C228C" w:rsidP="00CB6905">
            <w:pPr>
              <w:ind w:left="34"/>
              <w:jc w:val="both"/>
              <w:rPr>
                <w:rFonts w:ascii="Calibri" w:hAnsi="Calibri" w:cs="Arial"/>
                <w:szCs w:val="20"/>
              </w:rPr>
            </w:pPr>
            <w:r>
              <w:rPr>
                <w:rFonts w:ascii="Calibri" w:hAnsi="Calibri" w:cs="Arial"/>
                <w:szCs w:val="20"/>
              </w:rPr>
              <w:t>No actions to date as no requests have been received from the Minister.</w:t>
            </w:r>
          </w:p>
        </w:tc>
      </w:tr>
      <w:tr w:rsidR="008C228C" w:rsidRPr="004E120A" w:rsidTr="00CB6905">
        <w:trPr>
          <w:trHeight w:val="144"/>
        </w:trPr>
        <w:tc>
          <w:tcPr>
            <w:tcW w:w="498" w:type="dxa"/>
          </w:tcPr>
          <w:p w:rsidR="008C228C" w:rsidRPr="004E120A" w:rsidRDefault="008C228C" w:rsidP="00CB6905">
            <w:pPr>
              <w:ind w:left="34"/>
              <w:jc w:val="both"/>
              <w:rPr>
                <w:rFonts w:ascii="Calibri" w:hAnsi="Calibri" w:cs="Arial"/>
                <w:szCs w:val="20"/>
              </w:rPr>
            </w:pPr>
            <w:r w:rsidRPr="004E120A">
              <w:rPr>
                <w:rFonts w:ascii="Calibri" w:hAnsi="Calibri" w:cs="Arial"/>
                <w:szCs w:val="20"/>
              </w:rPr>
              <w:t>15</w:t>
            </w:r>
          </w:p>
        </w:tc>
        <w:tc>
          <w:tcPr>
            <w:tcW w:w="4348" w:type="dxa"/>
          </w:tcPr>
          <w:p w:rsidR="008C228C" w:rsidRPr="004E120A" w:rsidRDefault="008C228C" w:rsidP="00CB6905">
            <w:pPr>
              <w:pStyle w:val="ListNumber"/>
              <w:numPr>
                <w:ilvl w:val="0"/>
                <w:numId w:val="0"/>
              </w:numPr>
              <w:spacing w:after="120"/>
              <w:ind w:left="176" w:right="316"/>
              <w:contextualSpacing w:val="0"/>
              <w:jc w:val="both"/>
              <w:rPr>
                <w:rFonts w:ascii="Calibri" w:hAnsi="Calibri" w:cs="Arial"/>
              </w:rPr>
            </w:pPr>
            <w:r w:rsidRPr="004E120A">
              <w:rPr>
                <w:rFonts w:ascii="Calibri" w:hAnsi="Calibri" w:cs="Arial"/>
              </w:rPr>
              <w:t>If, at any time after 5 years from the date of this approval, the person taking the action has not substantially commenced the action, then the person taking the action must not substantially commence the action without the written agreement of the Minister.</w:t>
            </w:r>
          </w:p>
        </w:tc>
        <w:tc>
          <w:tcPr>
            <w:tcW w:w="4227" w:type="dxa"/>
          </w:tcPr>
          <w:p w:rsidR="008C228C" w:rsidRPr="004E120A" w:rsidRDefault="008C228C" w:rsidP="00CB6905">
            <w:pPr>
              <w:ind w:left="175" w:right="175"/>
              <w:jc w:val="both"/>
              <w:rPr>
                <w:rFonts w:ascii="Calibri" w:hAnsi="Calibri" w:cs="Arial"/>
                <w:szCs w:val="20"/>
              </w:rPr>
            </w:pPr>
            <w:r>
              <w:rPr>
                <w:rFonts w:ascii="Calibri" w:hAnsi="Calibri" w:cs="Arial"/>
                <w:szCs w:val="20"/>
              </w:rPr>
              <w:t>VicRoads to ensure construction commences within 5 years of the approval.</w:t>
            </w:r>
          </w:p>
        </w:tc>
        <w:tc>
          <w:tcPr>
            <w:tcW w:w="1276" w:type="dxa"/>
            <w:tcBorders>
              <w:bottom w:val="single" w:sz="4" w:space="0" w:color="auto"/>
            </w:tcBorders>
            <w:shd w:val="clear" w:color="auto" w:fill="FFD966" w:themeFill="accent4" w:themeFillTint="99"/>
          </w:tcPr>
          <w:p w:rsidR="008C228C" w:rsidRPr="004966BA" w:rsidRDefault="008C228C" w:rsidP="00CB6905">
            <w:pPr>
              <w:ind w:left="34" w:right="34"/>
              <w:jc w:val="both"/>
              <w:rPr>
                <w:rFonts w:ascii="Calibri" w:hAnsi="Calibri" w:cs="Arial"/>
                <w:b/>
                <w:szCs w:val="20"/>
              </w:rPr>
            </w:pPr>
            <w:r w:rsidRPr="004966BA">
              <w:rPr>
                <w:rFonts w:ascii="Calibri" w:hAnsi="Calibri" w:cs="Arial"/>
                <w:b/>
                <w:szCs w:val="20"/>
              </w:rPr>
              <w:t>Completed</w:t>
            </w:r>
          </w:p>
        </w:tc>
        <w:tc>
          <w:tcPr>
            <w:tcW w:w="4312" w:type="dxa"/>
          </w:tcPr>
          <w:p w:rsidR="008C228C" w:rsidRPr="004E120A" w:rsidRDefault="008C228C" w:rsidP="00CB6905">
            <w:pPr>
              <w:ind w:left="34"/>
              <w:jc w:val="both"/>
              <w:rPr>
                <w:rFonts w:ascii="Calibri" w:hAnsi="Calibri" w:cs="Arial"/>
                <w:szCs w:val="20"/>
              </w:rPr>
            </w:pPr>
            <w:r>
              <w:rPr>
                <w:rFonts w:ascii="Calibri" w:hAnsi="Calibri" w:cs="Arial"/>
                <w:szCs w:val="20"/>
              </w:rPr>
              <w:t>This action is now closed as construction activities commenced on 18 November 2013.</w:t>
            </w:r>
          </w:p>
        </w:tc>
      </w:tr>
      <w:tr w:rsidR="008C228C" w:rsidRPr="004E120A" w:rsidTr="00CB6905">
        <w:trPr>
          <w:trHeight w:val="144"/>
        </w:trPr>
        <w:tc>
          <w:tcPr>
            <w:tcW w:w="498" w:type="dxa"/>
          </w:tcPr>
          <w:p w:rsidR="008C228C" w:rsidRPr="004E120A" w:rsidRDefault="008C228C" w:rsidP="00CB6905">
            <w:pPr>
              <w:ind w:left="34"/>
              <w:jc w:val="both"/>
              <w:rPr>
                <w:rFonts w:ascii="Calibri" w:hAnsi="Calibri" w:cs="Arial"/>
                <w:szCs w:val="20"/>
              </w:rPr>
            </w:pPr>
            <w:r w:rsidRPr="004E120A">
              <w:rPr>
                <w:rFonts w:ascii="Calibri" w:hAnsi="Calibri" w:cs="Arial"/>
                <w:szCs w:val="20"/>
              </w:rPr>
              <w:lastRenderedPageBreak/>
              <w:t>16</w:t>
            </w:r>
          </w:p>
        </w:tc>
        <w:tc>
          <w:tcPr>
            <w:tcW w:w="4348" w:type="dxa"/>
          </w:tcPr>
          <w:p w:rsidR="008C228C" w:rsidRPr="004E120A" w:rsidRDefault="008C228C" w:rsidP="00CB6905">
            <w:pPr>
              <w:pStyle w:val="ListNumber"/>
              <w:numPr>
                <w:ilvl w:val="0"/>
                <w:numId w:val="0"/>
              </w:numPr>
              <w:spacing w:after="120"/>
              <w:ind w:left="176" w:right="316"/>
              <w:contextualSpacing w:val="0"/>
              <w:jc w:val="both"/>
              <w:rPr>
                <w:rFonts w:ascii="Calibri" w:hAnsi="Calibri" w:cs="Arial"/>
              </w:rPr>
            </w:pPr>
            <w:r w:rsidRPr="004E120A">
              <w:rPr>
                <w:rFonts w:ascii="Calibri" w:hAnsi="Calibri" w:cs="Arial"/>
              </w:rPr>
              <w:t xml:space="preserve">Unless otherwise agreed to in writing by the Minister, the person taking the action must publish all management plans/programs referred to in these conditions of approval on their website within 1 month of this approval. Any variations to management plans/programs must be published on the website within 1 month of the variation being approved by the Minister </w:t>
            </w:r>
          </w:p>
        </w:tc>
        <w:tc>
          <w:tcPr>
            <w:tcW w:w="4227" w:type="dxa"/>
          </w:tcPr>
          <w:p w:rsidR="008C228C" w:rsidRPr="004E120A" w:rsidRDefault="008C228C" w:rsidP="00CB6905">
            <w:pPr>
              <w:ind w:left="175" w:right="175"/>
              <w:jc w:val="both"/>
              <w:rPr>
                <w:rFonts w:ascii="Calibri" w:hAnsi="Calibri" w:cs="Arial"/>
                <w:szCs w:val="20"/>
              </w:rPr>
            </w:pPr>
            <w:r>
              <w:rPr>
                <w:rFonts w:ascii="Calibri" w:hAnsi="Calibri" w:cs="Arial"/>
                <w:szCs w:val="20"/>
              </w:rPr>
              <w:t>VicRoads to ensure that management plans/programs referred to in the conditions of approval are available on the VicRoads website within one month of the approval.</w:t>
            </w:r>
          </w:p>
        </w:tc>
        <w:tc>
          <w:tcPr>
            <w:tcW w:w="1276" w:type="dxa"/>
            <w:shd w:val="clear" w:color="auto" w:fill="FFD966" w:themeFill="accent4" w:themeFillTint="99"/>
          </w:tcPr>
          <w:p w:rsidR="008C228C" w:rsidRPr="004966BA" w:rsidRDefault="008C228C" w:rsidP="00CB6905">
            <w:pPr>
              <w:ind w:left="34" w:right="34"/>
              <w:jc w:val="both"/>
              <w:rPr>
                <w:rFonts w:ascii="Calibri" w:hAnsi="Calibri" w:cs="Arial"/>
                <w:b/>
                <w:szCs w:val="20"/>
              </w:rPr>
            </w:pPr>
            <w:r w:rsidRPr="004966BA">
              <w:rPr>
                <w:rFonts w:ascii="Calibri" w:hAnsi="Calibri" w:cs="Arial"/>
                <w:b/>
                <w:szCs w:val="20"/>
              </w:rPr>
              <w:t>Completed</w:t>
            </w:r>
          </w:p>
        </w:tc>
        <w:tc>
          <w:tcPr>
            <w:tcW w:w="4312" w:type="dxa"/>
          </w:tcPr>
          <w:p w:rsidR="008C228C" w:rsidRPr="004E120A" w:rsidRDefault="008C228C" w:rsidP="00CB6905">
            <w:pPr>
              <w:ind w:left="175" w:right="175"/>
              <w:jc w:val="both"/>
              <w:rPr>
                <w:rFonts w:ascii="Calibri" w:hAnsi="Calibri" w:cs="Arial"/>
                <w:szCs w:val="20"/>
              </w:rPr>
            </w:pPr>
            <w:r>
              <w:rPr>
                <w:rFonts w:ascii="Calibri" w:hAnsi="Calibri" w:cs="Arial"/>
                <w:szCs w:val="20"/>
              </w:rPr>
              <w:t>Earlier versions of the FMP and Draft OMP had been on the VicRoads website for the planning of the upgrading of the Healesville-Koo Wee Rup Road since public information sessions about the project were undertaken in July 2012. The final versions of these plans were uploaded to the VicRoads Koo Wee Rup Bypass Project website i</w:t>
            </w:r>
            <w:r w:rsidRPr="004E120A">
              <w:rPr>
                <w:rFonts w:ascii="Calibri" w:hAnsi="Calibri" w:cs="Arial"/>
                <w:szCs w:val="20"/>
              </w:rPr>
              <w:t xml:space="preserve">n </w:t>
            </w:r>
            <w:r>
              <w:rPr>
                <w:rFonts w:ascii="Calibri" w:hAnsi="Calibri" w:cs="Arial"/>
                <w:szCs w:val="20"/>
              </w:rPr>
              <w:t xml:space="preserve">November </w:t>
            </w:r>
            <w:r w:rsidRPr="004E120A">
              <w:rPr>
                <w:rFonts w:ascii="Calibri" w:hAnsi="Calibri" w:cs="Arial"/>
                <w:szCs w:val="20"/>
              </w:rPr>
              <w:t>2013.</w:t>
            </w:r>
          </w:p>
        </w:tc>
      </w:tr>
    </w:tbl>
    <w:p w:rsidR="008C228C" w:rsidRDefault="008C228C" w:rsidP="008C228C"/>
    <w:p w:rsidR="008C228C" w:rsidRDefault="008C228C" w:rsidP="008C228C">
      <w:pPr>
        <w:spacing w:after="200"/>
      </w:pPr>
      <w:r>
        <w:br w:type="page"/>
      </w:r>
    </w:p>
    <w:p w:rsidR="008C228C" w:rsidRDefault="008C228C" w:rsidP="008C228C">
      <w:pPr>
        <w:spacing w:after="200"/>
        <w:sectPr w:rsidR="008C228C" w:rsidSect="00CB6905">
          <w:pgSz w:w="16840" w:h="11901" w:orient="landscape"/>
          <w:pgMar w:top="1134" w:right="1418" w:bottom="1128" w:left="1418" w:header="425" w:footer="323" w:gutter="0"/>
          <w:cols w:space="720"/>
          <w:docGrid w:linePitch="272"/>
        </w:sectPr>
      </w:pPr>
    </w:p>
    <w:p w:rsidR="008C228C" w:rsidRDefault="008C228C" w:rsidP="008C228C">
      <w:pPr>
        <w:pStyle w:val="Heading1Numbered"/>
      </w:pPr>
      <w:bookmarkStart w:id="20" w:name="_Toc528330721"/>
      <w:r>
        <w:lastRenderedPageBreak/>
        <w:t>ACKNOWLEDGEMENT</w:t>
      </w:r>
      <w:bookmarkEnd w:id="20"/>
    </w:p>
    <w:p w:rsidR="008C228C" w:rsidRPr="0074466F" w:rsidRDefault="008C228C" w:rsidP="008C228C"/>
    <w:p w:rsidR="008C228C" w:rsidRPr="004E120A" w:rsidRDefault="008C228C" w:rsidP="008C228C">
      <w:pPr>
        <w:rPr>
          <w:lang w:eastAsia="en-AU"/>
        </w:rPr>
      </w:pPr>
      <w:r w:rsidRPr="004E120A">
        <w:rPr>
          <w:lang w:eastAsia="en-AU"/>
        </w:rPr>
        <w:t>Biosphere Group: Dr David Nicholls, Sara Maclagan</w:t>
      </w:r>
    </w:p>
    <w:p w:rsidR="008C228C" w:rsidRPr="004E120A" w:rsidRDefault="008C228C" w:rsidP="008C228C">
      <w:pPr>
        <w:rPr>
          <w:lang w:eastAsia="en-AU"/>
        </w:rPr>
      </w:pPr>
      <w:r w:rsidRPr="004E120A">
        <w:rPr>
          <w:lang w:eastAsia="en-AU"/>
        </w:rPr>
        <w:t>DE</w:t>
      </w:r>
      <w:r>
        <w:rPr>
          <w:lang w:eastAsia="en-AU"/>
        </w:rPr>
        <w:t>LWP</w:t>
      </w:r>
      <w:r w:rsidRPr="004E120A">
        <w:rPr>
          <w:lang w:eastAsia="en-AU"/>
        </w:rPr>
        <w:t xml:space="preserve">: Dr John Hick, Dr Bram Mason, Dr </w:t>
      </w:r>
      <w:proofErr w:type="spellStart"/>
      <w:r w:rsidRPr="004E120A">
        <w:rPr>
          <w:lang w:eastAsia="en-AU"/>
        </w:rPr>
        <w:t>Lochlan</w:t>
      </w:r>
      <w:proofErr w:type="spellEnd"/>
      <w:r w:rsidRPr="004E120A">
        <w:rPr>
          <w:lang w:eastAsia="en-AU"/>
        </w:rPr>
        <w:t xml:space="preserve"> Marshal</w:t>
      </w:r>
    </w:p>
    <w:p w:rsidR="008C228C" w:rsidRPr="004E120A" w:rsidRDefault="008C228C" w:rsidP="008C228C">
      <w:pPr>
        <w:rPr>
          <w:lang w:eastAsia="en-AU"/>
        </w:rPr>
      </w:pPr>
      <w:r w:rsidRPr="004E120A">
        <w:rPr>
          <w:lang w:eastAsia="en-AU"/>
        </w:rPr>
        <w:t xml:space="preserve">Ecology Australia: Dr Andrew McMahon, Dr Darren Quin, Dr Lisa </w:t>
      </w:r>
      <w:proofErr w:type="spellStart"/>
      <w:r w:rsidRPr="004E120A">
        <w:rPr>
          <w:lang w:eastAsia="en-AU"/>
        </w:rPr>
        <w:t>Crawfoot</w:t>
      </w:r>
      <w:proofErr w:type="spellEnd"/>
      <w:r w:rsidRPr="004E120A">
        <w:rPr>
          <w:lang w:eastAsia="en-AU"/>
        </w:rPr>
        <w:t xml:space="preserve"> </w:t>
      </w:r>
    </w:p>
    <w:p w:rsidR="008C228C" w:rsidRPr="004E120A" w:rsidRDefault="008C228C" w:rsidP="008C228C">
      <w:pPr>
        <w:rPr>
          <w:lang w:eastAsia="en-AU"/>
        </w:rPr>
      </w:pPr>
      <w:r w:rsidRPr="004E120A">
        <w:rPr>
          <w:lang w:eastAsia="en-AU"/>
        </w:rPr>
        <w:t xml:space="preserve">Lend Lease Engineering: Ryan </w:t>
      </w:r>
      <w:proofErr w:type="spellStart"/>
      <w:r w:rsidRPr="004E120A">
        <w:rPr>
          <w:lang w:eastAsia="en-AU"/>
        </w:rPr>
        <w:t>Walkenhaust</w:t>
      </w:r>
      <w:proofErr w:type="spellEnd"/>
      <w:r>
        <w:rPr>
          <w:lang w:eastAsia="en-AU"/>
        </w:rPr>
        <w:t xml:space="preserve">, Chris </w:t>
      </w:r>
      <w:proofErr w:type="spellStart"/>
      <w:r>
        <w:rPr>
          <w:lang w:eastAsia="en-AU"/>
        </w:rPr>
        <w:t>Podger</w:t>
      </w:r>
      <w:proofErr w:type="spellEnd"/>
      <w:r>
        <w:rPr>
          <w:lang w:eastAsia="en-AU"/>
        </w:rPr>
        <w:t xml:space="preserve">, </w:t>
      </w:r>
      <w:r w:rsidRPr="00117289">
        <w:rPr>
          <w:lang w:eastAsia="en-AU"/>
        </w:rPr>
        <w:t xml:space="preserve">Erick </w:t>
      </w:r>
      <w:proofErr w:type="spellStart"/>
      <w:r w:rsidRPr="00117289">
        <w:rPr>
          <w:lang w:eastAsia="en-AU"/>
        </w:rPr>
        <w:t>Tansil</w:t>
      </w:r>
      <w:proofErr w:type="spellEnd"/>
      <w:r w:rsidRPr="00117289">
        <w:rPr>
          <w:lang w:eastAsia="en-AU"/>
        </w:rPr>
        <w:t xml:space="preserve">, </w:t>
      </w:r>
      <w:proofErr w:type="spellStart"/>
      <w:r w:rsidRPr="00117289">
        <w:rPr>
          <w:lang w:eastAsia="en-AU"/>
        </w:rPr>
        <w:t>Lyndal</w:t>
      </w:r>
      <w:proofErr w:type="spellEnd"/>
      <w:r w:rsidRPr="00117289">
        <w:rPr>
          <w:lang w:eastAsia="en-AU"/>
        </w:rPr>
        <w:t xml:space="preserve"> </w:t>
      </w:r>
      <w:proofErr w:type="spellStart"/>
      <w:r w:rsidRPr="00117289">
        <w:rPr>
          <w:lang w:eastAsia="en-AU"/>
        </w:rPr>
        <w:t>Isakhan</w:t>
      </w:r>
      <w:proofErr w:type="spellEnd"/>
    </w:p>
    <w:p w:rsidR="008C228C" w:rsidRDefault="008C228C" w:rsidP="008C228C">
      <w:pPr>
        <w:rPr>
          <w:lang w:eastAsia="en-AU"/>
        </w:rPr>
      </w:pPr>
      <w:proofErr w:type="spellStart"/>
      <w:r>
        <w:rPr>
          <w:lang w:eastAsia="en-AU"/>
        </w:rPr>
        <w:t>Mal’s</w:t>
      </w:r>
      <w:proofErr w:type="spellEnd"/>
      <w:r>
        <w:rPr>
          <w:lang w:eastAsia="en-AU"/>
        </w:rPr>
        <w:t xml:space="preserve"> Ecological &amp; Environmental Services: Malcolm Legg</w:t>
      </w:r>
    </w:p>
    <w:p w:rsidR="008C228C" w:rsidRPr="004E120A" w:rsidRDefault="008C228C" w:rsidP="008C228C">
      <w:pPr>
        <w:rPr>
          <w:lang w:eastAsia="en-AU"/>
        </w:rPr>
      </w:pPr>
      <w:r w:rsidRPr="004E120A">
        <w:rPr>
          <w:lang w:eastAsia="en-AU"/>
        </w:rPr>
        <w:t xml:space="preserve">Melbourne Water: </w:t>
      </w:r>
      <w:r w:rsidRPr="00F66CC5">
        <w:rPr>
          <w:lang w:eastAsia="en-AU"/>
        </w:rPr>
        <w:t xml:space="preserve">Sara Johnson, </w:t>
      </w:r>
      <w:proofErr w:type="spellStart"/>
      <w:r w:rsidRPr="004E120A">
        <w:rPr>
          <w:lang w:eastAsia="en-AU"/>
        </w:rPr>
        <w:t>Keiran</w:t>
      </w:r>
      <w:proofErr w:type="spellEnd"/>
      <w:r w:rsidRPr="004E120A">
        <w:rPr>
          <w:lang w:eastAsia="en-AU"/>
        </w:rPr>
        <w:t xml:space="preserve"> Crocker, Peter Neal</w:t>
      </w:r>
    </w:p>
    <w:p w:rsidR="008C228C" w:rsidRPr="004E120A" w:rsidRDefault="008C228C" w:rsidP="008C228C">
      <w:pPr>
        <w:rPr>
          <w:lang w:eastAsia="en-AU"/>
        </w:rPr>
      </w:pPr>
      <w:r w:rsidRPr="004E120A">
        <w:rPr>
          <w:lang w:eastAsia="en-AU"/>
        </w:rPr>
        <w:t xml:space="preserve">Port Phillip Catchment Management Authority: Adam </w:t>
      </w:r>
      <w:proofErr w:type="spellStart"/>
      <w:r w:rsidRPr="004E120A">
        <w:rPr>
          <w:lang w:eastAsia="en-AU"/>
        </w:rPr>
        <w:t>Shaelkoff</w:t>
      </w:r>
      <w:proofErr w:type="spellEnd"/>
    </w:p>
    <w:p w:rsidR="008C228C" w:rsidRPr="004E120A" w:rsidRDefault="008C228C" w:rsidP="008C228C">
      <w:pPr>
        <w:rPr>
          <w:lang w:eastAsia="en-AU"/>
        </w:rPr>
      </w:pPr>
      <w:r w:rsidRPr="004E120A">
        <w:rPr>
          <w:lang w:eastAsia="en-AU"/>
        </w:rPr>
        <w:t>Royal Botanical Gardens: Dr Terry Coates</w:t>
      </w:r>
    </w:p>
    <w:p w:rsidR="008C228C" w:rsidRPr="004E120A" w:rsidRDefault="008C228C" w:rsidP="008C228C">
      <w:pPr>
        <w:rPr>
          <w:lang w:eastAsia="en-AU"/>
        </w:rPr>
      </w:pPr>
      <w:r w:rsidRPr="004E120A">
        <w:rPr>
          <w:lang w:eastAsia="en-AU"/>
        </w:rPr>
        <w:t>VicRoads:</w:t>
      </w:r>
      <w:r>
        <w:rPr>
          <w:lang w:eastAsia="en-AU"/>
        </w:rPr>
        <w:t xml:space="preserve"> Robert Pearson, Dustin Lehr and </w:t>
      </w:r>
      <w:proofErr w:type="spellStart"/>
      <w:r>
        <w:rPr>
          <w:lang w:eastAsia="en-AU"/>
        </w:rPr>
        <w:t>Shariful</w:t>
      </w:r>
      <w:proofErr w:type="spellEnd"/>
      <w:r>
        <w:rPr>
          <w:lang w:eastAsia="en-AU"/>
        </w:rPr>
        <w:t xml:space="preserve"> Rony</w:t>
      </w:r>
    </w:p>
    <w:p w:rsidR="008C228C" w:rsidRPr="0074466F" w:rsidRDefault="008C228C" w:rsidP="008C228C"/>
    <w:p w:rsidR="008C228C" w:rsidRDefault="008C228C" w:rsidP="008C228C">
      <w:pPr>
        <w:spacing w:after="200"/>
      </w:pPr>
      <w:r>
        <w:br w:type="page"/>
      </w:r>
    </w:p>
    <w:p w:rsidR="008C228C" w:rsidRPr="00AB7091" w:rsidRDefault="008C228C" w:rsidP="008C228C">
      <w:pPr>
        <w:sectPr w:rsidR="008C228C" w:rsidRPr="00AB7091" w:rsidSect="00CB6905">
          <w:pgSz w:w="11901" w:h="16840"/>
          <w:pgMar w:top="1418" w:right="1128" w:bottom="1418" w:left="1134" w:header="425" w:footer="323" w:gutter="0"/>
          <w:cols w:space="720"/>
          <w:docGrid w:linePitch="272"/>
        </w:sectPr>
      </w:pPr>
    </w:p>
    <w:p w:rsidR="008C228C" w:rsidRDefault="008C228C" w:rsidP="008C228C">
      <w:pPr>
        <w:pStyle w:val="Heading1Numbered"/>
        <w:numPr>
          <w:ilvl w:val="0"/>
          <w:numId w:val="0"/>
        </w:numPr>
        <w:ind w:left="1134" w:hanging="1134"/>
      </w:pPr>
      <w:bookmarkStart w:id="21" w:name="_Toc528330722"/>
      <w:r>
        <w:lastRenderedPageBreak/>
        <w:t>APPENDIX A – PROJECT MAP</w:t>
      </w:r>
      <w:bookmarkEnd w:id="21"/>
    </w:p>
    <w:p w:rsidR="008C228C" w:rsidRDefault="008C228C" w:rsidP="008C228C">
      <w:pPr>
        <w:rPr>
          <w:rFonts w:ascii="Calibri" w:hAnsi="Calibri"/>
          <w:b/>
          <w:sz w:val="40"/>
          <w:szCs w:val="40"/>
        </w:rPr>
      </w:pPr>
      <w:r>
        <w:br w:type="page"/>
      </w:r>
    </w:p>
    <w:p w:rsidR="008C228C" w:rsidRDefault="008C228C" w:rsidP="008C228C">
      <w:pPr>
        <w:spacing w:after="200"/>
        <w:sectPr w:rsidR="008C228C" w:rsidSect="00CB6905">
          <w:headerReference w:type="default" r:id="rId14"/>
          <w:footerReference w:type="default" r:id="rId15"/>
          <w:headerReference w:type="first" r:id="rId16"/>
          <w:footerReference w:type="first" r:id="rId17"/>
          <w:pgSz w:w="11906" w:h="16838"/>
          <w:pgMar w:top="1440" w:right="1440" w:bottom="1440" w:left="1440" w:header="708" w:footer="637" w:gutter="0"/>
          <w:cols w:space="708"/>
          <w:titlePg/>
          <w:docGrid w:linePitch="360"/>
        </w:sectPr>
      </w:pPr>
    </w:p>
    <w:p w:rsidR="008C228C" w:rsidRDefault="008C228C" w:rsidP="008C228C">
      <w:pPr>
        <w:spacing w:after="200"/>
        <w:rPr>
          <w:rFonts w:eastAsiaTheme="majorEastAsia" w:cstheme="majorBidi"/>
          <w:b/>
          <w:bCs/>
          <w:color w:val="39B54A"/>
          <w:sz w:val="36"/>
          <w:szCs w:val="28"/>
        </w:rPr>
      </w:pPr>
      <w:r>
        <w:rPr>
          <w:rFonts w:ascii="Calibri" w:hAnsi="Calibri"/>
          <w:b/>
          <w:noProof/>
          <w:color w:val="002060"/>
          <w:lang w:eastAsia="en-AU"/>
        </w:rPr>
        <w:lastRenderedPageBreak/>
        <w:drawing>
          <wp:inline distT="0" distB="0" distL="0" distR="0" wp14:anchorId="43D934B0" wp14:editId="7EC72FC1">
            <wp:extent cx="8863330" cy="5361043"/>
            <wp:effectExtent l="19050" t="0" r="0" b="0"/>
            <wp:docPr id="2" name="Picture 1" descr="This picture illustrates the Koo Wee Rup Bypass Plan from Manks Road to South Gippsland Highway. This project plan was developed for the EPBC approval which maps the project area around the bypass road alignment.&#10;&#10;Ledgend.&#10;Dark blue line = project area boundary.&#10;Yellow line = Koo Wee Rup Bypass alignment.&#10;Light Blue hash line = Grading area for flood mitigation.&#10;Light Blue dashed line = McGregors drain realignment.&#10;White hashed line = Ancillary works areas (eg. Access, strorage, et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picture illustrates the Koo Wee Rup Bypass Plan from Manks Road to South Gippsland Highway. This project plan was developed for the EPBC approval which maps the project area around the bypass road alignment.&#10;&#10;Ledgend.&#10;Dark blue line = project area boundary.&#10;Yellow line = Koo Wee Rup Bypass alignment.&#10;Light Blue hash line = Grading area for flood mitigation.&#10;Light Blue dashed line = McGregors drain realignment.&#10;White hashed line = Ancillary works areas (eg. Access, strorage, etc).&#10;"/>
                    <pic:cNvPicPr>
                      <a:picLocks noChangeAspect="1" noChangeArrowheads="1"/>
                    </pic:cNvPicPr>
                  </pic:nvPicPr>
                  <pic:blipFill>
                    <a:blip r:embed="rId18" cstate="print"/>
                    <a:srcRect/>
                    <a:stretch>
                      <a:fillRect/>
                    </a:stretch>
                  </pic:blipFill>
                  <pic:spPr bwMode="auto">
                    <a:xfrm>
                      <a:off x="0" y="0"/>
                      <a:ext cx="8863330" cy="5361043"/>
                    </a:xfrm>
                    <a:prstGeom prst="rect">
                      <a:avLst/>
                    </a:prstGeom>
                    <a:noFill/>
                    <a:ln w="9525">
                      <a:noFill/>
                      <a:miter lim="800000"/>
                      <a:headEnd/>
                      <a:tailEnd/>
                    </a:ln>
                  </pic:spPr>
                </pic:pic>
              </a:graphicData>
            </a:graphic>
          </wp:inline>
        </w:drawing>
      </w:r>
      <w:r>
        <w:br w:type="page"/>
      </w:r>
    </w:p>
    <w:p w:rsidR="008C228C" w:rsidRDefault="008C228C" w:rsidP="008C228C">
      <w:pPr>
        <w:pStyle w:val="Heading1Numbered"/>
        <w:numPr>
          <w:ilvl w:val="0"/>
          <w:numId w:val="0"/>
        </w:numPr>
        <w:ind w:left="1134" w:hanging="1134"/>
        <w:sectPr w:rsidR="008C228C" w:rsidSect="00CB6905">
          <w:pgSz w:w="16838" w:h="11906" w:orient="landscape"/>
          <w:pgMar w:top="1440" w:right="1440" w:bottom="1440" w:left="1440" w:header="708" w:footer="637" w:gutter="0"/>
          <w:cols w:space="708"/>
          <w:titlePg/>
          <w:docGrid w:linePitch="360"/>
        </w:sectPr>
      </w:pPr>
    </w:p>
    <w:p w:rsidR="008C228C" w:rsidRDefault="008C228C" w:rsidP="00E24293">
      <w:pPr>
        <w:pStyle w:val="Heading1Numbered"/>
        <w:numPr>
          <w:ilvl w:val="0"/>
          <w:numId w:val="0"/>
        </w:numPr>
        <w:spacing w:before="120" w:line="240" w:lineRule="auto"/>
        <w:ind w:left="1134" w:hanging="1134"/>
        <w:jc w:val="both"/>
      </w:pPr>
      <w:bookmarkStart w:id="22" w:name="_Hlk525498074"/>
      <w:bookmarkStart w:id="23" w:name="_Toc528330723"/>
      <w:r>
        <w:lastRenderedPageBreak/>
        <w:t>APPENDIX B – 2017-2018 RESULTS OF THE FAUNA</w:t>
      </w:r>
      <w:r w:rsidR="00E24293">
        <w:t xml:space="preserve"> </w:t>
      </w:r>
      <w:r>
        <w:t>MANAGEMENT PLAN</w:t>
      </w:r>
      <w:bookmarkEnd w:id="23"/>
    </w:p>
    <w:bookmarkEnd w:id="22"/>
    <w:p w:rsidR="008C228C" w:rsidRDefault="008C228C" w:rsidP="008C228C">
      <w:pPr>
        <w:spacing w:after="200"/>
        <w:rPr>
          <w:rFonts w:ascii="Calibri" w:hAnsi="Calibri"/>
          <w:b/>
          <w:sz w:val="40"/>
          <w:szCs w:val="40"/>
        </w:rPr>
      </w:pPr>
      <w:r>
        <w:br w:type="page"/>
      </w:r>
    </w:p>
    <w:p w:rsidR="008C228C" w:rsidRDefault="008C228C" w:rsidP="008C228C">
      <w:pPr>
        <w:pStyle w:val="Heading1Numbered"/>
        <w:numPr>
          <w:ilvl w:val="0"/>
          <w:numId w:val="0"/>
        </w:numPr>
        <w:ind w:left="1134" w:hanging="1134"/>
        <w:jc w:val="both"/>
      </w:pPr>
      <w:bookmarkStart w:id="24" w:name="_Toc528330724"/>
      <w:r>
        <w:lastRenderedPageBreak/>
        <w:t>SUMMARY</w:t>
      </w:r>
      <w:bookmarkEnd w:id="24"/>
    </w:p>
    <w:p w:rsidR="00E24293" w:rsidRDefault="00E24293" w:rsidP="008C228C">
      <w:pPr>
        <w:jc w:val="both"/>
        <w:rPr>
          <w:lang w:eastAsia="en-AU"/>
        </w:rPr>
      </w:pPr>
    </w:p>
    <w:p w:rsidR="008C228C" w:rsidRDefault="008C228C" w:rsidP="008C228C">
      <w:pPr>
        <w:jc w:val="both"/>
        <w:rPr>
          <w:lang w:eastAsia="en-AU"/>
        </w:rPr>
      </w:pPr>
      <w:bookmarkStart w:id="25" w:name="_GoBack"/>
      <w:bookmarkEnd w:id="25"/>
      <w:r w:rsidRPr="004E120A">
        <w:rPr>
          <w:lang w:eastAsia="en-AU"/>
        </w:rPr>
        <w:t xml:space="preserve">VicRoads’ Koo Wee Rup Bypass Fauna Management Plan (FMP) provides extensive details and requirements for the construction phase of the bypass. The commitments outlined in the FMP commence from the preconstruction phase through to the post construction phase of the project. </w:t>
      </w:r>
      <w:r>
        <w:rPr>
          <w:lang w:eastAsia="en-AU"/>
        </w:rPr>
        <w:t xml:space="preserve">This section summarises the outcomes from the FMP’s key activities </w:t>
      </w:r>
      <w:r w:rsidRPr="0031009A">
        <w:rPr>
          <w:lang w:eastAsia="en-AU"/>
        </w:rPr>
        <w:t>undertaken by VicRoads</w:t>
      </w:r>
      <w:r>
        <w:rPr>
          <w:lang w:eastAsia="en-AU"/>
        </w:rPr>
        <w:t xml:space="preserve"> to date to demonstrate compliance with this report.</w:t>
      </w:r>
    </w:p>
    <w:p w:rsidR="008C228C" w:rsidRDefault="008C228C" w:rsidP="008C228C">
      <w:pPr>
        <w:jc w:val="both"/>
        <w:rPr>
          <w:lang w:eastAsia="en-AU"/>
        </w:rPr>
      </w:pPr>
      <w:r>
        <w:rPr>
          <w:lang w:eastAsia="en-AU"/>
        </w:rPr>
        <w:t>List of key activities:</w:t>
      </w:r>
    </w:p>
    <w:p w:rsidR="008C228C" w:rsidRPr="0031009A" w:rsidRDefault="008C228C" w:rsidP="008C228C">
      <w:pPr>
        <w:pStyle w:val="ListParagraph"/>
        <w:numPr>
          <w:ilvl w:val="0"/>
          <w:numId w:val="30"/>
        </w:numPr>
        <w:jc w:val="both"/>
        <w:rPr>
          <w:lang w:eastAsia="en-AU"/>
        </w:rPr>
      </w:pPr>
      <w:r w:rsidRPr="0031009A">
        <w:rPr>
          <w:lang w:eastAsia="en-AU"/>
        </w:rPr>
        <w:t>Fauna Monitoring</w:t>
      </w:r>
      <w:r>
        <w:rPr>
          <w:lang w:eastAsia="en-AU"/>
        </w:rPr>
        <w:t>;</w:t>
      </w:r>
    </w:p>
    <w:p w:rsidR="008C228C" w:rsidRPr="0031009A" w:rsidRDefault="008C228C" w:rsidP="008C228C">
      <w:pPr>
        <w:pStyle w:val="ListParagraph"/>
        <w:numPr>
          <w:ilvl w:val="0"/>
          <w:numId w:val="30"/>
        </w:numPr>
        <w:jc w:val="both"/>
        <w:rPr>
          <w:lang w:eastAsia="en-AU"/>
        </w:rPr>
      </w:pPr>
      <w:r w:rsidRPr="0031009A">
        <w:rPr>
          <w:lang w:eastAsia="en-AU"/>
        </w:rPr>
        <w:t>Predator Control</w:t>
      </w:r>
      <w:r>
        <w:rPr>
          <w:lang w:eastAsia="en-AU"/>
        </w:rPr>
        <w:t>;</w:t>
      </w:r>
    </w:p>
    <w:p w:rsidR="008C228C" w:rsidRPr="0031009A" w:rsidRDefault="008C228C" w:rsidP="008C228C">
      <w:pPr>
        <w:pStyle w:val="ListParagraph"/>
        <w:numPr>
          <w:ilvl w:val="0"/>
          <w:numId w:val="30"/>
        </w:numPr>
        <w:jc w:val="both"/>
        <w:rPr>
          <w:lang w:eastAsia="en-AU"/>
        </w:rPr>
      </w:pPr>
      <w:r w:rsidRPr="0031009A">
        <w:rPr>
          <w:lang w:eastAsia="en-AU"/>
        </w:rPr>
        <w:t>Habitat Restoration and Revegetation</w:t>
      </w:r>
      <w:r>
        <w:rPr>
          <w:lang w:eastAsia="en-AU"/>
        </w:rPr>
        <w:t>;</w:t>
      </w:r>
    </w:p>
    <w:p w:rsidR="008C228C" w:rsidRPr="0031009A" w:rsidRDefault="008C228C" w:rsidP="008C228C">
      <w:pPr>
        <w:pStyle w:val="ListParagraph"/>
        <w:numPr>
          <w:ilvl w:val="0"/>
          <w:numId w:val="30"/>
        </w:numPr>
        <w:jc w:val="both"/>
        <w:rPr>
          <w:lang w:eastAsia="en-AU"/>
        </w:rPr>
      </w:pPr>
      <w:r w:rsidRPr="0031009A">
        <w:rPr>
          <w:lang w:eastAsia="en-AU"/>
        </w:rPr>
        <w:t>Capture and Release</w:t>
      </w:r>
      <w:r>
        <w:rPr>
          <w:lang w:eastAsia="en-AU"/>
        </w:rPr>
        <w:t>; and</w:t>
      </w:r>
    </w:p>
    <w:p w:rsidR="008C228C" w:rsidRPr="0031009A" w:rsidRDefault="008C228C" w:rsidP="008C228C">
      <w:pPr>
        <w:pStyle w:val="ListParagraph"/>
        <w:numPr>
          <w:ilvl w:val="0"/>
          <w:numId w:val="30"/>
        </w:numPr>
        <w:jc w:val="both"/>
        <w:rPr>
          <w:lang w:eastAsia="en-AU"/>
        </w:rPr>
      </w:pPr>
      <w:r w:rsidRPr="0031009A">
        <w:rPr>
          <w:lang w:eastAsia="en-AU"/>
        </w:rPr>
        <w:t>Water Quality Baseline Survey</w:t>
      </w:r>
      <w:r>
        <w:rPr>
          <w:lang w:eastAsia="en-AU"/>
        </w:rPr>
        <w:t>.</w:t>
      </w:r>
    </w:p>
    <w:p w:rsidR="008C228C" w:rsidRDefault="008C228C" w:rsidP="008C228C">
      <w:pPr>
        <w:jc w:val="both"/>
        <w:rPr>
          <w:lang w:eastAsia="en-AU"/>
        </w:rPr>
      </w:pPr>
      <w:r>
        <w:rPr>
          <w:lang w:eastAsia="en-AU"/>
        </w:rPr>
        <w:t xml:space="preserve">The following reports listed below, are programs that align with the commitments required under the FMP which </w:t>
      </w:r>
      <w:r w:rsidRPr="004E120A">
        <w:rPr>
          <w:lang w:eastAsia="en-AU"/>
        </w:rPr>
        <w:t xml:space="preserve">can be found on the VicRoads </w:t>
      </w:r>
      <w:r w:rsidRPr="00D52807">
        <w:rPr>
          <w:lang w:eastAsia="en-AU"/>
        </w:rPr>
        <w:t>website for the Koo Wee Rup Bypass.</w:t>
      </w:r>
    </w:p>
    <w:p w:rsidR="008C228C" w:rsidRDefault="008C228C" w:rsidP="008C228C">
      <w:pPr>
        <w:jc w:val="both"/>
        <w:rPr>
          <w:lang w:eastAsia="en-AU"/>
        </w:rPr>
      </w:pPr>
      <w:r w:rsidRPr="00412566">
        <w:rPr>
          <w:lang w:eastAsia="en-AU"/>
        </w:rPr>
        <w:t>List of program reports:</w:t>
      </w:r>
    </w:p>
    <w:p w:rsidR="008C228C" w:rsidRPr="007E69F5" w:rsidRDefault="008C228C" w:rsidP="008C228C">
      <w:pPr>
        <w:rPr>
          <w:b/>
          <w:lang w:eastAsia="en-AU"/>
        </w:rPr>
      </w:pPr>
      <w:r w:rsidRPr="007E69F5">
        <w:rPr>
          <w:b/>
          <w:lang w:eastAsia="en-AU"/>
        </w:rPr>
        <w:t>Pre-construction Phase Reports</w:t>
      </w:r>
    </w:p>
    <w:p w:rsidR="008C228C" w:rsidRDefault="008C228C" w:rsidP="008C228C">
      <w:pPr>
        <w:pStyle w:val="ListParagraph"/>
        <w:numPr>
          <w:ilvl w:val="0"/>
          <w:numId w:val="31"/>
        </w:numPr>
        <w:rPr>
          <w:lang w:eastAsia="en-AU"/>
        </w:rPr>
      </w:pPr>
      <w:r w:rsidRPr="00916848">
        <w:rPr>
          <w:lang w:eastAsia="en-AU"/>
        </w:rPr>
        <w:t>Koo Wee Rup Bypass Growling Grass Frog and Swamp Skink Surveys</w:t>
      </w:r>
    </w:p>
    <w:p w:rsidR="008C228C" w:rsidRPr="007E69F5" w:rsidRDefault="008C228C" w:rsidP="008C228C">
      <w:pPr>
        <w:rPr>
          <w:b/>
          <w:lang w:eastAsia="en-AU"/>
        </w:rPr>
      </w:pPr>
      <w:r w:rsidRPr="007E69F5">
        <w:rPr>
          <w:b/>
          <w:lang w:eastAsia="en-AU"/>
        </w:rPr>
        <w:t>Construction Phase Reports</w:t>
      </w:r>
    </w:p>
    <w:p w:rsidR="008C228C" w:rsidRPr="00916848" w:rsidRDefault="008C228C" w:rsidP="008C228C">
      <w:pPr>
        <w:pStyle w:val="ListParagraph"/>
        <w:numPr>
          <w:ilvl w:val="0"/>
          <w:numId w:val="31"/>
        </w:numPr>
        <w:rPr>
          <w:lang w:eastAsia="en-AU"/>
        </w:rPr>
      </w:pPr>
      <w:r w:rsidRPr="00916848">
        <w:rPr>
          <w:lang w:eastAsia="en-AU"/>
        </w:rPr>
        <w:t xml:space="preserve">Koo Wee Rup Bypass SBB and </w:t>
      </w:r>
      <w:proofErr w:type="gramStart"/>
      <w:r w:rsidRPr="00916848">
        <w:rPr>
          <w:lang w:eastAsia="en-AU"/>
        </w:rPr>
        <w:t>Pre Predator</w:t>
      </w:r>
      <w:proofErr w:type="gramEnd"/>
      <w:r w:rsidRPr="00916848">
        <w:rPr>
          <w:lang w:eastAsia="en-AU"/>
        </w:rPr>
        <w:t xml:space="preserve"> control monitoring</w:t>
      </w:r>
    </w:p>
    <w:p w:rsidR="008C228C" w:rsidRPr="00916848" w:rsidRDefault="008C228C" w:rsidP="008C228C">
      <w:pPr>
        <w:pStyle w:val="ListParagraph"/>
        <w:numPr>
          <w:ilvl w:val="0"/>
          <w:numId w:val="31"/>
        </w:numPr>
        <w:rPr>
          <w:lang w:eastAsia="en-AU"/>
        </w:rPr>
      </w:pPr>
      <w:r w:rsidRPr="00916848">
        <w:rPr>
          <w:lang w:eastAsia="en-AU"/>
        </w:rPr>
        <w:t>Koo Wee Rup Bypass Construction Phase GGF Summer 2014 Monitoring Program</w:t>
      </w:r>
    </w:p>
    <w:p w:rsidR="008C228C" w:rsidRPr="00916848" w:rsidRDefault="008C228C" w:rsidP="008C228C">
      <w:pPr>
        <w:pStyle w:val="ListParagraph"/>
        <w:numPr>
          <w:ilvl w:val="0"/>
          <w:numId w:val="31"/>
        </w:numPr>
        <w:rPr>
          <w:lang w:eastAsia="en-AU"/>
        </w:rPr>
      </w:pPr>
      <w:r w:rsidRPr="00916848">
        <w:rPr>
          <w:lang w:eastAsia="en-AU"/>
        </w:rPr>
        <w:t>Koo Wee Rup Bypass Construction Phase Fauna Monitoring SBB Autumn 2014 monitoring program</w:t>
      </w:r>
    </w:p>
    <w:p w:rsidR="008C228C" w:rsidRPr="00916848" w:rsidRDefault="008C228C" w:rsidP="008C228C">
      <w:pPr>
        <w:pStyle w:val="ListParagraph"/>
        <w:numPr>
          <w:ilvl w:val="0"/>
          <w:numId w:val="31"/>
        </w:numPr>
        <w:rPr>
          <w:lang w:eastAsia="en-AU"/>
        </w:rPr>
      </w:pPr>
      <w:r w:rsidRPr="00916848">
        <w:rPr>
          <w:lang w:eastAsia="en-AU"/>
        </w:rPr>
        <w:t>Koo Wee Rup Bypass Project Pest Predator Control Program - June 2013</w:t>
      </w:r>
    </w:p>
    <w:p w:rsidR="008C228C" w:rsidRPr="00916848" w:rsidRDefault="008C228C" w:rsidP="008C228C">
      <w:pPr>
        <w:pStyle w:val="ListParagraph"/>
        <w:numPr>
          <w:ilvl w:val="0"/>
          <w:numId w:val="31"/>
        </w:numPr>
        <w:rPr>
          <w:lang w:eastAsia="en-AU"/>
        </w:rPr>
      </w:pPr>
      <w:r w:rsidRPr="00916848">
        <w:rPr>
          <w:lang w:eastAsia="en-AU"/>
        </w:rPr>
        <w:t>Koo Wee Rup Bypass Project Pest Predator Control Program - August 2013</w:t>
      </w:r>
    </w:p>
    <w:p w:rsidR="008C228C" w:rsidRPr="00916848" w:rsidRDefault="008C228C" w:rsidP="008C228C">
      <w:pPr>
        <w:pStyle w:val="ListParagraph"/>
        <w:numPr>
          <w:ilvl w:val="0"/>
          <w:numId w:val="31"/>
        </w:numPr>
        <w:rPr>
          <w:lang w:eastAsia="en-AU"/>
        </w:rPr>
      </w:pPr>
      <w:r w:rsidRPr="00916848">
        <w:rPr>
          <w:lang w:eastAsia="en-AU"/>
        </w:rPr>
        <w:t>Koo Wee Rup Bypass Project Pest Predator Control Program - January-March 2014</w:t>
      </w:r>
    </w:p>
    <w:p w:rsidR="008C228C" w:rsidRDefault="008C228C" w:rsidP="008C228C">
      <w:pPr>
        <w:pStyle w:val="ListParagraph"/>
        <w:numPr>
          <w:ilvl w:val="0"/>
          <w:numId w:val="31"/>
        </w:numPr>
      </w:pPr>
      <w:r w:rsidRPr="007502DD">
        <w:rPr>
          <w:lang w:eastAsia="en-AU"/>
        </w:rPr>
        <w:t>Koo Wee Rup Bypass Project Pest Predator Control Program - June 2014</w:t>
      </w:r>
    </w:p>
    <w:p w:rsidR="008C228C" w:rsidRDefault="008C228C" w:rsidP="008C228C">
      <w:pPr>
        <w:pStyle w:val="ListParagraph"/>
        <w:numPr>
          <w:ilvl w:val="0"/>
          <w:numId w:val="31"/>
        </w:numPr>
      </w:pPr>
      <w:r w:rsidRPr="007502DD">
        <w:t>Koo Wee Rup Bypass Predator Control Program July-August 2014</w:t>
      </w:r>
    </w:p>
    <w:p w:rsidR="008C228C" w:rsidRDefault="008C228C" w:rsidP="008C228C">
      <w:pPr>
        <w:pStyle w:val="ListParagraph"/>
        <w:numPr>
          <w:ilvl w:val="0"/>
          <w:numId w:val="31"/>
        </w:numPr>
      </w:pPr>
      <w:r w:rsidRPr="007502DD">
        <w:t>Koo Wee Rup Bypass Predator Control Program September-October 2014</w:t>
      </w:r>
    </w:p>
    <w:p w:rsidR="008C228C" w:rsidRDefault="008C228C" w:rsidP="008C228C">
      <w:pPr>
        <w:pStyle w:val="ListParagraph"/>
        <w:numPr>
          <w:ilvl w:val="0"/>
          <w:numId w:val="31"/>
        </w:numPr>
      </w:pPr>
      <w:r w:rsidRPr="007502DD">
        <w:t>Koo Wee Rup Bypass Predator Control Program December-January 2014-15</w:t>
      </w:r>
    </w:p>
    <w:p w:rsidR="008C228C" w:rsidRPr="007502DD" w:rsidRDefault="008C228C" w:rsidP="008C228C">
      <w:pPr>
        <w:pStyle w:val="ListParagraph"/>
        <w:numPr>
          <w:ilvl w:val="0"/>
          <w:numId w:val="31"/>
        </w:numPr>
      </w:pPr>
      <w:r w:rsidRPr="007502DD">
        <w:t>Koo Wee Rup Bypass Predator Control Program March 2015</w:t>
      </w:r>
    </w:p>
    <w:p w:rsidR="008C228C" w:rsidRDefault="008C228C" w:rsidP="008C228C">
      <w:pPr>
        <w:pStyle w:val="ListParagraph"/>
        <w:numPr>
          <w:ilvl w:val="0"/>
          <w:numId w:val="31"/>
        </w:numPr>
      </w:pPr>
      <w:r w:rsidRPr="00916848">
        <w:t>Koo Wee Rup Bypass Predator Control Program May 2015</w:t>
      </w:r>
      <w:r w:rsidRPr="00940B26">
        <w:t xml:space="preserve"> </w:t>
      </w:r>
    </w:p>
    <w:p w:rsidR="008C228C" w:rsidRPr="00916848" w:rsidRDefault="008C228C" w:rsidP="008C228C">
      <w:pPr>
        <w:pStyle w:val="ListParagraph"/>
        <w:numPr>
          <w:ilvl w:val="0"/>
          <w:numId w:val="31"/>
        </w:numPr>
      </w:pPr>
      <w:r w:rsidRPr="00916848">
        <w:t>Koo Wee Rup Bypass Construction Phase GGF Monitoring Program - Spring-Summer 2014-2015</w:t>
      </w:r>
    </w:p>
    <w:p w:rsidR="008C228C" w:rsidRPr="00916848" w:rsidRDefault="008C228C" w:rsidP="008C228C">
      <w:pPr>
        <w:pStyle w:val="ListParagraph"/>
        <w:numPr>
          <w:ilvl w:val="0"/>
          <w:numId w:val="31"/>
        </w:numPr>
      </w:pPr>
      <w:r w:rsidRPr="00916848">
        <w:t>Koo Wee Rup Bypass Construction Phase SBB Monitoring Program - Spring 2014</w:t>
      </w:r>
    </w:p>
    <w:p w:rsidR="008C228C" w:rsidRDefault="008C228C" w:rsidP="008C228C">
      <w:pPr>
        <w:pStyle w:val="ListParagraph"/>
        <w:numPr>
          <w:ilvl w:val="0"/>
          <w:numId w:val="31"/>
        </w:numPr>
      </w:pPr>
      <w:r w:rsidRPr="00916848">
        <w:t>Koo Wee Rup Bypass Construction Phase SBB Monitoring Program - Autumn 2015</w:t>
      </w:r>
    </w:p>
    <w:p w:rsidR="008C228C" w:rsidRPr="00B84D9D" w:rsidRDefault="008C228C" w:rsidP="008C228C">
      <w:pPr>
        <w:ind w:left="360"/>
        <w:rPr>
          <w:b/>
          <w:lang w:eastAsia="en-AU"/>
        </w:rPr>
      </w:pPr>
      <w:bookmarkStart w:id="26" w:name="_Hlk525498173"/>
      <w:r w:rsidRPr="00B84D9D">
        <w:rPr>
          <w:b/>
          <w:lang w:eastAsia="en-AU"/>
        </w:rPr>
        <w:t>Post-construction Phase Reports</w:t>
      </w:r>
    </w:p>
    <w:bookmarkEnd w:id="26"/>
    <w:p w:rsidR="008C228C" w:rsidRDefault="008C228C" w:rsidP="008C228C">
      <w:pPr>
        <w:pStyle w:val="ListParagraph"/>
        <w:numPr>
          <w:ilvl w:val="0"/>
          <w:numId w:val="31"/>
        </w:numPr>
      </w:pPr>
      <w:r w:rsidRPr="00255261">
        <w:t>Koo Wee Rup Bypass Predator Control Program June-August 2016</w:t>
      </w:r>
    </w:p>
    <w:p w:rsidR="008C228C" w:rsidRDefault="008C228C" w:rsidP="008C228C">
      <w:pPr>
        <w:pStyle w:val="ListParagraph"/>
        <w:numPr>
          <w:ilvl w:val="0"/>
          <w:numId w:val="31"/>
        </w:numPr>
      </w:pPr>
      <w:r w:rsidRPr="00255261">
        <w:t>Koo Wee Rup Bypass Construction Phase GGF Monitoring Program – Autumn 2016</w:t>
      </w:r>
    </w:p>
    <w:p w:rsidR="008C228C" w:rsidRDefault="008C228C" w:rsidP="008C228C">
      <w:pPr>
        <w:pStyle w:val="ListParagraph"/>
        <w:numPr>
          <w:ilvl w:val="0"/>
          <w:numId w:val="31"/>
        </w:numPr>
      </w:pPr>
      <w:r w:rsidRPr="00255261">
        <w:t>Koo Wee Rup Bypass Construction Phase SBB Monitoring Program – Winter 2016</w:t>
      </w:r>
    </w:p>
    <w:p w:rsidR="008C228C" w:rsidRDefault="008C228C" w:rsidP="008C228C">
      <w:pPr>
        <w:pStyle w:val="ListParagraph"/>
        <w:numPr>
          <w:ilvl w:val="0"/>
          <w:numId w:val="31"/>
        </w:numPr>
      </w:pPr>
      <w:r>
        <w:t>K</w:t>
      </w:r>
      <w:r w:rsidRPr="00255261">
        <w:t xml:space="preserve">oo Wee Rup Bypass </w:t>
      </w:r>
      <w:r>
        <w:t>Growling Grass Frog post-c</w:t>
      </w:r>
      <w:r w:rsidRPr="00255261">
        <w:t xml:space="preserve">onstruction </w:t>
      </w:r>
      <w:r>
        <w:t>m</w:t>
      </w:r>
      <w:r w:rsidRPr="00255261">
        <w:t xml:space="preserve">onitoring </w:t>
      </w:r>
      <w:r>
        <w:t>2016/17 season</w:t>
      </w:r>
    </w:p>
    <w:p w:rsidR="008C228C" w:rsidRDefault="008C228C" w:rsidP="008C228C">
      <w:pPr>
        <w:pStyle w:val="ListParagraph"/>
        <w:numPr>
          <w:ilvl w:val="0"/>
          <w:numId w:val="31"/>
        </w:numPr>
      </w:pPr>
      <w:r>
        <w:t>K</w:t>
      </w:r>
      <w:r w:rsidRPr="00255261">
        <w:t xml:space="preserve">oo Wee Rup Bypass </w:t>
      </w:r>
      <w:r>
        <w:t>post-c</w:t>
      </w:r>
      <w:r w:rsidRPr="00255261">
        <w:t xml:space="preserve">onstruction </w:t>
      </w:r>
      <w:r>
        <w:t>m</w:t>
      </w:r>
      <w:r w:rsidRPr="00255261">
        <w:t>onitoring</w:t>
      </w:r>
      <w:r>
        <w:t>, Southern Brown Bandicoot, Spring</w:t>
      </w:r>
      <w:r w:rsidRPr="00255261">
        <w:t xml:space="preserve"> </w:t>
      </w:r>
      <w:r>
        <w:t>2016</w:t>
      </w:r>
    </w:p>
    <w:p w:rsidR="008C228C" w:rsidRDefault="008C228C" w:rsidP="008C228C">
      <w:pPr>
        <w:pStyle w:val="ListParagraph"/>
        <w:numPr>
          <w:ilvl w:val="0"/>
          <w:numId w:val="31"/>
        </w:numPr>
      </w:pPr>
      <w:r w:rsidRPr="00620EC1">
        <w:t>Koo Wee Rup Bypass Predator Control Program Winter 2017</w:t>
      </w:r>
    </w:p>
    <w:p w:rsidR="008C228C" w:rsidRPr="00620EC1" w:rsidRDefault="008C228C" w:rsidP="008C228C">
      <w:pPr>
        <w:pStyle w:val="ListParagraph"/>
        <w:numPr>
          <w:ilvl w:val="0"/>
          <w:numId w:val="31"/>
        </w:numPr>
      </w:pPr>
      <w:r w:rsidRPr="00620EC1">
        <w:t xml:space="preserve">Koo Wee Rup Bypass Predator Control Program </w:t>
      </w:r>
      <w:r>
        <w:t>Winter Spring 2017 (</w:t>
      </w:r>
      <w:r>
        <w:rPr>
          <w:szCs w:val="20"/>
        </w:rPr>
        <w:t xml:space="preserve">August 2017- September 2017). </w:t>
      </w:r>
    </w:p>
    <w:p w:rsidR="008C228C" w:rsidRPr="00620EC1" w:rsidRDefault="008C228C" w:rsidP="008C228C">
      <w:pPr>
        <w:pStyle w:val="ListParagraph"/>
        <w:numPr>
          <w:ilvl w:val="0"/>
          <w:numId w:val="31"/>
        </w:numPr>
      </w:pPr>
      <w:r w:rsidRPr="00620EC1">
        <w:lastRenderedPageBreak/>
        <w:t xml:space="preserve">Koo Wee Rup Bypass Predator Control Program </w:t>
      </w:r>
      <w:r>
        <w:t>Spring 2017 (</w:t>
      </w:r>
      <w:r>
        <w:rPr>
          <w:szCs w:val="20"/>
        </w:rPr>
        <w:t xml:space="preserve">October 2017-December 2017). </w:t>
      </w:r>
    </w:p>
    <w:p w:rsidR="008C228C" w:rsidRPr="00620EC1" w:rsidRDefault="008C228C" w:rsidP="008C228C">
      <w:pPr>
        <w:pStyle w:val="ListParagraph"/>
        <w:numPr>
          <w:ilvl w:val="0"/>
          <w:numId w:val="31"/>
        </w:numPr>
      </w:pPr>
      <w:r w:rsidRPr="00620EC1">
        <w:t xml:space="preserve">Koo Wee Rup Bypass Predator Control Program </w:t>
      </w:r>
      <w:r>
        <w:rPr>
          <w:szCs w:val="20"/>
        </w:rPr>
        <w:t xml:space="preserve">Summer 2018 </w:t>
      </w:r>
      <w:r>
        <w:t>(</w:t>
      </w:r>
      <w:r>
        <w:rPr>
          <w:szCs w:val="20"/>
        </w:rPr>
        <w:t>January 2018-February 2018).</w:t>
      </w:r>
    </w:p>
    <w:p w:rsidR="008C228C" w:rsidRPr="00620EC1" w:rsidRDefault="008C228C" w:rsidP="008C228C">
      <w:pPr>
        <w:pStyle w:val="ListParagraph"/>
        <w:numPr>
          <w:ilvl w:val="0"/>
          <w:numId w:val="31"/>
        </w:numPr>
      </w:pPr>
      <w:r w:rsidRPr="00620EC1">
        <w:t xml:space="preserve">Koo Wee Rup Bypass Predator Control Program </w:t>
      </w:r>
      <w:r>
        <w:rPr>
          <w:szCs w:val="20"/>
        </w:rPr>
        <w:t>Autumn 2018 (March 2018-April 2018).</w:t>
      </w:r>
    </w:p>
    <w:p w:rsidR="008C228C" w:rsidRPr="00231C7F" w:rsidRDefault="008C228C" w:rsidP="008C228C">
      <w:pPr>
        <w:pStyle w:val="ListParagraph"/>
        <w:numPr>
          <w:ilvl w:val="0"/>
          <w:numId w:val="31"/>
        </w:numPr>
        <w:rPr>
          <w:rFonts w:ascii="Verdana" w:hAnsi="Verdana" w:cs="Helv"/>
          <w:bCs/>
          <w:color w:val="000000"/>
          <w:szCs w:val="20"/>
        </w:rPr>
      </w:pPr>
      <w:r w:rsidRPr="00231C7F">
        <w:rPr>
          <w:rFonts w:ascii="Verdana" w:hAnsi="Verdana" w:cs="Helv"/>
          <w:bCs/>
          <w:color w:val="000000"/>
          <w:szCs w:val="20"/>
        </w:rPr>
        <w:t>KWR Bypass Sou</w:t>
      </w:r>
      <w:r>
        <w:rPr>
          <w:rFonts w:ascii="Verdana" w:hAnsi="Verdana" w:cs="Helv"/>
          <w:bCs/>
          <w:color w:val="000000"/>
          <w:szCs w:val="20"/>
        </w:rPr>
        <w:t>thern Brown Bandicoot report- A</w:t>
      </w:r>
      <w:r w:rsidRPr="00231C7F">
        <w:rPr>
          <w:rFonts w:ascii="Verdana" w:hAnsi="Verdana" w:cs="Helv"/>
          <w:bCs/>
          <w:color w:val="000000"/>
          <w:szCs w:val="20"/>
        </w:rPr>
        <w:t>utumn 2017</w:t>
      </w:r>
    </w:p>
    <w:p w:rsidR="008C228C" w:rsidRDefault="008C228C" w:rsidP="008C228C">
      <w:pPr>
        <w:pStyle w:val="ListParagraph"/>
        <w:numPr>
          <w:ilvl w:val="0"/>
          <w:numId w:val="31"/>
        </w:numPr>
      </w:pPr>
      <w:r w:rsidRPr="004660DE">
        <w:rPr>
          <w:rFonts w:ascii="Verdana" w:hAnsi="Verdana" w:cs="Helv"/>
          <w:bCs/>
          <w:color w:val="000000"/>
          <w:szCs w:val="20"/>
        </w:rPr>
        <w:t xml:space="preserve">KWR Bypass Southern Brown Bandicoot report- Spring-Summer 2017 </w:t>
      </w:r>
    </w:p>
    <w:p w:rsidR="008C228C" w:rsidRDefault="008C228C" w:rsidP="008C228C"/>
    <w:p w:rsidR="008C228C" w:rsidRPr="00827F56" w:rsidRDefault="008C228C" w:rsidP="008C228C">
      <w:pPr>
        <w:rPr>
          <w:b/>
          <w:lang w:eastAsia="en-AU"/>
        </w:rPr>
      </w:pPr>
      <w:r w:rsidRPr="00827F56">
        <w:rPr>
          <w:b/>
          <w:lang w:eastAsia="en-AU"/>
        </w:rPr>
        <w:t>Construction Phase Activities</w:t>
      </w:r>
    </w:p>
    <w:p w:rsidR="008C228C" w:rsidRPr="00827F56" w:rsidRDefault="008C228C" w:rsidP="008C228C">
      <w:pPr>
        <w:rPr>
          <w:lang w:eastAsia="en-AU"/>
        </w:rPr>
      </w:pPr>
      <w:r w:rsidRPr="00827F56">
        <w:rPr>
          <w:lang w:eastAsia="en-AU"/>
        </w:rPr>
        <w:t xml:space="preserve">As of </w:t>
      </w:r>
      <w:proofErr w:type="spellStart"/>
      <w:r w:rsidRPr="00827F56">
        <w:rPr>
          <w:lang w:eastAsia="en-AU"/>
        </w:rPr>
        <w:t xml:space="preserve">mid </w:t>
      </w:r>
      <w:proofErr w:type="gramStart"/>
      <w:r w:rsidRPr="00827F56">
        <w:rPr>
          <w:lang w:eastAsia="en-AU"/>
        </w:rPr>
        <w:t>May</w:t>
      </w:r>
      <w:proofErr w:type="spellEnd"/>
      <w:r w:rsidRPr="00827F56">
        <w:rPr>
          <w:lang w:eastAsia="en-AU"/>
        </w:rPr>
        <w:t xml:space="preserve"> 2015</w:t>
      </w:r>
      <w:proofErr w:type="gramEnd"/>
      <w:r w:rsidRPr="00827F56">
        <w:rPr>
          <w:lang w:eastAsia="en-AU"/>
        </w:rPr>
        <w:t xml:space="preserve"> the project construction works reached practical completion with:</w:t>
      </w:r>
    </w:p>
    <w:p w:rsidR="008C228C" w:rsidRPr="00827F56" w:rsidRDefault="008C228C" w:rsidP="008C228C">
      <w:pPr>
        <w:pStyle w:val="ListParagraph"/>
        <w:numPr>
          <w:ilvl w:val="0"/>
          <w:numId w:val="28"/>
        </w:numPr>
        <w:rPr>
          <w:lang w:eastAsia="en-AU"/>
        </w:rPr>
      </w:pPr>
      <w:r w:rsidRPr="00827F56">
        <w:rPr>
          <w:lang w:eastAsia="en-AU"/>
        </w:rPr>
        <w:t>Earthworks 100% Complete</w:t>
      </w:r>
    </w:p>
    <w:p w:rsidR="008C228C" w:rsidRPr="00827F56" w:rsidRDefault="008C228C" w:rsidP="008C228C">
      <w:pPr>
        <w:pStyle w:val="ListParagraph"/>
        <w:numPr>
          <w:ilvl w:val="0"/>
          <w:numId w:val="28"/>
        </w:numPr>
        <w:rPr>
          <w:lang w:eastAsia="en-AU"/>
        </w:rPr>
      </w:pPr>
      <w:r w:rsidRPr="00827F56">
        <w:rPr>
          <w:lang w:eastAsia="en-AU"/>
        </w:rPr>
        <w:t>Pavement 100% Complete</w:t>
      </w:r>
    </w:p>
    <w:p w:rsidR="008C228C" w:rsidRPr="00827F56" w:rsidRDefault="008C228C" w:rsidP="008C228C">
      <w:pPr>
        <w:pStyle w:val="ListParagraph"/>
        <w:numPr>
          <w:ilvl w:val="0"/>
          <w:numId w:val="28"/>
        </w:numPr>
        <w:rPr>
          <w:lang w:eastAsia="en-AU"/>
        </w:rPr>
      </w:pPr>
      <w:r w:rsidRPr="00827F56">
        <w:rPr>
          <w:lang w:eastAsia="en-AU"/>
        </w:rPr>
        <w:t>Drainage 100% Complete</w:t>
      </w:r>
    </w:p>
    <w:p w:rsidR="008C228C" w:rsidRPr="00827F56" w:rsidRDefault="008C228C" w:rsidP="008C228C">
      <w:pPr>
        <w:pStyle w:val="ListParagraph"/>
        <w:numPr>
          <w:ilvl w:val="0"/>
          <w:numId w:val="28"/>
        </w:numPr>
        <w:rPr>
          <w:lang w:eastAsia="en-AU"/>
        </w:rPr>
      </w:pPr>
      <w:r w:rsidRPr="00827F56">
        <w:rPr>
          <w:lang w:eastAsia="en-AU"/>
        </w:rPr>
        <w:t>Fauna Infrastructures 100% Complete</w:t>
      </w:r>
    </w:p>
    <w:p w:rsidR="008C228C" w:rsidRPr="00381A53" w:rsidRDefault="008C228C" w:rsidP="008C228C">
      <w:pPr>
        <w:pStyle w:val="ListParagraph"/>
        <w:numPr>
          <w:ilvl w:val="0"/>
          <w:numId w:val="28"/>
        </w:numPr>
        <w:rPr>
          <w:lang w:eastAsia="en-AU"/>
        </w:rPr>
      </w:pPr>
      <w:r w:rsidRPr="00381A53">
        <w:rPr>
          <w:lang w:eastAsia="en-AU"/>
        </w:rPr>
        <w:t>Bridge structure 100% Complete</w:t>
      </w:r>
    </w:p>
    <w:p w:rsidR="008C228C" w:rsidRDefault="008C228C" w:rsidP="008C228C">
      <w:pPr>
        <w:rPr>
          <w:i/>
          <w:lang w:eastAsia="en-AU"/>
        </w:rPr>
      </w:pPr>
    </w:p>
    <w:p w:rsidR="008C228C" w:rsidRDefault="008C228C" w:rsidP="008C228C">
      <w:pPr>
        <w:rPr>
          <w:lang w:eastAsia="en-AU"/>
        </w:rPr>
      </w:pPr>
      <w:r w:rsidRPr="007502DD">
        <w:rPr>
          <w:i/>
          <w:lang w:eastAsia="en-AU"/>
        </w:rPr>
        <w:t>Fauna Monitoring</w:t>
      </w:r>
      <w:r w:rsidRPr="006D72A3">
        <w:rPr>
          <w:lang w:eastAsia="en-AU"/>
        </w:rPr>
        <w:t xml:space="preserve"> </w:t>
      </w:r>
    </w:p>
    <w:p w:rsidR="008C228C" w:rsidRDefault="008C228C" w:rsidP="008C228C">
      <w:pPr>
        <w:jc w:val="both"/>
        <w:rPr>
          <w:lang w:eastAsia="en-AU"/>
        </w:rPr>
      </w:pPr>
      <w:r>
        <w:rPr>
          <w:lang w:eastAsia="en-AU"/>
        </w:rPr>
        <w:t xml:space="preserve">As part of the Koo Wee Rup Bypass Project, VicRoads’ South Eastern Projects commissioned two fauna monitoring programs, one for the Growling Grass Frog and another for the Southern Brown Bandicoot. In addition to this the project commissioned a predator control program, which specifically targeted the Red Fox, Feral Cat and European Rabbit. These surveys were tendered out and administered during the pre-construction, construction and post construction stages. </w:t>
      </w:r>
    </w:p>
    <w:p w:rsidR="008C228C" w:rsidRPr="00381A53" w:rsidRDefault="008C228C" w:rsidP="008C228C">
      <w:pPr>
        <w:jc w:val="both"/>
        <w:rPr>
          <w:lang w:eastAsia="en-AU"/>
        </w:rPr>
      </w:pPr>
      <w:r>
        <w:rPr>
          <w:lang w:eastAsia="en-AU"/>
        </w:rPr>
        <w:t>For further information regarding works undertaken during the pre-construction and construction phases refer to previous editions on the VicRoads website</w:t>
      </w:r>
      <w:r w:rsidRPr="00F56C00">
        <w:rPr>
          <w:lang w:eastAsia="en-AU"/>
        </w:rPr>
        <w:t xml:space="preserve"> </w:t>
      </w:r>
      <w:r w:rsidRPr="00381A53">
        <w:rPr>
          <w:lang w:eastAsia="en-AU"/>
        </w:rPr>
        <w:t>for the Koo Wee Rup Bypass project.</w:t>
      </w:r>
    </w:p>
    <w:p w:rsidR="008C228C" w:rsidRDefault="008C228C" w:rsidP="008C228C">
      <w:pPr>
        <w:jc w:val="both"/>
        <w:rPr>
          <w:lang w:eastAsia="en-AU"/>
        </w:rPr>
      </w:pPr>
      <w:proofErr w:type="gramStart"/>
      <w:r>
        <w:rPr>
          <w:lang w:eastAsia="en-AU"/>
        </w:rPr>
        <w:t>A number of</w:t>
      </w:r>
      <w:proofErr w:type="gramEnd"/>
      <w:r>
        <w:rPr>
          <w:lang w:eastAsia="en-AU"/>
        </w:rPr>
        <w:t xml:space="preserve"> fauna monitoring surveys were recently completed by Ecology Australia, where they investigated the post-construction impacts of the Bypass on the Growling Grass Frog and Southern Brown Bandicoot.</w:t>
      </w:r>
    </w:p>
    <w:p w:rsidR="008C228C" w:rsidRPr="007009E0" w:rsidRDefault="008C228C" w:rsidP="008C228C">
      <w:pPr>
        <w:jc w:val="both"/>
        <w:rPr>
          <w:rFonts w:asciiTheme="majorHAnsi" w:hAnsiTheme="majorHAnsi" w:cstheme="majorHAnsi"/>
          <w:szCs w:val="20"/>
          <w:lang w:eastAsia="en-AU"/>
        </w:rPr>
      </w:pPr>
      <w:proofErr w:type="gramStart"/>
      <w:r w:rsidRPr="007009E0">
        <w:rPr>
          <w:lang w:eastAsia="en-AU"/>
        </w:rPr>
        <w:t>Twenty six</w:t>
      </w:r>
      <w:proofErr w:type="gramEnd"/>
      <w:r w:rsidRPr="007009E0">
        <w:rPr>
          <w:lang w:eastAsia="en-AU"/>
        </w:rPr>
        <w:t xml:space="preserve"> dams, constructed wetlands and drains were surveyed between December 2016 and February 2017. From the five sites that held water at the time of survey, 24 Growling Grass Frogs were recorded. Although this is a reduction in numbers as compared to 2014/15 (152 frogs), 2013/14 (</w:t>
      </w:r>
      <w:r w:rsidRPr="007009E0">
        <w:rPr>
          <w:rFonts w:asciiTheme="majorHAnsi" w:hAnsiTheme="majorHAnsi" w:cstheme="majorHAnsi"/>
          <w:szCs w:val="20"/>
          <w:lang w:eastAsia="en-AU"/>
        </w:rPr>
        <w:t>61 frogs) and 2011/12 (57 frogs), the likely cause is that two highly reliable sites were not surveyed due to restricted access.</w:t>
      </w:r>
    </w:p>
    <w:p w:rsidR="008C228C" w:rsidRPr="007009E0" w:rsidRDefault="008C228C" w:rsidP="008C228C">
      <w:pPr>
        <w:jc w:val="both"/>
        <w:rPr>
          <w:rFonts w:asciiTheme="majorHAnsi" w:hAnsiTheme="majorHAnsi" w:cstheme="majorHAnsi"/>
          <w:szCs w:val="20"/>
          <w:lang w:eastAsia="en-AU"/>
        </w:rPr>
      </w:pPr>
      <w:proofErr w:type="gramStart"/>
      <w:r w:rsidRPr="007009E0">
        <w:rPr>
          <w:rFonts w:asciiTheme="majorHAnsi" w:hAnsiTheme="majorHAnsi" w:cstheme="majorHAnsi"/>
          <w:szCs w:val="20"/>
          <w:lang w:eastAsia="en-AU"/>
        </w:rPr>
        <w:t>A number of</w:t>
      </w:r>
      <w:proofErr w:type="gramEnd"/>
      <w:r w:rsidRPr="007009E0">
        <w:rPr>
          <w:rFonts w:asciiTheme="majorHAnsi" w:hAnsiTheme="majorHAnsi" w:cstheme="majorHAnsi"/>
          <w:szCs w:val="20"/>
          <w:lang w:eastAsia="en-AU"/>
        </w:rPr>
        <w:t xml:space="preserve"> other species were recorded, including </w:t>
      </w:r>
      <w:r w:rsidRPr="007009E0">
        <w:rPr>
          <w:rFonts w:asciiTheme="majorHAnsi" w:hAnsiTheme="majorHAnsi" w:cstheme="majorHAnsi"/>
          <w:szCs w:val="20"/>
        </w:rPr>
        <w:t>Whistling Tree Frog, Spotted Marsh Frog, Striped Marsh Frog and Pobblebonk Frog or Southern Bullfrog, which indicates conditions in the area are still favourable and able to support multiple frog populations.</w:t>
      </w:r>
    </w:p>
    <w:p w:rsidR="008C228C" w:rsidRDefault="008C228C" w:rsidP="008C228C">
      <w:pPr>
        <w:autoSpaceDE w:val="0"/>
        <w:autoSpaceDN w:val="0"/>
        <w:adjustRightInd w:val="0"/>
        <w:spacing w:after="0"/>
        <w:jc w:val="both"/>
        <w:rPr>
          <w:lang w:eastAsia="en-AU"/>
        </w:rPr>
      </w:pPr>
      <w:proofErr w:type="gramStart"/>
      <w:r w:rsidRPr="007009E0">
        <w:rPr>
          <w:rFonts w:asciiTheme="majorHAnsi" w:hAnsiTheme="majorHAnsi" w:cstheme="majorHAnsi"/>
          <w:szCs w:val="20"/>
          <w:lang w:eastAsia="en-AU"/>
        </w:rPr>
        <w:t>The majority of</w:t>
      </w:r>
      <w:proofErr w:type="gramEnd"/>
      <w:r w:rsidRPr="007009E0">
        <w:rPr>
          <w:rFonts w:asciiTheme="majorHAnsi" w:hAnsiTheme="majorHAnsi" w:cstheme="majorHAnsi"/>
          <w:szCs w:val="20"/>
          <w:lang w:eastAsia="en-AU"/>
        </w:rPr>
        <w:t xml:space="preserve"> frogs were recorded at site which previously had none recorded. This indicates the dynamic nature of Growling Grass Frogs across the landscape coupled with increased pressure from urban development, which can negatively impact on</w:t>
      </w:r>
      <w:r w:rsidRPr="007009E0">
        <w:rPr>
          <w:lang w:eastAsia="en-AU"/>
        </w:rPr>
        <w:t xml:space="preserve"> populations</w:t>
      </w:r>
      <w:r>
        <w:rPr>
          <w:lang w:eastAsia="en-AU"/>
        </w:rPr>
        <w:t>.</w:t>
      </w:r>
    </w:p>
    <w:p w:rsidR="008C228C" w:rsidRDefault="008C228C" w:rsidP="008C228C">
      <w:pPr>
        <w:autoSpaceDE w:val="0"/>
        <w:autoSpaceDN w:val="0"/>
        <w:adjustRightInd w:val="0"/>
        <w:spacing w:after="0"/>
        <w:jc w:val="both"/>
        <w:rPr>
          <w:lang w:eastAsia="en-AU"/>
        </w:rPr>
      </w:pPr>
    </w:p>
    <w:p w:rsidR="008C228C" w:rsidRDefault="008C228C" w:rsidP="008C228C">
      <w:pPr>
        <w:autoSpaceDE w:val="0"/>
        <w:autoSpaceDN w:val="0"/>
        <w:adjustRightInd w:val="0"/>
        <w:spacing w:after="0"/>
        <w:jc w:val="both"/>
        <w:rPr>
          <w:lang w:eastAsia="en-AU"/>
        </w:rPr>
      </w:pPr>
      <w:r w:rsidRPr="00C151CB">
        <w:rPr>
          <w:lang w:eastAsia="en-AU"/>
        </w:rPr>
        <w:t xml:space="preserve">During the post-construction survey conducted between November </w:t>
      </w:r>
      <w:r>
        <w:rPr>
          <w:lang w:eastAsia="en-AU"/>
        </w:rPr>
        <w:t xml:space="preserve">2017 </w:t>
      </w:r>
      <w:r w:rsidRPr="00C151CB">
        <w:rPr>
          <w:lang w:eastAsia="en-AU"/>
        </w:rPr>
        <w:t xml:space="preserve">and </w:t>
      </w:r>
      <w:r>
        <w:rPr>
          <w:lang w:eastAsia="en-AU"/>
        </w:rPr>
        <w:t>January 2018</w:t>
      </w:r>
      <w:r w:rsidRPr="00C151CB">
        <w:rPr>
          <w:lang w:eastAsia="en-AU"/>
        </w:rPr>
        <w:t>, Ecology Australia confirmed the</w:t>
      </w:r>
      <w:r>
        <w:rPr>
          <w:lang w:eastAsia="en-AU"/>
        </w:rPr>
        <w:t xml:space="preserve"> continued presence of</w:t>
      </w:r>
      <w:r w:rsidRPr="00C151CB">
        <w:rPr>
          <w:lang w:eastAsia="en-AU"/>
        </w:rPr>
        <w:t xml:space="preserve"> Southern Brown Bandicoot across the study area and continued to colonize the revegetation sites.</w:t>
      </w:r>
    </w:p>
    <w:p w:rsidR="008C228C" w:rsidRDefault="008C228C" w:rsidP="008C228C">
      <w:pPr>
        <w:autoSpaceDE w:val="0"/>
        <w:autoSpaceDN w:val="0"/>
        <w:adjustRightInd w:val="0"/>
        <w:spacing w:after="0"/>
        <w:jc w:val="both"/>
        <w:rPr>
          <w:lang w:eastAsia="en-AU"/>
        </w:rPr>
      </w:pPr>
    </w:p>
    <w:p w:rsidR="008C228C" w:rsidRPr="00C151CB" w:rsidRDefault="008C228C" w:rsidP="008C228C">
      <w:pPr>
        <w:jc w:val="both"/>
        <w:rPr>
          <w:lang w:eastAsia="en-AU"/>
        </w:rPr>
      </w:pPr>
      <w:r w:rsidRPr="00C151CB">
        <w:rPr>
          <w:lang w:eastAsia="en-AU"/>
        </w:rPr>
        <w:t xml:space="preserve">During the </w:t>
      </w:r>
      <w:r>
        <w:rPr>
          <w:lang w:eastAsia="en-AU"/>
        </w:rPr>
        <w:t>latest</w:t>
      </w:r>
      <w:r w:rsidRPr="00C151CB">
        <w:rPr>
          <w:lang w:eastAsia="en-AU"/>
        </w:rPr>
        <w:t xml:space="preserve"> monitoring surveys, Southern Brown Bandicoots were filmed on cameras at </w:t>
      </w:r>
      <w:r>
        <w:rPr>
          <w:lang w:eastAsia="en-AU"/>
        </w:rPr>
        <w:t>18</w:t>
      </w:r>
      <w:r w:rsidRPr="00C151CB">
        <w:rPr>
          <w:lang w:eastAsia="en-AU"/>
        </w:rPr>
        <w:t xml:space="preserve"> of the </w:t>
      </w:r>
      <w:r>
        <w:rPr>
          <w:lang w:eastAsia="en-AU"/>
        </w:rPr>
        <w:t>33</w:t>
      </w:r>
      <w:r w:rsidRPr="00C151CB">
        <w:rPr>
          <w:lang w:eastAsia="en-AU"/>
        </w:rPr>
        <w:t xml:space="preserve"> sites (</w:t>
      </w:r>
      <w:r>
        <w:rPr>
          <w:lang w:eastAsia="en-AU"/>
        </w:rPr>
        <w:t>55</w:t>
      </w:r>
      <w:r w:rsidRPr="00C151CB">
        <w:rPr>
          <w:lang w:eastAsia="en-AU"/>
        </w:rPr>
        <w:t xml:space="preserve">%). This site was within the revegetation areas established for the project.  Further details </w:t>
      </w:r>
      <w:r w:rsidRPr="00C151CB">
        <w:rPr>
          <w:lang w:eastAsia="en-AU"/>
        </w:rPr>
        <w:lastRenderedPageBreak/>
        <w:t>about these surveys and the locations of the survey monitoring sites can be found in the reports available on the VicRoads website for the Koo Wee Rup Bypass project.</w:t>
      </w:r>
    </w:p>
    <w:p w:rsidR="008C228C" w:rsidRPr="00624DDC" w:rsidRDefault="008C228C" w:rsidP="008C228C">
      <w:pPr>
        <w:spacing w:after="0"/>
        <w:jc w:val="both"/>
        <w:rPr>
          <w:lang w:eastAsia="en-AU"/>
        </w:rPr>
      </w:pPr>
      <w:bookmarkStart w:id="27" w:name="_Hlk525498274"/>
      <w:r w:rsidRPr="007009E0">
        <w:rPr>
          <w:lang w:eastAsia="en-AU"/>
        </w:rPr>
        <w:t xml:space="preserve">The Post-construction phase of the Predator Control Program was undertaken by </w:t>
      </w:r>
      <w:proofErr w:type="spellStart"/>
      <w:r w:rsidRPr="007009E0">
        <w:rPr>
          <w:lang w:eastAsia="en-AU"/>
        </w:rPr>
        <w:t>Mal’s</w:t>
      </w:r>
      <w:proofErr w:type="spellEnd"/>
      <w:r w:rsidRPr="007009E0">
        <w:rPr>
          <w:lang w:eastAsia="en-AU"/>
        </w:rPr>
        <w:t xml:space="preserve"> Ecological and Environment Services. A summary of the results is provided in Appendix C</w:t>
      </w:r>
      <w:r w:rsidRPr="00624DDC">
        <w:rPr>
          <w:lang w:eastAsia="en-AU"/>
        </w:rPr>
        <w:t xml:space="preserve"> </w:t>
      </w:r>
      <w:bookmarkEnd w:id="27"/>
      <w:r w:rsidRPr="00624DDC">
        <w:rPr>
          <w:lang w:eastAsia="en-AU"/>
        </w:rPr>
        <w:t>with further details contained in the reports available on the VicRoads website for the Koo Wee Rup Bypass project.</w:t>
      </w:r>
    </w:p>
    <w:p w:rsidR="008C228C" w:rsidRDefault="008C228C" w:rsidP="008C228C">
      <w:pPr>
        <w:spacing w:after="0"/>
        <w:jc w:val="both"/>
        <w:rPr>
          <w:i/>
          <w:lang w:eastAsia="en-AU"/>
        </w:rPr>
      </w:pPr>
    </w:p>
    <w:p w:rsidR="008C228C" w:rsidRPr="00624DDC" w:rsidRDefault="008C228C" w:rsidP="008C228C">
      <w:pPr>
        <w:spacing w:after="0"/>
        <w:jc w:val="both"/>
        <w:rPr>
          <w:i/>
          <w:lang w:eastAsia="en-AU"/>
        </w:rPr>
      </w:pPr>
      <w:r w:rsidRPr="00624DDC">
        <w:rPr>
          <w:i/>
          <w:lang w:eastAsia="en-AU"/>
        </w:rPr>
        <w:t>Habitat Restoration and Revegetation</w:t>
      </w:r>
    </w:p>
    <w:p w:rsidR="008C228C" w:rsidRPr="00624DDC" w:rsidRDefault="008C228C" w:rsidP="008C228C">
      <w:pPr>
        <w:spacing w:after="0"/>
        <w:jc w:val="both"/>
        <w:rPr>
          <w:lang w:eastAsia="en-AU"/>
        </w:rPr>
      </w:pPr>
      <w:r w:rsidRPr="00624DDC">
        <w:rPr>
          <w:lang w:eastAsia="en-AU"/>
        </w:rPr>
        <w:t>Revegetation of the Southern Brown Bandicoot habitat is now 100% complete. Further details are available on the VicRoads website for the Koo Wee Rup Bypass project.</w:t>
      </w:r>
    </w:p>
    <w:p w:rsidR="008C228C" w:rsidRPr="000C049B" w:rsidRDefault="008C228C" w:rsidP="008C228C">
      <w:pPr>
        <w:spacing w:after="0"/>
        <w:jc w:val="both"/>
        <w:rPr>
          <w:i/>
          <w:highlight w:val="yellow"/>
          <w:lang w:eastAsia="en-AU"/>
        </w:rPr>
      </w:pPr>
    </w:p>
    <w:p w:rsidR="008C228C" w:rsidRPr="00624DDC" w:rsidRDefault="008C228C" w:rsidP="008C228C">
      <w:pPr>
        <w:spacing w:after="0"/>
        <w:jc w:val="both"/>
        <w:rPr>
          <w:i/>
          <w:lang w:eastAsia="en-AU"/>
        </w:rPr>
      </w:pPr>
      <w:r w:rsidRPr="00624DDC">
        <w:rPr>
          <w:i/>
          <w:lang w:eastAsia="en-AU"/>
        </w:rPr>
        <w:t>Wetlands and Drainage Establishment</w:t>
      </w:r>
    </w:p>
    <w:p w:rsidR="008C228C" w:rsidRPr="00624DDC" w:rsidRDefault="008C228C" w:rsidP="008C228C">
      <w:pPr>
        <w:spacing w:after="0"/>
        <w:jc w:val="both"/>
        <w:rPr>
          <w:lang w:eastAsia="en-AU"/>
        </w:rPr>
      </w:pPr>
      <w:r w:rsidRPr="00624DDC">
        <w:rPr>
          <w:lang w:eastAsia="en-AU"/>
        </w:rPr>
        <w:t>The five frog ponds and wetlands were constructed in late 2013 and are now 100% complete. The construction of the McGregor’s Drain realignment and wetland habitat area commenced in early 2014 and is also now 100% complete. Further details are available on the VicRoads website for the Koo Wee Rup Bypass project.</w:t>
      </w:r>
    </w:p>
    <w:p w:rsidR="008C228C" w:rsidRPr="000C049B" w:rsidRDefault="008C228C" w:rsidP="008C228C">
      <w:pPr>
        <w:spacing w:after="0"/>
        <w:jc w:val="both"/>
        <w:rPr>
          <w:highlight w:val="yellow"/>
          <w:lang w:eastAsia="en-AU"/>
        </w:rPr>
      </w:pPr>
    </w:p>
    <w:p w:rsidR="008C228C" w:rsidRPr="00624DDC" w:rsidRDefault="008C228C" w:rsidP="008C228C">
      <w:pPr>
        <w:spacing w:after="0"/>
        <w:jc w:val="both"/>
        <w:rPr>
          <w:i/>
          <w:lang w:eastAsia="en-AU"/>
        </w:rPr>
      </w:pPr>
      <w:r w:rsidRPr="00624DDC">
        <w:rPr>
          <w:i/>
          <w:lang w:eastAsia="en-AU"/>
        </w:rPr>
        <w:t>Capture and Release Protocol</w:t>
      </w:r>
    </w:p>
    <w:p w:rsidR="008C228C" w:rsidRPr="00624DDC" w:rsidRDefault="008C228C" w:rsidP="008C228C">
      <w:pPr>
        <w:spacing w:after="0"/>
        <w:jc w:val="both"/>
        <w:rPr>
          <w:lang w:eastAsia="en-AU"/>
        </w:rPr>
      </w:pPr>
      <w:r w:rsidRPr="00624DDC">
        <w:rPr>
          <w:lang w:eastAsia="en-AU"/>
        </w:rPr>
        <w:t>The Koo Wee Rup Bypass project has fulfilled its obligations regarding this item. Further details are available on the VicRoads website for the Koo Wee Rup Bypass project.</w:t>
      </w:r>
    </w:p>
    <w:p w:rsidR="008C228C" w:rsidRPr="00624DDC" w:rsidRDefault="008C228C" w:rsidP="008C228C">
      <w:pPr>
        <w:spacing w:after="0"/>
        <w:jc w:val="both"/>
        <w:rPr>
          <w:lang w:eastAsia="en-AU"/>
        </w:rPr>
      </w:pPr>
    </w:p>
    <w:p w:rsidR="008C228C" w:rsidRPr="00624DDC" w:rsidRDefault="008C228C" w:rsidP="008C228C">
      <w:pPr>
        <w:spacing w:after="0"/>
        <w:jc w:val="both"/>
        <w:rPr>
          <w:lang w:eastAsia="en-AU"/>
        </w:rPr>
      </w:pPr>
      <w:r w:rsidRPr="00624DDC">
        <w:rPr>
          <w:i/>
          <w:lang w:eastAsia="en-AU"/>
        </w:rPr>
        <w:t>Water Quality Survey</w:t>
      </w:r>
    </w:p>
    <w:p w:rsidR="008C228C" w:rsidRPr="00624DDC" w:rsidRDefault="008C228C" w:rsidP="008C228C">
      <w:pPr>
        <w:spacing w:after="0"/>
        <w:jc w:val="both"/>
        <w:rPr>
          <w:lang w:eastAsia="en-AU"/>
        </w:rPr>
      </w:pPr>
      <w:r w:rsidRPr="00624DDC">
        <w:rPr>
          <w:lang w:eastAsia="en-AU"/>
        </w:rPr>
        <w:t>The Koo Wee Rup Bypass project has fulfilled its obligations regarding this item. Further details are available on the VicRoads website for the Koo Wee Rup Bypass project.</w:t>
      </w:r>
    </w:p>
    <w:p w:rsidR="008C228C" w:rsidRPr="000C049B" w:rsidRDefault="008C228C" w:rsidP="008C228C">
      <w:pPr>
        <w:spacing w:after="0"/>
        <w:rPr>
          <w:highlight w:val="yellow"/>
          <w:lang w:eastAsia="en-AU"/>
        </w:rPr>
      </w:pPr>
    </w:p>
    <w:p w:rsidR="008C228C" w:rsidRPr="00624DDC" w:rsidRDefault="008C228C" w:rsidP="008C228C">
      <w:pPr>
        <w:spacing w:after="0"/>
        <w:rPr>
          <w:b/>
          <w:lang w:eastAsia="en-AU"/>
        </w:rPr>
      </w:pPr>
      <w:r w:rsidRPr="00624DDC">
        <w:rPr>
          <w:b/>
          <w:lang w:eastAsia="en-AU"/>
        </w:rPr>
        <w:t>Post Construction Phase Activities</w:t>
      </w:r>
    </w:p>
    <w:p w:rsidR="008C228C" w:rsidRPr="00624DDC" w:rsidRDefault="008C228C" w:rsidP="008C228C">
      <w:pPr>
        <w:spacing w:after="0"/>
        <w:rPr>
          <w:b/>
          <w:lang w:eastAsia="en-AU"/>
        </w:rPr>
      </w:pPr>
    </w:p>
    <w:p w:rsidR="008C228C" w:rsidRPr="004660DE" w:rsidRDefault="008C228C" w:rsidP="008C228C">
      <w:pPr>
        <w:spacing w:after="0"/>
        <w:jc w:val="both"/>
        <w:rPr>
          <w:rFonts w:asciiTheme="minorHAnsi" w:hAnsiTheme="minorHAnsi" w:cstheme="minorHAnsi"/>
          <w:szCs w:val="20"/>
          <w:lang w:eastAsia="en-AU"/>
        </w:rPr>
      </w:pPr>
      <w:r w:rsidRPr="004660DE">
        <w:rPr>
          <w:rFonts w:asciiTheme="minorHAnsi" w:hAnsiTheme="minorHAnsi" w:cstheme="minorHAnsi"/>
          <w:szCs w:val="20"/>
        </w:rPr>
        <w:t>The construction work of Koo Wee Rup Bypass started in August 2013 and reached practical completion in May 2015.</w:t>
      </w:r>
      <w:r>
        <w:rPr>
          <w:rFonts w:asciiTheme="minorHAnsi" w:hAnsiTheme="minorHAnsi" w:cstheme="minorHAnsi"/>
          <w:szCs w:val="20"/>
        </w:rPr>
        <w:t xml:space="preserve"> </w:t>
      </w:r>
      <w:r w:rsidRPr="004660DE">
        <w:rPr>
          <w:rFonts w:asciiTheme="minorHAnsi" w:hAnsiTheme="minorHAnsi" w:cstheme="minorHAnsi"/>
          <w:szCs w:val="20"/>
        </w:rPr>
        <w:t xml:space="preserve">The Predator Control as part of the Koo Wee Rup Bypass Fauna Management Plan started in April 2013 and was supposed to continue for five years according to the Section 7a of the EPBC approval. </w:t>
      </w:r>
      <w:r w:rsidRPr="004660DE">
        <w:rPr>
          <w:rFonts w:asciiTheme="minorHAnsi" w:hAnsiTheme="minorHAnsi" w:cstheme="minorHAnsi"/>
          <w:szCs w:val="20"/>
          <w:lang w:eastAsia="en-AU"/>
        </w:rPr>
        <w:t xml:space="preserve">As of the end of June 2015 the project Construction works reached practical completion and Post-Construction maintenance activities commenced. VicRoads </w:t>
      </w:r>
      <w:r>
        <w:rPr>
          <w:rFonts w:asciiTheme="minorHAnsi" w:hAnsiTheme="minorHAnsi" w:cstheme="minorHAnsi"/>
          <w:szCs w:val="20"/>
          <w:lang w:eastAsia="en-AU"/>
        </w:rPr>
        <w:t xml:space="preserve">completed </w:t>
      </w:r>
      <w:r w:rsidRPr="004660DE">
        <w:rPr>
          <w:rFonts w:asciiTheme="minorHAnsi" w:hAnsiTheme="minorHAnsi" w:cstheme="minorHAnsi"/>
          <w:szCs w:val="20"/>
          <w:lang w:eastAsia="en-AU"/>
        </w:rPr>
        <w:t xml:space="preserve">the Fauna Monitoring and Predator control programs </w:t>
      </w:r>
      <w:r>
        <w:rPr>
          <w:rFonts w:asciiTheme="minorHAnsi" w:hAnsiTheme="minorHAnsi" w:cstheme="minorHAnsi"/>
          <w:szCs w:val="20"/>
          <w:lang w:eastAsia="en-AU"/>
        </w:rPr>
        <w:t>in</w:t>
      </w:r>
      <w:r w:rsidRPr="004660DE">
        <w:rPr>
          <w:rFonts w:asciiTheme="minorHAnsi" w:hAnsiTheme="minorHAnsi" w:cstheme="minorHAnsi"/>
          <w:szCs w:val="20"/>
          <w:lang w:eastAsia="en-AU"/>
        </w:rPr>
        <w:t xml:space="preserve"> April 2018 </w:t>
      </w:r>
      <w:r>
        <w:rPr>
          <w:rFonts w:asciiTheme="minorHAnsi" w:hAnsiTheme="minorHAnsi" w:cstheme="minorHAnsi"/>
          <w:szCs w:val="20"/>
          <w:lang w:eastAsia="en-AU"/>
        </w:rPr>
        <w:t>and</w:t>
      </w:r>
      <w:r w:rsidRPr="004660DE">
        <w:rPr>
          <w:rFonts w:asciiTheme="minorHAnsi" w:hAnsiTheme="minorHAnsi" w:cstheme="minorHAnsi"/>
          <w:szCs w:val="20"/>
          <w:lang w:eastAsia="en-AU"/>
        </w:rPr>
        <w:t xml:space="preserve"> </w:t>
      </w:r>
      <w:r>
        <w:rPr>
          <w:rFonts w:asciiTheme="minorHAnsi" w:hAnsiTheme="minorHAnsi" w:cstheme="minorHAnsi"/>
          <w:szCs w:val="20"/>
          <w:lang w:eastAsia="en-AU"/>
        </w:rPr>
        <w:t>notified Department of Environment</w:t>
      </w:r>
      <w:r w:rsidRPr="004660DE">
        <w:rPr>
          <w:rFonts w:asciiTheme="minorHAnsi" w:hAnsiTheme="minorHAnsi" w:cstheme="minorHAnsi"/>
          <w:szCs w:val="20"/>
          <w:lang w:eastAsia="en-AU"/>
        </w:rPr>
        <w:t xml:space="preserve">. </w:t>
      </w:r>
    </w:p>
    <w:p w:rsidR="008C228C" w:rsidRPr="000D79B1" w:rsidRDefault="008C228C" w:rsidP="008C228C">
      <w:pPr>
        <w:spacing w:line="360" w:lineRule="auto"/>
        <w:jc w:val="both"/>
        <w:rPr>
          <w:rFonts w:ascii="Calibri" w:hAnsi="Calibri"/>
          <w:color w:val="00B050"/>
          <w:sz w:val="22"/>
          <w:lang w:eastAsia="en-AU"/>
        </w:rPr>
      </w:pPr>
    </w:p>
    <w:p w:rsidR="008C228C" w:rsidRDefault="008C228C" w:rsidP="008C228C">
      <w:pPr>
        <w:rPr>
          <w:rFonts w:ascii="Calibri" w:hAnsi="Calibri"/>
          <w:b/>
          <w:color w:val="002060"/>
        </w:rPr>
      </w:pPr>
      <w:r>
        <w:br w:type="page"/>
      </w:r>
    </w:p>
    <w:p w:rsidR="008C228C" w:rsidRDefault="008C228C" w:rsidP="00E24293">
      <w:pPr>
        <w:pStyle w:val="Heading1Numbered"/>
        <w:numPr>
          <w:ilvl w:val="0"/>
          <w:numId w:val="0"/>
        </w:numPr>
        <w:spacing w:before="120"/>
        <w:ind w:left="1134" w:hanging="1134"/>
        <w:jc w:val="both"/>
      </w:pPr>
      <w:bookmarkStart w:id="28" w:name="_Toc528330725"/>
      <w:r>
        <w:lastRenderedPageBreak/>
        <w:t>APPENDIX C – OFFSET MANAGEMENT PLAN PERFORMANCE INDICATORS RESULTS</w:t>
      </w:r>
      <w:bookmarkEnd w:id="28"/>
    </w:p>
    <w:p w:rsidR="008C228C" w:rsidRDefault="008C228C" w:rsidP="008C228C">
      <w:pPr>
        <w:spacing w:after="200"/>
        <w:rPr>
          <w:rFonts w:ascii="Calibri" w:hAnsi="Calibri"/>
          <w:b/>
          <w:color w:val="002060"/>
        </w:rPr>
      </w:pPr>
      <w:r>
        <w:br w:type="page"/>
      </w:r>
    </w:p>
    <w:p w:rsidR="008C228C" w:rsidRDefault="008C228C" w:rsidP="008C228C">
      <w:pPr>
        <w:sectPr w:rsidR="008C228C" w:rsidSect="00CB6905">
          <w:pgSz w:w="11906" w:h="16838"/>
          <w:pgMar w:top="1440" w:right="1440" w:bottom="1440" w:left="1440" w:header="708" w:footer="637" w:gutter="0"/>
          <w:cols w:space="708"/>
          <w:titlePg/>
          <w:docGrid w:linePitch="360"/>
        </w:sectPr>
      </w:pPr>
    </w:p>
    <w:p w:rsidR="008C228C" w:rsidRDefault="008C228C" w:rsidP="008C228C">
      <w:pPr>
        <w:rPr>
          <w:rFonts w:ascii="Calibri" w:hAnsi="Calibri"/>
          <w:b/>
        </w:rPr>
      </w:pPr>
      <w:r w:rsidRPr="004E120A">
        <w:rPr>
          <w:rFonts w:ascii="Calibri" w:hAnsi="Calibri"/>
          <w:b/>
        </w:rPr>
        <w:lastRenderedPageBreak/>
        <w:t xml:space="preserve">Table </w:t>
      </w:r>
      <w:r>
        <w:rPr>
          <w:rFonts w:ascii="Calibri" w:hAnsi="Calibri"/>
          <w:b/>
        </w:rPr>
        <w:t>C</w:t>
      </w:r>
      <w:proofErr w:type="gramStart"/>
      <w:r>
        <w:rPr>
          <w:rFonts w:ascii="Calibri" w:hAnsi="Calibri"/>
          <w:b/>
        </w:rPr>
        <w:t>1  -</w:t>
      </w:r>
      <w:proofErr w:type="gramEnd"/>
      <w:r>
        <w:rPr>
          <w:rFonts w:ascii="Calibri" w:hAnsi="Calibri"/>
          <w:b/>
        </w:rPr>
        <w:t xml:space="preserve">  </w:t>
      </w:r>
      <w:r w:rsidRPr="004E120A">
        <w:rPr>
          <w:rFonts w:ascii="Calibri" w:hAnsi="Calibri"/>
          <w:b/>
        </w:rPr>
        <w:t>Habitat Restoration and Revegetation</w:t>
      </w:r>
      <w:r w:rsidRPr="004E120A">
        <w:rPr>
          <w:rFonts w:ascii="Calibri" w:hAnsi="Calibri"/>
        </w:rPr>
        <w:t xml:space="preserve"> </w:t>
      </w:r>
      <w:r w:rsidRPr="004E120A">
        <w:rPr>
          <w:rFonts w:ascii="Calibri" w:hAnsi="Calibri"/>
          <w:b/>
        </w:rPr>
        <w:t xml:space="preserve">Performance Evaluation </w:t>
      </w:r>
    </w:p>
    <w:tbl>
      <w:tblPr>
        <w:tblW w:w="5000" w:type="pct"/>
        <w:tblBorders>
          <w:top w:val="single" w:sz="8" w:space="0" w:color="8064A2"/>
          <w:left w:val="single" w:sz="8" w:space="0" w:color="8064A2"/>
          <w:bottom w:val="single" w:sz="8" w:space="0" w:color="8064A2"/>
          <w:right w:val="single" w:sz="8" w:space="0" w:color="8064A2"/>
          <w:insideH w:val="single" w:sz="6" w:space="0" w:color="8064A2"/>
          <w:insideV w:val="single" w:sz="6" w:space="0" w:color="8064A2"/>
        </w:tblBorders>
        <w:tblLook w:val="04A0" w:firstRow="1" w:lastRow="0" w:firstColumn="1" w:lastColumn="0" w:noHBand="0" w:noVBand="1"/>
      </w:tblPr>
      <w:tblGrid>
        <w:gridCol w:w="670"/>
        <w:gridCol w:w="3844"/>
        <w:gridCol w:w="7872"/>
        <w:gridCol w:w="2455"/>
      </w:tblGrid>
      <w:tr w:rsidR="008C228C" w:rsidRPr="004E120A" w:rsidTr="00CB6905">
        <w:trPr>
          <w:trHeight w:val="619"/>
          <w:tblHeader/>
        </w:trPr>
        <w:tc>
          <w:tcPr>
            <w:tcW w:w="226" w:type="pct"/>
            <w:shd w:val="clear" w:color="auto" w:fill="BFBFBF"/>
          </w:tcPr>
          <w:p w:rsidR="008C228C" w:rsidRPr="004E120A" w:rsidRDefault="008C228C" w:rsidP="00CB6905">
            <w:pPr>
              <w:spacing w:line="360" w:lineRule="auto"/>
              <w:jc w:val="both"/>
              <w:rPr>
                <w:rFonts w:ascii="Calibri" w:hAnsi="Calibri" w:cs="Arial"/>
                <w:b/>
              </w:rPr>
            </w:pPr>
            <w:r w:rsidRPr="004E120A">
              <w:rPr>
                <w:rFonts w:ascii="Calibri" w:hAnsi="Calibri" w:cs="Arial"/>
                <w:b/>
              </w:rPr>
              <w:t>Item</w:t>
            </w:r>
          </w:p>
        </w:tc>
        <w:tc>
          <w:tcPr>
            <w:tcW w:w="1295" w:type="pct"/>
            <w:shd w:val="clear" w:color="auto" w:fill="BFBFBF"/>
          </w:tcPr>
          <w:p w:rsidR="008C228C" w:rsidRPr="004E120A" w:rsidRDefault="008C228C" w:rsidP="00CB6905">
            <w:pPr>
              <w:spacing w:line="360" w:lineRule="auto"/>
              <w:jc w:val="both"/>
              <w:rPr>
                <w:rFonts w:ascii="Calibri" w:hAnsi="Calibri" w:cs="Arial"/>
                <w:b/>
              </w:rPr>
            </w:pPr>
            <w:r w:rsidRPr="004E120A">
              <w:rPr>
                <w:rFonts w:ascii="Calibri" w:hAnsi="Calibri" w:cs="Arial"/>
                <w:b/>
              </w:rPr>
              <w:t>Performance Indicator</w:t>
            </w:r>
          </w:p>
        </w:tc>
        <w:tc>
          <w:tcPr>
            <w:tcW w:w="2652" w:type="pct"/>
            <w:shd w:val="clear" w:color="auto" w:fill="BFBFBF"/>
          </w:tcPr>
          <w:p w:rsidR="008C228C" w:rsidRPr="004E120A" w:rsidRDefault="008C228C" w:rsidP="00CB6905">
            <w:pPr>
              <w:spacing w:line="360" w:lineRule="auto"/>
              <w:jc w:val="both"/>
              <w:rPr>
                <w:rFonts w:ascii="Calibri" w:hAnsi="Calibri" w:cs="Arial"/>
                <w:b/>
              </w:rPr>
            </w:pPr>
            <w:r w:rsidRPr="004E120A">
              <w:rPr>
                <w:rFonts w:ascii="Calibri" w:hAnsi="Calibri" w:cs="Arial"/>
                <w:b/>
              </w:rPr>
              <w:t>Evidence</w:t>
            </w:r>
          </w:p>
        </w:tc>
        <w:tc>
          <w:tcPr>
            <w:tcW w:w="827" w:type="pct"/>
            <w:tcBorders>
              <w:bottom w:val="single" w:sz="6" w:space="0" w:color="8064A2"/>
            </w:tcBorders>
            <w:shd w:val="clear" w:color="auto" w:fill="BFBFBF"/>
          </w:tcPr>
          <w:p w:rsidR="008C228C" w:rsidRPr="004E120A" w:rsidRDefault="008C228C" w:rsidP="00CB6905">
            <w:pPr>
              <w:spacing w:line="360" w:lineRule="auto"/>
              <w:jc w:val="both"/>
              <w:rPr>
                <w:rFonts w:ascii="Calibri" w:hAnsi="Calibri" w:cs="Arial"/>
                <w:b/>
              </w:rPr>
            </w:pPr>
            <w:r>
              <w:rPr>
                <w:rFonts w:ascii="Calibri" w:hAnsi="Calibri" w:cs="Arial"/>
                <w:b/>
              </w:rPr>
              <w:t>Action</w:t>
            </w:r>
          </w:p>
        </w:tc>
      </w:tr>
      <w:tr w:rsidR="008C228C" w:rsidRPr="004E120A" w:rsidTr="00CB6905">
        <w:trPr>
          <w:trHeight w:val="1065"/>
        </w:trPr>
        <w:tc>
          <w:tcPr>
            <w:tcW w:w="226" w:type="pct"/>
          </w:tcPr>
          <w:p w:rsidR="008C228C" w:rsidRPr="004E120A" w:rsidRDefault="008C228C" w:rsidP="00CB6905">
            <w:pPr>
              <w:spacing w:line="360" w:lineRule="auto"/>
              <w:jc w:val="both"/>
              <w:rPr>
                <w:rFonts w:ascii="Calibri" w:hAnsi="Calibri" w:cs="Arial"/>
                <w:szCs w:val="20"/>
              </w:rPr>
            </w:pPr>
            <w:r w:rsidRPr="004E120A">
              <w:rPr>
                <w:rFonts w:ascii="Calibri" w:hAnsi="Calibri" w:cs="Arial"/>
                <w:szCs w:val="20"/>
              </w:rPr>
              <w:t>1</w:t>
            </w:r>
          </w:p>
        </w:tc>
        <w:tc>
          <w:tcPr>
            <w:tcW w:w="1295" w:type="pct"/>
          </w:tcPr>
          <w:p w:rsidR="008C228C" w:rsidRPr="004E120A" w:rsidRDefault="008C228C" w:rsidP="00CB6905">
            <w:pPr>
              <w:pStyle w:val="BodyText"/>
              <w:tabs>
                <w:tab w:val="left" w:pos="0"/>
                <w:tab w:val="center" w:pos="4536"/>
                <w:tab w:val="right" w:pos="8505"/>
              </w:tabs>
              <w:spacing w:before="0" w:after="0" w:line="300" w:lineRule="atLeast"/>
              <w:ind w:left="0"/>
              <w:rPr>
                <w:rFonts w:ascii="Calibri" w:hAnsi="Calibri" w:cs="Arial"/>
                <w:szCs w:val="20"/>
              </w:rPr>
            </w:pPr>
            <w:r w:rsidRPr="004E120A">
              <w:rPr>
                <w:rFonts w:ascii="Calibri" w:hAnsi="Calibri"/>
                <w:szCs w:val="20"/>
              </w:rPr>
              <w:t>Plantings will be completed by Spring 2014 (supplementary plantings will be supplied beyond Spring 2014, if required).</w:t>
            </w:r>
          </w:p>
        </w:tc>
        <w:tc>
          <w:tcPr>
            <w:tcW w:w="2652" w:type="pct"/>
          </w:tcPr>
          <w:p w:rsidR="008C228C" w:rsidRPr="00352642" w:rsidRDefault="008C228C" w:rsidP="00CB6905">
            <w:pPr>
              <w:spacing w:line="360" w:lineRule="auto"/>
              <w:rPr>
                <w:rFonts w:ascii="Calibri" w:hAnsi="Calibri" w:cs="Arial"/>
                <w:szCs w:val="20"/>
              </w:rPr>
            </w:pPr>
            <w:r w:rsidRPr="00352642">
              <w:rPr>
                <w:rFonts w:ascii="Calibri" w:hAnsi="Calibri" w:cs="Arial"/>
                <w:szCs w:val="20"/>
              </w:rPr>
              <w:t>Planting for stages 1, 2 and 3 of the fauna habitat referred to in the FMP and OMP as the “triangle land”, and the</w:t>
            </w:r>
            <w:r>
              <w:rPr>
                <w:rFonts w:ascii="Calibri" w:hAnsi="Calibri" w:cs="Arial"/>
                <w:szCs w:val="20"/>
              </w:rPr>
              <w:t xml:space="preserve"> “western corridor”</w:t>
            </w:r>
            <w:r w:rsidRPr="00352642">
              <w:rPr>
                <w:rFonts w:ascii="Calibri" w:hAnsi="Calibri" w:cs="Arial"/>
                <w:szCs w:val="20"/>
              </w:rPr>
              <w:t xml:space="preserve"> were established by 2 July 2014. Refer to Appendix E for photos of the fauna habitat area. </w:t>
            </w:r>
          </w:p>
        </w:tc>
        <w:tc>
          <w:tcPr>
            <w:tcW w:w="827" w:type="pct"/>
            <w:tcBorders>
              <w:top w:val="single" w:sz="6" w:space="0" w:color="8064A2"/>
              <w:bottom w:val="single" w:sz="6" w:space="0" w:color="8064A2"/>
            </w:tcBorders>
            <w:shd w:val="clear" w:color="auto" w:fill="FFD966" w:themeFill="accent4" w:themeFillTint="99"/>
          </w:tcPr>
          <w:p w:rsidR="008C228C" w:rsidRPr="00831DA4" w:rsidRDefault="008C228C" w:rsidP="00CB6905">
            <w:pPr>
              <w:spacing w:line="360" w:lineRule="auto"/>
              <w:rPr>
                <w:rFonts w:ascii="Calibri" w:hAnsi="Calibri" w:cs="Arial"/>
                <w:b/>
                <w:szCs w:val="20"/>
              </w:rPr>
            </w:pPr>
            <w:r w:rsidRPr="00831DA4">
              <w:rPr>
                <w:rFonts w:ascii="Calibri" w:hAnsi="Calibri" w:cs="Arial"/>
                <w:b/>
                <w:szCs w:val="20"/>
              </w:rPr>
              <w:t>Completed</w:t>
            </w:r>
          </w:p>
        </w:tc>
      </w:tr>
      <w:tr w:rsidR="008C228C" w:rsidRPr="004E120A" w:rsidTr="00CB6905">
        <w:trPr>
          <w:trHeight w:val="1381"/>
        </w:trPr>
        <w:tc>
          <w:tcPr>
            <w:tcW w:w="226" w:type="pct"/>
          </w:tcPr>
          <w:p w:rsidR="008C228C" w:rsidRPr="004E120A" w:rsidRDefault="008C228C" w:rsidP="00CB6905">
            <w:pPr>
              <w:spacing w:line="360" w:lineRule="auto"/>
              <w:jc w:val="both"/>
              <w:rPr>
                <w:rFonts w:ascii="Calibri" w:hAnsi="Calibri" w:cs="Arial"/>
                <w:szCs w:val="20"/>
              </w:rPr>
            </w:pPr>
            <w:r w:rsidRPr="004E120A">
              <w:rPr>
                <w:rFonts w:ascii="Calibri" w:hAnsi="Calibri" w:cs="Arial"/>
                <w:szCs w:val="20"/>
              </w:rPr>
              <w:t>2</w:t>
            </w:r>
          </w:p>
        </w:tc>
        <w:tc>
          <w:tcPr>
            <w:tcW w:w="1295" w:type="pct"/>
          </w:tcPr>
          <w:p w:rsidR="008C228C" w:rsidRPr="004E120A" w:rsidRDefault="008C228C" w:rsidP="00CB6905">
            <w:pPr>
              <w:pStyle w:val="BodyText"/>
              <w:tabs>
                <w:tab w:val="left" w:pos="0"/>
                <w:tab w:val="center" w:pos="4536"/>
                <w:tab w:val="right" w:pos="8505"/>
              </w:tabs>
              <w:spacing w:before="0" w:after="0" w:line="300" w:lineRule="atLeast"/>
              <w:ind w:left="0"/>
              <w:rPr>
                <w:rFonts w:ascii="Calibri" w:hAnsi="Calibri" w:cs="Arial"/>
                <w:szCs w:val="20"/>
              </w:rPr>
            </w:pPr>
            <w:r w:rsidRPr="004E120A">
              <w:rPr>
                <w:rFonts w:ascii="Calibri" w:hAnsi="Calibri"/>
                <w:szCs w:val="20"/>
              </w:rPr>
              <w:t>Plantings must be consistent with the species and densities given in the Revegetation and Habitat Restoration Plan (Australian Ecosystems 2012).</w:t>
            </w:r>
          </w:p>
        </w:tc>
        <w:tc>
          <w:tcPr>
            <w:tcW w:w="2652" w:type="pct"/>
          </w:tcPr>
          <w:p w:rsidR="008C228C" w:rsidRPr="00F4231E" w:rsidRDefault="008C228C" w:rsidP="00CB6905">
            <w:pPr>
              <w:spacing w:line="360" w:lineRule="auto"/>
              <w:jc w:val="both"/>
              <w:rPr>
                <w:rFonts w:ascii="Calibri" w:hAnsi="Calibri" w:cs="Arial"/>
                <w:szCs w:val="20"/>
              </w:rPr>
            </w:pPr>
            <w:r w:rsidRPr="00F4231E">
              <w:rPr>
                <w:rFonts w:ascii="Calibri" w:hAnsi="Calibri" w:cs="Arial"/>
                <w:szCs w:val="20"/>
              </w:rPr>
              <w:t>Plantings have been established with the species and densities consistent with the Revegetation and Habitat Restoration Plan. Minor modifications were made to the plan, where shrubs were substituted for aquatic plant in low lying land areas that retained water. Refer to Appendix E for photos of the fauna habitat area.</w:t>
            </w:r>
          </w:p>
          <w:p w:rsidR="008C228C" w:rsidRPr="00352642" w:rsidRDefault="008C228C" w:rsidP="00CB6905">
            <w:pPr>
              <w:spacing w:line="360" w:lineRule="auto"/>
              <w:jc w:val="both"/>
              <w:rPr>
                <w:rFonts w:ascii="Calibri" w:hAnsi="Calibri" w:cs="Arial"/>
                <w:szCs w:val="20"/>
              </w:rPr>
            </w:pPr>
            <w:r w:rsidRPr="00F4231E">
              <w:rPr>
                <w:rFonts w:ascii="Calibri" w:hAnsi="Calibri" w:cs="Arial"/>
                <w:szCs w:val="20"/>
              </w:rPr>
              <w:t xml:space="preserve">The western habitat along the northern-mid section’s density and growth has had a slow uptake and </w:t>
            </w:r>
            <w:r>
              <w:rPr>
                <w:rFonts w:ascii="Calibri" w:hAnsi="Calibri" w:cs="Arial"/>
                <w:szCs w:val="20"/>
              </w:rPr>
              <w:t>initially</w:t>
            </w:r>
            <w:r w:rsidRPr="00F4231E">
              <w:rPr>
                <w:rFonts w:ascii="Calibri" w:hAnsi="Calibri" w:cs="Arial"/>
                <w:szCs w:val="20"/>
              </w:rPr>
              <w:t xml:space="preserve"> resulted </w:t>
            </w:r>
            <w:r>
              <w:rPr>
                <w:rFonts w:ascii="Calibri" w:hAnsi="Calibri" w:cs="Arial"/>
                <w:szCs w:val="20"/>
              </w:rPr>
              <w:t>in</w:t>
            </w:r>
            <w:r w:rsidRPr="00F4231E">
              <w:rPr>
                <w:rFonts w:ascii="Calibri" w:hAnsi="Calibri" w:cs="Arial"/>
                <w:szCs w:val="20"/>
              </w:rPr>
              <w:t xml:space="preserve"> insufficient density. Further planting </w:t>
            </w:r>
            <w:proofErr w:type="gramStart"/>
            <w:r>
              <w:rPr>
                <w:rFonts w:ascii="Calibri" w:hAnsi="Calibri" w:cs="Arial"/>
                <w:szCs w:val="20"/>
              </w:rPr>
              <w:t>were</w:t>
            </w:r>
            <w:proofErr w:type="gramEnd"/>
            <w:r w:rsidRPr="00F4231E">
              <w:rPr>
                <w:rFonts w:ascii="Calibri" w:hAnsi="Calibri" w:cs="Arial"/>
                <w:szCs w:val="20"/>
              </w:rPr>
              <w:t xml:space="preserve"> undertaken during the post construction phase of the project to ensure sufficient density and survival rate is maintained.</w:t>
            </w:r>
          </w:p>
        </w:tc>
        <w:tc>
          <w:tcPr>
            <w:tcW w:w="827" w:type="pct"/>
            <w:tcBorders>
              <w:top w:val="single" w:sz="6" w:space="0" w:color="8064A2"/>
              <w:bottom w:val="single" w:sz="6" w:space="0" w:color="8064A2"/>
            </w:tcBorders>
            <w:shd w:val="clear" w:color="auto" w:fill="FFD966" w:themeFill="accent4" w:themeFillTint="99"/>
          </w:tcPr>
          <w:p w:rsidR="008C228C" w:rsidRPr="00831DA4" w:rsidRDefault="008C228C" w:rsidP="00CB6905">
            <w:pPr>
              <w:spacing w:line="360" w:lineRule="auto"/>
              <w:jc w:val="both"/>
              <w:rPr>
                <w:rFonts w:ascii="Calibri" w:hAnsi="Calibri" w:cs="Arial"/>
                <w:b/>
                <w:szCs w:val="20"/>
              </w:rPr>
            </w:pPr>
            <w:r w:rsidRPr="00831DA4">
              <w:rPr>
                <w:rFonts w:ascii="Calibri" w:hAnsi="Calibri" w:cs="Arial"/>
                <w:b/>
                <w:szCs w:val="20"/>
              </w:rPr>
              <w:t>Completed</w:t>
            </w:r>
          </w:p>
        </w:tc>
      </w:tr>
      <w:tr w:rsidR="008C228C" w:rsidRPr="004E120A" w:rsidTr="00CB6905">
        <w:trPr>
          <w:trHeight w:val="1001"/>
        </w:trPr>
        <w:tc>
          <w:tcPr>
            <w:tcW w:w="226" w:type="pct"/>
          </w:tcPr>
          <w:p w:rsidR="008C228C" w:rsidRPr="004E120A" w:rsidRDefault="008C228C" w:rsidP="00CB6905">
            <w:pPr>
              <w:spacing w:line="360" w:lineRule="auto"/>
              <w:jc w:val="both"/>
              <w:rPr>
                <w:rFonts w:ascii="Calibri" w:hAnsi="Calibri" w:cs="Arial"/>
                <w:szCs w:val="20"/>
              </w:rPr>
            </w:pPr>
            <w:r w:rsidRPr="004E120A">
              <w:rPr>
                <w:rFonts w:ascii="Calibri" w:hAnsi="Calibri" w:cs="Arial"/>
                <w:szCs w:val="20"/>
              </w:rPr>
              <w:t>3</w:t>
            </w:r>
          </w:p>
        </w:tc>
        <w:tc>
          <w:tcPr>
            <w:tcW w:w="1295" w:type="pct"/>
          </w:tcPr>
          <w:p w:rsidR="008C228C" w:rsidRPr="004E120A" w:rsidRDefault="008C228C" w:rsidP="00CB6905">
            <w:pPr>
              <w:pStyle w:val="BodyText"/>
              <w:tabs>
                <w:tab w:val="left" w:pos="0"/>
                <w:tab w:val="center" w:pos="4536"/>
                <w:tab w:val="right" w:pos="8505"/>
              </w:tabs>
              <w:spacing w:before="0" w:after="0" w:line="300" w:lineRule="atLeast"/>
              <w:ind w:left="0"/>
              <w:rPr>
                <w:rFonts w:ascii="Calibri" w:hAnsi="Calibri" w:cs="Arial"/>
                <w:szCs w:val="20"/>
              </w:rPr>
            </w:pPr>
            <w:r w:rsidRPr="004E120A">
              <w:rPr>
                <w:rFonts w:ascii="Calibri" w:hAnsi="Calibri"/>
                <w:szCs w:val="20"/>
              </w:rPr>
              <w:t xml:space="preserve">All high threat weeds (as per </w:t>
            </w:r>
            <w:r>
              <w:rPr>
                <w:rFonts w:ascii="Calibri" w:hAnsi="Calibri"/>
                <w:szCs w:val="20"/>
              </w:rPr>
              <w:t xml:space="preserve">DELWP, formally </w:t>
            </w:r>
            <w:r w:rsidRPr="004E120A">
              <w:rPr>
                <w:rFonts w:ascii="Calibri" w:hAnsi="Calibri"/>
                <w:szCs w:val="20"/>
              </w:rPr>
              <w:t>DSE 2007) within revegetation areas should be effectively controlled or eliminated by the end of 2014.</w:t>
            </w:r>
          </w:p>
        </w:tc>
        <w:tc>
          <w:tcPr>
            <w:tcW w:w="2652" w:type="pct"/>
          </w:tcPr>
          <w:p w:rsidR="008C228C" w:rsidRPr="004E120A" w:rsidRDefault="008C228C" w:rsidP="00CB6905">
            <w:pPr>
              <w:spacing w:line="360" w:lineRule="auto"/>
              <w:jc w:val="both"/>
              <w:rPr>
                <w:rFonts w:ascii="Calibri" w:hAnsi="Calibri" w:cs="Arial"/>
                <w:szCs w:val="20"/>
              </w:rPr>
            </w:pPr>
            <w:r w:rsidRPr="004E120A">
              <w:rPr>
                <w:rFonts w:ascii="Calibri" w:hAnsi="Calibri" w:cs="Arial"/>
                <w:szCs w:val="20"/>
              </w:rPr>
              <w:t xml:space="preserve">Weeds spray and removal from the newly established fauna habitat areas </w:t>
            </w:r>
            <w:r>
              <w:rPr>
                <w:rFonts w:ascii="Calibri" w:hAnsi="Calibri" w:cs="Arial"/>
                <w:szCs w:val="20"/>
              </w:rPr>
              <w:t>were</w:t>
            </w:r>
            <w:r w:rsidRPr="004E120A">
              <w:rPr>
                <w:rFonts w:ascii="Calibri" w:hAnsi="Calibri" w:cs="Arial"/>
                <w:szCs w:val="20"/>
              </w:rPr>
              <w:t xml:space="preserve"> undertaken every 2 months during the construction phase.</w:t>
            </w:r>
          </w:p>
        </w:tc>
        <w:tc>
          <w:tcPr>
            <w:tcW w:w="827" w:type="pct"/>
            <w:tcBorders>
              <w:top w:val="single" w:sz="6" w:space="0" w:color="8064A2"/>
              <w:bottom w:val="single" w:sz="6" w:space="0" w:color="8064A2"/>
            </w:tcBorders>
            <w:shd w:val="clear" w:color="auto" w:fill="FFD966" w:themeFill="accent4" w:themeFillTint="99"/>
          </w:tcPr>
          <w:p w:rsidR="008C228C" w:rsidRPr="00831DA4" w:rsidRDefault="008C228C" w:rsidP="00CB6905">
            <w:pPr>
              <w:spacing w:line="360" w:lineRule="auto"/>
              <w:jc w:val="both"/>
              <w:rPr>
                <w:rFonts w:ascii="Calibri" w:hAnsi="Calibri" w:cs="Arial"/>
                <w:b/>
                <w:szCs w:val="20"/>
              </w:rPr>
            </w:pPr>
            <w:r w:rsidRPr="00831DA4">
              <w:rPr>
                <w:rFonts w:ascii="Calibri" w:hAnsi="Calibri" w:cs="Arial"/>
                <w:b/>
                <w:szCs w:val="20"/>
              </w:rPr>
              <w:t>Completed</w:t>
            </w:r>
          </w:p>
        </w:tc>
      </w:tr>
      <w:tr w:rsidR="008C228C" w:rsidRPr="004E120A" w:rsidTr="00CB6905">
        <w:trPr>
          <w:trHeight w:val="869"/>
        </w:trPr>
        <w:tc>
          <w:tcPr>
            <w:tcW w:w="226" w:type="pct"/>
          </w:tcPr>
          <w:p w:rsidR="008C228C" w:rsidRPr="004E120A" w:rsidRDefault="008C228C" w:rsidP="00CB6905">
            <w:pPr>
              <w:spacing w:line="360" w:lineRule="auto"/>
              <w:jc w:val="both"/>
              <w:rPr>
                <w:rFonts w:ascii="Calibri" w:hAnsi="Calibri" w:cs="Arial"/>
                <w:szCs w:val="20"/>
              </w:rPr>
            </w:pPr>
            <w:r w:rsidRPr="004E120A">
              <w:rPr>
                <w:rFonts w:ascii="Calibri" w:hAnsi="Calibri" w:cs="Arial"/>
                <w:szCs w:val="20"/>
              </w:rPr>
              <w:t>4</w:t>
            </w:r>
          </w:p>
        </w:tc>
        <w:tc>
          <w:tcPr>
            <w:tcW w:w="1295" w:type="pct"/>
          </w:tcPr>
          <w:p w:rsidR="008C228C" w:rsidRPr="004E120A" w:rsidRDefault="008C228C" w:rsidP="00CB6905">
            <w:pPr>
              <w:pStyle w:val="BodyText"/>
              <w:tabs>
                <w:tab w:val="left" w:pos="0"/>
                <w:tab w:val="center" w:pos="4536"/>
                <w:tab w:val="right" w:pos="8505"/>
              </w:tabs>
              <w:spacing w:before="0" w:after="0" w:line="300" w:lineRule="atLeast"/>
              <w:ind w:left="0"/>
              <w:rPr>
                <w:rFonts w:ascii="Calibri" w:hAnsi="Calibri" w:cs="Arial"/>
                <w:szCs w:val="20"/>
              </w:rPr>
            </w:pPr>
            <w:r w:rsidRPr="004E120A">
              <w:rPr>
                <w:rFonts w:ascii="Calibri" w:hAnsi="Calibri"/>
                <w:szCs w:val="20"/>
              </w:rPr>
              <w:t>Other weeds should not exceed 10% of cover by end of 2014.</w:t>
            </w:r>
          </w:p>
        </w:tc>
        <w:tc>
          <w:tcPr>
            <w:tcW w:w="2652" w:type="pct"/>
          </w:tcPr>
          <w:p w:rsidR="008C228C" w:rsidRPr="004E120A" w:rsidRDefault="008C228C" w:rsidP="00CB6905">
            <w:pPr>
              <w:spacing w:line="360" w:lineRule="auto"/>
              <w:jc w:val="both"/>
              <w:rPr>
                <w:rFonts w:ascii="Calibri" w:hAnsi="Calibri" w:cs="Arial"/>
                <w:szCs w:val="20"/>
              </w:rPr>
            </w:pPr>
            <w:r w:rsidRPr="004E120A">
              <w:rPr>
                <w:rFonts w:ascii="Calibri" w:hAnsi="Calibri" w:cs="Arial"/>
                <w:szCs w:val="20"/>
              </w:rPr>
              <w:t>As above.</w:t>
            </w:r>
          </w:p>
        </w:tc>
        <w:tc>
          <w:tcPr>
            <w:tcW w:w="827" w:type="pct"/>
            <w:tcBorders>
              <w:top w:val="single" w:sz="6" w:space="0" w:color="8064A2"/>
              <w:bottom w:val="single" w:sz="6" w:space="0" w:color="8064A2"/>
            </w:tcBorders>
            <w:shd w:val="clear" w:color="auto" w:fill="FFD966" w:themeFill="accent4" w:themeFillTint="99"/>
          </w:tcPr>
          <w:p w:rsidR="008C228C" w:rsidRPr="00831DA4" w:rsidRDefault="008C228C" w:rsidP="00CB6905">
            <w:pPr>
              <w:spacing w:line="360" w:lineRule="auto"/>
              <w:jc w:val="both"/>
              <w:rPr>
                <w:rFonts w:ascii="Calibri" w:hAnsi="Calibri" w:cs="Arial"/>
                <w:b/>
                <w:szCs w:val="20"/>
              </w:rPr>
            </w:pPr>
            <w:r w:rsidRPr="00831DA4">
              <w:rPr>
                <w:rFonts w:ascii="Calibri" w:hAnsi="Calibri" w:cs="Arial"/>
                <w:b/>
                <w:szCs w:val="20"/>
              </w:rPr>
              <w:t>Completed</w:t>
            </w:r>
          </w:p>
        </w:tc>
      </w:tr>
      <w:tr w:rsidR="008C228C" w:rsidRPr="004E120A" w:rsidTr="00CB6905">
        <w:trPr>
          <w:trHeight w:val="968"/>
        </w:trPr>
        <w:tc>
          <w:tcPr>
            <w:tcW w:w="226" w:type="pct"/>
          </w:tcPr>
          <w:p w:rsidR="008C228C" w:rsidRPr="004E120A" w:rsidRDefault="008C228C" w:rsidP="00CB6905">
            <w:pPr>
              <w:spacing w:line="360" w:lineRule="auto"/>
              <w:jc w:val="both"/>
              <w:rPr>
                <w:rFonts w:ascii="Calibri" w:hAnsi="Calibri" w:cs="Arial"/>
                <w:szCs w:val="20"/>
              </w:rPr>
            </w:pPr>
            <w:r w:rsidRPr="004E120A">
              <w:rPr>
                <w:rFonts w:ascii="Calibri" w:hAnsi="Calibri" w:cs="Arial"/>
                <w:szCs w:val="20"/>
              </w:rPr>
              <w:t>5</w:t>
            </w:r>
          </w:p>
        </w:tc>
        <w:tc>
          <w:tcPr>
            <w:tcW w:w="1295" w:type="pct"/>
          </w:tcPr>
          <w:p w:rsidR="008C228C" w:rsidRPr="004E120A" w:rsidRDefault="008C228C" w:rsidP="00CB6905">
            <w:pPr>
              <w:tabs>
                <w:tab w:val="left" w:pos="0"/>
              </w:tabs>
              <w:spacing w:line="360" w:lineRule="auto"/>
              <w:jc w:val="both"/>
              <w:rPr>
                <w:rFonts w:ascii="Calibri" w:hAnsi="Calibri" w:cs="Arial"/>
                <w:szCs w:val="20"/>
              </w:rPr>
            </w:pPr>
            <w:r w:rsidRPr="004E120A">
              <w:rPr>
                <w:rFonts w:ascii="Calibri" w:hAnsi="Calibri"/>
                <w:szCs w:val="20"/>
              </w:rPr>
              <w:t>Plantings should aim to achieve a 95% survival rate after three years.</w:t>
            </w:r>
          </w:p>
        </w:tc>
        <w:tc>
          <w:tcPr>
            <w:tcW w:w="2652" w:type="pct"/>
          </w:tcPr>
          <w:p w:rsidR="008C228C" w:rsidRPr="004F6C96" w:rsidRDefault="008C228C" w:rsidP="00CB6905">
            <w:pPr>
              <w:spacing w:line="360" w:lineRule="auto"/>
              <w:jc w:val="both"/>
              <w:rPr>
                <w:rFonts w:ascii="Calibri" w:hAnsi="Calibri" w:cs="Arial"/>
                <w:szCs w:val="20"/>
              </w:rPr>
            </w:pPr>
            <w:r w:rsidRPr="004E120A">
              <w:rPr>
                <w:rFonts w:ascii="Calibri" w:hAnsi="Calibri" w:cs="Arial"/>
                <w:szCs w:val="20"/>
              </w:rPr>
              <w:t xml:space="preserve">The vegetated habitat area </w:t>
            </w:r>
            <w:r>
              <w:rPr>
                <w:rFonts w:ascii="Calibri" w:hAnsi="Calibri" w:cs="Arial"/>
                <w:szCs w:val="20"/>
              </w:rPr>
              <w:t>was</w:t>
            </w:r>
            <w:r w:rsidRPr="004E120A">
              <w:rPr>
                <w:rFonts w:ascii="Calibri" w:hAnsi="Calibri" w:cs="Arial"/>
                <w:szCs w:val="20"/>
              </w:rPr>
              <w:t xml:space="preserve"> maintained every 2 months during construction and </w:t>
            </w:r>
            <w:r>
              <w:rPr>
                <w:rFonts w:ascii="Calibri" w:hAnsi="Calibri" w:cs="Arial"/>
                <w:szCs w:val="20"/>
              </w:rPr>
              <w:t>are</w:t>
            </w:r>
            <w:r w:rsidRPr="004E120A">
              <w:rPr>
                <w:rFonts w:ascii="Calibri" w:hAnsi="Calibri" w:cs="Arial"/>
                <w:szCs w:val="20"/>
              </w:rPr>
              <w:t xml:space="preserve"> </w:t>
            </w:r>
            <w:r>
              <w:rPr>
                <w:rFonts w:ascii="Calibri" w:hAnsi="Calibri" w:cs="Arial"/>
                <w:szCs w:val="20"/>
              </w:rPr>
              <w:t xml:space="preserve">being </w:t>
            </w:r>
            <w:r w:rsidRPr="004E120A">
              <w:rPr>
                <w:rFonts w:ascii="Calibri" w:hAnsi="Calibri" w:cs="Arial"/>
                <w:szCs w:val="20"/>
              </w:rPr>
              <w:t>maintained every 6 months post construction.</w:t>
            </w:r>
            <w:r>
              <w:rPr>
                <w:rFonts w:ascii="Calibri" w:hAnsi="Calibri" w:cs="Arial"/>
                <w:szCs w:val="20"/>
              </w:rPr>
              <w:t xml:space="preserve"> The survival rate to date has been </w:t>
            </w:r>
            <w:r w:rsidRPr="004E120A">
              <w:rPr>
                <w:rFonts w:ascii="Calibri" w:hAnsi="Calibri" w:cs="Arial"/>
                <w:szCs w:val="20"/>
              </w:rPr>
              <w:t xml:space="preserve">successful with </w:t>
            </w:r>
            <w:r>
              <w:rPr>
                <w:rFonts w:ascii="Calibri" w:hAnsi="Calibri" w:cs="Arial"/>
                <w:szCs w:val="20"/>
              </w:rPr>
              <w:t>most areas showing very good</w:t>
            </w:r>
            <w:r w:rsidRPr="004E120A">
              <w:rPr>
                <w:rFonts w:ascii="Calibri" w:hAnsi="Calibri" w:cs="Arial"/>
                <w:szCs w:val="20"/>
              </w:rPr>
              <w:t xml:space="preserve"> density and growth</w:t>
            </w:r>
            <w:r>
              <w:rPr>
                <w:rFonts w:ascii="Calibri" w:hAnsi="Calibri" w:cs="Arial"/>
                <w:szCs w:val="20"/>
              </w:rPr>
              <w:t>.</w:t>
            </w:r>
          </w:p>
        </w:tc>
        <w:tc>
          <w:tcPr>
            <w:tcW w:w="827" w:type="pct"/>
            <w:tcBorders>
              <w:top w:val="single" w:sz="6" w:space="0" w:color="8064A2"/>
              <w:bottom w:val="single" w:sz="6" w:space="0" w:color="8064A2"/>
            </w:tcBorders>
            <w:shd w:val="clear" w:color="auto" w:fill="FFD966" w:themeFill="accent4" w:themeFillTint="99"/>
          </w:tcPr>
          <w:p w:rsidR="008C228C" w:rsidRPr="001F52FD" w:rsidRDefault="008C228C" w:rsidP="00CB6905">
            <w:pPr>
              <w:spacing w:line="360" w:lineRule="auto"/>
              <w:jc w:val="both"/>
              <w:rPr>
                <w:rFonts w:ascii="Calibri" w:hAnsi="Calibri" w:cs="Arial"/>
                <w:b/>
                <w:szCs w:val="20"/>
              </w:rPr>
            </w:pPr>
            <w:r w:rsidRPr="00831DA4">
              <w:rPr>
                <w:rFonts w:ascii="Calibri" w:hAnsi="Calibri" w:cs="Arial"/>
                <w:b/>
                <w:szCs w:val="20"/>
              </w:rPr>
              <w:t>Completed</w:t>
            </w:r>
          </w:p>
        </w:tc>
      </w:tr>
      <w:tr w:rsidR="008C228C" w:rsidRPr="004E120A" w:rsidTr="00CB6905">
        <w:trPr>
          <w:trHeight w:val="1279"/>
        </w:trPr>
        <w:tc>
          <w:tcPr>
            <w:tcW w:w="226" w:type="pct"/>
          </w:tcPr>
          <w:p w:rsidR="008C228C" w:rsidRPr="004E120A" w:rsidRDefault="008C228C" w:rsidP="00CB6905">
            <w:pPr>
              <w:spacing w:line="360" w:lineRule="auto"/>
              <w:jc w:val="both"/>
              <w:rPr>
                <w:rFonts w:ascii="Calibri" w:hAnsi="Calibri" w:cs="Arial"/>
                <w:szCs w:val="20"/>
              </w:rPr>
            </w:pPr>
            <w:r w:rsidRPr="004E120A">
              <w:rPr>
                <w:rFonts w:ascii="Calibri" w:hAnsi="Calibri" w:cs="Arial"/>
                <w:szCs w:val="20"/>
              </w:rPr>
              <w:t>6</w:t>
            </w:r>
          </w:p>
        </w:tc>
        <w:tc>
          <w:tcPr>
            <w:tcW w:w="1295" w:type="pct"/>
          </w:tcPr>
          <w:p w:rsidR="008C228C" w:rsidRPr="004E120A" w:rsidRDefault="008C228C" w:rsidP="00CB6905">
            <w:pPr>
              <w:tabs>
                <w:tab w:val="left" w:pos="0"/>
              </w:tabs>
              <w:spacing w:line="360" w:lineRule="auto"/>
              <w:rPr>
                <w:rFonts w:ascii="Calibri" w:hAnsi="Calibri"/>
                <w:szCs w:val="20"/>
              </w:rPr>
            </w:pPr>
            <w:r w:rsidRPr="004E120A">
              <w:rPr>
                <w:rFonts w:ascii="Calibri" w:hAnsi="Calibri"/>
                <w:szCs w:val="20"/>
              </w:rPr>
              <w:t>If used, tree guards should be removed as soon as possible following establishment of plants.</w:t>
            </w:r>
          </w:p>
        </w:tc>
        <w:tc>
          <w:tcPr>
            <w:tcW w:w="2652" w:type="pct"/>
          </w:tcPr>
          <w:p w:rsidR="008C228C" w:rsidRPr="004E120A" w:rsidRDefault="008C228C" w:rsidP="00CB6905">
            <w:pPr>
              <w:spacing w:line="360" w:lineRule="auto"/>
              <w:jc w:val="both"/>
              <w:rPr>
                <w:rFonts w:ascii="Calibri" w:hAnsi="Calibri" w:cs="Arial"/>
                <w:szCs w:val="20"/>
              </w:rPr>
            </w:pPr>
            <w:r>
              <w:rPr>
                <w:rFonts w:ascii="Calibri" w:hAnsi="Calibri" w:cs="Arial"/>
                <w:szCs w:val="20"/>
              </w:rPr>
              <w:t>Tree guards were not required and p</w:t>
            </w:r>
            <w:r w:rsidRPr="004E120A">
              <w:rPr>
                <w:rFonts w:ascii="Calibri" w:hAnsi="Calibri" w:cs="Arial"/>
                <w:szCs w:val="20"/>
              </w:rPr>
              <w:t>lant establishment and growth has been successful with adequate density and growth.</w:t>
            </w:r>
          </w:p>
        </w:tc>
        <w:tc>
          <w:tcPr>
            <w:tcW w:w="827" w:type="pct"/>
            <w:tcBorders>
              <w:top w:val="single" w:sz="6" w:space="0" w:color="8064A2"/>
            </w:tcBorders>
          </w:tcPr>
          <w:p w:rsidR="008C228C" w:rsidRPr="00831DA4" w:rsidRDefault="008C228C" w:rsidP="00CB6905">
            <w:pPr>
              <w:spacing w:line="360" w:lineRule="auto"/>
              <w:jc w:val="both"/>
              <w:rPr>
                <w:rFonts w:ascii="Calibri" w:hAnsi="Calibri" w:cs="Arial"/>
                <w:b/>
                <w:szCs w:val="20"/>
              </w:rPr>
            </w:pPr>
            <w:r w:rsidRPr="00831DA4">
              <w:rPr>
                <w:rFonts w:ascii="Calibri" w:hAnsi="Calibri" w:cs="Arial"/>
                <w:b/>
                <w:szCs w:val="20"/>
              </w:rPr>
              <w:t>N/A</w:t>
            </w:r>
          </w:p>
        </w:tc>
      </w:tr>
    </w:tbl>
    <w:p w:rsidR="008C228C" w:rsidRDefault="008C228C" w:rsidP="008C228C">
      <w:pPr>
        <w:rPr>
          <w:rFonts w:ascii="Calibri" w:hAnsi="Calibri"/>
        </w:rPr>
        <w:sectPr w:rsidR="008C228C" w:rsidSect="00CB6905">
          <w:pgSz w:w="16840" w:h="11907" w:orient="landscape" w:code="9"/>
          <w:pgMar w:top="1134" w:right="1128" w:bottom="845" w:left="851" w:header="425" w:footer="323" w:gutter="0"/>
          <w:cols w:space="720"/>
        </w:sectPr>
      </w:pPr>
    </w:p>
    <w:p w:rsidR="008C228C" w:rsidRDefault="008C228C" w:rsidP="008C228C">
      <w:pPr>
        <w:rPr>
          <w:rFonts w:ascii="Calibri" w:hAnsi="Calibri"/>
          <w:b/>
        </w:rPr>
      </w:pPr>
      <w:r w:rsidRPr="004E120A">
        <w:rPr>
          <w:rFonts w:ascii="Calibri" w:hAnsi="Calibri"/>
          <w:b/>
        </w:rPr>
        <w:lastRenderedPageBreak/>
        <w:t xml:space="preserve">Table </w:t>
      </w:r>
      <w:r>
        <w:rPr>
          <w:rFonts w:ascii="Calibri" w:hAnsi="Calibri"/>
          <w:b/>
        </w:rPr>
        <w:t>C</w:t>
      </w:r>
      <w:proofErr w:type="gramStart"/>
      <w:r>
        <w:rPr>
          <w:rFonts w:ascii="Calibri" w:hAnsi="Calibri"/>
          <w:b/>
        </w:rPr>
        <w:t>2  -</w:t>
      </w:r>
      <w:proofErr w:type="gramEnd"/>
      <w:r>
        <w:rPr>
          <w:rFonts w:ascii="Calibri" w:hAnsi="Calibri"/>
          <w:b/>
        </w:rPr>
        <w:t xml:space="preserve">  </w:t>
      </w:r>
      <w:r w:rsidRPr="004E120A">
        <w:rPr>
          <w:rFonts w:ascii="Calibri" w:hAnsi="Calibri"/>
          <w:b/>
        </w:rPr>
        <w:t>Wetland and Drain Establishment</w:t>
      </w:r>
      <w:r w:rsidRPr="004E120A">
        <w:rPr>
          <w:rFonts w:ascii="Calibri" w:hAnsi="Calibri"/>
        </w:rPr>
        <w:t xml:space="preserve"> </w:t>
      </w:r>
      <w:r w:rsidRPr="004E120A">
        <w:rPr>
          <w:rFonts w:ascii="Calibri" w:hAnsi="Calibri"/>
          <w:b/>
        </w:rPr>
        <w:t xml:space="preserve">Performance Evaluation </w:t>
      </w:r>
    </w:p>
    <w:tbl>
      <w:tblPr>
        <w:tblW w:w="5000" w:type="pct"/>
        <w:tblBorders>
          <w:top w:val="single" w:sz="8" w:space="0" w:color="8064A2"/>
          <w:left w:val="single" w:sz="8" w:space="0" w:color="8064A2"/>
          <w:bottom w:val="single" w:sz="8" w:space="0" w:color="8064A2"/>
          <w:right w:val="single" w:sz="8" w:space="0" w:color="8064A2"/>
          <w:insideH w:val="single" w:sz="6" w:space="0" w:color="8064A2"/>
          <w:insideV w:val="single" w:sz="6" w:space="0" w:color="8064A2"/>
        </w:tblBorders>
        <w:tblLook w:val="04A0" w:firstRow="1" w:lastRow="0" w:firstColumn="1" w:lastColumn="0" w:noHBand="0" w:noVBand="1"/>
      </w:tblPr>
      <w:tblGrid>
        <w:gridCol w:w="670"/>
        <w:gridCol w:w="3874"/>
        <w:gridCol w:w="7842"/>
        <w:gridCol w:w="2455"/>
      </w:tblGrid>
      <w:tr w:rsidR="008C228C" w:rsidRPr="004E120A" w:rsidTr="00CB6905">
        <w:trPr>
          <w:trHeight w:val="802"/>
          <w:tblHeader/>
        </w:trPr>
        <w:tc>
          <w:tcPr>
            <w:tcW w:w="226" w:type="pct"/>
            <w:shd w:val="clear" w:color="auto" w:fill="BFBFBF"/>
          </w:tcPr>
          <w:p w:rsidR="008C228C" w:rsidRPr="004E120A" w:rsidRDefault="008C228C" w:rsidP="00CB6905">
            <w:pPr>
              <w:spacing w:line="360" w:lineRule="auto"/>
              <w:jc w:val="both"/>
              <w:rPr>
                <w:rFonts w:ascii="Calibri" w:hAnsi="Calibri" w:cs="Arial"/>
                <w:b/>
              </w:rPr>
            </w:pPr>
            <w:r w:rsidRPr="004E120A">
              <w:rPr>
                <w:rFonts w:ascii="Calibri" w:hAnsi="Calibri" w:cs="Arial"/>
                <w:b/>
              </w:rPr>
              <w:t>Item</w:t>
            </w:r>
          </w:p>
        </w:tc>
        <w:tc>
          <w:tcPr>
            <w:tcW w:w="1305" w:type="pct"/>
            <w:shd w:val="clear" w:color="auto" w:fill="BFBFBF"/>
          </w:tcPr>
          <w:p w:rsidR="008C228C" w:rsidRPr="004E120A" w:rsidRDefault="008C228C" w:rsidP="00CB6905">
            <w:pPr>
              <w:spacing w:line="360" w:lineRule="auto"/>
              <w:jc w:val="both"/>
              <w:rPr>
                <w:rFonts w:ascii="Calibri" w:hAnsi="Calibri" w:cs="Arial"/>
                <w:b/>
              </w:rPr>
            </w:pPr>
            <w:r w:rsidRPr="004E120A">
              <w:rPr>
                <w:rFonts w:ascii="Calibri" w:hAnsi="Calibri" w:cs="Arial"/>
                <w:b/>
              </w:rPr>
              <w:t>Performance Indicator</w:t>
            </w:r>
          </w:p>
        </w:tc>
        <w:tc>
          <w:tcPr>
            <w:tcW w:w="2642" w:type="pct"/>
            <w:shd w:val="clear" w:color="auto" w:fill="BFBFBF"/>
          </w:tcPr>
          <w:p w:rsidR="008C228C" w:rsidRPr="004E120A" w:rsidRDefault="008C228C" w:rsidP="00CB6905">
            <w:pPr>
              <w:spacing w:line="360" w:lineRule="auto"/>
              <w:jc w:val="both"/>
              <w:rPr>
                <w:rFonts w:ascii="Calibri" w:hAnsi="Calibri" w:cs="Arial"/>
                <w:b/>
              </w:rPr>
            </w:pPr>
            <w:r w:rsidRPr="004E120A">
              <w:rPr>
                <w:rFonts w:ascii="Calibri" w:hAnsi="Calibri" w:cs="Arial"/>
                <w:b/>
              </w:rPr>
              <w:t>Evidence</w:t>
            </w:r>
          </w:p>
        </w:tc>
        <w:tc>
          <w:tcPr>
            <w:tcW w:w="827" w:type="pct"/>
            <w:tcBorders>
              <w:bottom w:val="single" w:sz="6" w:space="0" w:color="8064A2"/>
            </w:tcBorders>
            <w:shd w:val="clear" w:color="auto" w:fill="BFBFBF"/>
          </w:tcPr>
          <w:p w:rsidR="008C228C" w:rsidRPr="004E120A" w:rsidRDefault="008C228C" w:rsidP="00CB6905">
            <w:pPr>
              <w:spacing w:line="360" w:lineRule="auto"/>
              <w:jc w:val="both"/>
              <w:rPr>
                <w:rFonts w:ascii="Calibri" w:hAnsi="Calibri" w:cs="Arial"/>
                <w:b/>
              </w:rPr>
            </w:pPr>
            <w:r>
              <w:rPr>
                <w:rFonts w:ascii="Calibri" w:hAnsi="Calibri" w:cs="Arial"/>
                <w:b/>
              </w:rPr>
              <w:t>Action</w:t>
            </w:r>
          </w:p>
        </w:tc>
      </w:tr>
      <w:tr w:rsidR="008C228C" w:rsidRPr="004E120A" w:rsidTr="00CB6905">
        <w:trPr>
          <w:trHeight w:val="1381"/>
        </w:trPr>
        <w:tc>
          <w:tcPr>
            <w:tcW w:w="226" w:type="pct"/>
          </w:tcPr>
          <w:p w:rsidR="008C228C" w:rsidRPr="004E120A" w:rsidRDefault="008C228C" w:rsidP="00CB6905">
            <w:pPr>
              <w:spacing w:line="360" w:lineRule="auto"/>
              <w:jc w:val="both"/>
              <w:rPr>
                <w:rFonts w:ascii="Calibri" w:hAnsi="Calibri" w:cs="Arial"/>
                <w:b/>
                <w:szCs w:val="20"/>
              </w:rPr>
            </w:pPr>
            <w:r w:rsidRPr="004E120A">
              <w:rPr>
                <w:rFonts w:ascii="Calibri" w:hAnsi="Calibri" w:cs="Arial"/>
                <w:b/>
                <w:szCs w:val="20"/>
              </w:rPr>
              <w:t>1</w:t>
            </w:r>
          </w:p>
        </w:tc>
        <w:tc>
          <w:tcPr>
            <w:tcW w:w="1305" w:type="pct"/>
          </w:tcPr>
          <w:p w:rsidR="008C228C" w:rsidRPr="004E120A" w:rsidRDefault="008C228C" w:rsidP="00CB6905">
            <w:pPr>
              <w:pStyle w:val="BodyText"/>
              <w:tabs>
                <w:tab w:val="left" w:pos="166"/>
                <w:tab w:val="center" w:pos="4536"/>
                <w:tab w:val="right" w:pos="8505"/>
              </w:tabs>
              <w:spacing w:before="0" w:after="0" w:line="300" w:lineRule="atLeast"/>
              <w:ind w:left="166"/>
              <w:rPr>
                <w:rFonts w:ascii="Calibri" w:hAnsi="Calibri"/>
                <w:szCs w:val="20"/>
              </w:rPr>
            </w:pPr>
            <w:r w:rsidRPr="004E120A">
              <w:rPr>
                <w:rFonts w:ascii="Calibri" w:hAnsi="Calibri"/>
                <w:szCs w:val="20"/>
              </w:rPr>
              <w:t>Plantings will be completed by Spring 2014 (supplementary plantings will be supplied beyond Spring 2014, if required).</w:t>
            </w:r>
          </w:p>
          <w:p w:rsidR="008C228C" w:rsidRPr="004E120A" w:rsidRDefault="008C228C" w:rsidP="00CB6905">
            <w:pPr>
              <w:pStyle w:val="ListParagraph"/>
              <w:tabs>
                <w:tab w:val="left" w:pos="166"/>
              </w:tabs>
              <w:spacing w:line="360" w:lineRule="auto"/>
              <w:ind w:left="166"/>
              <w:jc w:val="both"/>
              <w:rPr>
                <w:rFonts w:ascii="Calibri" w:hAnsi="Calibri" w:cs="Arial"/>
              </w:rPr>
            </w:pPr>
          </w:p>
        </w:tc>
        <w:tc>
          <w:tcPr>
            <w:tcW w:w="2642" w:type="pct"/>
          </w:tcPr>
          <w:p w:rsidR="008C228C" w:rsidRPr="00EB14D6" w:rsidRDefault="008C228C" w:rsidP="00CB6905">
            <w:pPr>
              <w:spacing w:line="360" w:lineRule="auto"/>
              <w:jc w:val="both"/>
              <w:rPr>
                <w:rFonts w:ascii="Calibri" w:hAnsi="Calibri" w:cs="Arial"/>
                <w:szCs w:val="20"/>
              </w:rPr>
            </w:pPr>
            <w:r w:rsidRPr="00EB14D6">
              <w:rPr>
                <w:rFonts w:ascii="Calibri" w:hAnsi="Calibri" w:cs="Arial"/>
                <w:szCs w:val="20"/>
              </w:rPr>
              <w:t xml:space="preserve">Planting of the fauna habitat referred to in the FMP and OMP as the “re-aligned </w:t>
            </w:r>
            <w:proofErr w:type="spellStart"/>
            <w:r w:rsidRPr="00EB14D6">
              <w:rPr>
                <w:rFonts w:ascii="Calibri" w:hAnsi="Calibri" w:cs="Arial"/>
                <w:szCs w:val="20"/>
              </w:rPr>
              <w:t>McGregors</w:t>
            </w:r>
            <w:proofErr w:type="spellEnd"/>
            <w:r w:rsidRPr="00EB14D6">
              <w:rPr>
                <w:rFonts w:ascii="Calibri" w:hAnsi="Calibri" w:cs="Arial"/>
                <w:szCs w:val="20"/>
              </w:rPr>
              <w:t xml:space="preserve"> Drain” and construction and planting of the 5 frog ponds were established by June 2014.</w:t>
            </w:r>
          </w:p>
          <w:p w:rsidR="008C228C" w:rsidRPr="00EB14D6" w:rsidRDefault="008C228C" w:rsidP="00CB6905">
            <w:pPr>
              <w:spacing w:line="360" w:lineRule="auto"/>
              <w:jc w:val="both"/>
              <w:rPr>
                <w:rFonts w:ascii="Calibri" w:hAnsi="Calibri" w:cs="Arial"/>
                <w:szCs w:val="20"/>
              </w:rPr>
            </w:pPr>
            <w:r w:rsidRPr="00EB14D6">
              <w:rPr>
                <w:rFonts w:ascii="Calibri" w:hAnsi="Calibri" w:cs="Arial"/>
                <w:szCs w:val="20"/>
              </w:rPr>
              <w:t>Refer to Appendix E for photos of the wetland and drain habitat area.</w:t>
            </w:r>
          </w:p>
        </w:tc>
        <w:tc>
          <w:tcPr>
            <w:tcW w:w="827" w:type="pct"/>
            <w:tcBorders>
              <w:top w:val="single" w:sz="6" w:space="0" w:color="8064A2"/>
              <w:bottom w:val="single" w:sz="6" w:space="0" w:color="8064A2"/>
            </w:tcBorders>
            <w:shd w:val="clear" w:color="auto" w:fill="FFD966" w:themeFill="accent4" w:themeFillTint="99"/>
          </w:tcPr>
          <w:p w:rsidR="008C228C" w:rsidRPr="00831DA4" w:rsidRDefault="008C228C" w:rsidP="00CB6905">
            <w:pPr>
              <w:spacing w:line="360" w:lineRule="auto"/>
              <w:jc w:val="both"/>
              <w:rPr>
                <w:rFonts w:ascii="Calibri" w:hAnsi="Calibri" w:cs="Arial"/>
                <w:b/>
                <w:szCs w:val="20"/>
              </w:rPr>
            </w:pPr>
            <w:r w:rsidRPr="00831DA4">
              <w:rPr>
                <w:rFonts w:ascii="Calibri" w:hAnsi="Calibri" w:cs="Arial"/>
                <w:b/>
                <w:szCs w:val="20"/>
              </w:rPr>
              <w:t>Completed</w:t>
            </w:r>
          </w:p>
        </w:tc>
      </w:tr>
      <w:tr w:rsidR="008C228C" w:rsidRPr="004E120A" w:rsidTr="00CB6905">
        <w:trPr>
          <w:trHeight w:val="1381"/>
        </w:trPr>
        <w:tc>
          <w:tcPr>
            <w:tcW w:w="226" w:type="pct"/>
          </w:tcPr>
          <w:p w:rsidR="008C228C" w:rsidRPr="004E120A" w:rsidRDefault="008C228C" w:rsidP="00CB6905">
            <w:pPr>
              <w:spacing w:line="360" w:lineRule="auto"/>
              <w:jc w:val="both"/>
              <w:rPr>
                <w:rFonts w:ascii="Calibri" w:hAnsi="Calibri" w:cs="Arial"/>
                <w:b/>
                <w:szCs w:val="20"/>
              </w:rPr>
            </w:pPr>
            <w:r w:rsidRPr="004E120A">
              <w:rPr>
                <w:rFonts w:ascii="Calibri" w:hAnsi="Calibri" w:cs="Arial"/>
                <w:b/>
                <w:szCs w:val="20"/>
              </w:rPr>
              <w:t>2</w:t>
            </w:r>
          </w:p>
        </w:tc>
        <w:tc>
          <w:tcPr>
            <w:tcW w:w="1305" w:type="pct"/>
          </w:tcPr>
          <w:p w:rsidR="008C228C" w:rsidRPr="004E120A" w:rsidRDefault="008C228C" w:rsidP="00CB6905">
            <w:pPr>
              <w:pStyle w:val="BodyText"/>
              <w:tabs>
                <w:tab w:val="left" w:pos="166"/>
                <w:tab w:val="center" w:pos="4536"/>
                <w:tab w:val="right" w:pos="8505"/>
              </w:tabs>
              <w:spacing w:before="0" w:after="0" w:line="300" w:lineRule="atLeast"/>
              <w:ind w:left="166"/>
              <w:rPr>
                <w:rFonts w:ascii="Calibri" w:hAnsi="Calibri"/>
                <w:szCs w:val="20"/>
              </w:rPr>
            </w:pPr>
            <w:r w:rsidRPr="004E120A">
              <w:rPr>
                <w:rFonts w:ascii="Calibri" w:hAnsi="Calibri"/>
                <w:szCs w:val="20"/>
              </w:rPr>
              <w:t>Plantings must be consistent with the species and densities given in the Revegetation and Habitat Restoration Plan (Australian Ecosystems 2012).</w:t>
            </w:r>
          </w:p>
          <w:p w:rsidR="008C228C" w:rsidRPr="004E120A" w:rsidRDefault="008C228C" w:rsidP="00CB6905">
            <w:pPr>
              <w:tabs>
                <w:tab w:val="left" w:pos="166"/>
                <w:tab w:val="left" w:pos="1814"/>
              </w:tabs>
              <w:spacing w:line="360" w:lineRule="auto"/>
              <w:ind w:left="166"/>
              <w:jc w:val="both"/>
              <w:rPr>
                <w:rFonts w:ascii="Calibri" w:hAnsi="Calibri" w:cs="Arial"/>
                <w:szCs w:val="20"/>
              </w:rPr>
            </w:pPr>
          </w:p>
        </w:tc>
        <w:tc>
          <w:tcPr>
            <w:tcW w:w="2642" w:type="pct"/>
          </w:tcPr>
          <w:p w:rsidR="008C228C" w:rsidRPr="0007400C" w:rsidRDefault="008C228C" w:rsidP="00CB6905">
            <w:pPr>
              <w:spacing w:line="360" w:lineRule="auto"/>
              <w:jc w:val="both"/>
              <w:rPr>
                <w:rFonts w:ascii="Calibri" w:hAnsi="Calibri" w:cs="Arial"/>
                <w:szCs w:val="20"/>
              </w:rPr>
            </w:pPr>
            <w:r w:rsidRPr="0007400C">
              <w:rPr>
                <w:rFonts w:ascii="Calibri" w:hAnsi="Calibri" w:cs="Arial"/>
                <w:szCs w:val="20"/>
              </w:rPr>
              <w:t>Plantings have been established with the species and densities consistent with the Revegetation and Habitat Restoration Plan. Minor modifications were made to the plan, where shrubs were substituted for aquatic plant in low lying land areas that retained water. Refer to Appendix E for photos of the fauna habitat area.</w:t>
            </w:r>
          </w:p>
          <w:p w:rsidR="008C228C" w:rsidRPr="0007400C" w:rsidRDefault="008C228C" w:rsidP="00CB6905">
            <w:pPr>
              <w:spacing w:line="360" w:lineRule="auto"/>
              <w:jc w:val="both"/>
              <w:rPr>
                <w:rFonts w:ascii="Calibri" w:hAnsi="Calibri" w:cs="Arial"/>
                <w:szCs w:val="20"/>
              </w:rPr>
            </w:pPr>
            <w:r w:rsidRPr="0007400C">
              <w:rPr>
                <w:rFonts w:ascii="Calibri" w:hAnsi="Calibri" w:cs="Arial"/>
                <w:szCs w:val="20"/>
              </w:rPr>
              <w:t xml:space="preserve">The western habitat along the northern-mid section’s density and growth has had a slow uptake </w:t>
            </w:r>
            <w:r>
              <w:rPr>
                <w:rFonts w:ascii="Calibri" w:hAnsi="Calibri" w:cs="Arial"/>
                <w:szCs w:val="20"/>
              </w:rPr>
              <w:t>with initial</w:t>
            </w:r>
            <w:r w:rsidRPr="0007400C">
              <w:rPr>
                <w:rFonts w:ascii="Calibri" w:hAnsi="Calibri" w:cs="Arial"/>
                <w:szCs w:val="20"/>
              </w:rPr>
              <w:t xml:space="preserve"> insufficient density. Further planting </w:t>
            </w:r>
            <w:proofErr w:type="gramStart"/>
            <w:r>
              <w:rPr>
                <w:rFonts w:ascii="Calibri" w:hAnsi="Calibri" w:cs="Arial"/>
                <w:szCs w:val="20"/>
              </w:rPr>
              <w:t>were</w:t>
            </w:r>
            <w:proofErr w:type="gramEnd"/>
            <w:r w:rsidRPr="0007400C">
              <w:rPr>
                <w:rFonts w:ascii="Calibri" w:hAnsi="Calibri" w:cs="Arial"/>
                <w:szCs w:val="20"/>
              </w:rPr>
              <w:t xml:space="preserve"> undertaken during the post construction phase of the project to ensure sufficient density and survival rate is maintained.</w:t>
            </w:r>
          </w:p>
        </w:tc>
        <w:tc>
          <w:tcPr>
            <w:tcW w:w="827" w:type="pct"/>
            <w:tcBorders>
              <w:top w:val="single" w:sz="6" w:space="0" w:color="8064A2"/>
              <w:bottom w:val="single" w:sz="6" w:space="0" w:color="8064A2"/>
            </w:tcBorders>
            <w:shd w:val="clear" w:color="auto" w:fill="FFD966" w:themeFill="accent4" w:themeFillTint="99"/>
          </w:tcPr>
          <w:p w:rsidR="008C228C" w:rsidRPr="00831DA4" w:rsidRDefault="008C228C" w:rsidP="00CB6905">
            <w:pPr>
              <w:spacing w:line="360" w:lineRule="auto"/>
              <w:jc w:val="both"/>
              <w:rPr>
                <w:rFonts w:ascii="Calibri" w:hAnsi="Calibri" w:cs="Arial"/>
                <w:b/>
                <w:szCs w:val="20"/>
              </w:rPr>
            </w:pPr>
            <w:r w:rsidRPr="00831DA4">
              <w:rPr>
                <w:rFonts w:ascii="Calibri" w:hAnsi="Calibri" w:cs="Arial"/>
                <w:b/>
                <w:szCs w:val="20"/>
              </w:rPr>
              <w:t>Completed</w:t>
            </w:r>
          </w:p>
        </w:tc>
      </w:tr>
      <w:tr w:rsidR="008C228C" w:rsidRPr="004E120A" w:rsidTr="00CB6905">
        <w:trPr>
          <w:trHeight w:val="814"/>
        </w:trPr>
        <w:tc>
          <w:tcPr>
            <w:tcW w:w="226" w:type="pct"/>
          </w:tcPr>
          <w:p w:rsidR="008C228C" w:rsidRPr="004305FE" w:rsidRDefault="008C228C" w:rsidP="00CB6905">
            <w:pPr>
              <w:spacing w:line="360" w:lineRule="auto"/>
              <w:jc w:val="both"/>
              <w:rPr>
                <w:rFonts w:ascii="Calibri" w:hAnsi="Calibri" w:cs="Arial"/>
                <w:b/>
                <w:szCs w:val="20"/>
              </w:rPr>
            </w:pPr>
            <w:r w:rsidRPr="004305FE">
              <w:rPr>
                <w:rFonts w:ascii="Calibri" w:hAnsi="Calibri" w:cs="Arial"/>
                <w:b/>
                <w:szCs w:val="20"/>
              </w:rPr>
              <w:t>3</w:t>
            </w:r>
          </w:p>
        </w:tc>
        <w:tc>
          <w:tcPr>
            <w:tcW w:w="1305" w:type="pct"/>
          </w:tcPr>
          <w:p w:rsidR="008C228C" w:rsidRPr="004305FE" w:rsidRDefault="008C228C" w:rsidP="00CB6905">
            <w:pPr>
              <w:pStyle w:val="BodyText"/>
              <w:tabs>
                <w:tab w:val="left" w:pos="166"/>
                <w:tab w:val="center" w:pos="4536"/>
                <w:tab w:val="right" w:pos="8505"/>
              </w:tabs>
              <w:spacing w:before="0" w:after="0" w:line="300" w:lineRule="atLeast"/>
              <w:ind w:left="166"/>
              <w:rPr>
                <w:rFonts w:ascii="Calibri" w:hAnsi="Calibri"/>
                <w:szCs w:val="20"/>
              </w:rPr>
            </w:pPr>
            <w:r w:rsidRPr="004305FE">
              <w:rPr>
                <w:rFonts w:ascii="Calibri" w:hAnsi="Calibri"/>
                <w:szCs w:val="20"/>
              </w:rPr>
              <w:t>Plantings should aim to achieve a 95% survival rate after three years.</w:t>
            </w:r>
          </w:p>
          <w:p w:rsidR="008C228C" w:rsidRPr="004305FE" w:rsidRDefault="008C228C" w:rsidP="00CB6905">
            <w:pPr>
              <w:pStyle w:val="BodyText"/>
              <w:tabs>
                <w:tab w:val="left" w:pos="166"/>
                <w:tab w:val="center" w:pos="4536"/>
                <w:tab w:val="right" w:pos="8505"/>
              </w:tabs>
              <w:spacing w:before="0" w:after="0" w:line="300" w:lineRule="atLeast"/>
              <w:ind w:left="166"/>
              <w:rPr>
                <w:rFonts w:ascii="Calibri" w:hAnsi="Calibri" w:cs="Arial"/>
                <w:szCs w:val="20"/>
              </w:rPr>
            </w:pPr>
          </w:p>
        </w:tc>
        <w:tc>
          <w:tcPr>
            <w:tcW w:w="2642" w:type="pct"/>
          </w:tcPr>
          <w:p w:rsidR="008C228C" w:rsidRPr="004305FE" w:rsidRDefault="008C228C" w:rsidP="00CB6905">
            <w:pPr>
              <w:spacing w:line="360" w:lineRule="auto"/>
              <w:jc w:val="both"/>
              <w:rPr>
                <w:rFonts w:ascii="Calibri" w:hAnsi="Calibri" w:cs="Arial"/>
                <w:szCs w:val="20"/>
              </w:rPr>
            </w:pPr>
            <w:r w:rsidRPr="004305FE">
              <w:rPr>
                <w:rFonts w:ascii="Calibri" w:hAnsi="Calibri" w:cs="Arial"/>
                <w:szCs w:val="20"/>
              </w:rPr>
              <w:t xml:space="preserve">The vegetated habitat area was maintained every 2 months during construction and </w:t>
            </w:r>
            <w:r>
              <w:rPr>
                <w:rFonts w:ascii="Calibri" w:hAnsi="Calibri" w:cs="Arial"/>
                <w:szCs w:val="20"/>
              </w:rPr>
              <w:t>are being</w:t>
            </w:r>
            <w:r w:rsidRPr="004305FE">
              <w:rPr>
                <w:rFonts w:ascii="Calibri" w:hAnsi="Calibri" w:cs="Arial"/>
                <w:szCs w:val="20"/>
              </w:rPr>
              <w:t xml:space="preserve"> maintained every 6 months post construction. The survival rate to date has been successful with most areas showing very good density and growth.</w:t>
            </w:r>
          </w:p>
        </w:tc>
        <w:tc>
          <w:tcPr>
            <w:tcW w:w="827" w:type="pct"/>
            <w:tcBorders>
              <w:top w:val="single" w:sz="6" w:space="0" w:color="8064A2"/>
              <w:bottom w:val="single" w:sz="6" w:space="0" w:color="8064A2"/>
            </w:tcBorders>
            <w:shd w:val="clear" w:color="auto" w:fill="FFD966" w:themeFill="accent4" w:themeFillTint="99"/>
          </w:tcPr>
          <w:p w:rsidR="008C228C" w:rsidRPr="001F52FD" w:rsidRDefault="008C228C" w:rsidP="00CB6905">
            <w:pPr>
              <w:spacing w:line="360" w:lineRule="auto"/>
              <w:jc w:val="both"/>
              <w:rPr>
                <w:rFonts w:ascii="Calibri" w:hAnsi="Calibri" w:cs="Arial"/>
                <w:b/>
                <w:szCs w:val="20"/>
              </w:rPr>
            </w:pPr>
            <w:r w:rsidRPr="00831DA4">
              <w:rPr>
                <w:rFonts w:ascii="Calibri" w:hAnsi="Calibri" w:cs="Arial"/>
                <w:b/>
                <w:szCs w:val="20"/>
              </w:rPr>
              <w:t>Completed</w:t>
            </w:r>
          </w:p>
        </w:tc>
      </w:tr>
      <w:tr w:rsidR="008C228C" w:rsidRPr="004E120A" w:rsidTr="00CB6905">
        <w:trPr>
          <w:trHeight w:val="975"/>
        </w:trPr>
        <w:tc>
          <w:tcPr>
            <w:tcW w:w="226" w:type="pct"/>
          </w:tcPr>
          <w:p w:rsidR="008C228C" w:rsidRPr="004305FE" w:rsidRDefault="008C228C" w:rsidP="00CB6905">
            <w:pPr>
              <w:spacing w:line="360" w:lineRule="auto"/>
              <w:jc w:val="both"/>
              <w:rPr>
                <w:rFonts w:ascii="Calibri" w:hAnsi="Calibri" w:cs="Arial"/>
                <w:b/>
                <w:szCs w:val="20"/>
              </w:rPr>
            </w:pPr>
            <w:r w:rsidRPr="004305FE">
              <w:rPr>
                <w:rFonts w:ascii="Calibri" w:hAnsi="Calibri" w:cs="Arial"/>
                <w:b/>
                <w:szCs w:val="20"/>
              </w:rPr>
              <w:t>4</w:t>
            </w:r>
          </w:p>
        </w:tc>
        <w:tc>
          <w:tcPr>
            <w:tcW w:w="1305" w:type="pct"/>
          </w:tcPr>
          <w:p w:rsidR="008C228C" w:rsidRPr="004305FE" w:rsidRDefault="008C228C" w:rsidP="00CB6905">
            <w:pPr>
              <w:pStyle w:val="BodyText"/>
              <w:tabs>
                <w:tab w:val="left" w:pos="166"/>
                <w:tab w:val="center" w:pos="4536"/>
                <w:tab w:val="right" w:pos="8505"/>
              </w:tabs>
              <w:spacing w:before="0" w:after="0" w:line="300" w:lineRule="atLeast"/>
              <w:ind w:left="166"/>
              <w:rPr>
                <w:rFonts w:ascii="Calibri" w:hAnsi="Calibri"/>
                <w:szCs w:val="20"/>
              </w:rPr>
            </w:pPr>
            <w:r w:rsidRPr="004305FE">
              <w:rPr>
                <w:rFonts w:ascii="Calibri" w:hAnsi="Calibri"/>
                <w:szCs w:val="20"/>
              </w:rPr>
              <w:t>All high threat weeds (as per DELWP, formally DSE 2008) within created wetlands should be effectively controlled or eliminated by end of 2014.</w:t>
            </w:r>
          </w:p>
          <w:p w:rsidR="008C228C" w:rsidRPr="004305FE" w:rsidRDefault="008C228C" w:rsidP="00CB6905">
            <w:pPr>
              <w:pStyle w:val="BodyText"/>
              <w:tabs>
                <w:tab w:val="left" w:pos="166"/>
                <w:tab w:val="center" w:pos="4536"/>
                <w:tab w:val="right" w:pos="8505"/>
              </w:tabs>
              <w:spacing w:before="0" w:after="0" w:line="300" w:lineRule="atLeast"/>
              <w:ind w:left="166"/>
              <w:rPr>
                <w:rFonts w:ascii="Calibri" w:hAnsi="Calibri" w:cs="Arial"/>
                <w:szCs w:val="20"/>
              </w:rPr>
            </w:pPr>
          </w:p>
        </w:tc>
        <w:tc>
          <w:tcPr>
            <w:tcW w:w="2642" w:type="pct"/>
          </w:tcPr>
          <w:p w:rsidR="008C228C" w:rsidRPr="004305FE" w:rsidRDefault="008C228C" w:rsidP="00CB6905">
            <w:pPr>
              <w:spacing w:line="360" w:lineRule="auto"/>
              <w:jc w:val="both"/>
              <w:rPr>
                <w:rFonts w:ascii="Calibri" w:hAnsi="Calibri" w:cs="Arial"/>
                <w:szCs w:val="20"/>
              </w:rPr>
            </w:pPr>
            <w:r w:rsidRPr="004305FE">
              <w:rPr>
                <w:rFonts w:ascii="Calibri" w:hAnsi="Calibri" w:cs="Arial"/>
                <w:szCs w:val="20"/>
              </w:rPr>
              <w:t xml:space="preserve">Weeds spray and removal from the newly established fauna habitat areas were undertaken every 2 months during the construction phase. The first post-construction herbicide control treatment was conducted in </w:t>
            </w:r>
            <w:proofErr w:type="spellStart"/>
            <w:r w:rsidRPr="004305FE">
              <w:rPr>
                <w:rFonts w:ascii="Calibri" w:hAnsi="Calibri" w:cs="Arial"/>
                <w:szCs w:val="20"/>
              </w:rPr>
              <w:t>mid September</w:t>
            </w:r>
            <w:proofErr w:type="spellEnd"/>
            <w:r w:rsidRPr="004305FE">
              <w:rPr>
                <w:rFonts w:ascii="Calibri" w:hAnsi="Calibri" w:cs="Arial"/>
                <w:szCs w:val="20"/>
              </w:rPr>
              <w:t xml:space="preserve"> 2016.</w:t>
            </w:r>
          </w:p>
        </w:tc>
        <w:tc>
          <w:tcPr>
            <w:tcW w:w="827" w:type="pct"/>
            <w:tcBorders>
              <w:top w:val="single" w:sz="6" w:space="0" w:color="8064A2"/>
              <w:bottom w:val="single" w:sz="6" w:space="0" w:color="8064A2"/>
            </w:tcBorders>
            <w:shd w:val="clear" w:color="auto" w:fill="FFD966" w:themeFill="accent4" w:themeFillTint="99"/>
          </w:tcPr>
          <w:p w:rsidR="008C228C" w:rsidRPr="00831DA4" w:rsidRDefault="008C228C" w:rsidP="00CB6905">
            <w:pPr>
              <w:spacing w:line="360" w:lineRule="auto"/>
              <w:jc w:val="both"/>
              <w:rPr>
                <w:rFonts w:ascii="Calibri" w:hAnsi="Calibri" w:cs="Arial"/>
                <w:b/>
                <w:szCs w:val="20"/>
              </w:rPr>
            </w:pPr>
            <w:r w:rsidRPr="00831DA4">
              <w:rPr>
                <w:rFonts w:ascii="Calibri" w:hAnsi="Calibri" w:cs="Arial"/>
                <w:b/>
                <w:szCs w:val="20"/>
              </w:rPr>
              <w:t>Completed</w:t>
            </w:r>
          </w:p>
        </w:tc>
      </w:tr>
      <w:tr w:rsidR="008C228C" w:rsidRPr="004E120A" w:rsidTr="00CB6905">
        <w:trPr>
          <w:trHeight w:val="584"/>
        </w:trPr>
        <w:tc>
          <w:tcPr>
            <w:tcW w:w="226" w:type="pct"/>
          </w:tcPr>
          <w:p w:rsidR="008C228C" w:rsidRPr="004E120A" w:rsidRDefault="008C228C" w:rsidP="00CB6905">
            <w:pPr>
              <w:spacing w:line="360" w:lineRule="auto"/>
              <w:jc w:val="both"/>
              <w:rPr>
                <w:rFonts w:ascii="Calibri" w:hAnsi="Calibri" w:cs="Arial"/>
                <w:b/>
                <w:szCs w:val="20"/>
              </w:rPr>
            </w:pPr>
            <w:r w:rsidRPr="004E120A">
              <w:rPr>
                <w:rFonts w:ascii="Calibri" w:hAnsi="Calibri" w:cs="Arial"/>
                <w:b/>
                <w:szCs w:val="20"/>
              </w:rPr>
              <w:t>5</w:t>
            </w:r>
          </w:p>
        </w:tc>
        <w:tc>
          <w:tcPr>
            <w:tcW w:w="1305" w:type="pct"/>
          </w:tcPr>
          <w:p w:rsidR="008C228C" w:rsidRPr="004E120A" w:rsidRDefault="008C228C" w:rsidP="00CB6905">
            <w:pPr>
              <w:pStyle w:val="BodyText"/>
              <w:tabs>
                <w:tab w:val="left" w:pos="166"/>
                <w:tab w:val="center" w:pos="4536"/>
                <w:tab w:val="right" w:pos="8505"/>
              </w:tabs>
              <w:spacing w:before="0" w:after="0" w:line="300" w:lineRule="atLeast"/>
              <w:ind w:left="166"/>
              <w:rPr>
                <w:rFonts w:ascii="Calibri" w:hAnsi="Calibri"/>
                <w:szCs w:val="20"/>
              </w:rPr>
            </w:pPr>
            <w:r w:rsidRPr="004E120A">
              <w:rPr>
                <w:rFonts w:ascii="Calibri" w:hAnsi="Calibri"/>
                <w:szCs w:val="20"/>
              </w:rPr>
              <w:t>Other weeds should not exceed 10% of cover by the end of 2014.</w:t>
            </w:r>
          </w:p>
          <w:p w:rsidR="008C228C" w:rsidRPr="004E120A" w:rsidRDefault="008C228C" w:rsidP="00CB6905">
            <w:pPr>
              <w:tabs>
                <w:tab w:val="left" w:pos="166"/>
                <w:tab w:val="left" w:pos="2207"/>
              </w:tabs>
              <w:spacing w:line="360" w:lineRule="auto"/>
              <w:ind w:left="166"/>
              <w:jc w:val="both"/>
              <w:rPr>
                <w:rFonts w:ascii="Calibri" w:hAnsi="Calibri" w:cs="Arial"/>
                <w:szCs w:val="20"/>
              </w:rPr>
            </w:pPr>
          </w:p>
        </w:tc>
        <w:tc>
          <w:tcPr>
            <w:tcW w:w="2642" w:type="pct"/>
          </w:tcPr>
          <w:p w:rsidR="008C228C" w:rsidRPr="004E120A" w:rsidRDefault="008C228C" w:rsidP="00CB6905">
            <w:pPr>
              <w:spacing w:line="360" w:lineRule="auto"/>
              <w:jc w:val="both"/>
              <w:rPr>
                <w:rFonts w:ascii="Calibri" w:hAnsi="Calibri" w:cs="Arial"/>
                <w:szCs w:val="20"/>
              </w:rPr>
            </w:pPr>
            <w:r w:rsidRPr="004E120A">
              <w:rPr>
                <w:rFonts w:ascii="Calibri" w:hAnsi="Calibri" w:cs="Arial"/>
                <w:szCs w:val="20"/>
              </w:rPr>
              <w:t>As above</w:t>
            </w:r>
          </w:p>
        </w:tc>
        <w:tc>
          <w:tcPr>
            <w:tcW w:w="827" w:type="pct"/>
            <w:tcBorders>
              <w:top w:val="single" w:sz="6" w:space="0" w:color="8064A2"/>
              <w:bottom w:val="single" w:sz="6" w:space="0" w:color="8064A2"/>
            </w:tcBorders>
            <w:shd w:val="clear" w:color="auto" w:fill="FFD966" w:themeFill="accent4" w:themeFillTint="99"/>
          </w:tcPr>
          <w:p w:rsidR="008C228C" w:rsidRPr="00831DA4" w:rsidRDefault="008C228C" w:rsidP="00CB6905">
            <w:pPr>
              <w:spacing w:line="360" w:lineRule="auto"/>
              <w:jc w:val="both"/>
              <w:rPr>
                <w:rFonts w:ascii="Calibri" w:hAnsi="Calibri" w:cs="Arial"/>
                <w:b/>
                <w:szCs w:val="20"/>
              </w:rPr>
            </w:pPr>
            <w:r w:rsidRPr="00831DA4">
              <w:rPr>
                <w:rFonts w:ascii="Calibri" w:hAnsi="Calibri" w:cs="Arial"/>
                <w:b/>
                <w:szCs w:val="20"/>
              </w:rPr>
              <w:t>Completed</w:t>
            </w:r>
          </w:p>
        </w:tc>
      </w:tr>
      <w:tr w:rsidR="008C228C" w:rsidRPr="004E120A" w:rsidTr="00CB6905">
        <w:trPr>
          <w:trHeight w:val="1005"/>
        </w:trPr>
        <w:tc>
          <w:tcPr>
            <w:tcW w:w="226" w:type="pct"/>
          </w:tcPr>
          <w:p w:rsidR="008C228C" w:rsidRPr="004E120A" w:rsidRDefault="008C228C" w:rsidP="00CB6905">
            <w:pPr>
              <w:spacing w:line="360" w:lineRule="auto"/>
              <w:jc w:val="both"/>
              <w:rPr>
                <w:rFonts w:ascii="Calibri" w:hAnsi="Calibri" w:cs="Arial"/>
                <w:b/>
                <w:szCs w:val="20"/>
              </w:rPr>
            </w:pPr>
            <w:r w:rsidRPr="004E120A">
              <w:rPr>
                <w:rFonts w:ascii="Calibri" w:hAnsi="Calibri" w:cs="Arial"/>
                <w:b/>
                <w:szCs w:val="20"/>
              </w:rPr>
              <w:lastRenderedPageBreak/>
              <w:t>6</w:t>
            </w:r>
          </w:p>
        </w:tc>
        <w:tc>
          <w:tcPr>
            <w:tcW w:w="1305" w:type="pct"/>
          </w:tcPr>
          <w:p w:rsidR="008C228C" w:rsidRPr="004E120A" w:rsidRDefault="008C228C" w:rsidP="00CB6905">
            <w:pPr>
              <w:tabs>
                <w:tab w:val="left" w:pos="1945"/>
              </w:tabs>
              <w:spacing w:line="360" w:lineRule="auto"/>
              <w:ind w:left="105"/>
              <w:jc w:val="both"/>
              <w:rPr>
                <w:rFonts w:ascii="Calibri" w:hAnsi="Calibri" w:cs="Arial"/>
                <w:szCs w:val="20"/>
              </w:rPr>
            </w:pPr>
            <w:r w:rsidRPr="004E120A">
              <w:rPr>
                <w:rFonts w:ascii="Calibri" w:hAnsi="Calibri"/>
                <w:szCs w:val="20"/>
              </w:rPr>
              <w:t>If used, tree guards and temporary guards (netting) should be removed as soon as possible following establishment of plants.</w:t>
            </w:r>
          </w:p>
        </w:tc>
        <w:tc>
          <w:tcPr>
            <w:tcW w:w="2642" w:type="pct"/>
          </w:tcPr>
          <w:p w:rsidR="008C228C" w:rsidRPr="004E120A" w:rsidRDefault="008C228C" w:rsidP="00CB6905">
            <w:pPr>
              <w:spacing w:line="360" w:lineRule="auto"/>
              <w:jc w:val="both"/>
              <w:rPr>
                <w:rFonts w:ascii="Calibri" w:hAnsi="Calibri" w:cs="Arial"/>
                <w:szCs w:val="20"/>
              </w:rPr>
            </w:pPr>
            <w:r>
              <w:rPr>
                <w:rFonts w:ascii="Calibri" w:hAnsi="Calibri" w:cs="Arial"/>
                <w:szCs w:val="20"/>
              </w:rPr>
              <w:t>Tree guards were not required and p</w:t>
            </w:r>
            <w:r w:rsidRPr="004E120A">
              <w:rPr>
                <w:rFonts w:ascii="Calibri" w:hAnsi="Calibri" w:cs="Arial"/>
                <w:szCs w:val="20"/>
              </w:rPr>
              <w:t>lant establishment and growth has been successful with adequate density and growth.</w:t>
            </w:r>
          </w:p>
        </w:tc>
        <w:tc>
          <w:tcPr>
            <w:tcW w:w="827" w:type="pct"/>
            <w:tcBorders>
              <w:top w:val="single" w:sz="6" w:space="0" w:color="8064A2"/>
            </w:tcBorders>
          </w:tcPr>
          <w:p w:rsidR="008C228C" w:rsidRPr="00831DA4" w:rsidRDefault="008C228C" w:rsidP="00CB6905">
            <w:pPr>
              <w:spacing w:line="360" w:lineRule="auto"/>
              <w:jc w:val="both"/>
              <w:rPr>
                <w:rFonts w:ascii="Calibri" w:hAnsi="Calibri" w:cs="Arial"/>
                <w:b/>
                <w:szCs w:val="20"/>
              </w:rPr>
            </w:pPr>
            <w:r w:rsidRPr="00831DA4">
              <w:rPr>
                <w:rFonts w:ascii="Calibri" w:hAnsi="Calibri" w:cs="Arial"/>
                <w:b/>
                <w:szCs w:val="20"/>
              </w:rPr>
              <w:t>N/A</w:t>
            </w:r>
          </w:p>
        </w:tc>
      </w:tr>
    </w:tbl>
    <w:p w:rsidR="008C228C" w:rsidRDefault="008C228C" w:rsidP="008C228C">
      <w:pPr>
        <w:rPr>
          <w:rFonts w:ascii="Calibri" w:hAnsi="Calibri"/>
        </w:rPr>
      </w:pPr>
    </w:p>
    <w:p w:rsidR="008C228C" w:rsidRDefault="008C228C" w:rsidP="008C228C">
      <w:pPr>
        <w:rPr>
          <w:rFonts w:ascii="Calibri" w:hAnsi="Calibri"/>
        </w:rPr>
        <w:sectPr w:rsidR="008C228C" w:rsidSect="00CB6905">
          <w:pgSz w:w="16840" w:h="11907" w:orient="landscape" w:code="9"/>
          <w:pgMar w:top="1134" w:right="1128" w:bottom="845" w:left="851" w:header="425" w:footer="323" w:gutter="0"/>
          <w:cols w:space="720"/>
        </w:sectPr>
      </w:pPr>
    </w:p>
    <w:p w:rsidR="008C228C" w:rsidRDefault="008C228C" w:rsidP="008C228C">
      <w:pPr>
        <w:rPr>
          <w:rFonts w:ascii="Calibri" w:hAnsi="Calibri"/>
          <w:b/>
        </w:rPr>
      </w:pPr>
      <w:r w:rsidRPr="004E120A">
        <w:rPr>
          <w:rFonts w:ascii="Calibri" w:hAnsi="Calibri"/>
          <w:b/>
        </w:rPr>
        <w:lastRenderedPageBreak/>
        <w:t xml:space="preserve">Table </w:t>
      </w:r>
      <w:r>
        <w:rPr>
          <w:rFonts w:ascii="Calibri" w:hAnsi="Calibri"/>
          <w:b/>
        </w:rPr>
        <w:t>C</w:t>
      </w:r>
      <w:proofErr w:type="gramStart"/>
      <w:r>
        <w:rPr>
          <w:rFonts w:ascii="Calibri" w:hAnsi="Calibri"/>
          <w:b/>
        </w:rPr>
        <w:t>3  -</w:t>
      </w:r>
      <w:proofErr w:type="gramEnd"/>
      <w:r>
        <w:rPr>
          <w:rFonts w:ascii="Calibri" w:hAnsi="Calibri"/>
          <w:b/>
        </w:rPr>
        <w:t xml:space="preserve">  </w:t>
      </w:r>
      <w:r w:rsidRPr="004E120A">
        <w:rPr>
          <w:rFonts w:ascii="Calibri" w:hAnsi="Calibri"/>
          <w:b/>
        </w:rPr>
        <w:t xml:space="preserve">Predator Control Performance Evaluation </w:t>
      </w:r>
    </w:p>
    <w:tbl>
      <w:tblPr>
        <w:tblW w:w="5000" w:type="pct"/>
        <w:tblBorders>
          <w:top w:val="single" w:sz="8" w:space="0" w:color="8064A2"/>
          <w:left w:val="single" w:sz="8" w:space="0" w:color="8064A2"/>
          <w:bottom w:val="single" w:sz="8" w:space="0" w:color="8064A2"/>
          <w:right w:val="single" w:sz="8" w:space="0" w:color="8064A2"/>
          <w:insideH w:val="single" w:sz="6" w:space="0" w:color="8064A2"/>
          <w:insideV w:val="single" w:sz="6" w:space="0" w:color="8064A2"/>
        </w:tblBorders>
        <w:tblLook w:val="04A0" w:firstRow="1" w:lastRow="0" w:firstColumn="1" w:lastColumn="0" w:noHBand="0" w:noVBand="1"/>
      </w:tblPr>
      <w:tblGrid>
        <w:gridCol w:w="617"/>
        <w:gridCol w:w="3891"/>
        <w:gridCol w:w="7878"/>
        <w:gridCol w:w="2455"/>
      </w:tblGrid>
      <w:tr w:rsidR="008C228C" w:rsidRPr="00E71399" w:rsidTr="00CB6905">
        <w:trPr>
          <w:trHeight w:val="691"/>
          <w:tblHeader/>
        </w:trPr>
        <w:tc>
          <w:tcPr>
            <w:tcW w:w="208" w:type="pct"/>
            <w:shd w:val="clear" w:color="auto" w:fill="BFBFBF"/>
          </w:tcPr>
          <w:p w:rsidR="008C228C" w:rsidRPr="00E71399" w:rsidRDefault="008C228C" w:rsidP="00CB6905">
            <w:pPr>
              <w:spacing w:line="360" w:lineRule="auto"/>
              <w:jc w:val="both"/>
              <w:rPr>
                <w:rFonts w:ascii="Calibri" w:hAnsi="Calibri" w:cs="Arial"/>
                <w:b/>
                <w:szCs w:val="20"/>
              </w:rPr>
            </w:pPr>
            <w:r w:rsidRPr="00E71399">
              <w:rPr>
                <w:rFonts w:ascii="Calibri" w:hAnsi="Calibri" w:cs="Arial"/>
                <w:b/>
                <w:szCs w:val="20"/>
              </w:rPr>
              <w:t>Item</w:t>
            </w:r>
          </w:p>
        </w:tc>
        <w:tc>
          <w:tcPr>
            <w:tcW w:w="1311" w:type="pct"/>
            <w:shd w:val="clear" w:color="auto" w:fill="BFBFBF"/>
          </w:tcPr>
          <w:p w:rsidR="008C228C" w:rsidRPr="00E71399" w:rsidRDefault="008C228C" w:rsidP="00CB6905">
            <w:pPr>
              <w:spacing w:line="360" w:lineRule="auto"/>
              <w:jc w:val="both"/>
              <w:rPr>
                <w:rFonts w:ascii="Calibri" w:hAnsi="Calibri" w:cs="Arial"/>
                <w:b/>
                <w:szCs w:val="20"/>
              </w:rPr>
            </w:pPr>
            <w:r w:rsidRPr="00E71399">
              <w:rPr>
                <w:rFonts w:ascii="Calibri" w:hAnsi="Calibri" w:cs="Arial"/>
                <w:b/>
                <w:szCs w:val="20"/>
              </w:rPr>
              <w:t>Performance Indicator</w:t>
            </w:r>
          </w:p>
        </w:tc>
        <w:tc>
          <w:tcPr>
            <w:tcW w:w="2654" w:type="pct"/>
            <w:shd w:val="clear" w:color="auto" w:fill="BFBFBF"/>
          </w:tcPr>
          <w:p w:rsidR="008C228C" w:rsidRPr="00E71399" w:rsidRDefault="008C228C" w:rsidP="00CB6905">
            <w:pPr>
              <w:spacing w:line="360" w:lineRule="auto"/>
              <w:jc w:val="both"/>
              <w:rPr>
                <w:rFonts w:ascii="Calibri" w:hAnsi="Calibri" w:cs="Arial"/>
                <w:b/>
                <w:szCs w:val="20"/>
              </w:rPr>
            </w:pPr>
            <w:r w:rsidRPr="00E71399">
              <w:rPr>
                <w:rFonts w:ascii="Calibri" w:hAnsi="Calibri" w:cs="Arial"/>
                <w:b/>
                <w:szCs w:val="20"/>
              </w:rPr>
              <w:t>Evidence</w:t>
            </w:r>
          </w:p>
        </w:tc>
        <w:tc>
          <w:tcPr>
            <w:tcW w:w="827" w:type="pct"/>
            <w:tcBorders>
              <w:bottom w:val="single" w:sz="6" w:space="0" w:color="8064A2"/>
            </w:tcBorders>
            <w:shd w:val="clear" w:color="auto" w:fill="BFBFBF"/>
          </w:tcPr>
          <w:p w:rsidR="008C228C" w:rsidRPr="00E71399" w:rsidRDefault="008C228C" w:rsidP="00CB6905">
            <w:pPr>
              <w:spacing w:line="360" w:lineRule="auto"/>
              <w:jc w:val="both"/>
              <w:rPr>
                <w:rFonts w:ascii="Calibri" w:hAnsi="Calibri" w:cs="Arial"/>
                <w:b/>
                <w:szCs w:val="20"/>
              </w:rPr>
            </w:pPr>
            <w:r>
              <w:rPr>
                <w:rFonts w:ascii="Calibri" w:hAnsi="Calibri" w:cs="Arial"/>
                <w:b/>
                <w:szCs w:val="20"/>
              </w:rPr>
              <w:t>Action</w:t>
            </w:r>
          </w:p>
        </w:tc>
      </w:tr>
      <w:tr w:rsidR="008C228C" w:rsidRPr="00E71399" w:rsidTr="00CB6905">
        <w:trPr>
          <w:trHeight w:val="1125"/>
        </w:trPr>
        <w:tc>
          <w:tcPr>
            <w:tcW w:w="208" w:type="pct"/>
          </w:tcPr>
          <w:p w:rsidR="008C228C" w:rsidRPr="00E71399" w:rsidRDefault="008C228C" w:rsidP="00CB6905">
            <w:pPr>
              <w:spacing w:line="360" w:lineRule="auto"/>
              <w:jc w:val="both"/>
              <w:rPr>
                <w:rFonts w:ascii="Calibri" w:hAnsi="Calibri" w:cs="Arial"/>
                <w:b/>
                <w:szCs w:val="20"/>
              </w:rPr>
            </w:pPr>
            <w:r w:rsidRPr="00E71399">
              <w:rPr>
                <w:rFonts w:ascii="Calibri" w:hAnsi="Calibri" w:cs="Arial"/>
                <w:b/>
                <w:szCs w:val="20"/>
              </w:rPr>
              <w:t>1</w:t>
            </w:r>
          </w:p>
        </w:tc>
        <w:tc>
          <w:tcPr>
            <w:tcW w:w="1311" w:type="pct"/>
          </w:tcPr>
          <w:p w:rsidR="008C228C" w:rsidRPr="00E71399" w:rsidRDefault="008C228C" w:rsidP="00CB6905">
            <w:pPr>
              <w:pStyle w:val="BodyText"/>
              <w:tabs>
                <w:tab w:val="left" w:pos="310"/>
                <w:tab w:val="center" w:pos="4536"/>
                <w:tab w:val="right" w:pos="8505"/>
              </w:tabs>
              <w:spacing w:before="0" w:after="0" w:line="300" w:lineRule="atLeast"/>
              <w:ind w:left="27"/>
              <w:rPr>
                <w:rFonts w:ascii="Calibri" w:hAnsi="Calibri"/>
                <w:szCs w:val="20"/>
              </w:rPr>
            </w:pPr>
            <w:r w:rsidRPr="00E71399">
              <w:rPr>
                <w:rFonts w:ascii="Calibri" w:hAnsi="Calibri"/>
                <w:szCs w:val="20"/>
              </w:rPr>
              <w:t xml:space="preserve">Detectable decline in the abundance (activity indices) of feral predators in the project area, as ascertained by camera monitoring and bait uptake (e.g. see </w:t>
            </w:r>
            <w:proofErr w:type="spellStart"/>
            <w:r>
              <w:rPr>
                <w:rFonts w:ascii="Calibri" w:hAnsi="Calibri"/>
                <w:szCs w:val="20"/>
              </w:rPr>
              <w:t>Mal’s</w:t>
            </w:r>
            <w:proofErr w:type="spellEnd"/>
            <w:r>
              <w:rPr>
                <w:rFonts w:ascii="Calibri" w:hAnsi="Calibri"/>
                <w:szCs w:val="20"/>
              </w:rPr>
              <w:t xml:space="preserve"> Ecological &amp; Environmental Services 2018</w:t>
            </w:r>
            <w:r w:rsidRPr="00E71399">
              <w:rPr>
                <w:rFonts w:ascii="Calibri" w:hAnsi="Calibri"/>
                <w:szCs w:val="20"/>
              </w:rPr>
              <w:t>).</w:t>
            </w:r>
          </w:p>
          <w:p w:rsidR="008C228C" w:rsidRPr="00E71399" w:rsidRDefault="008C228C" w:rsidP="00CB6905">
            <w:pPr>
              <w:pStyle w:val="ListParagraph"/>
              <w:tabs>
                <w:tab w:val="left" w:pos="310"/>
              </w:tabs>
              <w:spacing w:line="360" w:lineRule="auto"/>
              <w:ind w:left="27"/>
              <w:rPr>
                <w:rFonts w:ascii="Calibri" w:hAnsi="Calibri" w:cs="Arial"/>
              </w:rPr>
            </w:pPr>
          </w:p>
        </w:tc>
        <w:tc>
          <w:tcPr>
            <w:tcW w:w="2654" w:type="pct"/>
          </w:tcPr>
          <w:p w:rsidR="008C228C" w:rsidRPr="00CC1412" w:rsidRDefault="008C228C" w:rsidP="00CB6905">
            <w:pPr>
              <w:spacing w:line="360" w:lineRule="auto"/>
              <w:jc w:val="both"/>
              <w:rPr>
                <w:rFonts w:ascii="Calibri" w:hAnsi="Calibri" w:cs="Arial"/>
                <w:szCs w:val="20"/>
                <w:highlight w:val="yellow"/>
              </w:rPr>
            </w:pPr>
            <w:r w:rsidRPr="00CC1412">
              <w:rPr>
                <w:rFonts w:ascii="Calibri" w:hAnsi="Calibri" w:cs="Arial"/>
                <w:szCs w:val="20"/>
              </w:rPr>
              <w:t xml:space="preserve">Since April 2013 there have been 23 predator control pulse programs, specifically targeting Red Fox, Feral Cat and European Rabbits. The most recent results indicated a decrease in Red Fox free feed take ups, with Red Foxes detected at nine sites. This suggests a </w:t>
            </w:r>
            <w:r>
              <w:rPr>
                <w:rFonts w:ascii="Calibri" w:hAnsi="Calibri" w:cs="Arial"/>
                <w:szCs w:val="20"/>
              </w:rPr>
              <w:t>low</w:t>
            </w:r>
            <w:r w:rsidRPr="00CC1412">
              <w:rPr>
                <w:rFonts w:ascii="Calibri" w:hAnsi="Calibri" w:cs="Arial"/>
                <w:szCs w:val="20"/>
              </w:rPr>
              <w:t xml:space="preserve"> number of foxes residing in the adjacent lands. Feral Cats were recorded at five locations during summer 2017 within the drain complex and roadside vegetation, which suggests there are low numbers present within the project area. European Rabbits were detected at 18 site and results indicate a decline in distribution across the survey area. No European Hares were recorded in the latest monitoring season.</w:t>
            </w:r>
          </w:p>
          <w:p w:rsidR="008C228C" w:rsidRPr="00624DDC" w:rsidRDefault="008C228C" w:rsidP="00CB6905">
            <w:pPr>
              <w:spacing w:line="360" w:lineRule="auto"/>
              <w:jc w:val="both"/>
              <w:rPr>
                <w:rFonts w:ascii="Calibri" w:hAnsi="Calibri" w:cs="Arial"/>
                <w:szCs w:val="20"/>
                <w:highlight w:val="yellow"/>
              </w:rPr>
            </w:pPr>
          </w:p>
        </w:tc>
        <w:tc>
          <w:tcPr>
            <w:tcW w:w="827" w:type="pct"/>
            <w:tcBorders>
              <w:top w:val="single" w:sz="6" w:space="0" w:color="8064A2"/>
              <w:bottom w:val="single" w:sz="6" w:space="0" w:color="8064A2"/>
            </w:tcBorders>
            <w:shd w:val="clear" w:color="auto" w:fill="FFD966" w:themeFill="accent4" w:themeFillTint="99"/>
          </w:tcPr>
          <w:p w:rsidR="008C228C" w:rsidRPr="00CC1412" w:rsidRDefault="008C228C" w:rsidP="00CB6905">
            <w:pPr>
              <w:spacing w:line="360" w:lineRule="auto"/>
              <w:jc w:val="both"/>
              <w:rPr>
                <w:rFonts w:ascii="Calibri" w:hAnsi="Calibri" w:cs="Arial"/>
                <w:b/>
                <w:szCs w:val="20"/>
              </w:rPr>
            </w:pPr>
            <w:r w:rsidRPr="00CC1412">
              <w:rPr>
                <w:rFonts w:ascii="Calibri" w:hAnsi="Calibri" w:cs="Arial"/>
                <w:b/>
                <w:szCs w:val="20"/>
              </w:rPr>
              <w:t>Completed</w:t>
            </w:r>
          </w:p>
        </w:tc>
      </w:tr>
      <w:tr w:rsidR="008C228C" w:rsidRPr="00E71399" w:rsidTr="00CB6905">
        <w:trPr>
          <w:trHeight w:val="848"/>
        </w:trPr>
        <w:tc>
          <w:tcPr>
            <w:tcW w:w="208" w:type="pct"/>
          </w:tcPr>
          <w:p w:rsidR="008C228C" w:rsidRPr="00E71399" w:rsidRDefault="008C228C" w:rsidP="00CB6905">
            <w:pPr>
              <w:spacing w:line="360" w:lineRule="auto"/>
              <w:jc w:val="both"/>
              <w:rPr>
                <w:rFonts w:ascii="Calibri" w:hAnsi="Calibri" w:cs="Arial"/>
                <w:b/>
                <w:szCs w:val="20"/>
              </w:rPr>
            </w:pPr>
            <w:r w:rsidRPr="00E71399">
              <w:rPr>
                <w:rFonts w:ascii="Calibri" w:hAnsi="Calibri" w:cs="Arial"/>
                <w:b/>
                <w:szCs w:val="20"/>
              </w:rPr>
              <w:t>2</w:t>
            </w:r>
          </w:p>
        </w:tc>
        <w:tc>
          <w:tcPr>
            <w:tcW w:w="1311" w:type="pct"/>
          </w:tcPr>
          <w:p w:rsidR="008C228C" w:rsidRPr="00E71399" w:rsidRDefault="008C228C" w:rsidP="00CB6905">
            <w:pPr>
              <w:pStyle w:val="BodyText"/>
              <w:tabs>
                <w:tab w:val="left" w:pos="310"/>
                <w:tab w:val="center" w:pos="4536"/>
                <w:tab w:val="right" w:pos="8505"/>
              </w:tabs>
              <w:spacing w:before="0" w:after="0" w:line="300" w:lineRule="atLeast"/>
              <w:ind w:left="27"/>
              <w:rPr>
                <w:rFonts w:ascii="Calibri" w:hAnsi="Calibri"/>
                <w:szCs w:val="20"/>
              </w:rPr>
            </w:pPr>
            <w:r w:rsidRPr="00E71399">
              <w:rPr>
                <w:rFonts w:ascii="Calibri" w:hAnsi="Calibri"/>
                <w:szCs w:val="20"/>
              </w:rPr>
              <w:t xml:space="preserve">High initial rate of fox bait uptake (i.e. &gt;60%), followed by subsequent decline in rate of bait uptake (see </w:t>
            </w:r>
            <w:proofErr w:type="spellStart"/>
            <w:r>
              <w:rPr>
                <w:rFonts w:ascii="Calibri" w:hAnsi="Calibri"/>
                <w:szCs w:val="20"/>
              </w:rPr>
              <w:t>Mal’s</w:t>
            </w:r>
            <w:proofErr w:type="spellEnd"/>
            <w:r>
              <w:rPr>
                <w:rFonts w:ascii="Calibri" w:hAnsi="Calibri"/>
                <w:szCs w:val="20"/>
              </w:rPr>
              <w:t xml:space="preserve"> Ecological &amp; Environmental Services 2018</w:t>
            </w:r>
            <w:r w:rsidRPr="00E71399">
              <w:rPr>
                <w:rFonts w:ascii="Calibri" w:hAnsi="Calibri"/>
                <w:szCs w:val="20"/>
              </w:rPr>
              <w:t>).</w:t>
            </w:r>
          </w:p>
          <w:p w:rsidR="008C228C" w:rsidRPr="00E71399" w:rsidRDefault="008C228C" w:rsidP="00CB6905">
            <w:pPr>
              <w:tabs>
                <w:tab w:val="left" w:pos="310"/>
                <w:tab w:val="left" w:pos="1534"/>
              </w:tabs>
              <w:spacing w:line="360" w:lineRule="auto"/>
              <w:ind w:left="27"/>
              <w:jc w:val="both"/>
              <w:rPr>
                <w:rFonts w:ascii="Calibri" w:hAnsi="Calibri" w:cs="Arial"/>
                <w:szCs w:val="20"/>
              </w:rPr>
            </w:pPr>
          </w:p>
        </w:tc>
        <w:tc>
          <w:tcPr>
            <w:tcW w:w="2654" w:type="pct"/>
          </w:tcPr>
          <w:p w:rsidR="008C228C" w:rsidRPr="00CC1412" w:rsidRDefault="008C228C" w:rsidP="00CB6905">
            <w:pPr>
              <w:spacing w:line="360" w:lineRule="auto"/>
              <w:jc w:val="both"/>
              <w:rPr>
                <w:rFonts w:ascii="Calibri" w:hAnsi="Calibri" w:cs="Arial"/>
                <w:szCs w:val="20"/>
              </w:rPr>
            </w:pPr>
            <w:r w:rsidRPr="00CC1412">
              <w:rPr>
                <w:rFonts w:ascii="Calibri" w:hAnsi="Calibri" w:cs="Arial"/>
                <w:szCs w:val="20"/>
              </w:rPr>
              <w:t>Free feed takes between the 21st and 22nd pulses decreased by 50% and 1080 bait takes were the</w:t>
            </w:r>
            <w:r>
              <w:rPr>
                <w:rFonts w:ascii="Calibri" w:hAnsi="Calibri" w:cs="Arial"/>
                <w:szCs w:val="20"/>
              </w:rPr>
              <w:t xml:space="preserve"> </w:t>
            </w:r>
            <w:r w:rsidRPr="00CC1412">
              <w:rPr>
                <w:rFonts w:ascii="Calibri" w:hAnsi="Calibri" w:cs="Arial"/>
                <w:szCs w:val="20"/>
              </w:rPr>
              <w:t>same. Free feed takes between the 22nd and 23rd pulses were the same and 1080 bait takes increased by 40</w:t>
            </w:r>
            <w:proofErr w:type="gramStart"/>
            <w:r w:rsidRPr="00CC1412">
              <w:rPr>
                <w:rFonts w:ascii="Calibri" w:hAnsi="Calibri" w:cs="Arial"/>
                <w:szCs w:val="20"/>
              </w:rPr>
              <w:t>%.All</w:t>
            </w:r>
            <w:proofErr w:type="gramEnd"/>
            <w:r w:rsidRPr="00CC1412">
              <w:rPr>
                <w:rFonts w:ascii="Calibri" w:hAnsi="Calibri" w:cs="Arial"/>
                <w:szCs w:val="20"/>
              </w:rPr>
              <w:t xml:space="preserve"> free feed takes during the </w:t>
            </w:r>
            <w:r>
              <w:rPr>
                <w:rFonts w:ascii="Calibri" w:hAnsi="Calibri" w:cs="Arial"/>
                <w:szCs w:val="20"/>
              </w:rPr>
              <w:t>final (</w:t>
            </w:r>
            <w:r w:rsidRPr="00CC1412">
              <w:rPr>
                <w:rFonts w:ascii="Calibri" w:hAnsi="Calibri" w:cs="Arial"/>
                <w:szCs w:val="20"/>
              </w:rPr>
              <w:t>23</w:t>
            </w:r>
            <w:r w:rsidRPr="00CC1412">
              <w:rPr>
                <w:rFonts w:ascii="Calibri" w:hAnsi="Calibri" w:cs="Arial"/>
                <w:szCs w:val="20"/>
                <w:vertAlign w:val="superscript"/>
              </w:rPr>
              <w:t>rd</w:t>
            </w:r>
            <w:r>
              <w:rPr>
                <w:rFonts w:ascii="Calibri" w:hAnsi="Calibri" w:cs="Arial"/>
                <w:szCs w:val="20"/>
              </w:rPr>
              <w:t>)</w:t>
            </w:r>
            <w:r w:rsidRPr="00CC1412">
              <w:rPr>
                <w:rFonts w:ascii="Calibri" w:hAnsi="Calibri" w:cs="Arial"/>
                <w:szCs w:val="20"/>
              </w:rPr>
              <w:t xml:space="preserve"> fox control pulses totals to 199 and 1080 fox bait takes totals to 179. The results along with road kill data therefore indicates that up to 142 foxes have been killed during the 23 fox control pulses. This also indicates that a small fox population density resides in the greater area and on-going control pressure on the fox population is keeping it down to a minimum.</w:t>
            </w:r>
          </w:p>
          <w:p w:rsidR="008C228C" w:rsidRPr="00624DDC" w:rsidRDefault="008C228C" w:rsidP="00CB6905">
            <w:pPr>
              <w:spacing w:line="360" w:lineRule="auto"/>
              <w:jc w:val="both"/>
              <w:rPr>
                <w:rFonts w:ascii="Calibri" w:hAnsi="Calibri" w:cs="Arial"/>
                <w:szCs w:val="20"/>
                <w:highlight w:val="yellow"/>
              </w:rPr>
            </w:pPr>
            <w:r w:rsidRPr="00CC1412">
              <w:rPr>
                <w:rFonts w:ascii="Calibri" w:hAnsi="Calibri" w:cs="Arial"/>
                <w:szCs w:val="20"/>
              </w:rPr>
              <w:t>The low fox population is also allowing Southern Brown Bandicoot population densities to increase which is supported by increased sightings and digging activities of bandicoots by MEES staff over the last three years.</w:t>
            </w:r>
          </w:p>
        </w:tc>
        <w:tc>
          <w:tcPr>
            <w:tcW w:w="827" w:type="pct"/>
            <w:tcBorders>
              <w:top w:val="single" w:sz="6" w:space="0" w:color="8064A2"/>
              <w:bottom w:val="single" w:sz="6" w:space="0" w:color="8064A2"/>
            </w:tcBorders>
            <w:shd w:val="clear" w:color="auto" w:fill="FFD966" w:themeFill="accent4" w:themeFillTint="99"/>
          </w:tcPr>
          <w:p w:rsidR="008C228C" w:rsidRPr="00CC1412" w:rsidRDefault="008C228C" w:rsidP="00CB6905">
            <w:pPr>
              <w:spacing w:line="360" w:lineRule="auto"/>
              <w:jc w:val="both"/>
              <w:rPr>
                <w:rFonts w:ascii="Calibri" w:hAnsi="Calibri" w:cs="Arial"/>
                <w:b/>
                <w:szCs w:val="20"/>
              </w:rPr>
            </w:pPr>
            <w:r w:rsidRPr="00CC1412">
              <w:rPr>
                <w:rFonts w:ascii="Calibri" w:hAnsi="Calibri" w:cs="Arial"/>
                <w:b/>
                <w:szCs w:val="20"/>
              </w:rPr>
              <w:t>Completed</w:t>
            </w:r>
          </w:p>
        </w:tc>
      </w:tr>
      <w:tr w:rsidR="008C228C" w:rsidRPr="00E71399" w:rsidTr="00CB6905">
        <w:trPr>
          <w:trHeight w:val="577"/>
        </w:trPr>
        <w:tc>
          <w:tcPr>
            <w:tcW w:w="208" w:type="pct"/>
          </w:tcPr>
          <w:p w:rsidR="008C228C" w:rsidRPr="00E71399" w:rsidRDefault="008C228C" w:rsidP="00CB6905">
            <w:pPr>
              <w:spacing w:line="360" w:lineRule="auto"/>
              <w:jc w:val="both"/>
              <w:rPr>
                <w:rFonts w:ascii="Calibri" w:hAnsi="Calibri" w:cs="Arial"/>
                <w:b/>
                <w:szCs w:val="20"/>
              </w:rPr>
            </w:pPr>
            <w:r w:rsidRPr="00E71399">
              <w:rPr>
                <w:rFonts w:ascii="Calibri" w:hAnsi="Calibri" w:cs="Arial"/>
                <w:b/>
                <w:szCs w:val="20"/>
              </w:rPr>
              <w:t>3</w:t>
            </w:r>
          </w:p>
        </w:tc>
        <w:tc>
          <w:tcPr>
            <w:tcW w:w="1311" w:type="pct"/>
          </w:tcPr>
          <w:p w:rsidR="008C228C" w:rsidRPr="00E71399" w:rsidRDefault="008C228C" w:rsidP="00CB6905">
            <w:pPr>
              <w:pStyle w:val="BodyText"/>
              <w:tabs>
                <w:tab w:val="left" w:pos="310"/>
                <w:tab w:val="center" w:pos="4536"/>
                <w:tab w:val="right" w:pos="8505"/>
              </w:tabs>
              <w:spacing w:before="0" w:after="0" w:line="300" w:lineRule="atLeast"/>
              <w:ind w:left="27"/>
              <w:rPr>
                <w:rFonts w:ascii="Calibri" w:hAnsi="Calibri"/>
                <w:szCs w:val="20"/>
              </w:rPr>
            </w:pPr>
            <w:r w:rsidRPr="00E71399">
              <w:rPr>
                <w:rFonts w:ascii="Calibri" w:hAnsi="Calibri"/>
                <w:szCs w:val="20"/>
              </w:rPr>
              <w:t>Any active fox dens located in the project area are fumigated promptly following detection.</w:t>
            </w:r>
          </w:p>
          <w:p w:rsidR="008C228C" w:rsidRPr="00E71399" w:rsidRDefault="008C228C" w:rsidP="00CB6905">
            <w:pPr>
              <w:tabs>
                <w:tab w:val="left" w:pos="310"/>
                <w:tab w:val="left" w:pos="1534"/>
              </w:tabs>
              <w:spacing w:line="360" w:lineRule="auto"/>
              <w:ind w:left="27"/>
              <w:jc w:val="both"/>
              <w:rPr>
                <w:rFonts w:ascii="Calibri" w:hAnsi="Calibri" w:cs="Arial"/>
                <w:szCs w:val="20"/>
              </w:rPr>
            </w:pPr>
          </w:p>
        </w:tc>
        <w:tc>
          <w:tcPr>
            <w:tcW w:w="2654" w:type="pct"/>
          </w:tcPr>
          <w:p w:rsidR="008C228C" w:rsidRPr="00624DDC" w:rsidRDefault="008C228C" w:rsidP="00CB6905">
            <w:pPr>
              <w:spacing w:line="360" w:lineRule="auto"/>
              <w:jc w:val="both"/>
              <w:rPr>
                <w:rFonts w:ascii="Calibri" w:hAnsi="Calibri" w:cs="Arial"/>
                <w:szCs w:val="20"/>
                <w:highlight w:val="yellow"/>
              </w:rPr>
            </w:pPr>
            <w:r w:rsidRPr="005A7D94">
              <w:rPr>
                <w:rFonts w:ascii="Calibri" w:hAnsi="Calibri" w:cs="Arial"/>
                <w:szCs w:val="20"/>
              </w:rPr>
              <w:lastRenderedPageBreak/>
              <w:t>No active dens were identified.</w:t>
            </w:r>
          </w:p>
        </w:tc>
        <w:tc>
          <w:tcPr>
            <w:tcW w:w="827" w:type="pct"/>
            <w:tcBorders>
              <w:top w:val="single" w:sz="6" w:space="0" w:color="8064A2"/>
              <w:bottom w:val="single" w:sz="6" w:space="0" w:color="8064A2"/>
            </w:tcBorders>
            <w:shd w:val="clear" w:color="auto" w:fill="FFD966" w:themeFill="accent4" w:themeFillTint="99"/>
          </w:tcPr>
          <w:p w:rsidR="008C228C" w:rsidRPr="00CC1412" w:rsidRDefault="008C228C" w:rsidP="00CB6905">
            <w:pPr>
              <w:spacing w:line="360" w:lineRule="auto"/>
              <w:jc w:val="both"/>
              <w:rPr>
                <w:rFonts w:ascii="Calibri" w:hAnsi="Calibri" w:cs="Arial"/>
                <w:b/>
                <w:szCs w:val="20"/>
              </w:rPr>
            </w:pPr>
            <w:r w:rsidRPr="00CC1412">
              <w:rPr>
                <w:rFonts w:ascii="Calibri" w:hAnsi="Calibri" w:cs="Arial"/>
                <w:b/>
                <w:szCs w:val="20"/>
              </w:rPr>
              <w:t>Completed</w:t>
            </w:r>
          </w:p>
        </w:tc>
      </w:tr>
      <w:tr w:rsidR="008C228C" w:rsidRPr="00E71399" w:rsidTr="00CB6905">
        <w:trPr>
          <w:trHeight w:val="836"/>
        </w:trPr>
        <w:tc>
          <w:tcPr>
            <w:tcW w:w="208" w:type="pct"/>
          </w:tcPr>
          <w:p w:rsidR="008C228C" w:rsidRPr="00E71399" w:rsidRDefault="008C228C" w:rsidP="00CB6905">
            <w:pPr>
              <w:spacing w:line="360" w:lineRule="auto"/>
              <w:jc w:val="both"/>
              <w:rPr>
                <w:rFonts w:ascii="Calibri" w:hAnsi="Calibri" w:cs="Arial"/>
                <w:b/>
                <w:szCs w:val="20"/>
              </w:rPr>
            </w:pPr>
            <w:r w:rsidRPr="00E71399">
              <w:rPr>
                <w:rFonts w:ascii="Calibri" w:hAnsi="Calibri" w:cs="Arial"/>
                <w:b/>
                <w:szCs w:val="20"/>
              </w:rPr>
              <w:t>4</w:t>
            </w:r>
          </w:p>
        </w:tc>
        <w:tc>
          <w:tcPr>
            <w:tcW w:w="1311" w:type="pct"/>
          </w:tcPr>
          <w:p w:rsidR="008C228C" w:rsidRPr="005E2E81" w:rsidRDefault="008C228C" w:rsidP="00CB6905">
            <w:pPr>
              <w:pStyle w:val="BodyText"/>
              <w:tabs>
                <w:tab w:val="left" w:pos="310"/>
                <w:tab w:val="center" w:pos="4536"/>
                <w:tab w:val="right" w:pos="8505"/>
              </w:tabs>
              <w:spacing w:before="0" w:after="0" w:line="300" w:lineRule="atLeast"/>
              <w:ind w:left="27"/>
              <w:rPr>
                <w:rFonts w:ascii="Calibri" w:hAnsi="Calibri"/>
                <w:szCs w:val="20"/>
              </w:rPr>
            </w:pPr>
            <w:r w:rsidRPr="00E71399">
              <w:rPr>
                <w:rFonts w:ascii="Calibri" w:hAnsi="Calibri"/>
                <w:szCs w:val="20"/>
              </w:rPr>
              <w:t>A decrease in the number of dens that require fumigation annually.</w:t>
            </w:r>
          </w:p>
        </w:tc>
        <w:tc>
          <w:tcPr>
            <w:tcW w:w="2654" w:type="pct"/>
          </w:tcPr>
          <w:p w:rsidR="008C228C" w:rsidRPr="00624DDC" w:rsidRDefault="008C228C" w:rsidP="00CB6905">
            <w:pPr>
              <w:spacing w:line="360" w:lineRule="auto"/>
              <w:jc w:val="both"/>
              <w:rPr>
                <w:rFonts w:ascii="Calibri" w:hAnsi="Calibri" w:cs="Arial"/>
                <w:szCs w:val="20"/>
                <w:highlight w:val="yellow"/>
              </w:rPr>
            </w:pPr>
            <w:r w:rsidRPr="00175303">
              <w:rPr>
                <w:rFonts w:ascii="Calibri" w:hAnsi="Calibri" w:cs="Arial"/>
                <w:szCs w:val="20"/>
              </w:rPr>
              <w:t>As above.</w:t>
            </w:r>
          </w:p>
        </w:tc>
        <w:tc>
          <w:tcPr>
            <w:tcW w:w="827" w:type="pct"/>
            <w:tcBorders>
              <w:top w:val="single" w:sz="6" w:space="0" w:color="8064A2"/>
              <w:bottom w:val="single" w:sz="6" w:space="0" w:color="8064A2"/>
            </w:tcBorders>
            <w:shd w:val="clear" w:color="auto" w:fill="FFD966" w:themeFill="accent4" w:themeFillTint="99"/>
          </w:tcPr>
          <w:p w:rsidR="008C228C" w:rsidRPr="00CC1412" w:rsidRDefault="008C228C" w:rsidP="00CB6905">
            <w:pPr>
              <w:spacing w:line="360" w:lineRule="auto"/>
              <w:jc w:val="both"/>
              <w:rPr>
                <w:rFonts w:ascii="Calibri" w:hAnsi="Calibri" w:cs="Arial"/>
                <w:b/>
                <w:szCs w:val="20"/>
              </w:rPr>
            </w:pPr>
            <w:r w:rsidRPr="00CC1412">
              <w:rPr>
                <w:rFonts w:ascii="Calibri" w:hAnsi="Calibri" w:cs="Arial"/>
                <w:b/>
                <w:szCs w:val="20"/>
              </w:rPr>
              <w:t>Completed</w:t>
            </w:r>
          </w:p>
        </w:tc>
      </w:tr>
      <w:tr w:rsidR="008C228C" w:rsidRPr="00E71399" w:rsidTr="00CB6905">
        <w:trPr>
          <w:trHeight w:val="1381"/>
        </w:trPr>
        <w:tc>
          <w:tcPr>
            <w:tcW w:w="208" w:type="pct"/>
          </w:tcPr>
          <w:p w:rsidR="008C228C" w:rsidRPr="00E71399" w:rsidRDefault="008C228C" w:rsidP="00CB6905">
            <w:pPr>
              <w:spacing w:line="360" w:lineRule="auto"/>
              <w:jc w:val="both"/>
              <w:rPr>
                <w:rFonts w:ascii="Calibri" w:hAnsi="Calibri" w:cs="Arial"/>
                <w:b/>
                <w:szCs w:val="20"/>
              </w:rPr>
            </w:pPr>
            <w:r w:rsidRPr="00E71399">
              <w:rPr>
                <w:rFonts w:ascii="Calibri" w:hAnsi="Calibri" w:cs="Arial"/>
                <w:b/>
                <w:szCs w:val="20"/>
              </w:rPr>
              <w:t>5</w:t>
            </w:r>
          </w:p>
        </w:tc>
        <w:tc>
          <w:tcPr>
            <w:tcW w:w="1311" w:type="pct"/>
          </w:tcPr>
          <w:p w:rsidR="008C228C" w:rsidRPr="00E71399" w:rsidRDefault="008C228C" w:rsidP="00CB6905">
            <w:pPr>
              <w:pStyle w:val="BodyText"/>
              <w:tabs>
                <w:tab w:val="left" w:pos="310"/>
                <w:tab w:val="center" w:pos="4536"/>
                <w:tab w:val="right" w:pos="8505"/>
              </w:tabs>
              <w:spacing w:before="0" w:after="0" w:line="300" w:lineRule="atLeast"/>
              <w:ind w:left="27"/>
              <w:rPr>
                <w:rFonts w:ascii="Calibri" w:hAnsi="Calibri"/>
                <w:szCs w:val="20"/>
              </w:rPr>
            </w:pPr>
            <w:r w:rsidRPr="00E71399">
              <w:rPr>
                <w:rFonts w:ascii="Calibri" w:hAnsi="Calibri"/>
                <w:szCs w:val="20"/>
              </w:rPr>
              <w:t>An increase in the detection of Southern Brown Bandicoots as gauged through activity indices and camera monitoring.</w:t>
            </w:r>
          </w:p>
          <w:p w:rsidR="008C228C" w:rsidRPr="00E71399" w:rsidRDefault="008C228C" w:rsidP="00CB6905">
            <w:pPr>
              <w:tabs>
                <w:tab w:val="left" w:pos="310"/>
                <w:tab w:val="left" w:pos="1534"/>
              </w:tabs>
              <w:spacing w:line="360" w:lineRule="auto"/>
              <w:ind w:left="27"/>
              <w:rPr>
                <w:rFonts w:ascii="Calibri" w:hAnsi="Calibri" w:cs="Arial"/>
                <w:szCs w:val="20"/>
              </w:rPr>
            </w:pPr>
          </w:p>
        </w:tc>
        <w:tc>
          <w:tcPr>
            <w:tcW w:w="2654" w:type="pct"/>
          </w:tcPr>
          <w:p w:rsidR="008C228C" w:rsidRPr="00624DDC" w:rsidRDefault="008C228C" w:rsidP="00CB6905">
            <w:pPr>
              <w:spacing w:line="360" w:lineRule="auto"/>
              <w:ind w:left="34"/>
              <w:jc w:val="both"/>
              <w:rPr>
                <w:rFonts w:ascii="Calibri" w:hAnsi="Calibri"/>
                <w:szCs w:val="20"/>
                <w:highlight w:val="yellow"/>
                <w:lang w:eastAsia="en-AU"/>
              </w:rPr>
            </w:pPr>
            <w:r w:rsidRPr="00403BA1">
              <w:rPr>
                <w:rFonts w:ascii="Calibri" w:hAnsi="Calibri"/>
                <w:szCs w:val="20"/>
                <w:lang w:eastAsia="en-AU"/>
              </w:rPr>
              <w:t xml:space="preserve">During the </w:t>
            </w:r>
            <w:r>
              <w:rPr>
                <w:rFonts w:ascii="Calibri" w:hAnsi="Calibri"/>
                <w:szCs w:val="20"/>
                <w:lang w:eastAsia="en-AU"/>
              </w:rPr>
              <w:t>Summer</w:t>
            </w:r>
            <w:r w:rsidRPr="00403BA1">
              <w:rPr>
                <w:rFonts w:ascii="Calibri" w:hAnsi="Calibri"/>
                <w:szCs w:val="20"/>
                <w:lang w:eastAsia="en-AU"/>
              </w:rPr>
              <w:t xml:space="preserve"> 201</w:t>
            </w:r>
            <w:r>
              <w:rPr>
                <w:rFonts w:ascii="Calibri" w:hAnsi="Calibri"/>
                <w:szCs w:val="20"/>
                <w:lang w:eastAsia="en-AU"/>
              </w:rPr>
              <w:t>8</w:t>
            </w:r>
            <w:r w:rsidRPr="00403BA1">
              <w:rPr>
                <w:rFonts w:ascii="Calibri" w:hAnsi="Calibri"/>
                <w:szCs w:val="20"/>
                <w:lang w:eastAsia="en-AU"/>
              </w:rPr>
              <w:t xml:space="preserve"> monitoring program Southern Brown Bandicoots were recorded through either film or sand pad at 1</w:t>
            </w:r>
            <w:r>
              <w:rPr>
                <w:rFonts w:ascii="Calibri" w:hAnsi="Calibri"/>
                <w:szCs w:val="20"/>
                <w:lang w:eastAsia="en-AU"/>
              </w:rPr>
              <w:t>8</w:t>
            </w:r>
            <w:r w:rsidRPr="00403BA1">
              <w:rPr>
                <w:rFonts w:ascii="Calibri" w:hAnsi="Calibri"/>
                <w:szCs w:val="20"/>
                <w:lang w:eastAsia="en-AU"/>
              </w:rPr>
              <w:t xml:space="preserve"> of the 33 monitoring site</w:t>
            </w:r>
            <w:r>
              <w:rPr>
                <w:rFonts w:ascii="Calibri" w:hAnsi="Calibri"/>
                <w:szCs w:val="20"/>
                <w:lang w:eastAsia="en-AU"/>
              </w:rPr>
              <w:t>s</w:t>
            </w:r>
            <w:r w:rsidRPr="00403BA1">
              <w:rPr>
                <w:rFonts w:ascii="Calibri" w:hAnsi="Calibri"/>
                <w:szCs w:val="20"/>
                <w:lang w:eastAsia="en-AU"/>
              </w:rPr>
              <w:t xml:space="preserve"> (</w:t>
            </w:r>
            <w:r>
              <w:rPr>
                <w:rFonts w:ascii="Calibri" w:hAnsi="Calibri"/>
                <w:szCs w:val="20"/>
                <w:lang w:eastAsia="en-AU"/>
              </w:rPr>
              <w:t>55</w:t>
            </w:r>
            <w:r w:rsidRPr="00403BA1">
              <w:rPr>
                <w:rFonts w:ascii="Calibri" w:hAnsi="Calibri"/>
                <w:szCs w:val="20"/>
                <w:lang w:eastAsia="en-AU"/>
              </w:rPr>
              <w:t>% of sites)</w:t>
            </w:r>
            <w:r>
              <w:rPr>
                <w:rFonts w:ascii="Calibri" w:hAnsi="Calibri"/>
                <w:szCs w:val="20"/>
                <w:lang w:eastAsia="en-AU"/>
              </w:rPr>
              <w:t xml:space="preserve"> compared to 33% recorded in the last report</w:t>
            </w:r>
            <w:r w:rsidRPr="00403BA1">
              <w:rPr>
                <w:rFonts w:ascii="Calibri" w:hAnsi="Calibri"/>
                <w:szCs w:val="20"/>
                <w:lang w:eastAsia="en-AU"/>
              </w:rPr>
              <w:t>. Although Bandicoots are persisting within the project area there is a decline in distribution across the survey area.</w:t>
            </w:r>
          </w:p>
          <w:p w:rsidR="008C228C" w:rsidRPr="00624DDC" w:rsidRDefault="008C228C" w:rsidP="00CB6905">
            <w:pPr>
              <w:spacing w:line="360" w:lineRule="auto"/>
              <w:jc w:val="both"/>
              <w:rPr>
                <w:rFonts w:ascii="Calibri" w:hAnsi="Calibri" w:cs="Arial"/>
                <w:szCs w:val="20"/>
                <w:highlight w:val="yellow"/>
              </w:rPr>
            </w:pPr>
            <w:r w:rsidRPr="004238C0">
              <w:rPr>
                <w:rFonts w:ascii="Calibri" w:hAnsi="Calibri" w:cs="Arial"/>
                <w:szCs w:val="20"/>
              </w:rPr>
              <w:t>Further details of the Southern Brown Bandicoot monitoring can be found on the VicRoads website for the Koo Wee Rup Bypass.</w:t>
            </w:r>
          </w:p>
        </w:tc>
        <w:tc>
          <w:tcPr>
            <w:tcW w:w="827" w:type="pct"/>
            <w:tcBorders>
              <w:top w:val="single" w:sz="6" w:space="0" w:color="8064A2"/>
              <w:bottom w:val="single" w:sz="6" w:space="0" w:color="8064A2"/>
            </w:tcBorders>
            <w:shd w:val="clear" w:color="auto" w:fill="FFD966" w:themeFill="accent4" w:themeFillTint="99"/>
          </w:tcPr>
          <w:p w:rsidR="008C228C" w:rsidRPr="00964B8A" w:rsidRDefault="008C228C" w:rsidP="00CB6905">
            <w:pPr>
              <w:spacing w:line="360" w:lineRule="auto"/>
              <w:jc w:val="both"/>
              <w:rPr>
                <w:rFonts w:ascii="Calibri" w:hAnsi="Calibri" w:cs="Arial"/>
                <w:b/>
                <w:szCs w:val="20"/>
              </w:rPr>
            </w:pPr>
            <w:r w:rsidRPr="00964B8A">
              <w:rPr>
                <w:rFonts w:ascii="Calibri" w:hAnsi="Calibri" w:cs="Arial"/>
                <w:b/>
                <w:szCs w:val="20"/>
              </w:rPr>
              <w:t>Completed</w:t>
            </w:r>
          </w:p>
        </w:tc>
      </w:tr>
      <w:tr w:rsidR="008C228C" w:rsidRPr="00E71399" w:rsidTr="00CB6905">
        <w:trPr>
          <w:trHeight w:val="1381"/>
        </w:trPr>
        <w:tc>
          <w:tcPr>
            <w:tcW w:w="208" w:type="pct"/>
          </w:tcPr>
          <w:p w:rsidR="008C228C" w:rsidRPr="00E71399" w:rsidRDefault="008C228C" w:rsidP="00CB6905">
            <w:pPr>
              <w:spacing w:line="360" w:lineRule="auto"/>
              <w:jc w:val="both"/>
              <w:rPr>
                <w:rFonts w:ascii="Calibri" w:hAnsi="Calibri" w:cs="Arial"/>
                <w:b/>
                <w:szCs w:val="20"/>
              </w:rPr>
            </w:pPr>
            <w:r w:rsidRPr="00E71399">
              <w:rPr>
                <w:rFonts w:ascii="Calibri" w:hAnsi="Calibri" w:cs="Arial"/>
                <w:b/>
                <w:szCs w:val="20"/>
              </w:rPr>
              <w:t>6</w:t>
            </w:r>
          </w:p>
        </w:tc>
        <w:tc>
          <w:tcPr>
            <w:tcW w:w="1311" w:type="pct"/>
          </w:tcPr>
          <w:p w:rsidR="008C228C" w:rsidRPr="004238C0" w:rsidRDefault="008C228C" w:rsidP="00CB6905">
            <w:pPr>
              <w:tabs>
                <w:tab w:val="left" w:pos="1534"/>
              </w:tabs>
              <w:spacing w:line="360" w:lineRule="auto"/>
              <w:ind w:left="37" w:hanging="37"/>
              <w:rPr>
                <w:rFonts w:ascii="Calibri" w:hAnsi="Calibri" w:cs="Arial"/>
                <w:szCs w:val="20"/>
              </w:rPr>
            </w:pPr>
            <w:r w:rsidRPr="004238C0">
              <w:rPr>
                <w:rFonts w:ascii="Calibri" w:hAnsi="Calibri"/>
                <w:szCs w:val="20"/>
              </w:rPr>
              <w:t>All monitoring and predator control activities are documented.</w:t>
            </w:r>
          </w:p>
        </w:tc>
        <w:tc>
          <w:tcPr>
            <w:tcW w:w="2654" w:type="pct"/>
          </w:tcPr>
          <w:p w:rsidR="008C228C" w:rsidRPr="004238C0" w:rsidRDefault="008C228C" w:rsidP="00CB6905">
            <w:pPr>
              <w:spacing w:line="360" w:lineRule="auto"/>
              <w:jc w:val="both"/>
              <w:rPr>
                <w:rFonts w:ascii="Calibri" w:hAnsi="Calibri" w:cs="Arial"/>
                <w:szCs w:val="20"/>
              </w:rPr>
            </w:pPr>
            <w:r w:rsidRPr="004238C0">
              <w:rPr>
                <w:rFonts w:ascii="Calibri" w:hAnsi="Calibri" w:cs="Arial"/>
                <w:szCs w:val="20"/>
              </w:rPr>
              <w:t>Documentation of the monitoring and predator control activities has been documented and is available on the VicRoads website for the Koo Wee Rup Bypass.</w:t>
            </w:r>
          </w:p>
        </w:tc>
        <w:tc>
          <w:tcPr>
            <w:tcW w:w="827" w:type="pct"/>
            <w:tcBorders>
              <w:top w:val="single" w:sz="6" w:space="0" w:color="8064A2"/>
              <w:bottom w:val="single" w:sz="8" w:space="0" w:color="8064A2"/>
            </w:tcBorders>
            <w:shd w:val="clear" w:color="auto" w:fill="FFD966" w:themeFill="accent4" w:themeFillTint="99"/>
          </w:tcPr>
          <w:p w:rsidR="008C228C" w:rsidRPr="00964B8A" w:rsidRDefault="008C228C" w:rsidP="00CB6905">
            <w:pPr>
              <w:spacing w:line="360" w:lineRule="auto"/>
              <w:jc w:val="both"/>
              <w:rPr>
                <w:rFonts w:ascii="Calibri" w:hAnsi="Calibri" w:cs="Arial"/>
                <w:b/>
                <w:szCs w:val="20"/>
              </w:rPr>
            </w:pPr>
            <w:r w:rsidRPr="00964B8A">
              <w:rPr>
                <w:rFonts w:ascii="Calibri" w:hAnsi="Calibri" w:cs="Arial"/>
                <w:b/>
                <w:szCs w:val="20"/>
              </w:rPr>
              <w:t>Completed</w:t>
            </w:r>
          </w:p>
        </w:tc>
      </w:tr>
    </w:tbl>
    <w:p w:rsidR="008C228C" w:rsidRDefault="008C228C" w:rsidP="008C228C">
      <w:pPr>
        <w:rPr>
          <w:rFonts w:ascii="Calibri" w:hAnsi="Calibri"/>
        </w:rPr>
      </w:pPr>
    </w:p>
    <w:p w:rsidR="008C228C" w:rsidRDefault="008C228C" w:rsidP="008C228C">
      <w:pPr>
        <w:rPr>
          <w:rFonts w:ascii="Calibri" w:hAnsi="Calibri"/>
        </w:rPr>
        <w:sectPr w:rsidR="008C228C" w:rsidSect="00CB6905">
          <w:pgSz w:w="16840" w:h="11907" w:orient="landscape" w:code="9"/>
          <w:pgMar w:top="1134" w:right="1128" w:bottom="845" w:left="851" w:header="425" w:footer="323" w:gutter="0"/>
          <w:cols w:space="720"/>
        </w:sectPr>
      </w:pPr>
    </w:p>
    <w:p w:rsidR="008C228C" w:rsidRPr="004E120A" w:rsidRDefault="008C228C" w:rsidP="008C228C">
      <w:pPr>
        <w:rPr>
          <w:rFonts w:ascii="Calibri" w:hAnsi="Calibri"/>
          <w:color w:val="37424A"/>
        </w:rPr>
      </w:pPr>
      <w:r w:rsidRPr="004E120A">
        <w:rPr>
          <w:rFonts w:ascii="Calibri" w:hAnsi="Calibri"/>
          <w:b/>
        </w:rPr>
        <w:lastRenderedPageBreak/>
        <w:t xml:space="preserve">Table </w:t>
      </w:r>
      <w:r>
        <w:rPr>
          <w:rFonts w:ascii="Calibri" w:hAnsi="Calibri"/>
          <w:b/>
        </w:rPr>
        <w:t>C</w:t>
      </w:r>
      <w:proofErr w:type="gramStart"/>
      <w:r>
        <w:rPr>
          <w:rFonts w:ascii="Calibri" w:hAnsi="Calibri"/>
          <w:b/>
        </w:rPr>
        <w:t>4  -</w:t>
      </w:r>
      <w:proofErr w:type="gramEnd"/>
      <w:r>
        <w:rPr>
          <w:rFonts w:ascii="Calibri" w:hAnsi="Calibri"/>
          <w:b/>
        </w:rPr>
        <w:t xml:space="preserve">  </w:t>
      </w:r>
      <w:r w:rsidRPr="004E120A">
        <w:rPr>
          <w:rFonts w:ascii="Calibri" w:hAnsi="Calibri"/>
          <w:b/>
        </w:rPr>
        <w:t>Fauna-proof Fences and other Infrastructure</w:t>
      </w:r>
      <w:r w:rsidRPr="004E120A">
        <w:rPr>
          <w:rFonts w:ascii="Calibri" w:hAnsi="Calibri"/>
        </w:rPr>
        <w:t xml:space="preserve"> </w:t>
      </w:r>
      <w:r w:rsidRPr="004E120A">
        <w:rPr>
          <w:rFonts w:ascii="Calibri" w:hAnsi="Calibri"/>
          <w:b/>
        </w:rPr>
        <w:t xml:space="preserve">Performance Evaluation </w:t>
      </w:r>
    </w:p>
    <w:tbl>
      <w:tblPr>
        <w:tblW w:w="5078" w:type="pct"/>
        <w:tblBorders>
          <w:top w:val="single" w:sz="8" w:space="0" w:color="8064A2"/>
          <w:left w:val="single" w:sz="8" w:space="0" w:color="8064A2"/>
          <w:bottom w:val="single" w:sz="8" w:space="0" w:color="8064A2"/>
          <w:right w:val="single" w:sz="8" w:space="0" w:color="8064A2"/>
          <w:insideH w:val="single" w:sz="6" w:space="0" w:color="8064A2"/>
          <w:insideV w:val="single" w:sz="6" w:space="0" w:color="8064A2"/>
        </w:tblBorders>
        <w:tblLook w:val="04A0" w:firstRow="1" w:lastRow="0" w:firstColumn="1" w:lastColumn="0" w:noHBand="0" w:noVBand="1"/>
      </w:tblPr>
      <w:tblGrid>
        <w:gridCol w:w="629"/>
        <w:gridCol w:w="3635"/>
        <w:gridCol w:w="7369"/>
        <w:gridCol w:w="2522"/>
      </w:tblGrid>
      <w:tr w:rsidR="008C228C" w:rsidRPr="004E120A" w:rsidTr="00CB6905">
        <w:trPr>
          <w:trHeight w:val="802"/>
          <w:tblHeader/>
        </w:trPr>
        <w:tc>
          <w:tcPr>
            <w:tcW w:w="222" w:type="pct"/>
            <w:shd w:val="clear" w:color="auto" w:fill="BFBFBF"/>
          </w:tcPr>
          <w:p w:rsidR="008C228C" w:rsidRPr="004E120A" w:rsidRDefault="008C228C" w:rsidP="00CB6905">
            <w:pPr>
              <w:spacing w:line="360" w:lineRule="auto"/>
              <w:jc w:val="both"/>
              <w:rPr>
                <w:rFonts w:ascii="Calibri" w:hAnsi="Calibri" w:cs="Arial"/>
                <w:b/>
              </w:rPr>
            </w:pPr>
            <w:r w:rsidRPr="004E120A">
              <w:rPr>
                <w:rFonts w:ascii="Calibri" w:hAnsi="Calibri" w:cs="Arial"/>
                <w:b/>
              </w:rPr>
              <w:t>Item</w:t>
            </w:r>
          </w:p>
        </w:tc>
        <w:tc>
          <w:tcPr>
            <w:tcW w:w="1284" w:type="pct"/>
            <w:shd w:val="clear" w:color="auto" w:fill="BFBFBF"/>
          </w:tcPr>
          <w:p w:rsidR="008C228C" w:rsidRPr="004E120A" w:rsidRDefault="008C228C" w:rsidP="00CB6905">
            <w:pPr>
              <w:spacing w:line="360" w:lineRule="auto"/>
              <w:jc w:val="both"/>
              <w:rPr>
                <w:rFonts w:ascii="Calibri" w:hAnsi="Calibri" w:cs="Arial"/>
                <w:b/>
              </w:rPr>
            </w:pPr>
            <w:r w:rsidRPr="004E120A">
              <w:rPr>
                <w:rFonts w:ascii="Calibri" w:hAnsi="Calibri" w:cs="Arial"/>
                <w:b/>
              </w:rPr>
              <w:t>Performance Indicator</w:t>
            </w:r>
          </w:p>
        </w:tc>
        <w:tc>
          <w:tcPr>
            <w:tcW w:w="2603" w:type="pct"/>
            <w:shd w:val="clear" w:color="auto" w:fill="BFBFBF"/>
          </w:tcPr>
          <w:p w:rsidR="008C228C" w:rsidRPr="009F4F36" w:rsidRDefault="008C228C" w:rsidP="00CB6905">
            <w:pPr>
              <w:spacing w:line="360" w:lineRule="auto"/>
              <w:jc w:val="both"/>
              <w:rPr>
                <w:rFonts w:ascii="Calibri" w:hAnsi="Calibri" w:cs="Arial"/>
                <w:b/>
                <w:szCs w:val="20"/>
              </w:rPr>
            </w:pPr>
            <w:r w:rsidRPr="009F4F36">
              <w:rPr>
                <w:rFonts w:ascii="Calibri" w:hAnsi="Calibri" w:cs="Arial"/>
                <w:b/>
                <w:szCs w:val="20"/>
              </w:rPr>
              <w:t>Evidence</w:t>
            </w:r>
          </w:p>
        </w:tc>
        <w:tc>
          <w:tcPr>
            <w:tcW w:w="891" w:type="pct"/>
            <w:tcBorders>
              <w:bottom w:val="single" w:sz="6" w:space="0" w:color="8064A2"/>
            </w:tcBorders>
            <w:shd w:val="clear" w:color="auto" w:fill="BFBFBF"/>
          </w:tcPr>
          <w:p w:rsidR="008C228C" w:rsidRPr="009F4F36" w:rsidRDefault="008C228C" w:rsidP="00CB6905">
            <w:pPr>
              <w:spacing w:line="360" w:lineRule="auto"/>
              <w:jc w:val="both"/>
              <w:rPr>
                <w:rFonts w:ascii="Calibri" w:hAnsi="Calibri" w:cs="Arial"/>
                <w:b/>
                <w:szCs w:val="20"/>
              </w:rPr>
            </w:pPr>
            <w:r>
              <w:rPr>
                <w:rFonts w:ascii="Calibri" w:hAnsi="Calibri" w:cs="Arial"/>
                <w:b/>
                <w:szCs w:val="20"/>
              </w:rPr>
              <w:t>Action</w:t>
            </w:r>
          </w:p>
        </w:tc>
      </w:tr>
      <w:tr w:rsidR="008C228C" w:rsidRPr="004E120A" w:rsidTr="00CB6905">
        <w:trPr>
          <w:trHeight w:val="1381"/>
        </w:trPr>
        <w:tc>
          <w:tcPr>
            <w:tcW w:w="222" w:type="pct"/>
          </w:tcPr>
          <w:p w:rsidR="008C228C" w:rsidRPr="004E120A" w:rsidRDefault="008C228C" w:rsidP="00CB6905">
            <w:pPr>
              <w:spacing w:line="360" w:lineRule="auto"/>
              <w:jc w:val="both"/>
              <w:rPr>
                <w:rFonts w:ascii="Calibri" w:hAnsi="Calibri" w:cs="Arial"/>
                <w:b/>
                <w:szCs w:val="20"/>
              </w:rPr>
            </w:pPr>
            <w:r w:rsidRPr="004E120A">
              <w:rPr>
                <w:rFonts w:ascii="Calibri" w:hAnsi="Calibri" w:cs="Arial"/>
                <w:b/>
                <w:szCs w:val="20"/>
              </w:rPr>
              <w:t>1</w:t>
            </w:r>
          </w:p>
        </w:tc>
        <w:tc>
          <w:tcPr>
            <w:tcW w:w="1284" w:type="pct"/>
          </w:tcPr>
          <w:p w:rsidR="008C228C" w:rsidRPr="004E120A" w:rsidRDefault="008C228C" w:rsidP="00CB6905">
            <w:pPr>
              <w:pStyle w:val="BodyText"/>
              <w:tabs>
                <w:tab w:val="left" w:pos="15"/>
                <w:tab w:val="center" w:pos="4536"/>
                <w:tab w:val="right" w:pos="8505"/>
              </w:tabs>
              <w:spacing w:before="0" w:after="0" w:line="300" w:lineRule="atLeast"/>
              <w:ind w:left="15"/>
              <w:rPr>
                <w:rFonts w:ascii="Calibri" w:hAnsi="Calibri"/>
                <w:szCs w:val="20"/>
              </w:rPr>
            </w:pPr>
            <w:r w:rsidRPr="004E120A">
              <w:rPr>
                <w:rFonts w:ascii="Calibri" w:hAnsi="Calibri"/>
                <w:szCs w:val="20"/>
              </w:rPr>
              <w:t>All monitoring activities of the use of fauna underpasses by Southern Brown Bandicoots and Growling Grass Frogs are documented.</w:t>
            </w:r>
          </w:p>
          <w:p w:rsidR="008C228C" w:rsidRPr="004E120A" w:rsidRDefault="008C228C" w:rsidP="00CB6905">
            <w:pPr>
              <w:pStyle w:val="ListParagraph"/>
              <w:tabs>
                <w:tab w:val="left" w:pos="15"/>
              </w:tabs>
              <w:spacing w:line="360" w:lineRule="auto"/>
              <w:ind w:left="15"/>
              <w:jc w:val="both"/>
              <w:rPr>
                <w:rFonts w:ascii="Calibri" w:hAnsi="Calibri" w:cs="Arial"/>
              </w:rPr>
            </w:pPr>
          </w:p>
        </w:tc>
        <w:tc>
          <w:tcPr>
            <w:tcW w:w="2603" w:type="pct"/>
          </w:tcPr>
          <w:p w:rsidR="008C228C" w:rsidRPr="004238C0" w:rsidRDefault="008C228C" w:rsidP="00CB6905">
            <w:pPr>
              <w:spacing w:line="360" w:lineRule="auto"/>
              <w:ind w:left="34"/>
              <w:jc w:val="both"/>
              <w:rPr>
                <w:rFonts w:ascii="Calibri" w:hAnsi="Calibri" w:cs="Arial"/>
                <w:szCs w:val="20"/>
              </w:rPr>
            </w:pPr>
            <w:r w:rsidRPr="004238C0">
              <w:rPr>
                <w:rFonts w:ascii="Calibri" w:hAnsi="Calibri" w:cs="Lucida Sans Unicode"/>
                <w:szCs w:val="20"/>
              </w:rPr>
              <w:t xml:space="preserve">Three fauna underpasses were constructed for the project to provide for movement under the road for the Southern Brown Bandicoots.  Two culverts were constructed for the realigned section of McGregor’s Drain with another culvert also installed under the bypass adjacent to the disused rail line. Cameras were installed at either ends of these culverts between March and May to see if the bandicoots would utilise the culverts, however no bandicoots were recorded using the culverts during this monitoring period.  These works have since been completed however there has been no Southern Brown Bandicoots activity recorded to date. </w:t>
            </w:r>
          </w:p>
        </w:tc>
        <w:tc>
          <w:tcPr>
            <w:tcW w:w="891" w:type="pct"/>
            <w:tcBorders>
              <w:top w:val="single" w:sz="6" w:space="0" w:color="8064A2"/>
              <w:bottom w:val="single" w:sz="6" w:space="0" w:color="8064A2"/>
            </w:tcBorders>
            <w:shd w:val="clear" w:color="auto" w:fill="FFD966" w:themeFill="accent4" w:themeFillTint="99"/>
          </w:tcPr>
          <w:p w:rsidR="008C228C" w:rsidRPr="00067E6C" w:rsidRDefault="008C228C" w:rsidP="00CB6905">
            <w:pPr>
              <w:spacing w:line="360" w:lineRule="auto"/>
              <w:jc w:val="both"/>
              <w:rPr>
                <w:rFonts w:ascii="Calibri" w:hAnsi="Calibri" w:cs="Arial"/>
                <w:b/>
                <w:szCs w:val="20"/>
              </w:rPr>
            </w:pPr>
            <w:r w:rsidRPr="00067E6C">
              <w:rPr>
                <w:rFonts w:ascii="Calibri" w:hAnsi="Calibri" w:cs="Arial"/>
                <w:b/>
                <w:szCs w:val="20"/>
              </w:rPr>
              <w:t>Completed</w:t>
            </w:r>
          </w:p>
        </w:tc>
      </w:tr>
      <w:tr w:rsidR="008C228C" w:rsidRPr="004E120A" w:rsidTr="00CB6905">
        <w:trPr>
          <w:trHeight w:val="1381"/>
        </w:trPr>
        <w:tc>
          <w:tcPr>
            <w:tcW w:w="222" w:type="pct"/>
          </w:tcPr>
          <w:p w:rsidR="008C228C" w:rsidRPr="004E120A" w:rsidRDefault="008C228C" w:rsidP="00CB6905">
            <w:pPr>
              <w:spacing w:line="360" w:lineRule="auto"/>
              <w:jc w:val="both"/>
              <w:rPr>
                <w:rFonts w:ascii="Calibri" w:hAnsi="Calibri" w:cs="Arial"/>
                <w:b/>
                <w:szCs w:val="20"/>
              </w:rPr>
            </w:pPr>
            <w:r w:rsidRPr="004E120A">
              <w:rPr>
                <w:rFonts w:ascii="Calibri" w:hAnsi="Calibri" w:cs="Arial"/>
                <w:b/>
                <w:szCs w:val="20"/>
              </w:rPr>
              <w:t>2</w:t>
            </w:r>
          </w:p>
        </w:tc>
        <w:tc>
          <w:tcPr>
            <w:tcW w:w="1284" w:type="pct"/>
          </w:tcPr>
          <w:p w:rsidR="008C228C" w:rsidRPr="00E71399" w:rsidRDefault="008C228C" w:rsidP="00CB6905">
            <w:pPr>
              <w:tabs>
                <w:tab w:val="left" w:pos="15"/>
                <w:tab w:val="left" w:pos="1814"/>
              </w:tabs>
              <w:spacing w:line="360" w:lineRule="auto"/>
              <w:ind w:left="15"/>
              <w:jc w:val="both"/>
              <w:rPr>
                <w:rFonts w:ascii="Calibri" w:hAnsi="Calibri" w:cs="Arial"/>
                <w:szCs w:val="20"/>
              </w:rPr>
            </w:pPr>
            <w:r w:rsidRPr="00E71399">
              <w:rPr>
                <w:rFonts w:ascii="Calibri" w:hAnsi="Calibri"/>
                <w:szCs w:val="20"/>
              </w:rPr>
              <w:t>Minimal evidence of road mortality of Southern Brown Bandicoots and Growling Grass Frogs.</w:t>
            </w:r>
          </w:p>
        </w:tc>
        <w:tc>
          <w:tcPr>
            <w:tcW w:w="2603" w:type="pct"/>
          </w:tcPr>
          <w:p w:rsidR="008C228C" w:rsidRPr="00624DDC" w:rsidRDefault="008C228C" w:rsidP="00CB6905">
            <w:pPr>
              <w:spacing w:line="360" w:lineRule="auto"/>
              <w:jc w:val="both"/>
              <w:rPr>
                <w:rFonts w:ascii="Calibri" w:hAnsi="Calibri" w:cs="Arial"/>
                <w:szCs w:val="20"/>
                <w:highlight w:val="yellow"/>
              </w:rPr>
            </w:pPr>
            <w:r w:rsidRPr="004238C0">
              <w:rPr>
                <w:rFonts w:ascii="Calibri" w:hAnsi="Calibri" w:cs="Arial"/>
                <w:szCs w:val="20"/>
              </w:rPr>
              <w:t>No evidence of road mortality of Southern Brown Bandicoot or Growling Grass Frog was recorded during the 2017</w:t>
            </w:r>
            <w:r>
              <w:rPr>
                <w:rFonts w:ascii="Calibri" w:hAnsi="Calibri" w:cs="Arial"/>
                <w:szCs w:val="20"/>
              </w:rPr>
              <w:t>-2018</w:t>
            </w:r>
            <w:r w:rsidRPr="004238C0">
              <w:rPr>
                <w:rFonts w:ascii="Calibri" w:hAnsi="Calibri" w:cs="Arial"/>
                <w:szCs w:val="20"/>
              </w:rPr>
              <w:t xml:space="preserve"> survey.</w:t>
            </w:r>
          </w:p>
        </w:tc>
        <w:tc>
          <w:tcPr>
            <w:tcW w:w="891" w:type="pct"/>
            <w:tcBorders>
              <w:top w:val="single" w:sz="6" w:space="0" w:color="8064A2"/>
              <w:bottom w:val="single" w:sz="8" w:space="0" w:color="8064A2"/>
            </w:tcBorders>
            <w:shd w:val="clear" w:color="auto" w:fill="FFD966" w:themeFill="accent4" w:themeFillTint="99"/>
          </w:tcPr>
          <w:p w:rsidR="008C228C" w:rsidRPr="00067E6C" w:rsidRDefault="008C228C" w:rsidP="00CB6905">
            <w:pPr>
              <w:spacing w:line="360" w:lineRule="auto"/>
              <w:jc w:val="both"/>
              <w:rPr>
                <w:rFonts w:ascii="Calibri" w:hAnsi="Calibri" w:cs="Arial"/>
                <w:b/>
                <w:szCs w:val="20"/>
              </w:rPr>
            </w:pPr>
            <w:r w:rsidRPr="00067E6C">
              <w:rPr>
                <w:rFonts w:ascii="Calibri" w:hAnsi="Calibri" w:cs="Arial"/>
                <w:b/>
                <w:szCs w:val="20"/>
              </w:rPr>
              <w:t>Completed</w:t>
            </w:r>
          </w:p>
        </w:tc>
      </w:tr>
    </w:tbl>
    <w:p w:rsidR="008C228C" w:rsidRDefault="008C228C" w:rsidP="008C228C">
      <w:pPr>
        <w:rPr>
          <w:rFonts w:ascii="Calibri" w:hAnsi="Calibri"/>
        </w:rPr>
      </w:pPr>
    </w:p>
    <w:p w:rsidR="008C228C" w:rsidRDefault="008C228C" w:rsidP="008C228C">
      <w:pPr>
        <w:spacing w:after="200"/>
      </w:pPr>
      <w:r>
        <w:br w:type="page"/>
      </w:r>
    </w:p>
    <w:p w:rsidR="008C228C" w:rsidRDefault="008C228C" w:rsidP="008C228C">
      <w:pPr>
        <w:sectPr w:rsidR="008C228C" w:rsidSect="00CB6905">
          <w:pgSz w:w="16838" w:h="11906" w:orient="landscape"/>
          <w:pgMar w:top="1440" w:right="1440" w:bottom="1440" w:left="1440" w:header="708" w:footer="637" w:gutter="0"/>
          <w:cols w:space="708"/>
          <w:titlePg/>
          <w:docGrid w:linePitch="360"/>
        </w:sectPr>
      </w:pPr>
    </w:p>
    <w:p w:rsidR="008C228C" w:rsidRDefault="008C228C" w:rsidP="00E24293">
      <w:pPr>
        <w:pStyle w:val="Heading1Numbered"/>
        <w:numPr>
          <w:ilvl w:val="0"/>
          <w:numId w:val="0"/>
        </w:numPr>
        <w:spacing w:before="120"/>
        <w:ind w:left="1134" w:hanging="1134"/>
        <w:jc w:val="both"/>
      </w:pPr>
      <w:bookmarkStart w:id="29" w:name="_Toc528330726"/>
      <w:r>
        <w:lastRenderedPageBreak/>
        <w:t>APPENDIX D – FAUNA AND WETLAND HABITAT</w:t>
      </w:r>
      <w:r w:rsidR="00E24293">
        <w:t xml:space="preserve"> </w:t>
      </w:r>
      <w:r>
        <w:t>PHOTOS</w:t>
      </w:r>
      <w:bookmarkEnd w:id="29"/>
    </w:p>
    <w:p w:rsidR="008C228C" w:rsidRDefault="008C228C" w:rsidP="008C228C">
      <w:pPr>
        <w:spacing w:after="200"/>
        <w:rPr>
          <w:rFonts w:ascii="Calibri" w:hAnsi="Calibri"/>
          <w:b/>
          <w:sz w:val="40"/>
          <w:szCs w:val="40"/>
        </w:rPr>
      </w:pPr>
      <w:r>
        <w:br w:type="page"/>
      </w:r>
    </w:p>
    <w:p w:rsidR="008C228C" w:rsidRPr="00B05FA6" w:rsidRDefault="008C228C" w:rsidP="008C228C">
      <w:pPr>
        <w:rPr>
          <w:rFonts w:ascii="Calibri" w:hAnsi="Calibri" w:cs="Calibri"/>
          <w:sz w:val="22"/>
        </w:rPr>
      </w:pPr>
      <w:r w:rsidRPr="00B05FA6">
        <w:rPr>
          <w:rFonts w:ascii="Calibri" w:hAnsi="Calibri" w:cs="Calibri"/>
          <w:sz w:val="22"/>
        </w:rPr>
        <w:lastRenderedPageBreak/>
        <w:t>The photos below show the comparisons between revegetation site 1 during the autumn 201</w:t>
      </w:r>
      <w:r>
        <w:rPr>
          <w:rFonts w:ascii="Calibri" w:hAnsi="Calibri" w:cs="Calibri"/>
          <w:sz w:val="22"/>
        </w:rPr>
        <w:t>6</w:t>
      </w:r>
      <w:r w:rsidRPr="00B05FA6">
        <w:rPr>
          <w:rFonts w:ascii="Calibri" w:hAnsi="Calibri" w:cs="Calibri"/>
          <w:sz w:val="22"/>
        </w:rPr>
        <w:t xml:space="preserve"> </w:t>
      </w:r>
      <w:r>
        <w:rPr>
          <w:rFonts w:ascii="Calibri" w:hAnsi="Calibri" w:cs="Calibri"/>
          <w:sz w:val="22"/>
        </w:rPr>
        <w:t xml:space="preserve">and Winter 2017 </w:t>
      </w:r>
      <w:r w:rsidRPr="00B05FA6">
        <w:rPr>
          <w:rFonts w:ascii="Calibri" w:hAnsi="Calibri" w:cs="Calibri"/>
          <w:sz w:val="22"/>
        </w:rPr>
        <w:t xml:space="preserve">monitoring programs. Photos </w:t>
      </w:r>
      <w:r>
        <w:rPr>
          <w:rFonts w:ascii="Calibri" w:hAnsi="Calibri" w:cs="Calibri"/>
          <w:sz w:val="22"/>
        </w:rPr>
        <w:t>D.</w:t>
      </w:r>
      <w:r w:rsidRPr="00B05FA6">
        <w:rPr>
          <w:rFonts w:ascii="Calibri" w:hAnsi="Calibri" w:cs="Calibri"/>
          <w:sz w:val="22"/>
        </w:rPr>
        <w:t xml:space="preserve"> Le</w:t>
      </w:r>
      <w:r>
        <w:rPr>
          <w:rFonts w:ascii="Calibri" w:hAnsi="Calibri" w:cs="Calibri"/>
          <w:sz w:val="22"/>
        </w:rPr>
        <w:t>hr</w:t>
      </w:r>
      <w:r w:rsidRPr="00B05FA6">
        <w:rPr>
          <w:rFonts w:ascii="Calibri" w:hAnsi="Calibri" w:cs="Calibri"/>
          <w:sz w:val="22"/>
        </w:rPr>
        <w:t xml:space="preserve"> 201</w:t>
      </w:r>
      <w:r>
        <w:rPr>
          <w:rFonts w:ascii="Calibri" w:hAnsi="Calibri" w:cs="Calibri"/>
          <w:sz w:val="22"/>
        </w:rPr>
        <w:t>7</w:t>
      </w:r>
      <w:r w:rsidRPr="00B05FA6">
        <w:rPr>
          <w:rFonts w:ascii="Calibri" w:hAnsi="Calibri" w:cs="Calibri"/>
          <w:sz w:val="22"/>
        </w:rPr>
        <w:t>.</w:t>
      </w:r>
    </w:p>
    <w:p w:rsidR="008C228C" w:rsidRDefault="008C228C" w:rsidP="008C228C">
      <w:pPr>
        <w:jc w:val="both"/>
        <w:rPr>
          <w:rFonts w:ascii="Calibri" w:hAnsi="Calibri"/>
          <w:color w:val="FF0000"/>
        </w:rPr>
      </w:pPr>
    </w:p>
    <w:p w:rsidR="008C228C" w:rsidRDefault="008C228C" w:rsidP="008C228C">
      <w:pPr>
        <w:jc w:val="both"/>
        <w:rPr>
          <w:rFonts w:ascii="Calibri" w:hAnsi="Calibri"/>
          <w:color w:val="FF0000"/>
        </w:rPr>
      </w:pPr>
      <w:r>
        <w:rPr>
          <w:rFonts w:ascii="Calibri" w:hAnsi="Calibri"/>
          <w:noProof/>
          <w:color w:val="FF0000"/>
          <w:lang w:eastAsia="en-AU"/>
        </w:rPr>
        <w:drawing>
          <wp:inline distT="0" distB="0" distL="0" distR="0" wp14:anchorId="3A800DED" wp14:editId="5DA31F07">
            <wp:extent cx="4974369" cy="3732420"/>
            <wp:effectExtent l="19050" t="0" r="0" b="0"/>
            <wp:docPr id="5" name="Picture 5"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109"/>
                    <pic:cNvPicPr>
                      <a:picLocks noChangeAspect="1" noChangeArrowheads="1"/>
                    </pic:cNvPicPr>
                  </pic:nvPicPr>
                  <pic:blipFill>
                    <a:blip r:embed="rId19" cstate="print"/>
                    <a:srcRect/>
                    <a:stretch>
                      <a:fillRect/>
                    </a:stretch>
                  </pic:blipFill>
                  <pic:spPr bwMode="auto">
                    <a:xfrm>
                      <a:off x="0" y="0"/>
                      <a:ext cx="4977644" cy="3734877"/>
                    </a:xfrm>
                    <a:prstGeom prst="rect">
                      <a:avLst/>
                    </a:prstGeom>
                    <a:noFill/>
                    <a:ln w="9525">
                      <a:noFill/>
                      <a:miter lim="800000"/>
                      <a:headEnd/>
                      <a:tailEnd/>
                    </a:ln>
                  </pic:spPr>
                </pic:pic>
              </a:graphicData>
            </a:graphic>
          </wp:inline>
        </w:drawing>
      </w:r>
    </w:p>
    <w:p w:rsidR="008C228C" w:rsidRDefault="008C228C" w:rsidP="008C228C">
      <w:pPr>
        <w:jc w:val="both"/>
        <w:rPr>
          <w:rFonts w:ascii="Calibri" w:hAnsi="Calibri"/>
          <w:color w:val="FF0000"/>
        </w:rPr>
      </w:pPr>
    </w:p>
    <w:p w:rsidR="008C228C" w:rsidRDefault="008C228C" w:rsidP="008C228C">
      <w:pPr>
        <w:jc w:val="both"/>
        <w:rPr>
          <w:rFonts w:ascii="Calibri" w:hAnsi="Calibri"/>
          <w:color w:val="FF0000"/>
        </w:rPr>
      </w:pPr>
      <w:r>
        <w:rPr>
          <w:rFonts w:ascii="Calibri" w:hAnsi="Calibri"/>
          <w:noProof/>
          <w:color w:val="FF0000"/>
          <w:lang w:eastAsia="en-AU"/>
        </w:rPr>
        <w:drawing>
          <wp:inline distT="0" distB="0" distL="0" distR="0" wp14:anchorId="55EA38E4" wp14:editId="15956B82">
            <wp:extent cx="4974369" cy="3732255"/>
            <wp:effectExtent l="19050" t="0" r="0" b="0"/>
            <wp:docPr id="3" name="Picture 3" descr="alt=&quot;&quot;" title="Photo of landscaping growth along Koo Wee Rup By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hrd\AppData\Local\Temp\notesB08B0E\068.JPG"/>
                    <pic:cNvPicPr>
                      <a:picLocks noChangeAspect="1" noChangeArrowheads="1"/>
                    </pic:cNvPicPr>
                  </pic:nvPicPr>
                  <pic:blipFill>
                    <a:blip r:embed="rId20" cstate="print"/>
                    <a:srcRect/>
                    <a:stretch>
                      <a:fillRect/>
                    </a:stretch>
                  </pic:blipFill>
                  <pic:spPr bwMode="auto">
                    <a:xfrm>
                      <a:off x="0" y="0"/>
                      <a:ext cx="4975038" cy="3732757"/>
                    </a:xfrm>
                    <a:prstGeom prst="rect">
                      <a:avLst/>
                    </a:prstGeom>
                    <a:noFill/>
                    <a:ln w="9525">
                      <a:noFill/>
                      <a:miter lim="800000"/>
                      <a:headEnd/>
                      <a:tailEnd/>
                    </a:ln>
                  </pic:spPr>
                </pic:pic>
              </a:graphicData>
            </a:graphic>
          </wp:inline>
        </w:drawing>
      </w:r>
    </w:p>
    <w:p w:rsidR="008C228C" w:rsidRDefault="008C228C" w:rsidP="008C228C">
      <w:pPr>
        <w:jc w:val="both"/>
        <w:rPr>
          <w:rFonts w:ascii="Calibri" w:hAnsi="Calibri"/>
          <w:color w:val="FF0000"/>
        </w:rPr>
      </w:pPr>
    </w:p>
    <w:p w:rsidR="008C228C" w:rsidRPr="00B05FA6" w:rsidRDefault="008C228C" w:rsidP="008C228C">
      <w:pPr>
        <w:jc w:val="both"/>
        <w:rPr>
          <w:rFonts w:ascii="Calibri" w:hAnsi="Calibri"/>
          <w:sz w:val="22"/>
        </w:rPr>
      </w:pPr>
      <w:r>
        <w:rPr>
          <w:rFonts w:ascii="Calibri" w:hAnsi="Calibri"/>
          <w:color w:val="FF0000"/>
        </w:rPr>
        <w:br w:type="page"/>
      </w:r>
      <w:r w:rsidRPr="00B05FA6">
        <w:rPr>
          <w:rFonts w:ascii="Calibri" w:hAnsi="Calibri"/>
          <w:sz w:val="22"/>
        </w:rPr>
        <w:lastRenderedPageBreak/>
        <w:t xml:space="preserve">The photos below compare the revegetated habitat corridor of the realignment of McGregor’s Drain with mulch, swamp scrubs and artificial habitat on the north-west side of the bypass alignment, between </w:t>
      </w:r>
      <w:proofErr w:type="spellStart"/>
      <w:r w:rsidRPr="00B05FA6">
        <w:rPr>
          <w:rFonts w:ascii="Calibri" w:hAnsi="Calibri"/>
          <w:sz w:val="22"/>
        </w:rPr>
        <w:t>Manks</w:t>
      </w:r>
      <w:proofErr w:type="spellEnd"/>
      <w:r w:rsidRPr="00B05FA6">
        <w:rPr>
          <w:rFonts w:ascii="Calibri" w:hAnsi="Calibri"/>
          <w:sz w:val="22"/>
        </w:rPr>
        <w:t xml:space="preserve"> Road Healesville Koo Wee Rup Road.</w:t>
      </w:r>
    </w:p>
    <w:p w:rsidR="008C228C" w:rsidRPr="00B05FA6" w:rsidRDefault="008C228C" w:rsidP="008C228C">
      <w:pPr>
        <w:jc w:val="both"/>
        <w:rPr>
          <w:rFonts w:ascii="Calibri" w:hAnsi="Calibri"/>
        </w:rPr>
      </w:pPr>
      <w:r>
        <w:rPr>
          <w:rFonts w:ascii="Calibri" w:hAnsi="Calibri"/>
        </w:rPr>
        <w:t>Photo taken 2016</w:t>
      </w:r>
    </w:p>
    <w:p w:rsidR="008C228C" w:rsidRDefault="008C228C" w:rsidP="008C228C">
      <w:pPr>
        <w:rPr>
          <w:rFonts w:ascii="Calibri" w:hAnsi="Calibri"/>
          <w:color w:val="FF0000"/>
        </w:rPr>
      </w:pPr>
      <w:r>
        <w:rPr>
          <w:rFonts w:ascii="Lucida Sans Unicode" w:hAnsi="Lucida Sans Unicode" w:cs="Lucida Sans Unicode"/>
          <w:noProof/>
          <w:szCs w:val="20"/>
          <w:lang w:eastAsia="en-AU"/>
        </w:rPr>
        <w:drawing>
          <wp:inline distT="0" distB="0" distL="0" distR="0" wp14:anchorId="204A0430" wp14:editId="528F747C">
            <wp:extent cx="4656317" cy="3488526"/>
            <wp:effectExtent l="19050" t="0" r="0" b="0"/>
            <wp:docPr id="8" name="Picture 7"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102"/>
                    <pic:cNvPicPr>
                      <a:picLocks noChangeAspect="1" noChangeArrowheads="1"/>
                    </pic:cNvPicPr>
                  </pic:nvPicPr>
                  <pic:blipFill>
                    <a:blip r:embed="rId21" cstate="print"/>
                    <a:srcRect/>
                    <a:stretch>
                      <a:fillRect/>
                    </a:stretch>
                  </pic:blipFill>
                  <pic:spPr bwMode="auto">
                    <a:xfrm>
                      <a:off x="0" y="0"/>
                      <a:ext cx="4659496" cy="3490908"/>
                    </a:xfrm>
                    <a:prstGeom prst="rect">
                      <a:avLst/>
                    </a:prstGeom>
                    <a:noFill/>
                    <a:ln w="9525">
                      <a:noFill/>
                      <a:miter lim="800000"/>
                      <a:headEnd/>
                      <a:tailEnd/>
                    </a:ln>
                  </pic:spPr>
                </pic:pic>
              </a:graphicData>
            </a:graphic>
          </wp:inline>
        </w:drawing>
      </w:r>
    </w:p>
    <w:p w:rsidR="008C228C" w:rsidRPr="00B05FA6" w:rsidRDefault="008C228C" w:rsidP="008C228C">
      <w:pPr>
        <w:jc w:val="both"/>
        <w:rPr>
          <w:rFonts w:ascii="Calibri" w:hAnsi="Calibri"/>
        </w:rPr>
      </w:pPr>
      <w:r>
        <w:rPr>
          <w:rFonts w:ascii="Calibri" w:hAnsi="Calibri"/>
        </w:rPr>
        <w:t>Photo taken 2017</w:t>
      </w:r>
    </w:p>
    <w:p w:rsidR="008C228C" w:rsidRDefault="008C228C" w:rsidP="008C228C">
      <w:pPr>
        <w:rPr>
          <w:rFonts w:ascii="Lucida Sans Unicode" w:hAnsi="Lucida Sans Unicode" w:cs="Lucida Sans Unicode"/>
          <w:szCs w:val="20"/>
        </w:rPr>
      </w:pPr>
      <w:r>
        <w:rPr>
          <w:rFonts w:ascii="Lucida Sans Unicode" w:hAnsi="Lucida Sans Unicode" w:cs="Lucida Sans Unicode"/>
          <w:noProof/>
          <w:szCs w:val="20"/>
          <w:lang w:eastAsia="en-AU"/>
        </w:rPr>
        <w:drawing>
          <wp:inline distT="0" distB="0" distL="0" distR="0" wp14:anchorId="6474AB16" wp14:editId="6AD4565D">
            <wp:extent cx="4662916" cy="3498574"/>
            <wp:effectExtent l="19050" t="0" r="4334" b="0"/>
            <wp:docPr id="9" name="Picture 6" descr="alt=&quot;&quot;" title="Photo of landscaping growth along Koo Wee Rup By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hrd\AppData\Local\Temp\notesB08B0E\053.JPG"/>
                    <pic:cNvPicPr>
                      <a:picLocks noChangeAspect="1" noChangeArrowheads="1"/>
                    </pic:cNvPicPr>
                  </pic:nvPicPr>
                  <pic:blipFill>
                    <a:blip r:embed="rId22" cstate="print"/>
                    <a:srcRect/>
                    <a:stretch>
                      <a:fillRect/>
                    </a:stretch>
                  </pic:blipFill>
                  <pic:spPr bwMode="auto">
                    <a:xfrm>
                      <a:off x="0" y="0"/>
                      <a:ext cx="4661487" cy="3497502"/>
                    </a:xfrm>
                    <a:prstGeom prst="rect">
                      <a:avLst/>
                    </a:prstGeom>
                    <a:noFill/>
                    <a:ln w="9525">
                      <a:noFill/>
                      <a:miter lim="800000"/>
                      <a:headEnd/>
                      <a:tailEnd/>
                    </a:ln>
                  </pic:spPr>
                </pic:pic>
              </a:graphicData>
            </a:graphic>
          </wp:inline>
        </w:drawing>
      </w:r>
    </w:p>
    <w:p w:rsidR="008C228C" w:rsidRPr="00BB2748" w:rsidRDefault="008C228C" w:rsidP="008C228C">
      <w:pPr>
        <w:rPr>
          <w:rFonts w:ascii="Calibri" w:hAnsi="Calibri" w:cs="Lucida Sans Unicode"/>
          <w:sz w:val="22"/>
        </w:rPr>
      </w:pPr>
      <w:r w:rsidRPr="00B05FA6">
        <w:rPr>
          <w:rFonts w:ascii="Calibri" w:hAnsi="Calibri" w:cs="Lucida Sans Unicode"/>
          <w:sz w:val="22"/>
        </w:rPr>
        <w:t>This photo shows the established bandicoot habitat and shelters within McGregor’s Drain reveg</w:t>
      </w:r>
      <w:r>
        <w:rPr>
          <w:rFonts w:ascii="Calibri" w:hAnsi="Calibri" w:cs="Lucida Sans Unicode"/>
          <w:sz w:val="22"/>
        </w:rPr>
        <w:t>etation site. Photo D. Lehr 2017</w:t>
      </w:r>
      <w:r w:rsidRPr="00B05FA6">
        <w:rPr>
          <w:rFonts w:ascii="Calibri" w:hAnsi="Calibri" w:cs="Lucida Sans Unicode"/>
          <w:sz w:val="22"/>
        </w:rPr>
        <w:t>.</w:t>
      </w:r>
    </w:p>
    <w:sectPr w:rsidR="008C228C" w:rsidRPr="00BB2748" w:rsidSect="00CB6905">
      <w:pgSz w:w="11906" w:h="16838"/>
      <w:pgMar w:top="1440" w:right="1440" w:bottom="1440" w:left="1440" w:header="708" w:footer="6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6905" w:rsidRDefault="00CB6905">
      <w:pPr>
        <w:spacing w:after="0" w:line="240" w:lineRule="auto"/>
      </w:pPr>
      <w:r>
        <w:separator/>
      </w:r>
    </w:p>
  </w:endnote>
  <w:endnote w:type="continuationSeparator" w:id="0">
    <w:p w:rsidR="00CB6905" w:rsidRDefault="00CB6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Bold">
    <w:altName w:val="Verdana"/>
    <w:panose1 w:val="00000000000000000000"/>
    <w:charset w:val="4D"/>
    <w:family w:val="auto"/>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3056"/>
      <w:gridCol w:w="4062"/>
    </w:tblGrid>
    <w:tr w:rsidR="00CB6905" w:rsidRPr="00877C94" w:rsidTr="00CB6905">
      <w:tc>
        <w:tcPr>
          <w:tcW w:w="1951" w:type="dxa"/>
        </w:tcPr>
        <w:p w:rsidR="00CB6905" w:rsidRDefault="00CB6905" w:rsidP="00CB6905">
          <w:pPr>
            <w:pStyle w:val="Footer"/>
            <w:rPr>
              <w:color w:val="000000" w:themeColor="text1"/>
            </w:rPr>
          </w:pPr>
          <w:r>
            <w:rPr>
              <w:color w:val="000000" w:themeColor="text1"/>
            </w:rPr>
            <w:t xml:space="preserve">Page </w:t>
          </w:r>
          <w:r w:rsidRPr="000766FC">
            <w:rPr>
              <w:color w:val="000000" w:themeColor="text1"/>
            </w:rPr>
            <w:fldChar w:fldCharType="begin"/>
          </w:r>
          <w:r w:rsidRPr="000766FC">
            <w:rPr>
              <w:color w:val="000000" w:themeColor="text1"/>
            </w:rPr>
            <w:instrText xml:space="preserve"> PAGE  \* Arabic  \* MERGEFORMAT </w:instrText>
          </w:r>
          <w:r w:rsidRPr="000766FC">
            <w:rPr>
              <w:color w:val="000000" w:themeColor="text1"/>
            </w:rPr>
            <w:fldChar w:fldCharType="separate"/>
          </w:r>
          <w:r w:rsidR="00E24293">
            <w:rPr>
              <w:noProof/>
              <w:color w:val="000000" w:themeColor="text1"/>
            </w:rPr>
            <w:t>30</w:t>
          </w:r>
          <w:r w:rsidRPr="000766FC">
            <w:rPr>
              <w:color w:val="000000" w:themeColor="text1"/>
            </w:rPr>
            <w:fldChar w:fldCharType="end"/>
          </w:r>
          <w:r>
            <w:rPr>
              <w:color w:val="000000" w:themeColor="text1"/>
            </w:rPr>
            <w:t xml:space="preserve"> of </w:t>
          </w:r>
          <w:fldSimple w:instr=" NUMPAGES  \* Arabic  \* MERGEFORMAT ">
            <w:r w:rsidR="00E24293" w:rsidRPr="00E24293">
              <w:rPr>
                <w:noProof/>
                <w:color w:val="000000" w:themeColor="text1"/>
              </w:rPr>
              <w:t>34</w:t>
            </w:r>
          </w:fldSimple>
        </w:p>
      </w:tc>
      <w:tc>
        <w:tcPr>
          <w:tcW w:w="3119" w:type="dxa"/>
        </w:tcPr>
        <w:p w:rsidR="00CB6905" w:rsidRDefault="00CB6905" w:rsidP="00CB6905">
          <w:pPr>
            <w:pStyle w:val="Footer"/>
            <w:jc w:val="center"/>
            <w:rPr>
              <w:color w:val="000000" w:themeColor="text1"/>
            </w:rPr>
          </w:pPr>
          <w:sdt>
            <w:sdtPr>
              <w:rPr>
                <w:color w:val="000000" w:themeColor="text1"/>
              </w:rPr>
              <w:alias w:val="Confidentiality Level"/>
              <w:tag w:val="Confidentiality Level"/>
              <w:id w:val="12284762"/>
              <w:comboBox>
                <w:listItem w:displayText="Commercial in Confidence" w:value="Commercial in Confidence"/>
                <w:listItem w:displayText="    " w:value="    "/>
                <w:listItem w:displayText="Public" w:value="Public"/>
                <w:listItem w:displayText="Confidential" w:value="Confidential"/>
                <w:listItem w:displayText="Highly Confidential" w:value="Highly Confidential"/>
              </w:comboBox>
            </w:sdtPr>
            <w:sdtContent>
              <w:r>
                <w:rPr>
                  <w:color w:val="000000" w:themeColor="text1"/>
                </w:rPr>
                <w:t>Commercial in Confidence</w:t>
              </w:r>
            </w:sdtContent>
          </w:sdt>
        </w:p>
      </w:tc>
      <w:tc>
        <w:tcPr>
          <w:tcW w:w="4172" w:type="dxa"/>
        </w:tcPr>
        <w:p w:rsidR="00CB6905" w:rsidRPr="00D227D8" w:rsidRDefault="00CB6905" w:rsidP="00CB6905">
          <w:pPr>
            <w:pStyle w:val="Footer"/>
            <w:jc w:val="right"/>
            <w:rPr>
              <w:i/>
              <w:color w:val="E7E6E6" w:themeColor="background2"/>
              <w:sz w:val="16"/>
              <w:szCs w:val="16"/>
            </w:rPr>
          </w:pPr>
          <w:fldSimple w:instr=" FILENAME   \* MERGEFORMAT ">
            <w:r w:rsidRPr="003E1488">
              <w:rPr>
                <w:i/>
                <w:noProof/>
                <w:color w:val="E7E6E6" w:themeColor="background2"/>
                <w:sz w:val="16"/>
                <w:szCs w:val="16"/>
              </w:rPr>
              <w:t>Template1</w:t>
            </w:r>
          </w:fldSimple>
        </w:p>
      </w:tc>
    </w:tr>
  </w:tbl>
  <w:p w:rsidR="00CB6905" w:rsidRDefault="00CB6905" w:rsidP="00CB6905">
    <w:pPr>
      <w:pStyle w:val="Footer"/>
      <w:rPr>
        <w:color w:val="000000" w:themeColor="text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3056"/>
      <w:gridCol w:w="4062"/>
    </w:tblGrid>
    <w:tr w:rsidR="00CB6905" w:rsidRPr="009026D7" w:rsidTr="00CB6905">
      <w:tc>
        <w:tcPr>
          <w:tcW w:w="1951" w:type="dxa"/>
        </w:tcPr>
        <w:p w:rsidR="00CB6905" w:rsidRDefault="00CB6905" w:rsidP="00CB6905">
          <w:pPr>
            <w:pStyle w:val="Footer"/>
            <w:rPr>
              <w:color w:val="000000" w:themeColor="text1"/>
            </w:rPr>
          </w:pPr>
          <w:r>
            <w:rPr>
              <w:color w:val="000000" w:themeColor="text1"/>
            </w:rPr>
            <w:t xml:space="preserve">Page </w:t>
          </w:r>
          <w:r w:rsidRPr="000766FC">
            <w:rPr>
              <w:color w:val="000000" w:themeColor="text1"/>
            </w:rPr>
            <w:fldChar w:fldCharType="begin"/>
          </w:r>
          <w:r w:rsidRPr="000766FC">
            <w:rPr>
              <w:color w:val="000000" w:themeColor="text1"/>
            </w:rPr>
            <w:instrText xml:space="preserve"> PAGE  \* Arabic  \* MERGEFORMAT </w:instrText>
          </w:r>
          <w:r w:rsidRPr="000766FC">
            <w:rPr>
              <w:color w:val="000000" w:themeColor="text1"/>
            </w:rPr>
            <w:fldChar w:fldCharType="separate"/>
          </w:r>
          <w:r w:rsidR="00E24293">
            <w:rPr>
              <w:noProof/>
              <w:color w:val="000000" w:themeColor="text1"/>
            </w:rPr>
            <w:t>32</w:t>
          </w:r>
          <w:r w:rsidRPr="000766FC">
            <w:rPr>
              <w:color w:val="000000" w:themeColor="text1"/>
            </w:rPr>
            <w:fldChar w:fldCharType="end"/>
          </w:r>
          <w:r>
            <w:rPr>
              <w:color w:val="000000" w:themeColor="text1"/>
            </w:rPr>
            <w:t xml:space="preserve"> of </w:t>
          </w:r>
          <w:fldSimple w:instr=" NUMPAGES  \* Arabic  \* MERGEFORMAT ">
            <w:r w:rsidR="00E24293" w:rsidRPr="00E24293">
              <w:rPr>
                <w:noProof/>
                <w:color w:val="000000" w:themeColor="text1"/>
              </w:rPr>
              <w:t>34</w:t>
            </w:r>
          </w:fldSimple>
        </w:p>
      </w:tc>
      <w:tc>
        <w:tcPr>
          <w:tcW w:w="3119" w:type="dxa"/>
        </w:tcPr>
        <w:p w:rsidR="00CB6905" w:rsidRDefault="00CB6905" w:rsidP="00CB6905">
          <w:pPr>
            <w:pStyle w:val="Footer"/>
            <w:jc w:val="center"/>
            <w:rPr>
              <w:color w:val="000000" w:themeColor="text1"/>
            </w:rPr>
          </w:pPr>
          <w:sdt>
            <w:sdtPr>
              <w:rPr>
                <w:color w:val="000000" w:themeColor="text1"/>
              </w:rPr>
              <w:alias w:val="Confidentiality Level"/>
              <w:tag w:val="Confidentiality Level"/>
              <w:id w:val="12284763"/>
              <w:comboBox>
                <w:listItem w:displayText="Commercial in Confidence" w:value="Commercial in Confidence"/>
                <w:listItem w:displayText="    " w:value="    "/>
                <w:listItem w:displayText="Confidential" w:value="Confidential"/>
                <w:listItem w:displayText="Highly Confidential" w:value="Highly Confidential"/>
              </w:comboBox>
            </w:sdtPr>
            <w:sdtContent>
              <w:r>
                <w:rPr>
                  <w:color w:val="000000" w:themeColor="text1"/>
                </w:rPr>
                <w:t>Commercial in Confidence</w:t>
              </w:r>
            </w:sdtContent>
          </w:sdt>
        </w:p>
      </w:tc>
      <w:tc>
        <w:tcPr>
          <w:tcW w:w="4172" w:type="dxa"/>
        </w:tcPr>
        <w:p w:rsidR="00CB6905" w:rsidRPr="00324EDF" w:rsidRDefault="00CB6905" w:rsidP="00CB6905">
          <w:pPr>
            <w:pStyle w:val="Footer"/>
            <w:jc w:val="right"/>
            <w:rPr>
              <w:i/>
              <w:color w:val="808080" w:themeColor="background1" w:themeShade="80"/>
              <w:sz w:val="16"/>
              <w:szCs w:val="16"/>
            </w:rPr>
          </w:pPr>
          <w:fldSimple w:instr=" FILENAME   \* MERGEFORMAT ">
            <w:r w:rsidRPr="003E1488">
              <w:rPr>
                <w:i/>
                <w:noProof/>
                <w:color w:val="808080" w:themeColor="background1" w:themeShade="80"/>
                <w:sz w:val="16"/>
                <w:szCs w:val="16"/>
              </w:rPr>
              <w:t>Template1</w:t>
            </w:r>
          </w:fldSimple>
        </w:p>
      </w:tc>
    </w:tr>
  </w:tbl>
  <w:p w:rsidR="00CB6905" w:rsidRDefault="00CB6905" w:rsidP="00CB6905">
    <w:pPr>
      <w:pStyle w:val="Foo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6905" w:rsidRDefault="00CB6905">
      <w:pPr>
        <w:spacing w:after="0" w:line="240" w:lineRule="auto"/>
      </w:pPr>
      <w:r>
        <w:separator/>
      </w:r>
    </w:p>
  </w:footnote>
  <w:footnote w:type="continuationSeparator" w:id="0">
    <w:p w:rsidR="00CB6905" w:rsidRDefault="00CB69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6905" w:rsidRDefault="00CB51E3">
    <w:pPr>
      <w:pStyle w:val="Header"/>
    </w:pPr>
    <w:r w:rsidRPr="00B76280">
      <w:rPr>
        <w:noProof/>
        <w:lang w:eastAsia="en-AU"/>
      </w:rPr>
      <w:drawing>
        <wp:anchor distT="0" distB="0" distL="114300" distR="114300" simplePos="0" relativeHeight="251659264" behindDoc="1" locked="0" layoutInCell="1" allowOverlap="1" wp14:anchorId="70B550FA" wp14:editId="76F06A06">
          <wp:simplePos x="0" y="0"/>
          <wp:positionH relativeFrom="margin">
            <wp:posOffset>4893310</wp:posOffset>
          </wp:positionH>
          <wp:positionV relativeFrom="paragraph">
            <wp:posOffset>8890</wp:posOffset>
          </wp:positionV>
          <wp:extent cx="1570907" cy="357809"/>
          <wp:effectExtent l="0" t="0" r="0" b="4445"/>
          <wp:wrapNone/>
          <wp:docPr id="1" name="Picture 6"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Roads_Logo_RGB_HR.jpg"/>
                  <pic:cNvPicPr/>
                </pic:nvPicPr>
                <pic:blipFill>
                  <a:blip r:embed="rId1"/>
                  <a:stretch>
                    <a:fillRect/>
                  </a:stretch>
                </pic:blipFill>
                <pic:spPr>
                  <a:xfrm>
                    <a:off x="0" y="0"/>
                    <a:ext cx="1570907" cy="35780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6905" w:rsidRDefault="00CB6905" w:rsidP="00CB690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6905" w:rsidRDefault="00CB6905" w:rsidP="00CB690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34228EB2"/>
    <w:lvl w:ilvl="0">
      <w:start w:val="1"/>
      <w:numFmt w:val="decimal"/>
      <w:pStyle w:val="ListNumber"/>
      <w:lvlText w:val="%1."/>
      <w:lvlJc w:val="left"/>
      <w:pPr>
        <w:tabs>
          <w:tab w:val="num" w:pos="360"/>
        </w:tabs>
        <w:ind w:left="360" w:hanging="360"/>
      </w:pPr>
      <w:rPr>
        <w:b w:val="0"/>
      </w:rPr>
    </w:lvl>
  </w:abstractNum>
  <w:abstractNum w:abstractNumId="1" w15:restartNumberingAfterBreak="0">
    <w:nsid w:val="FFFFFF89"/>
    <w:multiLevelType w:val="singleLevel"/>
    <w:tmpl w:val="DEDAF99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EB3067"/>
    <w:multiLevelType w:val="hybridMultilevel"/>
    <w:tmpl w:val="31A61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807011"/>
    <w:multiLevelType w:val="hybridMultilevel"/>
    <w:tmpl w:val="21DE81FA"/>
    <w:lvl w:ilvl="0" w:tplc="0C090013">
      <w:start w:val="1"/>
      <w:numFmt w:val="upperRoman"/>
      <w:lvlText w:val="%1."/>
      <w:lvlJc w:val="right"/>
      <w:pPr>
        <w:ind w:left="720" w:hanging="360"/>
      </w:pPr>
    </w:lvl>
    <w:lvl w:ilvl="1" w:tplc="0C090013">
      <w:start w:val="1"/>
      <w:numFmt w:val="upp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610B65"/>
    <w:multiLevelType w:val="multilevel"/>
    <w:tmpl w:val="DF7AD490"/>
    <w:lvl w:ilvl="0">
      <w:start w:val="1"/>
      <w:numFmt w:val="decimal"/>
      <w:pStyle w:val="Heading1Numbered"/>
      <w:lvlText w:val="%1."/>
      <w:lvlJc w:val="left"/>
      <w:pPr>
        <w:ind w:left="0" w:firstLine="0"/>
      </w:pPr>
      <w:rPr>
        <w:rFonts w:hint="default"/>
      </w:rPr>
    </w:lvl>
    <w:lvl w:ilvl="1">
      <w:start w:val="1"/>
      <w:numFmt w:val="decimal"/>
      <w:pStyle w:val="Heading2Numbered"/>
      <w:lvlText w:val="%1.%2."/>
      <w:lvlJc w:val="left"/>
      <w:pPr>
        <w:ind w:left="0" w:firstLine="0"/>
      </w:pPr>
      <w:rPr>
        <w:rFonts w:hint="default"/>
      </w:rPr>
    </w:lvl>
    <w:lvl w:ilvl="2">
      <w:start w:val="1"/>
      <w:numFmt w:val="decimal"/>
      <w:pStyle w:val="Heading3Numbered"/>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149B38C7"/>
    <w:multiLevelType w:val="hybridMultilevel"/>
    <w:tmpl w:val="B3EE25A4"/>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6F452D7"/>
    <w:multiLevelType w:val="hybridMultilevel"/>
    <w:tmpl w:val="3858FEEE"/>
    <w:lvl w:ilvl="0" w:tplc="96B88A32">
      <w:start w:val="1"/>
      <w:numFmt w:val="lowerLetter"/>
      <w:lvlText w:val="%1)"/>
      <w:lvlJc w:val="left"/>
      <w:pPr>
        <w:ind w:left="394" w:hanging="360"/>
      </w:pPr>
      <w:rPr>
        <w:rFonts w:hint="default"/>
        <w:color w:val="auto"/>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7" w15:restartNumberingAfterBreak="0">
    <w:nsid w:val="19FB5F06"/>
    <w:multiLevelType w:val="hybridMultilevel"/>
    <w:tmpl w:val="0EF8AB32"/>
    <w:lvl w:ilvl="0" w:tplc="8E1A2830">
      <w:start w:val="1"/>
      <w:numFmt w:val="lowerLetter"/>
      <w:lvlText w:val="%1)"/>
      <w:lvlJc w:val="left"/>
      <w:pPr>
        <w:ind w:left="535" w:hanging="360"/>
      </w:pPr>
      <w:rPr>
        <w:rFonts w:hint="default"/>
      </w:rPr>
    </w:lvl>
    <w:lvl w:ilvl="1" w:tplc="0C090019" w:tentative="1">
      <w:start w:val="1"/>
      <w:numFmt w:val="lowerLetter"/>
      <w:lvlText w:val="%2."/>
      <w:lvlJc w:val="left"/>
      <w:pPr>
        <w:ind w:left="1255" w:hanging="360"/>
      </w:pPr>
    </w:lvl>
    <w:lvl w:ilvl="2" w:tplc="0C09001B" w:tentative="1">
      <w:start w:val="1"/>
      <w:numFmt w:val="lowerRoman"/>
      <w:lvlText w:val="%3."/>
      <w:lvlJc w:val="right"/>
      <w:pPr>
        <w:ind w:left="1975" w:hanging="180"/>
      </w:pPr>
    </w:lvl>
    <w:lvl w:ilvl="3" w:tplc="0C09000F" w:tentative="1">
      <w:start w:val="1"/>
      <w:numFmt w:val="decimal"/>
      <w:lvlText w:val="%4."/>
      <w:lvlJc w:val="left"/>
      <w:pPr>
        <w:ind w:left="2695" w:hanging="360"/>
      </w:pPr>
    </w:lvl>
    <w:lvl w:ilvl="4" w:tplc="0C090019" w:tentative="1">
      <w:start w:val="1"/>
      <w:numFmt w:val="lowerLetter"/>
      <w:lvlText w:val="%5."/>
      <w:lvlJc w:val="left"/>
      <w:pPr>
        <w:ind w:left="3415" w:hanging="360"/>
      </w:pPr>
    </w:lvl>
    <w:lvl w:ilvl="5" w:tplc="0C09001B" w:tentative="1">
      <w:start w:val="1"/>
      <w:numFmt w:val="lowerRoman"/>
      <w:lvlText w:val="%6."/>
      <w:lvlJc w:val="right"/>
      <w:pPr>
        <w:ind w:left="4135" w:hanging="180"/>
      </w:pPr>
    </w:lvl>
    <w:lvl w:ilvl="6" w:tplc="0C09000F" w:tentative="1">
      <w:start w:val="1"/>
      <w:numFmt w:val="decimal"/>
      <w:lvlText w:val="%7."/>
      <w:lvlJc w:val="left"/>
      <w:pPr>
        <w:ind w:left="4855" w:hanging="360"/>
      </w:pPr>
    </w:lvl>
    <w:lvl w:ilvl="7" w:tplc="0C090019" w:tentative="1">
      <w:start w:val="1"/>
      <w:numFmt w:val="lowerLetter"/>
      <w:lvlText w:val="%8."/>
      <w:lvlJc w:val="left"/>
      <w:pPr>
        <w:ind w:left="5575" w:hanging="360"/>
      </w:pPr>
    </w:lvl>
    <w:lvl w:ilvl="8" w:tplc="0C09001B" w:tentative="1">
      <w:start w:val="1"/>
      <w:numFmt w:val="lowerRoman"/>
      <w:lvlText w:val="%9."/>
      <w:lvlJc w:val="right"/>
      <w:pPr>
        <w:ind w:left="6295" w:hanging="180"/>
      </w:pPr>
    </w:lvl>
  </w:abstractNum>
  <w:abstractNum w:abstractNumId="8" w15:restartNumberingAfterBreak="0">
    <w:nsid w:val="228C1959"/>
    <w:multiLevelType w:val="hybridMultilevel"/>
    <w:tmpl w:val="C86A32C8"/>
    <w:lvl w:ilvl="0" w:tplc="386017F6">
      <w:start w:val="1"/>
      <w:numFmt w:val="bullet"/>
      <w:pStyle w:val="Bullet2-Green"/>
      <w:lvlText w:val=""/>
      <w:lvlJc w:val="left"/>
      <w:pPr>
        <w:ind w:left="720" w:hanging="360"/>
      </w:pPr>
      <w:rPr>
        <w:rFonts w:ascii="Symbol" w:hAnsi="Symbol" w:hint="default"/>
        <w:color w:val="39B54A"/>
      </w:rPr>
    </w:lvl>
    <w:lvl w:ilvl="1" w:tplc="592EC376">
      <w:numFmt w:val="bullet"/>
      <w:lvlText w:val="-"/>
      <w:lvlJc w:val="left"/>
      <w:pPr>
        <w:tabs>
          <w:tab w:val="num" w:pos="1077"/>
        </w:tabs>
        <w:ind w:left="1077" w:hanging="357"/>
      </w:pPr>
      <w:rPr>
        <w:rFonts w:ascii="Verdana" w:hAnsi="Verdana" w:cs="Times New Roman" w:hint="default"/>
        <w:color w:val="39B54A"/>
      </w:rPr>
    </w:lvl>
    <w:lvl w:ilvl="2" w:tplc="0F7A1A9A">
      <w:numFmt w:val="bullet"/>
      <w:lvlText w:val="-"/>
      <w:lvlJc w:val="left"/>
      <w:pPr>
        <w:tabs>
          <w:tab w:val="num" w:pos="1418"/>
        </w:tabs>
        <w:ind w:left="1418" w:hanging="341"/>
      </w:pPr>
      <w:rPr>
        <w:rFonts w:ascii="Verdana" w:hAnsi="Verdana" w:cs="Times New Roman" w:hint="default"/>
        <w:color w:val="39B54A"/>
      </w:rPr>
    </w:lvl>
    <w:lvl w:ilvl="3" w:tplc="E966A9AA">
      <w:numFmt w:val="bullet"/>
      <w:lvlText w:val="-"/>
      <w:lvlJc w:val="left"/>
      <w:pPr>
        <w:tabs>
          <w:tab w:val="num" w:pos="1758"/>
        </w:tabs>
        <w:ind w:left="1758" w:hanging="340"/>
      </w:pPr>
      <w:rPr>
        <w:rFonts w:ascii="Verdana" w:eastAsia="Times New Roman" w:hAnsi="Verdana" w:cs="Times New Roman" w:hint="default"/>
        <w:color w:val="4472C4" w:themeColor="accent1"/>
      </w:rPr>
    </w:lvl>
    <w:lvl w:ilvl="4" w:tplc="4D68242A">
      <w:numFmt w:val="bullet"/>
      <w:lvlText w:val="-"/>
      <w:lvlJc w:val="left"/>
      <w:pPr>
        <w:tabs>
          <w:tab w:val="num" w:pos="2098"/>
        </w:tabs>
        <w:ind w:left="2098" w:hanging="340"/>
      </w:pPr>
      <w:rPr>
        <w:rFonts w:ascii="Verdana" w:eastAsia="Times New Roman" w:hAnsi="Verdana" w:cs="Times New Roman" w:hint="default"/>
        <w:color w:val="4472C4" w:themeColor="accent1"/>
      </w:rPr>
    </w:lvl>
    <w:lvl w:ilvl="5" w:tplc="6CFC8AE8">
      <w:numFmt w:val="bullet"/>
      <w:lvlText w:val="-"/>
      <w:lvlJc w:val="left"/>
      <w:pPr>
        <w:tabs>
          <w:tab w:val="num" w:pos="2438"/>
        </w:tabs>
        <w:ind w:left="2438" w:hanging="340"/>
      </w:pPr>
      <w:rPr>
        <w:rFonts w:ascii="Verdana" w:eastAsia="Times New Roman" w:hAnsi="Verdana" w:cs="Times New Roman" w:hint="default"/>
        <w:color w:val="4472C4" w:themeColor="accent1"/>
      </w:rPr>
    </w:lvl>
    <w:lvl w:ilvl="6" w:tplc="22A207EA">
      <w:numFmt w:val="bullet"/>
      <w:lvlText w:val="-"/>
      <w:lvlJc w:val="left"/>
      <w:pPr>
        <w:tabs>
          <w:tab w:val="num" w:pos="2778"/>
        </w:tabs>
        <w:ind w:left="2778" w:hanging="340"/>
      </w:pPr>
      <w:rPr>
        <w:rFonts w:ascii="Verdana" w:eastAsia="Times New Roman" w:hAnsi="Verdana" w:cs="Times New Roman" w:hint="default"/>
        <w:color w:val="4472C4" w:themeColor="accent1"/>
      </w:rPr>
    </w:lvl>
    <w:lvl w:ilvl="7" w:tplc="FB80E098">
      <w:numFmt w:val="bullet"/>
      <w:lvlText w:val="-"/>
      <w:lvlJc w:val="left"/>
      <w:pPr>
        <w:tabs>
          <w:tab w:val="num" w:pos="3119"/>
        </w:tabs>
        <w:ind w:left="3119" w:hanging="341"/>
      </w:pPr>
      <w:rPr>
        <w:rFonts w:ascii="Verdana" w:eastAsia="Times New Roman" w:hAnsi="Verdana" w:cs="Times New Roman" w:hint="default"/>
        <w:color w:val="4472C4" w:themeColor="accent1"/>
      </w:rPr>
    </w:lvl>
    <w:lvl w:ilvl="8" w:tplc="435EFA4C">
      <w:numFmt w:val="bullet"/>
      <w:lvlText w:val="-"/>
      <w:lvlJc w:val="left"/>
      <w:pPr>
        <w:tabs>
          <w:tab w:val="num" w:pos="3459"/>
        </w:tabs>
        <w:ind w:left="3459" w:hanging="340"/>
      </w:pPr>
      <w:rPr>
        <w:rFonts w:ascii="Verdana" w:eastAsia="Times New Roman" w:hAnsi="Verdana" w:cs="Times New Roman" w:hint="default"/>
        <w:color w:val="4472C4" w:themeColor="accent1"/>
      </w:rPr>
    </w:lvl>
  </w:abstractNum>
  <w:abstractNum w:abstractNumId="9" w15:restartNumberingAfterBreak="0">
    <w:nsid w:val="231C2489"/>
    <w:multiLevelType w:val="hybridMultilevel"/>
    <w:tmpl w:val="69EE2EDE"/>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89519D6"/>
    <w:multiLevelType w:val="hybridMultilevel"/>
    <w:tmpl w:val="D9983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B60D9B"/>
    <w:multiLevelType w:val="hybridMultilevel"/>
    <w:tmpl w:val="3CE6D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1315C3"/>
    <w:multiLevelType w:val="hybridMultilevel"/>
    <w:tmpl w:val="40D46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0B63A1"/>
    <w:multiLevelType w:val="hybridMultilevel"/>
    <w:tmpl w:val="8160A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A26173"/>
    <w:multiLevelType w:val="hybridMultilevel"/>
    <w:tmpl w:val="FF90020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4142A60"/>
    <w:multiLevelType w:val="hybridMultilevel"/>
    <w:tmpl w:val="B61CC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30209B"/>
    <w:multiLevelType w:val="hybridMultilevel"/>
    <w:tmpl w:val="22765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8E1635"/>
    <w:multiLevelType w:val="hybridMultilevel"/>
    <w:tmpl w:val="2BF491D6"/>
    <w:lvl w:ilvl="0" w:tplc="274874F4">
      <w:start w:val="1"/>
      <w:numFmt w:val="bullet"/>
      <w:pStyle w:val="Bullet1-Black"/>
      <w:lvlText w:val=""/>
      <w:lvlJc w:val="left"/>
      <w:pPr>
        <w:ind w:left="720" w:hanging="360"/>
      </w:pPr>
      <w:rPr>
        <w:rFonts w:ascii="Symbol" w:hAnsi="Symbol" w:hint="default"/>
        <w:color w:val="auto"/>
      </w:rPr>
    </w:lvl>
    <w:lvl w:ilvl="1" w:tplc="D7A219FC">
      <w:numFmt w:val="bullet"/>
      <w:lvlText w:val="-"/>
      <w:lvlJc w:val="left"/>
      <w:pPr>
        <w:tabs>
          <w:tab w:val="num" w:pos="1077"/>
        </w:tabs>
        <w:ind w:left="1077" w:hanging="357"/>
      </w:pPr>
      <w:rPr>
        <w:rFonts w:ascii="Verdana" w:eastAsia="Times New Roman" w:hAnsi="Verdana" w:cs="Times New Roman" w:hint="default"/>
      </w:rPr>
    </w:lvl>
    <w:lvl w:ilvl="2" w:tplc="1068B236">
      <w:numFmt w:val="bullet"/>
      <w:lvlText w:val="-"/>
      <w:lvlJc w:val="left"/>
      <w:pPr>
        <w:tabs>
          <w:tab w:val="num" w:pos="1418"/>
        </w:tabs>
        <w:ind w:left="1418" w:hanging="341"/>
      </w:pPr>
      <w:rPr>
        <w:rFonts w:ascii="Verdana" w:eastAsia="Times New Roman" w:hAnsi="Verdana" w:cs="Times New Roman" w:hint="default"/>
      </w:rPr>
    </w:lvl>
    <w:lvl w:ilvl="3" w:tplc="46E04EC0">
      <w:numFmt w:val="bullet"/>
      <w:lvlText w:val="-"/>
      <w:lvlJc w:val="left"/>
      <w:pPr>
        <w:tabs>
          <w:tab w:val="num" w:pos="1758"/>
        </w:tabs>
        <w:ind w:left="1758" w:hanging="340"/>
      </w:pPr>
      <w:rPr>
        <w:rFonts w:ascii="Verdana" w:eastAsia="Times New Roman" w:hAnsi="Verdana" w:cs="Times New Roman" w:hint="default"/>
      </w:rPr>
    </w:lvl>
    <w:lvl w:ilvl="4" w:tplc="8F1E1524">
      <w:numFmt w:val="bullet"/>
      <w:lvlText w:val="-"/>
      <w:lvlJc w:val="left"/>
      <w:pPr>
        <w:tabs>
          <w:tab w:val="num" w:pos="2098"/>
        </w:tabs>
        <w:ind w:left="2098" w:hanging="340"/>
      </w:pPr>
      <w:rPr>
        <w:rFonts w:ascii="Verdana" w:eastAsia="Times New Roman" w:hAnsi="Verdana" w:cs="Times New Roman" w:hint="default"/>
      </w:rPr>
    </w:lvl>
    <w:lvl w:ilvl="5" w:tplc="C55CCC12">
      <w:numFmt w:val="bullet"/>
      <w:lvlText w:val="-"/>
      <w:lvlJc w:val="left"/>
      <w:pPr>
        <w:tabs>
          <w:tab w:val="num" w:pos="2438"/>
        </w:tabs>
        <w:ind w:left="2438" w:hanging="340"/>
      </w:pPr>
      <w:rPr>
        <w:rFonts w:ascii="Verdana" w:eastAsia="Times New Roman" w:hAnsi="Verdana" w:cs="Times New Roman" w:hint="default"/>
      </w:rPr>
    </w:lvl>
    <w:lvl w:ilvl="6" w:tplc="8362CD10">
      <w:numFmt w:val="bullet"/>
      <w:lvlText w:val="-"/>
      <w:lvlJc w:val="left"/>
      <w:pPr>
        <w:tabs>
          <w:tab w:val="num" w:pos="2778"/>
        </w:tabs>
        <w:ind w:left="2778" w:hanging="340"/>
      </w:pPr>
      <w:rPr>
        <w:rFonts w:ascii="Verdana" w:eastAsia="Times New Roman" w:hAnsi="Verdana" w:cs="Times New Roman" w:hint="default"/>
      </w:rPr>
    </w:lvl>
    <w:lvl w:ilvl="7" w:tplc="2348D958">
      <w:numFmt w:val="bullet"/>
      <w:lvlText w:val="-"/>
      <w:lvlJc w:val="left"/>
      <w:pPr>
        <w:tabs>
          <w:tab w:val="num" w:pos="3119"/>
        </w:tabs>
        <w:ind w:left="3119" w:hanging="341"/>
      </w:pPr>
      <w:rPr>
        <w:rFonts w:ascii="Verdana" w:eastAsia="Times New Roman" w:hAnsi="Verdana" w:cs="Times New Roman" w:hint="default"/>
      </w:rPr>
    </w:lvl>
    <w:lvl w:ilvl="8" w:tplc="680ACEDA">
      <w:numFmt w:val="bullet"/>
      <w:lvlText w:val="-"/>
      <w:lvlJc w:val="left"/>
      <w:pPr>
        <w:tabs>
          <w:tab w:val="num" w:pos="3459"/>
        </w:tabs>
        <w:ind w:left="3459" w:hanging="340"/>
      </w:pPr>
      <w:rPr>
        <w:rFonts w:ascii="Verdana" w:eastAsia="Times New Roman" w:hAnsi="Verdana" w:cs="Times New Roman" w:hint="default"/>
      </w:rPr>
    </w:lvl>
  </w:abstractNum>
  <w:abstractNum w:abstractNumId="18" w15:restartNumberingAfterBreak="0">
    <w:nsid w:val="3CE85838"/>
    <w:multiLevelType w:val="hybridMultilevel"/>
    <w:tmpl w:val="4966408E"/>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01A75CD"/>
    <w:multiLevelType w:val="hybridMultilevel"/>
    <w:tmpl w:val="000C39FA"/>
    <w:lvl w:ilvl="0" w:tplc="9954D85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23E5CD6"/>
    <w:multiLevelType w:val="hybridMultilevel"/>
    <w:tmpl w:val="7C7AC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D65836"/>
    <w:multiLevelType w:val="hybridMultilevel"/>
    <w:tmpl w:val="8AEAAF6C"/>
    <w:lvl w:ilvl="0" w:tplc="0C090001">
      <w:start w:val="1"/>
      <w:numFmt w:val="bullet"/>
      <w:lvlText w:val=""/>
      <w:lvlJc w:val="left"/>
      <w:pPr>
        <w:ind w:left="895" w:hanging="360"/>
      </w:pPr>
      <w:rPr>
        <w:rFonts w:ascii="Symbol" w:hAnsi="Symbol" w:hint="defaul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22" w15:restartNumberingAfterBreak="0">
    <w:nsid w:val="5D1B2B9B"/>
    <w:multiLevelType w:val="hybridMultilevel"/>
    <w:tmpl w:val="73260914"/>
    <w:lvl w:ilvl="0" w:tplc="FFFFFFFF">
      <w:start w:val="1"/>
      <w:numFmt w:val="lowerLetter"/>
      <w:lvlText w:val="%1)"/>
      <w:lvlJc w:val="left"/>
      <w:pPr>
        <w:ind w:left="360" w:hanging="360"/>
      </w:pPr>
      <w:rPr>
        <w:rFonts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5E1524CB"/>
    <w:multiLevelType w:val="hybridMultilevel"/>
    <w:tmpl w:val="6090CE72"/>
    <w:lvl w:ilvl="0" w:tplc="0C090017">
      <w:start w:val="1"/>
      <w:numFmt w:val="lowerLetter"/>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4" w15:restartNumberingAfterBreak="0">
    <w:nsid w:val="60304EC5"/>
    <w:multiLevelType w:val="hybridMultilevel"/>
    <w:tmpl w:val="40E4F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1914869"/>
    <w:multiLevelType w:val="hybridMultilevel"/>
    <w:tmpl w:val="2A6245F8"/>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26" w15:restartNumberingAfterBreak="0">
    <w:nsid w:val="67852DC5"/>
    <w:multiLevelType w:val="hybridMultilevel"/>
    <w:tmpl w:val="1DD26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A61E1D"/>
    <w:multiLevelType w:val="hybridMultilevel"/>
    <w:tmpl w:val="C70ED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6A1DF8"/>
    <w:multiLevelType w:val="hybridMultilevel"/>
    <w:tmpl w:val="5FACC5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0FC44E1"/>
    <w:multiLevelType w:val="hybridMultilevel"/>
    <w:tmpl w:val="436863C8"/>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30" w15:restartNumberingAfterBreak="0">
    <w:nsid w:val="720D2BD7"/>
    <w:multiLevelType w:val="hybridMultilevel"/>
    <w:tmpl w:val="0F360F40"/>
    <w:lvl w:ilvl="0" w:tplc="48182584">
      <w:start w:val="1"/>
      <w:numFmt w:val="upperRoman"/>
      <w:lvlText w:val="%1."/>
      <w:lvlJc w:val="right"/>
      <w:pPr>
        <w:ind w:left="720" w:hanging="360"/>
      </w:pPr>
      <w:rPr>
        <w:b/>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8"/>
  </w:num>
  <w:num w:numId="3">
    <w:abstractNumId w:val="4"/>
  </w:num>
  <w:num w:numId="4">
    <w:abstractNumId w:val="28"/>
  </w:num>
  <w:num w:numId="5">
    <w:abstractNumId w:val="13"/>
  </w:num>
  <w:num w:numId="6">
    <w:abstractNumId w:val="0"/>
  </w:num>
  <w:num w:numId="7">
    <w:abstractNumId w:val="1"/>
  </w:num>
  <w:num w:numId="8">
    <w:abstractNumId w:val="30"/>
  </w:num>
  <w:num w:numId="9">
    <w:abstractNumId w:val="5"/>
  </w:num>
  <w:num w:numId="10">
    <w:abstractNumId w:val="19"/>
  </w:num>
  <w:num w:numId="11">
    <w:abstractNumId w:val="23"/>
  </w:num>
  <w:num w:numId="12">
    <w:abstractNumId w:val="18"/>
  </w:num>
  <w:num w:numId="13">
    <w:abstractNumId w:val="22"/>
  </w:num>
  <w:num w:numId="14">
    <w:abstractNumId w:val="9"/>
  </w:num>
  <w:num w:numId="15">
    <w:abstractNumId w:val="3"/>
  </w:num>
  <w:num w:numId="16">
    <w:abstractNumId w:val="6"/>
  </w:num>
  <w:num w:numId="17">
    <w:abstractNumId w:val="7"/>
  </w:num>
  <w:num w:numId="18">
    <w:abstractNumId w:val="14"/>
  </w:num>
  <w:num w:numId="19">
    <w:abstractNumId w:val="20"/>
  </w:num>
  <w:num w:numId="20">
    <w:abstractNumId w:val="21"/>
  </w:num>
  <w:num w:numId="21">
    <w:abstractNumId w:val="2"/>
  </w:num>
  <w:num w:numId="22">
    <w:abstractNumId w:val="12"/>
  </w:num>
  <w:num w:numId="23">
    <w:abstractNumId w:val="25"/>
  </w:num>
  <w:num w:numId="24">
    <w:abstractNumId w:val="10"/>
  </w:num>
  <w:num w:numId="25">
    <w:abstractNumId w:val="29"/>
  </w:num>
  <w:num w:numId="26">
    <w:abstractNumId w:val="11"/>
  </w:num>
  <w:num w:numId="27">
    <w:abstractNumId w:val="27"/>
  </w:num>
  <w:num w:numId="28">
    <w:abstractNumId w:val="26"/>
  </w:num>
  <w:num w:numId="29">
    <w:abstractNumId w:val="15"/>
  </w:num>
  <w:num w:numId="30">
    <w:abstractNumId w:val="16"/>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28C"/>
    <w:rsid w:val="00310C09"/>
    <w:rsid w:val="008C228C"/>
    <w:rsid w:val="00CB51E3"/>
    <w:rsid w:val="00CB6905"/>
    <w:rsid w:val="00E24293"/>
    <w:rsid w:val="00EC66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D1D98"/>
  <w15:chartTrackingRefBased/>
  <w15:docId w15:val="{988693C0-87A6-4602-AD83-A7EF24FFE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228C"/>
    <w:pPr>
      <w:spacing w:after="120" w:line="276" w:lineRule="auto"/>
    </w:pPr>
    <w:rPr>
      <w:rFonts w:ascii="Arial" w:hAnsi="Arial"/>
      <w:sz w:val="20"/>
    </w:rPr>
  </w:style>
  <w:style w:type="paragraph" w:styleId="Heading1">
    <w:name w:val="heading 1"/>
    <w:basedOn w:val="Normal"/>
    <w:next w:val="Normal"/>
    <w:link w:val="Heading1Char"/>
    <w:uiPriority w:val="9"/>
    <w:qFormat/>
    <w:rsid w:val="008C228C"/>
    <w:pPr>
      <w:keepNext/>
      <w:keepLines/>
      <w:spacing w:before="480" w:after="0"/>
      <w:outlineLvl w:val="0"/>
    </w:pPr>
    <w:rPr>
      <w:rFonts w:eastAsiaTheme="majorEastAsia" w:cstheme="majorBidi"/>
      <w:b/>
      <w:bCs/>
      <w:color w:val="39B54A"/>
      <w:sz w:val="36"/>
      <w:szCs w:val="28"/>
    </w:rPr>
  </w:style>
  <w:style w:type="paragraph" w:styleId="Heading2">
    <w:name w:val="heading 2"/>
    <w:basedOn w:val="Normal"/>
    <w:next w:val="Normal"/>
    <w:link w:val="Heading2Char"/>
    <w:uiPriority w:val="9"/>
    <w:unhideWhenUsed/>
    <w:qFormat/>
    <w:rsid w:val="008C228C"/>
    <w:pPr>
      <w:keepNext/>
      <w:keepLines/>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8C228C"/>
    <w:pPr>
      <w:keepNext/>
      <w:keepLines/>
      <w:spacing w:before="120" w:after="0"/>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8C228C"/>
    <w:pPr>
      <w:keepNext/>
      <w:keepLines/>
      <w:spacing w:before="120" w:after="0"/>
      <w:outlineLvl w:val="3"/>
    </w:pPr>
    <w:rPr>
      <w:rFonts w:eastAsiaTheme="majorEastAsia" w:cstheme="majorBidi"/>
      <w:b/>
      <w:bCs/>
      <w:iCs/>
    </w:rPr>
  </w:style>
  <w:style w:type="paragraph" w:styleId="Heading5">
    <w:name w:val="heading 5"/>
    <w:basedOn w:val="Normal"/>
    <w:next w:val="Normal"/>
    <w:link w:val="Heading5Char"/>
    <w:uiPriority w:val="9"/>
    <w:unhideWhenUsed/>
    <w:rsid w:val="008C228C"/>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228C"/>
    <w:rPr>
      <w:rFonts w:ascii="Arial" w:eastAsiaTheme="majorEastAsia" w:hAnsi="Arial" w:cstheme="majorBidi"/>
      <w:b/>
      <w:bCs/>
      <w:color w:val="39B54A"/>
      <w:sz w:val="36"/>
      <w:szCs w:val="28"/>
    </w:rPr>
  </w:style>
  <w:style w:type="character" w:customStyle="1" w:styleId="Heading2Char">
    <w:name w:val="Heading 2 Char"/>
    <w:basedOn w:val="DefaultParagraphFont"/>
    <w:link w:val="Heading2"/>
    <w:uiPriority w:val="9"/>
    <w:rsid w:val="008C228C"/>
    <w:rPr>
      <w:rFonts w:ascii="Arial" w:eastAsiaTheme="majorEastAsia" w:hAnsi="Arial" w:cstheme="majorBidi"/>
      <w:b/>
      <w:bCs/>
      <w:sz w:val="28"/>
      <w:szCs w:val="26"/>
    </w:rPr>
  </w:style>
  <w:style w:type="character" w:customStyle="1" w:styleId="Heading3Char">
    <w:name w:val="Heading 3 Char"/>
    <w:basedOn w:val="DefaultParagraphFont"/>
    <w:link w:val="Heading3"/>
    <w:uiPriority w:val="9"/>
    <w:rsid w:val="008C228C"/>
    <w:rPr>
      <w:rFonts w:ascii="Arial" w:eastAsiaTheme="majorEastAsia" w:hAnsi="Arial" w:cstheme="majorBidi"/>
      <w:b/>
      <w:bCs/>
      <w:sz w:val="24"/>
    </w:rPr>
  </w:style>
  <w:style w:type="character" w:customStyle="1" w:styleId="Heading4Char">
    <w:name w:val="Heading 4 Char"/>
    <w:basedOn w:val="DefaultParagraphFont"/>
    <w:link w:val="Heading4"/>
    <w:uiPriority w:val="9"/>
    <w:rsid w:val="008C228C"/>
    <w:rPr>
      <w:rFonts w:ascii="Arial" w:eastAsiaTheme="majorEastAsia" w:hAnsi="Arial" w:cstheme="majorBidi"/>
      <w:b/>
      <w:bCs/>
      <w:iCs/>
      <w:sz w:val="20"/>
    </w:rPr>
  </w:style>
  <w:style w:type="character" w:customStyle="1" w:styleId="Heading5Char">
    <w:name w:val="Heading 5 Char"/>
    <w:basedOn w:val="DefaultParagraphFont"/>
    <w:link w:val="Heading5"/>
    <w:uiPriority w:val="9"/>
    <w:rsid w:val="008C228C"/>
    <w:rPr>
      <w:rFonts w:asciiTheme="majorHAnsi" w:eastAsiaTheme="majorEastAsia" w:hAnsiTheme="majorHAnsi" w:cstheme="majorBidi"/>
      <w:color w:val="1F3763" w:themeColor="accent1" w:themeShade="7F"/>
      <w:sz w:val="20"/>
    </w:rPr>
  </w:style>
  <w:style w:type="paragraph" w:styleId="Title">
    <w:name w:val="Title"/>
    <w:basedOn w:val="Normal"/>
    <w:next w:val="Normal"/>
    <w:link w:val="TitleChar"/>
    <w:uiPriority w:val="10"/>
    <w:qFormat/>
    <w:rsid w:val="008C228C"/>
    <w:pPr>
      <w:spacing w:after="300" w:line="240" w:lineRule="auto"/>
      <w:contextualSpacing/>
    </w:pPr>
    <w:rPr>
      <w:rFonts w:eastAsiaTheme="majorEastAsia" w:cstheme="majorBidi"/>
      <w:color w:val="0F1D30"/>
      <w:spacing w:val="5"/>
      <w:kern w:val="28"/>
      <w:sz w:val="52"/>
      <w:szCs w:val="52"/>
    </w:rPr>
  </w:style>
  <w:style w:type="character" w:customStyle="1" w:styleId="TitleChar">
    <w:name w:val="Title Char"/>
    <w:basedOn w:val="DefaultParagraphFont"/>
    <w:link w:val="Title"/>
    <w:uiPriority w:val="10"/>
    <w:rsid w:val="008C228C"/>
    <w:rPr>
      <w:rFonts w:ascii="Arial" w:eastAsiaTheme="majorEastAsia" w:hAnsi="Arial" w:cstheme="majorBidi"/>
      <w:color w:val="0F1D30"/>
      <w:spacing w:val="5"/>
      <w:kern w:val="28"/>
      <w:sz w:val="52"/>
      <w:szCs w:val="52"/>
    </w:rPr>
  </w:style>
  <w:style w:type="paragraph" w:styleId="Subtitle">
    <w:name w:val="Subtitle"/>
    <w:basedOn w:val="Normal"/>
    <w:next w:val="Normal"/>
    <w:link w:val="SubtitleChar"/>
    <w:uiPriority w:val="11"/>
    <w:rsid w:val="008C228C"/>
    <w:pPr>
      <w:numPr>
        <w:ilvl w:val="1"/>
      </w:numPr>
    </w:pPr>
    <w:rPr>
      <w:rFonts w:asciiTheme="majorHAnsi" w:eastAsiaTheme="majorEastAsia" w:hAnsiTheme="majorHAnsi" w:cstheme="majorBidi"/>
      <w:i/>
      <w:iCs/>
      <w:color w:val="39B54A"/>
      <w:spacing w:val="15"/>
      <w:sz w:val="24"/>
      <w:szCs w:val="24"/>
    </w:rPr>
  </w:style>
  <w:style w:type="character" w:customStyle="1" w:styleId="SubtitleChar">
    <w:name w:val="Subtitle Char"/>
    <w:basedOn w:val="DefaultParagraphFont"/>
    <w:link w:val="Subtitle"/>
    <w:uiPriority w:val="11"/>
    <w:rsid w:val="008C228C"/>
    <w:rPr>
      <w:rFonts w:asciiTheme="majorHAnsi" w:eastAsiaTheme="majorEastAsia" w:hAnsiTheme="majorHAnsi" w:cstheme="majorBidi"/>
      <w:i/>
      <w:iCs/>
      <w:color w:val="39B54A"/>
      <w:spacing w:val="15"/>
      <w:sz w:val="24"/>
      <w:szCs w:val="24"/>
    </w:rPr>
  </w:style>
  <w:style w:type="paragraph" w:styleId="ListParagraph">
    <w:name w:val="List Paragraph"/>
    <w:basedOn w:val="Normal"/>
    <w:link w:val="ListParagraphChar"/>
    <w:uiPriority w:val="34"/>
    <w:qFormat/>
    <w:rsid w:val="008C228C"/>
    <w:pPr>
      <w:ind w:left="720"/>
      <w:contextualSpacing/>
    </w:pPr>
  </w:style>
  <w:style w:type="table" w:styleId="TableGrid">
    <w:name w:val="Table Grid"/>
    <w:basedOn w:val="TableNormal"/>
    <w:uiPriority w:val="59"/>
    <w:rsid w:val="008C2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s">
    <w:name w:val="Table Headers"/>
    <w:basedOn w:val="TableParagraph"/>
    <w:qFormat/>
    <w:rsid w:val="008C228C"/>
    <w:pPr>
      <w:jc w:val="center"/>
    </w:pPr>
    <w:rPr>
      <w:b/>
    </w:rPr>
  </w:style>
  <w:style w:type="paragraph" w:customStyle="1" w:styleId="TableListParagraph">
    <w:name w:val="Table List Paragraph"/>
    <w:basedOn w:val="TableParagraph"/>
    <w:qFormat/>
    <w:rsid w:val="008C228C"/>
  </w:style>
  <w:style w:type="paragraph" w:styleId="NoSpacing">
    <w:name w:val="No Spacing"/>
    <w:uiPriority w:val="1"/>
    <w:qFormat/>
    <w:rsid w:val="008C228C"/>
    <w:pPr>
      <w:spacing w:after="0" w:line="240" w:lineRule="auto"/>
    </w:pPr>
    <w:rPr>
      <w:rFonts w:ascii="Arial" w:hAnsi="Arial"/>
    </w:rPr>
  </w:style>
  <w:style w:type="table" w:customStyle="1" w:styleId="VicroadsSimpleGrey">
    <w:name w:val="Vicroads Simple Grey"/>
    <w:basedOn w:val="TableNormal"/>
    <w:uiPriority w:val="99"/>
    <w:qFormat/>
    <w:rsid w:val="008C228C"/>
    <w:pPr>
      <w:spacing w:before="80" w:after="0" w:line="240" w:lineRule="auto"/>
    </w:pPr>
    <w:rPr>
      <w:rFonts w:ascii="Arial" w:hAnsi="Arial"/>
    </w:rPr>
    <w:tblPr>
      <w:tblInd w:w="11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85" w:type="dxa"/>
        <w:right w:w="85" w:type="dxa"/>
      </w:tblCellMar>
    </w:tblPr>
    <w:tcPr>
      <w:shd w:val="clear" w:color="auto" w:fill="E8E8E8"/>
    </w:tcPr>
    <w:tblStylePr w:type="firstRow">
      <w:pPr>
        <w:wordWrap/>
        <w:spacing w:beforeLines="0" w:beforeAutospacing="0" w:afterLines="0" w:afterAutospacing="0"/>
      </w:pPr>
      <w:rPr>
        <w:rFonts w:ascii="Arial" w:hAnsi="Arial"/>
        <w:b/>
        <w:sz w:val="22"/>
      </w:rPr>
      <w:tblPr/>
      <w:tcPr>
        <w:shd w:val="clear" w:color="auto" w:fill="C8C8C8"/>
      </w:tcPr>
    </w:tblStylePr>
  </w:style>
  <w:style w:type="paragraph" w:customStyle="1" w:styleId="TableParagraph">
    <w:name w:val="Table Paragraph"/>
    <w:basedOn w:val="Normal"/>
    <w:qFormat/>
    <w:rsid w:val="008C228C"/>
    <w:pPr>
      <w:spacing w:before="80" w:after="80" w:line="240" w:lineRule="auto"/>
    </w:pPr>
  </w:style>
  <w:style w:type="paragraph" w:styleId="Caption">
    <w:name w:val="caption"/>
    <w:basedOn w:val="Normal"/>
    <w:next w:val="Normal"/>
    <w:uiPriority w:val="35"/>
    <w:unhideWhenUsed/>
    <w:qFormat/>
    <w:rsid w:val="008C228C"/>
    <w:pPr>
      <w:spacing w:before="60" w:line="240" w:lineRule="auto"/>
      <w:ind w:left="57"/>
    </w:pPr>
    <w:rPr>
      <w:b/>
      <w:bCs/>
      <w:color w:val="39B54A"/>
      <w:sz w:val="18"/>
      <w:szCs w:val="18"/>
    </w:rPr>
  </w:style>
  <w:style w:type="paragraph" w:customStyle="1" w:styleId="Bullet1-Black">
    <w:name w:val="Bullet 1 - Black"/>
    <w:basedOn w:val="ListParagraph"/>
    <w:link w:val="Bullet1-BlackChar"/>
    <w:qFormat/>
    <w:rsid w:val="008C228C"/>
    <w:pPr>
      <w:numPr>
        <w:numId w:val="1"/>
      </w:numPr>
    </w:pPr>
  </w:style>
  <w:style w:type="paragraph" w:customStyle="1" w:styleId="Bullet2-Green">
    <w:name w:val="Bullet 2 - Green"/>
    <w:basedOn w:val="Bullet1-Black"/>
    <w:qFormat/>
    <w:rsid w:val="008C228C"/>
    <w:pPr>
      <w:numPr>
        <w:numId w:val="2"/>
      </w:numPr>
    </w:pPr>
  </w:style>
  <w:style w:type="character" w:customStyle="1" w:styleId="ListParagraphChar">
    <w:name w:val="List Paragraph Char"/>
    <w:basedOn w:val="DefaultParagraphFont"/>
    <w:link w:val="ListParagraph"/>
    <w:uiPriority w:val="34"/>
    <w:rsid w:val="008C228C"/>
    <w:rPr>
      <w:rFonts w:ascii="Arial" w:hAnsi="Arial"/>
      <w:sz w:val="20"/>
    </w:rPr>
  </w:style>
  <w:style w:type="character" w:customStyle="1" w:styleId="Bullet1-BlackChar">
    <w:name w:val="Bullet 1 - Black Char"/>
    <w:basedOn w:val="ListParagraphChar"/>
    <w:link w:val="Bullet1-Black"/>
    <w:rsid w:val="008C228C"/>
    <w:rPr>
      <w:rFonts w:ascii="Arial" w:hAnsi="Arial"/>
      <w:sz w:val="20"/>
    </w:rPr>
  </w:style>
  <w:style w:type="paragraph" w:styleId="TOCHeading">
    <w:name w:val="TOC Heading"/>
    <w:basedOn w:val="Heading1"/>
    <w:next w:val="Normal"/>
    <w:uiPriority w:val="39"/>
    <w:unhideWhenUsed/>
    <w:qFormat/>
    <w:rsid w:val="008C228C"/>
    <w:pPr>
      <w:spacing w:before="0"/>
      <w:outlineLvl w:val="9"/>
    </w:pPr>
    <w:rPr>
      <w:color w:val="000000" w:themeColor="text1"/>
      <w:sz w:val="24"/>
    </w:rPr>
  </w:style>
  <w:style w:type="paragraph" w:styleId="TOC1">
    <w:name w:val="toc 1"/>
    <w:basedOn w:val="Normal"/>
    <w:next w:val="Normal"/>
    <w:autoRedefine/>
    <w:uiPriority w:val="39"/>
    <w:unhideWhenUsed/>
    <w:rsid w:val="008C228C"/>
    <w:pPr>
      <w:tabs>
        <w:tab w:val="right" w:pos="6804"/>
      </w:tabs>
      <w:spacing w:before="240"/>
    </w:pPr>
    <w:rPr>
      <w:b/>
      <w:sz w:val="24"/>
    </w:rPr>
  </w:style>
  <w:style w:type="paragraph" w:styleId="TOC2">
    <w:name w:val="toc 2"/>
    <w:basedOn w:val="Normal"/>
    <w:next w:val="Normal"/>
    <w:autoRedefine/>
    <w:uiPriority w:val="39"/>
    <w:unhideWhenUsed/>
    <w:rsid w:val="008C228C"/>
    <w:pPr>
      <w:tabs>
        <w:tab w:val="right" w:pos="6804"/>
      </w:tabs>
    </w:pPr>
    <w:rPr>
      <w:sz w:val="22"/>
    </w:rPr>
  </w:style>
  <w:style w:type="character" w:styleId="Hyperlink">
    <w:name w:val="Hyperlink"/>
    <w:basedOn w:val="DefaultParagraphFont"/>
    <w:uiPriority w:val="99"/>
    <w:unhideWhenUsed/>
    <w:rsid w:val="008C228C"/>
    <w:rPr>
      <w:color w:val="0563C1" w:themeColor="hyperlink"/>
      <w:u w:val="single"/>
    </w:rPr>
  </w:style>
  <w:style w:type="paragraph" w:styleId="BalloonText">
    <w:name w:val="Balloon Text"/>
    <w:basedOn w:val="Normal"/>
    <w:link w:val="BalloonTextChar"/>
    <w:uiPriority w:val="99"/>
    <w:semiHidden/>
    <w:unhideWhenUsed/>
    <w:rsid w:val="008C22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228C"/>
    <w:rPr>
      <w:rFonts w:ascii="Tahoma" w:hAnsi="Tahoma" w:cs="Tahoma"/>
      <w:sz w:val="16"/>
      <w:szCs w:val="16"/>
    </w:rPr>
  </w:style>
  <w:style w:type="paragraph" w:styleId="TOC3">
    <w:name w:val="toc 3"/>
    <w:basedOn w:val="Normal"/>
    <w:next w:val="Normal"/>
    <w:autoRedefine/>
    <w:uiPriority w:val="39"/>
    <w:unhideWhenUsed/>
    <w:rsid w:val="008C228C"/>
    <w:pPr>
      <w:tabs>
        <w:tab w:val="right" w:pos="6804"/>
      </w:tabs>
      <w:spacing w:after="60"/>
    </w:pPr>
  </w:style>
  <w:style w:type="table" w:customStyle="1" w:styleId="VicRoadsSimpleGreen">
    <w:name w:val="VicRoads Simple Green"/>
    <w:basedOn w:val="VicroadsSimpleGrey"/>
    <w:uiPriority w:val="99"/>
    <w:qFormat/>
    <w:rsid w:val="008C228C"/>
    <w:tblPr/>
    <w:tcPr>
      <w:shd w:val="clear" w:color="auto" w:fill="CEE7B4"/>
    </w:tcPr>
    <w:tblStylePr w:type="firstRow">
      <w:pPr>
        <w:wordWrap/>
        <w:spacing w:beforeLines="0" w:beforeAutospacing="0" w:afterLines="0" w:afterAutospacing="0"/>
      </w:pPr>
      <w:rPr>
        <w:rFonts w:ascii="Arial" w:hAnsi="Arial"/>
        <w:b/>
        <w:sz w:val="22"/>
      </w:rPr>
      <w:tblPr/>
      <w:tcPr>
        <w:shd w:val="clear" w:color="auto" w:fill="B5DB8F"/>
      </w:tcPr>
    </w:tblStylePr>
  </w:style>
  <w:style w:type="paragraph" w:customStyle="1" w:styleId="Heading1Numbered">
    <w:name w:val="Heading 1 (Numbered)"/>
    <w:basedOn w:val="Heading1"/>
    <w:next w:val="Normal"/>
    <w:qFormat/>
    <w:rsid w:val="008C228C"/>
    <w:pPr>
      <w:numPr>
        <w:numId w:val="3"/>
      </w:numPr>
      <w:ind w:left="1134" w:hanging="1134"/>
    </w:pPr>
  </w:style>
  <w:style w:type="paragraph" w:customStyle="1" w:styleId="Heading2Numbered">
    <w:name w:val="Heading 2 (Numbered)"/>
    <w:basedOn w:val="Heading2"/>
    <w:next w:val="Normal"/>
    <w:qFormat/>
    <w:rsid w:val="008C228C"/>
    <w:pPr>
      <w:numPr>
        <w:ilvl w:val="1"/>
        <w:numId w:val="3"/>
      </w:numPr>
      <w:ind w:left="1134" w:hanging="1134"/>
    </w:pPr>
  </w:style>
  <w:style w:type="paragraph" w:customStyle="1" w:styleId="Heading3Numbered">
    <w:name w:val="Heading 3 (Numbered)"/>
    <w:basedOn w:val="Heading3"/>
    <w:next w:val="Normal"/>
    <w:qFormat/>
    <w:rsid w:val="008C228C"/>
    <w:pPr>
      <w:numPr>
        <w:ilvl w:val="2"/>
        <w:numId w:val="3"/>
      </w:numPr>
      <w:ind w:left="1134" w:hanging="1134"/>
    </w:pPr>
  </w:style>
  <w:style w:type="paragraph" w:styleId="TOC4">
    <w:name w:val="toc 4"/>
    <w:basedOn w:val="TOC1"/>
    <w:next w:val="Normal"/>
    <w:autoRedefine/>
    <w:uiPriority w:val="39"/>
    <w:unhideWhenUsed/>
    <w:rsid w:val="008C228C"/>
  </w:style>
  <w:style w:type="paragraph" w:styleId="TOC5">
    <w:name w:val="toc 5"/>
    <w:basedOn w:val="TOC2"/>
    <w:next w:val="Normal"/>
    <w:autoRedefine/>
    <w:uiPriority w:val="39"/>
    <w:unhideWhenUsed/>
    <w:rsid w:val="008C228C"/>
    <w:pPr>
      <w:tabs>
        <w:tab w:val="left" w:pos="1418"/>
      </w:tabs>
    </w:pPr>
  </w:style>
  <w:style w:type="paragraph" w:styleId="TOC6">
    <w:name w:val="toc 6"/>
    <w:basedOn w:val="TOC3"/>
    <w:next w:val="Normal"/>
    <w:autoRedefine/>
    <w:uiPriority w:val="39"/>
    <w:unhideWhenUsed/>
    <w:rsid w:val="008C228C"/>
    <w:pPr>
      <w:tabs>
        <w:tab w:val="left" w:pos="1418"/>
      </w:tabs>
    </w:pPr>
  </w:style>
  <w:style w:type="character" w:styleId="PlaceholderText">
    <w:name w:val="Placeholder Text"/>
    <w:basedOn w:val="DefaultParagraphFont"/>
    <w:uiPriority w:val="99"/>
    <w:semiHidden/>
    <w:rsid w:val="008C228C"/>
    <w:rPr>
      <w:color w:val="808080"/>
    </w:rPr>
  </w:style>
  <w:style w:type="paragraph" w:styleId="Header">
    <w:name w:val="header"/>
    <w:basedOn w:val="Normal"/>
    <w:link w:val="HeaderChar"/>
    <w:uiPriority w:val="99"/>
    <w:unhideWhenUsed/>
    <w:rsid w:val="008C22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228C"/>
    <w:rPr>
      <w:rFonts w:ascii="Arial" w:hAnsi="Arial"/>
      <w:sz w:val="20"/>
    </w:rPr>
  </w:style>
  <w:style w:type="paragraph" w:styleId="Footer">
    <w:name w:val="footer"/>
    <w:basedOn w:val="Normal"/>
    <w:link w:val="FooterChar"/>
    <w:uiPriority w:val="99"/>
    <w:unhideWhenUsed/>
    <w:rsid w:val="008C22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228C"/>
    <w:rPr>
      <w:rFonts w:ascii="Arial" w:hAnsi="Arial"/>
      <w:sz w:val="20"/>
    </w:rPr>
  </w:style>
  <w:style w:type="paragraph" w:customStyle="1" w:styleId="2183409D935E4D55ADDFC96B50F64B16">
    <w:name w:val="2183409D935E4D55ADDFC96B50F64B16"/>
    <w:rsid w:val="008C228C"/>
    <w:pPr>
      <w:spacing w:after="200" w:line="276" w:lineRule="auto"/>
    </w:pPr>
    <w:rPr>
      <w:rFonts w:eastAsiaTheme="minorEastAsia"/>
      <w:lang w:eastAsia="en-AU"/>
    </w:rPr>
  </w:style>
  <w:style w:type="character" w:styleId="IntenseEmphasis">
    <w:name w:val="Intense Emphasis"/>
    <w:basedOn w:val="DefaultParagraphFont"/>
    <w:uiPriority w:val="21"/>
    <w:qFormat/>
    <w:rsid w:val="008C228C"/>
    <w:rPr>
      <w:b/>
      <w:bCs/>
      <w:i/>
      <w:iCs/>
      <w:color w:val="39B54A"/>
    </w:rPr>
  </w:style>
  <w:style w:type="character" w:styleId="Emphasis">
    <w:name w:val="Emphasis"/>
    <w:basedOn w:val="DefaultParagraphFont"/>
    <w:uiPriority w:val="20"/>
    <w:rsid w:val="008C228C"/>
    <w:rPr>
      <w:i/>
      <w:iCs/>
    </w:rPr>
  </w:style>
  <w:style w:type="paragraph" w:styleId="TableofFigures">
    <w:name w:val="table of figures"/>
    <w:basedOn w:val="Normal"/>
    <w:next w:val="Normal"/>
    <w:uiPriority w:val="99"/>
    <w:unhideWhenUsed/>
    <w:rsid w:val="008C228C"/>
    <w:pPr>
      <w:spacing w:after="0" w:line="360" w:lineRule="auto"/>
    </w:pPr>
  </w:style>
  <w:style w:type="paragraph" w:styleId="IntenseQuote">
    <w:name w:val="Intense Quote"/>
    <w:basedOn w:val="Normal"/>
    <w:next w:val="Normal"/>
    <w:link w:val="IntenseQuoteChar"/>
    <w:uiPriority w:val="30"/>
    <w:rsid w:val="008C228C"/>
    <w:pPr>
      <w:pBdr>
        <w:bottom w:val="single" w:sz="4" w:space="4" w:color="39B54A"/>
      </w:pBdr>
      <w:spacing w:before="200" w:after="280"/>
      <w:ind w:left="936" w:right="936"/>
    </w:pPr>
    <w:rPr>
      <w:b/>
      <w:bCs/>
      <w:i/>
      <w:iCs/>
      <w:color w:val="39B54A"/>
    </w:rPr>
  </w:style>
  <w:style w:type="character" w:customStyle="1" w:styleId="IntenseQuoteChar">
    <w:name w:val="Intense Quote Char"/>
    <w:basedOn w:val="DefaultParagraphFont"/>
    <w:link w:val="IntenseQuote"/>
    <w:uiPriority w:val="30"/>
    <w:rsid w:val="008C228C"/>
    <w:rPr>
      <w:rFonts w:ascii="Arial" w:hAnsi="Arial"/>
      <w:b/>
      <w:bCs/>
      <w:i/>
      <w:iCs/>
      <w:color w:val="39B54A"/>
      <w:sz w:val="20"/>
    </w:rPr>
  </w:style>
  <w:style w:type="character" w:styleId="SubtleReference">
    <w:name w:val="Subtle Reference"/>
    <w:basedOn w:val="DefaultParagraphFont"/>
    <w:uiPriority w:val="31"/>
    <w:rsid w:val="008C228C"/>
    <w:rPr>
      <w:smallCaps/>
      <w:color w:val="39B54A"/>
      <w:u w:val="single"/>
    </w:rPr>
  </w:style>
  <w:style w:type="character" w:styleId="IntenseReference">
    <w:name w:val="Intense Reference"/>
    <w:basedOn w:val="DefaultParagraphFont"/>
    <w:uiPriority w:val="32"/>
    <w:rsid w:val="008C228C"/>
    <w:rPr>
      <w:b/>
      <w:bCs/>
      <w:smallCaps/>
      <w:color w:val="39B54A"/>
      <w:spacing w:val="5"/>
      <w:u w:val="single"/>
    </w:rPr>
  </w:style>
  <w:style w:type="paragraph" w:customStyle="1" w:styleId="a">
    <w:name w:val="_"/>
    <w:basedOn w:val="Normal"/>
    <w:rsid w:val="008C228C"/>
    <w:pPr>
      <w:widowControl w:val="0"/>
      <w:spacing w:after="0" w:line="240" w:lineRule="auto"/>
      <w:ind w:left="720" w:hanging="720"/>
    </w:pPr>
    <w:rPr>
      <w:rFonts w:ascii="Times New Roman" w:eastAsia="Times New Roman" w:hAnsi="Times New Roman" w:cs="Times New Roman"/>
      <w:snapToGrid w:val="0"/>
      <w:sz w:val="24"/>
      <w:szCs w:val="20"/>
      <w:lang w:val="en-US"/>
    </w:rPr>
  </w:style>
  <w:style w:type="paragraph" w:styleId="BodyText">
    <w:name w:val="Body Text"/>
    <w:basedOn w:val="Normal"/>
    <w:link w:val="BodyTextChar"/>
    <w:rsid w:val="008C228C"/>
    <w:pPr>
      <w:spacing w:before="40" w:line="240" w:lineRule="auto"/>
      <w:ind w:left="567"/>
    </w:pPr>
    <w:rPr>
      <w:rFonts w:ascii="Verdana" w:eastAsia="Times New Roman" w:hAnsi="Verdana" w:cs="Times New Roman"/>
      <w:szCs w:val="24"/>
    </w:rPr>
  </w:style>
  <w:style w:type="character" w:customStyle="1" w:styleId="BodyTextChar">
    <w:name w:val="Body Text Char"/>
    <w:basedOn w:val="DefaultParagraphFont"/>
    <w:link w:val="BodyText"/>
    <w:rsid w:val="008C228C"/>
    <w:rPr>
      <w:rFonts w:ascii="Verdana" w:eastAsia="Times New Roman" w:hAnsi="Verdana" w:cs="Times New Roman"/>
      <w:sz w:val="20"/>
      <w:szCs w:val="24"/>
    </w:rPr>
  </w:style>
  <w:style w:type="paragraph" w:styleId="ListNumber">
    <w:name w:val="List Number"/>
    <w:basedOn w:val="Normal"/>
    <w:rsid w:val="008C228C"/>
    <w:pPr>
      <w:numPr>
        <w:numId w:val="6"/>
      </w:numPr>
      <w:spacing w:after="0" w:line="240" w:lineRule="auto"/>
      <w:contextualSpacing/>
    </w:pPr>
    <w:rPr>
      <w:rFonts w:eastAsia="Times New Roman" w:cs="Times New Roman"/>
      <w:szCs w:val="20"/>
    </w:rPr>
  </w:style>
  <w:style w:type="paragraph" w:styleId="ListBullet">
    <w:name w:val="List Bullet"/>
    <w:basedOn w:val="Normal"/>
    <w:rsid w:val="008C228C"/>
    <w:pPr>
      <w:numPr>
        <w:numId w:val="7"/>
      </w:numPr>
      <w:spacing w:after="0" w:line="240" w:lineRule="auto"/>
      <w:contextualSpacing/>
    </w:pPr>
    <w:rPr>
      <w:rFonts w:eastAsia="Times New Roman" w:cs="Times New Roman"/>
      <w:szCs w:val="20"/>
    </w:rPr>
  </w:style>
  <w:style w:type="character" w:styleId="FollowedHyperlink">
    <w:name w:val="FollowedHyperlink"/>
    <w:basedOn w:val="DefaultParagraphFont"/>
    <w:uiPriority w:val="99"/>
    <w:semiHidden/>
    <w:unhideWhenUsed/>
    <w:rsid w:val="008C228C"/>
    <w:rPr>
      <w:color w:val="954F72" w:themeColor="followedHyperlink"/>
      <w:u w:val="single"/>
    </w:rPr>
  </w:style>
  <w:style w:type="character" w:styleId="CommentReference">
    <w:name w:val="annotation reference"/>
    <w:basedOn w:val="DefaultParagraphFont"/>
    <w:uiPriority w:val="99"/>
    <w:semiHidden/>
    <w:unhideWhenUsed/>
    <w:rsid w:val="008C228C"/>
    <w:rPr>
      <w:sz w:val="16"/>
      <w:szCs w:val="16"/>
    </w:rPr>
  </w:style>
  <w:style w:type="paragraph" w:styleId="CommentText">
    <w:name w:val="annotation text"/>
    <w:basedOn w:val="Normal"/>
    <w:link w:val="CommentTextChar"/>
    <w:uiPriority w:val="99"/>
    <w:semiHidden/>
    <w:unhideWhenUsed/>
    <w:rsid w:val="008C228C"/>
    <w:pPr>
      <w:spacing w:line="240" w:lineRule="auto"/>
    </w:pPr>
    <w:rPr>
      <w:szCs w:val="20"/>
    </w:rPr>
  </w:style>
  <w:style w:type="character" w:customStyle="1" w:styleId="CommentTextChar">
    <w:name w:val="Comment Text Char"/>
    <w:basedOn w:val="DefaultParagraphFont"/>
    <w:link w:val="CommentText"/>
    <w:uiPriority w:val="99"/>
    <w:semiHidden/>
    <w:rsid w:val="008C228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C228C"/>
    <w:rPr>
      <w:b/>
      <w:bCs/>
    </w:rPr>
  </w:style>
  <w:style w:type="character" w:customStyle="1" w:styleId="CommentSubjectChar">
    <w:name w:val="Comment Subject Char"/>
    <w:basedOn w:val="CommentTextChar"/>
    <w:link w:val="CommentSubject"/>
    <w:uiPriority w:val="99"/>
    <w:semiHidden/>
    <w:rsid w:val="008C228C"/>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vironment.gov.au/cgi-bin/epbc/epbc_ap.pl?name=referral_detail&amp;proposal_id=5784" TargetMode="External"/><Relationship Id="rId13" Type="http://schemas.openxmlformats.org/officeDocument/2006/relationships/hyperlink" Target="https://www.vicroads.vic.gov.au/planning-and-projects/regional-road-projects/koo-wee-rup-bypass-koo-wee-rup"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www.environment.gov.au/cgi-bin/epbc/epbc_ap.pl?name=referral_detail&amp;proposal_id=5784" TargetMode="External"/><Relationship Id="rId12" Type="http://schemas.openxmlformats.org/officeDocument/2006/relationships/hyperlink" Target="https://www.vicroads.vic.gov.au/planning-and-projects/regional-road-projects/koo-wee-rup-bypass-koo-wee-rup"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nvironment.gov.au/epbc/notices/assessments/2010/5784/2010-5784-variation-to-conditions.pd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www.environment.gov.au/epbc/notices/assessments/2010/5784/2010-5784-variation-to-conditions.pdf"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34</Pages>
  <Words>7451</Words>
  <Characters>42472</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Dustin Lehr</dc:creator>
  <cp:keywords/>
  <dc:description/>
  <cp:lastModifiedBy>Felicity Brown</cp:lastModifiedBy>
  <cp:revision>3</cp:revision>
  <dcterms:created xsi:type="dcterms:W3CDTF">2018-10-26T04:11:00Z</dcterms:created>
  <dcterms:modified xsi:type="dcterms:W3CDTF">2018-10-26T04:24:00Z</dcterms:modified>
</cp:coreProperties>
</file>