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57F71F1" w:rsidR="00AD784C" w:rsidRPr="0009050A" w:rsidRDefault="00B12DDD" w:rsidP="0016037B">
            <w:pPr>
              <w:pStyle w:val="Documenttitle"/>
            </w:pPr>
            <w:r>
              <w:t>Social Services Standards</w:t>
            </w:r>
          </w:p>
        </w:tc>
      </w:tr>
      <w:tr w:rsidR="000B2117" w14:paraId="5DF317EC" w14:textId="77777777" w:rsidTr="009C1CB1">
        <w:trPr>
          <w:trHeight w:val="1247"/>
        </w:trPr>
        <w:tc>
          <w:tcPr>
            <w:tcW w:w="7825" w:type="dxa"/>
          </w:tcPr>
          <w:p w14:paraId="69C24C39" w14:textId="2A2E95A7" w:rsidR="000B2117" w:rsidRPr="0016037B" w:rsidRDefault="00B12DDD" w:rsidP="0016037B">
            <w:pPr>
              <w:pStyle w:val="Documentsubtitle"/>
            </w:pPr>
            <w:r>
              <w:t>Overview</w:t>
            </w:r>
          </w:p>
        </w:tc>
      </w:tr>
      <w:tr w:rsidR="00CF4148" w14:paraId="5F5E6105" w14:textId="77777777" w:rsidTr="00CF4148">
        <w:trPr>
          <w:trHeight w:val="284"/>
        </w:trPr>
        <w:tc>
          <w:tcPr>
            <w:tcW w:w="7825" w:type="dxa"/>
          </w:tcPr>
          <w:p w14:paraId="45D389E8" w14:textId="74334762" w:rsidR="00CF4148" w:rsidRPr="00250DC4" w:rsidRDefault="00F22B1F"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1B92F8BE" w14:textId="77777777" w:rsidR="008B13AC" w:rsidRDefault="00AD784C" w:rsidP="008B13A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r w:rsidR="008B13AC">
        <w:fldChar w:fldCharType="begin"/>
      </w:r>
      <w:r w:rsidR="008B13AC">
        <w:instrText xml:space="preserve"> TOC \h \z \t "Heading 1,1,Heading 2,2" </w:instrText>
      </w:r>
      <w:r w:rsidR="008B13AC">
        <w:fldChar w:fldCharType="separate"/>
      </w:r>
      <w:hyperlink w:anchor="_Toc165360920" w:history="1">
        <w:r w:rsidR="008B13AC" w:rsidRPr="00DF66B1">
          <w:rPr>
            <w:rStyle w:val="Hyperlink"/>
          </w:rPr>
          <w:t>The Social Services Standards</w:t>
        </w:r>
        <w:r w:rsidR="008B13AC">
          <w:rPr>
            <w:webHidden/>
          </w:rPr>
          <w:tab/>
        </w:r>
        <w:r w:rsidR="008B13AC">
          <w:rPr>
            <w:webHidden/>
          </w:rPr>
          <w:fldChar w:fldCharType="begin"/>
        </w:r>
        <w:r w:rsidR="008B13AC">
          <w:rPr>
            <w:webHidden/>
          </w:rPr>
          <w:instrText xml:space="preserve"> PAGEREF _Toc165360920 \h </w:instrText>
        </w:r>
        <w:r w:rsidR="008B13AC">
          <w:rPr>
            <w:webHidden/>
          </w:rPr>
        </w:r>
        <w:r w:rsidR="008B13AC">
          <w:rPr>
            <w:webHidden/>
          </w:rPr>
          <w:fldChar w:fldCharType="separate"/>
        </w:r>
        <w:r w:rsidR="008B13AC">
          <w:rPr>
            <w:webHidden/>
          </w:rPr>
          <w:t>1</w:t>
        </w:r>
        <w:r w:rsidR="008B13AC">
          <w:rPr>
            <w:webHidden/>
          </w:rPr>
          <w:fldChar w:fldCharType="end"/>
        </w:r>
      </w:hyperlink>
    </w:p>
    <w:p w14:paraId="705D4000"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21" w:history="1">
        <w:r w:rsidR="008B13AC" w:rsidRPr="00DF66B1">
          <w:rPr>
            <w:rStyle w:val="Hyperlink"/>
          </w:rPr>
          <w:t>About the Social Services Regulator</w:t>
        </w:r>
        <w:r w:rsidR="008B13AC">
          <w:rPr>
            <w:webHidden/>
          </w:rPr>
          <w:tab/>
        </w:r>
        <w:r w:rsidR="008B13AC">
          <w:rPr>
            <w:webHidden/>
          </w:rPr>
          <w:fldChar w:fldCharType="begin"/>
        </w:r>
        <w:r w:rsidR="008B13AC">
          <w:rPr>
            <w:webHidden/>
          </w:rPr>
          <w:instrText xml:space="preserve"> PAGEREF _Toc165360921 \h </w:instrText>
        </w:r>
        <w:r w:rsidR="008B13AC">
          <w:rPr>
            <w:webHidden/>
          </w:rPr>
        </w:r>
        <w:r w:rsidR="008B13AC">
          <w:rPr>
            <w:webHidden/>
          </w:rPr>
          <w:fldChar w:fldCharType="separate"/>
        </w:r>
        <w:r w:rsidR="008B13AC">
          <w:rPr>
            <w:webHidden/>
          </w:rPr>
          <w:t>2</w:t>
        </w:r>
        <w:r w:rsidR="008B13AC">
          <w:rPr>
            <w:webHidden/>
          </w:rPr>
          <w:fldChar w:fldCharType="end"/>
        </w:r>
      </w:hyperlink>
    </w:p>
    <w:p w14:paraId="446D3BEE" w14:textId="77777777" w:rsidR="008B13AC" w:rsidRDefault="00F22B1F" w:rsidP="008B13AC">
      <w:pPr>
        <w:pStyle w:val="TOC1"/>
        <w:rPr>
          <w:rFonts w:asciiTheme="minorHAnsi" w:eastAsiaTheme="minorEastAsia" w:hAnsiTheme="minorHAnsi" w:cstheme="minorBidi"/>
          <w:b w:val="0"/>
          <w:kern w:val="2"/>
          <w:sz w:val="22"/>
          <w:szCs w:val="22"/>
          <w:lang w:eastAsia="en-AU"/>
          <w14:ligatures w14:val="standardContextual"/>
        </w:rPr>
      </w:pPr>
      <w:hyperlink w:anchor="_Toc165360922" w:history="1">
        <w:r w:rsidR="008B13AC" w:rsidRPr="00DF66B1">
          <w:rPr>
            <w:rStyle w:val="Hyperlink"/>
            <w:lang w:eastAsia="en-AU"/>
          </w:rPr>
          <w:t>Who must meet the Standards</w:t>
        </w:r>
        <w:r w:rsidR="008B13AC">
          <w:rPr>
            <w:webHidden/>
          </w:rPr>
          <w:tab/>
        </w:r>
        <w:r w:rsidR="008B13AC">
          <w:rPr>
            <w:webHidden/>
          </w:rPr>
          <w:fldChar w:fldCharType="begin"/>
        </w:r>
        <w:r w:rsidR="008B13AC">
          <w:rPr>
            <w:webHidden/>
          </w:rPr>
          <w:instrText xml:space="preserve"> PAGEREF _Toc165360922 \h </w:instrText>
        </w:r>
        <w:r w:rsidR="008B13AC">
          <w:rPr>
            <w:webHidden/>
          </w:rPr>
        </w:r>
        <w:r w:rsidR="008B13AC">
          <w:rPr>
            <w:webHidden/>
          </w:rPr>
          <w:fldChar w:fldCharType="separate"/>
        </w:r>
        <w:r w:rsidR="008B13AC">
          <w:rPr>
            <w:webHidden/>
          </w:rPr>
          <w:t>2</w:t>
        </w:r>
        <w:r w:rsidR="008B13AC">
          <w:rPr>
            <w:webHidden/>
          </w:rPr>
          <w:fldChar w:fldCharType="end"/>
        </w:r>
      </w:hyperlink>
    </w:p>
    <w:p w14:paraId="2DA10416"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23" w:history="1">
        <w:r w:rsidR="008B13AC" w:rsidRPr="00DF66B1">
          <w:rPr>
            <w:rStyle w:val="Hyperlink"/>
          </w:rPr>
          <w:t>Why is registration necessary?</w:t>
        </w:r>
        <w:r w:rsidR="008B13AC">
          <w:rPr>
            <w:webHidden/>
          </w:rPr>
          <w:tab/>
        </w:r>
        <w:r w:rsidR="008B13AC">
          <w:rPr>
            <w:webHidden/>
          </w:rPr>
          <w:fldChar w:fldCharType="begin"/>
        </w:r>
        <w:r w:rsidR="008B13AC">
          <w:rPr>
            <w:webHidden/>
          </w:rPr>
          <w:instrText xml:space="preserve"> PAGEREF _Toc165360923 \h </w:instrText>
        </w:r>
        <w:r w:rsidR="008B13AC">
          <w:rPr>
            <w:webHidden/>
          </w:rPr>
        </w:r>
        <w:r w:rsidR="008B13AC">
          <w:rPr>
            <w:webHidden/>
          </w:rPr>
          <w:fldChar w:fldCharType="separate"/>
        </w:r>
        <w:r w:rsidR="008B13AC">
          <w:rPr>
            <w:webHidden/>
          </w:rPr>
          <w:t>2</w:t>
        </w:r>
        <w:r w:rsidR="008B13AC">
          <w:rPr>
            <w:webHidden/>
          </w:rPr>
          <w:fldChar w:fldCharType="end"/>
        </w:r>
      </w:hyperlink>
    </w:p>
    <w:p w14:paraId="152685AE" w14:textId="77777777" w:rsidR="008B13AC" w:rsidRDefault="00F22B1F" w:rsidP="008B13AC">
      <w:pPr>
        <w:pStyle w:val="TOC1"/>
        <w:rPr>
          <w:rFonts w:asciiTheme="minorHAnsi" w:eastAsiaTheme="minorEastAsia" w:hAnsiTheme="minorHAnsi" w:cstheme="minorBidi"/>
          <w:b w:val="0"/>
          <w:kern w:val="2"/>
          <w:sz w:val="22"/>
          <w:szCs w:val="22"/>
          <w:lang w:eastAsia="en-AU"/>
          <w14:ligatures w14:val="standardContextual"/>
        </w:rPr>
      </w:pPr>
      <w:hyperlink w:anchor="_Toc165360924" w:history="1">
        <w:r w:rsidR="008B13AC" w:rsidRPr="00DF66B1">
          <w:rPr>
            <w:rStyle w:val="Hyperlink"/>
          </w:rPr>
          <w:t>When the Standards start</w:t>
        </w:r>
        <w:r w:rsidR="008B13AC">
          <w:rPr>
            <w:webHidden/>
          </w:rPr>
          <w:tab/>
        </w:r>
        <w:r w:rsidR="008B13AC">
          <w:rPr>
            <w:webHidden/>
          </w:rPr>
          <w:fldChar w:fldCharType="begin"/>
        </w:r>
        <w:r w:rsidR="008B13AC">
          <w:rPr>
            <w:webHidden/>
          </w:rPr>
          <w:instrText xml:space="preserve"> PAGEREF _Toc165360924 \h </w:instrText>
        </w:r>
        <w:r w:rsidR="008B13AC">
          <w:rPr>
            <w:webHidden/>
          </w:rPr>
        </w:r>
        <w:r w:rsidR="008B13AC">
          <w:rPr>
            <w:webHidden/>
          </w:rPr>
          <w:fldChar w:fldCharType="separate"/>
        </w:r>
        <w:r w:rsidR="008B13AC">
          <w:rPr>
            <w:webHidden/>
          </w:rPr>
          <w:t>3</w:t>
        </w:r>
        <w:r w:rsidR="008B13AC">
          <w:rPr>
            <w:webHidden/>
          </w:rPr>
          <w:fldChar w:fldCharType="end"/>
        </w:r>
      </w:hyperlink>
    </w:p>
    <w:p w14:paraId="01E314D8"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25" w:history="1">
        <w:r w:rsidR="008B13AC" w:rsidRPr="00DF66B1">
          <w:rPr>
            <w:rStyle w:val="Hyperlink"/>
          </w:rPr>
          <w:t>Human Services Standards and Accommodation and Personal Support Standards</w:t>
        </w:r>
        <w:r w:rsidR="008B13AC">
          <w:rPr>
            <w:webHidden/>
          </w:rPr>
          <w:tab/>
        </w:r>
        <w:r w:rsidR="008B13AC">
          <w:rPr>
            <w:webHidden/>
          </w:rPr>
          <w:fldChar w:fldCharType="begin"/>
        </w:r>
        <w:r w:rsidR="008B13AC">
          <w:rPr>
            <w:webHidden/>
          </w:rPr>
          <w:instrText xml:space="preserve"> PAGEREF _Toc165360925 \h </w:instrText>
        </w:r>
        <w:r w:rsidR="008B13AC">
          <w:rPr>
            <w:webHidden/>
          </w:rPr>
        </w:r>
        <w:r w:rsidR="008B13AC">
          <w:rPr>
            <w:webHidden/>
          </w:rPr>
          <w:fldChar w:fldCharType="separate"/>
        </w:r>
        <w:r w:rsidR="008B13AC">
          <w:rPr>
            <w:webHidden/>
          </w:rPr>
          <w:t>3</w:t>
        </w:r>
        <w:r w:rsidR="008B13AC">
          <w:rPr>
            <w:webHidden/>
          </w:rPr>
          <w:fldChar w:fldCharType="end"/>
        </w:r>
      </w:hyperlink>
    </w:p>
    <w:p w14:paraId="7FA35185" w14:textId="77777777" w:rsidR="008B13AC" w:rsidRDefault="00F22B1F" w:rsidP="008B13AC">
      <w:pPr>
        <w:pStyle w:val="TOC1"/>
        <w:rPr>
          <w:rFonts w:asciiTheme="minorHAnsi" w:eastAsiaTheme="minorEastAsia" w:hAnsiTheme="minorHAnsi" w:cstheme="minorBidi"/>
          <w:b w:val="0"/>
          <w:kern w:val="2"/>
          <w:sz w:val="22"/>
          <w:szCs w:val="22"/>
          <w:lang w:eastAsia="en-AU"/>
          <w14:ligatures w14:val="standardContextual"/>
        </w:rPr>
      </w:pPr>
      <w:hyperlink w:anchor="_Toc165360926" w:history="1">
        <w:r w:rsidR="008B13AC" w:rsidRPr="00DF66B1">
          <w:rPr>
            <w:rStyle w:val="Hyperlink"/>
            <w:lang w:eastAsia="en-AU"/>
          </w:rPr>
          <w:t>Meeting the Standards</w:t>
        </w:r>
        <w:r w:rsidR="008B13AC">
          <w:rPr>
            <w:webHidden/>
          </w:rPr>
          <w:tab/>
        </w:r>
        <w:r w:rsidR="008B13AC">
          <w:rPr>
            <w:webHidden/>
          </w:rPr>
          <w:fldChar w:fldCharType="begin"/>
        </w:r>
        <w:r w:rsidR="008B13AC">
          <w:rPr>
            <w:webHidden/>
          </w:rPr>
          <w:instrText xml:space="preserve"> PAGEREF _Toc165360926 \h </w:instrText>
        </w:r>
        <w:r w:rsidR="008B13AC">
          <w:rPr>
            <w:webHidden/>
          </w:rPr>
        </w:r>
        <w:r w:rsidR="008B13AC">
          <w:rPr>
            <w:webHidden/>
          </w:rPr>
          <w:fldChar w:fldCharType="separate"/>
        </w:r>
        <w:r w:rsidR="008B13AC">
          <w:rPr>
            <w:webHidden/>
          </w:rPr>
          <w:t>3</w:t>
        </w:r>
        <w:r w:rsidR="008B13AC">
          <w:rPr>
            <w:webHidden/>
          </w:rPr>
          <w:fldChar w:fldCharType="end"/>
        </w:r>
      </w:hyperlink>
    </w:p>
    <w:p w14:paraId="377B5E38"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27" w:history="1">
        <w:r w:rsidR="008B13AC" w:rsidRPr="00DF66B1">
          <w:rPr>
            <w:rStyle w:val="Hyperlink"/>
          </w:rPr>
          <w:t>Outcomes and service requirements</w:t>
        </w:r>
        <w:r w:rsidR="008B13AC">
          <w:rPr>
            <w:webHidden/>
          </w:rPr>
          <w:tab/>
        </w:r>
        <w:r w:rsidR="008B13AC">
          <w:rPr>
            <w:webHidden/>
          </w:rPr>
          <w:fldChar w:fldCharType="begin"/>
        </w:r>
        <w:r w:rsidR="008B13AC">
          <w:rPr>
            <w:webHidden/>
          </w:rPr>
          <w:instrText xml:space="preserve"> PAGEREF _Toc165360927 \h </w:instrText>
        </w:r>
        <w:r w:rsidR="008B13AC">
          <w:rPr>
            <w:webHidden/>
          </w:rPr>
        </w:r>
        <w:r w:rsidR="008B13AC">
          <w:rPr>
            <w:webHidden/>
          </w:rPr>
          <w:fldChar w:fldCharType="separate"/>
        </w:r>
        <w:r w:rsidR="008B13AC">
          <w:rPr>
            <w:webHidden/>
          </w:rPr>
          <w:t>3</w:t>
        </w:r>
        <w:r w:rsidR="008B13AC">
          <w:rPr>
            <w:webHidden/>
          </w:rPr>
          <w:fldChar w:fldCharType="end"/>
        </w:r>
      </w:hyperlink>
    </w:p>
    <w:p w14:paraId="12DA6157"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28" w:history="1">
        <w:r w:rsidR="008B13AC" w:rsidRPr="00DF66B1">
          <w:rPr>
            <w:rStyle w:val="Hyperlink"/>
          </w:rPr>
          <w:t>What is ‘reasonably practicable’?</w:t>
        </w:r>
        <w:r w:rsidR="008B13AC">
          <w:rPr>
            <w:webHidden/>
          </w:rPr>
          <w:tab/>
        </w:r>
        <w:r w:rsidR="008B13AC">
          <w:rPr>
            <w:webHidden/>
          </w:rPr>
          <w:fldChar w:fldCharType="begin"/>
        </w:r>
        <w:r w:rsidR="008B13AC">
          <w:rPr>
            <w:webHidden/>
          </w:rPr>
          <w:instrText xml:space="preserve"> PAGEREF _Toc165360928 \h </w:instrText>
        </w:r>
        <w:r w:rsidR="008B13AC">
          <w:rPr>
            <w:webHidden/>
          </w:rPr>
        </w:r>
        <w:r w:rsidR="008B13AC">
          <w:rPr>
            <w:webHidden/>
          </w:rPr>
          <w:fldChar w:fldCharType="separate"/>
        </w:r>
        <w:r w:rsidR="008B13AC">
          <w:rPr>
            <w:webHidden/>
          </w:rPr>
          <w:t>4</w:t>
        </w:r>
        <w:r w:rsidR="008B13AC">
          <w:rPr>
            <w:webHidden/>
          </w:rPr>
          <w:fldChar w:fldCharType="end"/>
        </w:r>
      </w:hyperlink>
    </w:p>
    <w:p w14:paraId="5ED4F5A9"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29" w:history="1">
        <w:r w:rsidR="008B13AC" w:rsidRPr="00DF66B1">
          <w:rPr>
            <w:rStyle w:val="Hyperlink"/>
          </w:rPr>
          <w:t>Accreditation or certification</w:t>
        </w:r>
        <w:r w:rsidR="008B13AC">
          <w:rPr>
            <w:webHidden/>
          </w:rPr>
          <w:tab/>
        </w:r>
        <w:r w:rsidR="008B13AC">
          <w:rPr>
            <w:webHidden/>
          </w:rPr>
          <w:fldChar w:fldCharType="begin"/>
        </w:r>
        <w:r w:rsidR="008B13AC">
          <w:rPr>
            <w:webHidden/>
          </w:rPr>
          <w:instrText xml:space="preserve"> PAGEREF _Toc165360929 \h </w:instrText>
        </w:r>
        <w:r w:rsidR="008B13AC">
          <w:rPr>
            <w:webHidden/>
          </w:rPr>
        </w:r>
        <w:r w:rsidR="008B13AC">
          <w:rPr>
            <w:webHidden/>
          </w:rPr>
          <w:fldChar w:fldCharType="separate"/>
        </w:r>
        <w:r w:rsidR="008B13AC">
          <w:rPr>
            <w:webHidden/>
          </w:rPr>
          <w:t>5</w:t>
        </w:r>
        <w:r w:rsidR="008B13AC">
          <w:rPr>
            <w:webHidden/>
          </w:rPr>
          <w:fldChar w:fldCharType="end"/>
        </w:r>
      </w:hyperlink>
    </w:p>
    <w:p w14:paraId="2AE130EF" w14:textId="77777777" w:rsidR="008B13AC" w:rsidRDefault="00F22B1F" w:rsidP="008B13AC">
      <w:pPr>
        <w:pStyle w:val="TOC1"/>
        <w:rPr>
          <w:rFonts w:asciiTheme="minorHAnsi" w:eastAsiaTheme="minorEastAsia" w:hAnsiTheme="minorHAnsi" w:cstheme="minorBidi"/>
          <w:b w:val="0"/>
          <w:kern w:val="2"/>
          <w:sz w:val="22"/>
          <w:szCs w:val="22"/>
          <w:lang w:eastAsia="en-AU"/>
          <w14:ligatures w14:val="standardContextual"/>
        </w:rPr>
      </w:pPr>
      <w:hyperlink w:anchor="_Toc165360930" w:history="1">
        <w:r w:rsidR="008B13AC" w:rsidRPr="00DF66B1">
          <w:rPr>
            <w:rStyle w:val="Hyperlink"/>
          </w:rPr>
          <w:t>How to meet the Standards</w:t>
        </w:r>
        <w:r w:rsidR="008B13AC">
          <w:rPr>
            <w:webHidden/>
          </w:rPr>
          <w:tab/>
        </w:r>
        <w:r w:rsidR="008B13AC">
          <w:rPr>
            <w:webHidden/>
          </w:rPr>
          <w:fldChar w:fldCharType="begin"/>
        </w:r>
        <w:r w:rsidR="008B13AC">
          <w:rPr>
            <w:webHidden/>
          </w:rPr>
          <w:instrText xml:space="preserve"> PAGEREF _Toc165360930 \h </w:instrText>
        </w:r>
        <w:r w:rsidR="008B13AC">
          <w:rPr>
            <w:webHidden/>
          </w:rPr>
        </w:r>
        <w:r w:rsidR="008B13AC">
          <w:rPr>
            <w:webHidden/>
          </w:rPr>
          <w:fldChar w:fldCharType="separate"/>
        </w:r>
        <w:r w:rsidR="008B13AC">
          <w:rPr>
            <w:webHidden/>
          </w:rPr>
          <w:t>5</w:t>
        </w:r>
        <w:r w:rsidR="008B13AC">
          <w:rPr>
            <w:webHidden/>
          </w:rPr>
          <w:fldChar w:fldCharType="end"/>
        </w:r>
      </w:hyperlink>
    </w:p>
    <w:p w14:paraId="1C1F00D1"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31" w:history="1">
        <w:r w:rsidR="008B13AC" w:rsidRPr="00DF66B1">
          <w:rPr>
            <w:rStyle w:val="Hyperlink"/>
          </w:rPr>
          <w:t>Step 1: Understand</w:t>
        </w:r>
        <w:r w:rsidR="008B13AC">
          <w:rPr>
            <w:webHidden/>
          </w:rPr>
          <w:tab/>
        </w:r>
        <w:r w:rsidR="008B13AC">
          <w:rPr>
            <w:webHidden/>
          </w:rPr>
          <w:fldChar w:fldCharType="begin"/>
        </w:r>
        <w:r w:rsidR="008B13AC">
          <w:rPr>
            <w:webHidden/>
          </w:rPr>
          <w:instrText xml:space="preserve"> PAGEREF _Toc165360931 \h </w:instrText>
        </w:r>
        <w:r w:rsidR="008B13AC">
          <w:rPr>
            <w:webHidden/>
          </w:rPr>
        </w:r>
        <w:r w:rsidR="008B13AC">
          <w:rPr>
            <w:webHidden/>
          </w:rPr>
          <w:fldChar w:fldCharType="separate"/>
        </w:r>
        <w:r w:rsidR="008B13AC">
          <w:rPr>
            <w:webHidden/>
          </w:rPr>
          <w:t>5</w:t>
        </w:r>
        <w:r w:rsidR="008B13AC">
          <w:rPr>
            <w:webHidden/>
          </w:rPr>
          <w:fldChar w:fldCharType="end"/>
        </w:r>
      </w:hyperlink>
    </w:p>
    <w:p w14:paraId="6C6F0A0B"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32" w:history="1">
        <w:r w:rsidR="008B13AC" w:rsidRPr="00DF66B1">
          <w:rPr>
            <w:rStyle w:val="Hyperlink"/>
          </w:rPr>
          <w:t>Step 2: Review</w:t>
        </w:r>
        <w:r w:rsidR="008B13AC">
          <w:rPr>
            <w:webHidden/>
          </w:rPr>
          <w:tab/>
        </w:r>
        <w:r w:rsidR="008B13AC">
          <w:rPr>
            <w:webHidden/>
          </w:rPr>
          <w:fldChar w:fldCharType="begin"/>
        </w:r>
        <w:r w:rsidR="008B13AC">
          <w:rPr>
            <w:webHidden/>
          </w:rPr>
          <w:instrText xml:space="preserve"> PAGEREF _Toc165360932 \h </w:instrText>
        </w:r>
        <w:r w:rsidR="008B13AC">
          <w:rPr>
            <w:webHidden/>
          </w:rPr>
        </w:r>
        <w:r w:rsidR="008B13AC">
          <w:rPr>
            <w:webHidden/>
          </w:rPr>
          <w:fldChar w:fldCharType="separate"/>
        </w:r>
        <w:r w:rsidR="008B13AC">
          <w:rPr>
            <w:webHidden/>
          </w:rPr>
          <w:t>5</w:t>
        </w:r>
        <w:r w:rsidR="008B13AC">
          <w:rPr>
            <w:webHidden/>
          </w:rPr>
          <w:fldChar w:fldCharType="end"/>
        </w:r>
      </w:hyperlink>
    </w:p>
    <w:p w14:paraId="7AE14A11"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33" w:history="1">
        <w:r w:rsidR="008B13AC" w:rsidRPr="00DF66B1">
          <w:rPr>
            <w:rStyle w:val="Hyperlink"/>
          </w:rPr>
          <w:t>Step 3: Prepare</w:t>
        </w:r>
        <w:r w:rsidR="008B13AC">
          <w:rPr>
            <w:webHidden/>
          </w:rPr>
          <w:tab/>
        </w:r>
        <w:r w:rsidR="008B13AC">
          <w:rPr>
            <w:webHidden/>
          </w:rPr>
          <w:fldChar w:fldCharType="begin"/>
        </w:r>
        <w:r w:rsidR="008B13AC">
          <w:rPr>
            <w:webHidden/>
          </w:rPr>
          <w:instrText xml:space="preserve"> PAGEREF _Toc165360933 \h </w:instrText>
        </w:r>
        <w:r w:rsidR="008B13AC">
          <w:rPr>
            <w:webHidden/>
          </w:rPr>
        </w:r>
        <w:r w:rsidR="008B13AC">
          <w:rPr>
            <w:webHidden/>
          </w:rPr>
          <w:fldChar w:fldCharType="separate"/>
        </w:r>
        <w:r w:rsidR="008B13AC">
          <w:rPr>
            <w:webHidden/>
          </w:rPr>
          <w:t>5</w:t>
        </w:r>
        <w:r w:rsidR="008B13AC">
          <w:rPr>
            <w:webHidden/>
          </w:rPr>
          <w:fldChar w:fldCharType="end"/>
        </w:r>
      </w:hyperlink>
    </w:p>
    <w:p w14:paraId="2FE37AF8"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34" w:history="1">
        <w:r w:rsidR="008B13AC" w:rsidRPr="00DF66B1">
          <w:rPr>
            <w:rStyle w:val="Hyperlink"/>
          </w:rPr>
          <w:t>Step 4: Act</w:t>
        </w:r>
        <w:r w:rsidR="008B13AC">
          <w:rPr>
            <w:webHidden/>
          </w:rPr>
          <w:tab/>
        </w:r>
        <w:r w:rsidR="008B13AC">
          <w:rPr>
            <w:webHidden/>
          </w:rPr>
          <w:fldChar w:fldCharType="begin"/>
        </w:r>
        <w:r w:rsidR="008B13AC">
          <w:rPr>
            <w:webHidden/>
          </w:rPr>
          <w:instrText xml:space="preserve"> PAGEREF _Toc165360934 \h </w:instrText>
        </w:r>
        <w:r w:rsidR="008B13AC">
          <w:rPr>
            <w:webHidden/>
          </w:rPr>
        </w:r>
        <w:r w:rsidR="008B13AC">
          <w:rPr>
            <w:webHidden/>
          </w:rPr>
          <w:fldChar w:fldCharType="separate"/>
        </w:r>
        <w:r w:rsidR="008B13AC">
          <w:rPr>
            <w:webHidden/>
          </w:rPr>
          <w:t>6</w:t>
        </w:r>
        <w:r w:rsidR="008B13AC">
          <w:rPr>
            <w:webHidden/>
          </w:rPr>
          <w:fldChar w:fldCharType="end"/>
        </w:r>
      </w:hyperlink>
    </w:p>
    <w:p w14:paraId="44F13B42" w14:textId="77777777" w:rsidR="008B13AC" w:rsidRDefault="00F22B1F" w:rsidP="008B13AC">
      <w:pPr>
        <w:pStyle w:val="TOC1"/>
        <w:rPr>
          <w:rFonts w:asciiTheme="minorHAnsi" w:eastAsiaTheme="minorEastAsia" w:hAnsiTheme="minorHAnsi" w:cstheme="minorBidi"/>
          <w:b w:val="0"/>
          <w:kern w:val="2"/>
          <w:sz w:val="22"/>
          <w:szCs w:val="22"/>
          <w:lang w:eastAsia="en-AU"/>
          <w14:ligatures w14:val="standardContextual"/>
        </w:rPr>
      </w:pPr>
      <w:hyperlink w:anchor="_Toc165360935" w:history="1">
        <w:r w:rsidR="008B13AC" w:rsidRPr="00DF66B1">
          <w:rPr>
            <w:rStyle w:val="Hyperlink"/>
          </w:rPr>
          <w:t>How the Standards will be monitored</w:t>
        </w:r>
        <w:r w:rsidR="008B13AC">
          <w:rPr>
            <w:webHidden/>
          </w:rPr>
          <w:tab/>
        </w:r>
        <w:r w:rsidR="008B13AC">
          <w:rPr>
            <w:webHidden/>
          </w:rPr>
          <w:fldChar w:fldCharType="begin"/>
        </w:r>
        <w:r w:rsidR="008B13AC">
          <w:rPr>
            <w:webHidden/>
          </w:rPr>
          <w:instrText xml:space="preserve"> PAGEREF _Toc165360935 \h </w:instrText>
        </w:r>
        <w:r w:rsidR="008B13AC">
          <w:rPr>
            <w:webHidden/>
          </w:rPr>
        </w:r>
        <w:r w:rsidR="008B13AC">
          <w:rPr>
            <w:webHidden/>
          </w:rPr>
          <w:fldChar w:fldCharType="separate"/>
        </w:r>
        <w:r w:rsidR="008B13AC">
          <w:rPr>
            <w:webHidden/>
          </w:rPr>
          <w:t>6</w:t>
        </w:r>
        <w:r w:rsidR="008B13AC">
          <w:rPr>
            <w:webHidden/>
          </w:rPr>
          <w:fldChar w:fldCharType="end"/>
        </w:r>
      </w:hyperlink>
    </w:p>
    <w:p w14:paraId="757B3188" w14:textId="77777777" w:rsidR="008B13AC" w:rsidRDefault="00F22B1F" w:rsidP="008B13AC">
      <w:pPr>
        <w:pStyle w:val="TOC2"/>
        <w:rPr>
          <w:rFonts w:asciiTheme="minorHAnsi" w:eastAsiaTheme="minorEastAsia" w:hAnsiTheme="minorHAnsi" w:cstheme="minorBidi"/>
          <w:kern w:val="2"/>
          <w:sz w:val="22"/>
          <w:szCs w:val="22"/>
          <w:lang w:eastAsia="en-AU"/>
          <w14:ligatures w14:val="standardContextual"/>
        </w:rPr>
      </w:pPr>
      <w:hyperlink w:anchor="_Toc165360936" w:history="1">
        <w:r w:rsidR="008B13AC" w:rsidRPr="00DF66B1">
          <w:rPr>
            <w:rStyle w:val="Hyperlink"/>
          </w:rPr>
          <w:t>Enforcement actions</w:t>
        </w:r>
        <w:r w:rsidR="008B13AC">
          <w:rPr>
            <w:webHidden/>
          </w:rPr>
          <w:tab/>
        </w:r>
        <w:r w:rsidR="008B13AC">
          <w:rPr>
            <w:webHidden/>
          </w:rPr>
          <w:fldChar w:fldCharType="begin"/>
        </w:r>
        <w:r w:rsidR="008B13AC">
          <w:rPr>
            <w:webHidden/>
          </w:rPr>
          <w:instrText xml:space="preserve"> PAGEREF _Toc165360936 \h </w:instrText>
        </w:r>
        <w:r w:rsidR="008B13AC">
          <w:rPr>
            <w:webHidden/>
          </w:rPr>
        </w:r>
        <w:r w:rsidR="008B13AC">
          <w:rPr>
            <w:webHidden/>
          </w:rPr>
          <w:fldChar w:fldCharType="separate"/>
        </w:r>
        <w:r w:rsidR="008B13AC">
          <w:rPr>
            <w:webHidden/>
          </w:rPr>
          <w:t>6</w:t>
        </w:r>
        <w:r w:rsidR="008B13AC">
          <w:rPr>
            <w:webHidden/>
          </w:rPr>
          <w:fldChar w:fldCharType="end"/>
        </w:r>
      </w:hyperlink>
    </w:p>
    <w:p w14:paraId="12283774" w14:textId="77777777" w:rsidR="008B13AC" w:rsidRDefault="00F22B1F" w:rsidP="008B13AC">
      <w:pPr>
        <w:pStyle w:val="TOC1"/>
        <w:rPr>
          <w:rFonts w:asciiTheme="minorHAnsi" w:eastAsiaTheme="minorEastAsia" w:hAnsiTheme="minorHAnsi" w:cstheme="minorBidi"/>
          <w:b w:val="0"/>
          <w:kern w:val="2"/>
          <w:sz w:val="22"/>
          <w:szCs w:val="22"/>
          <w:lang w:eastAsia="en-AU"/>
          <w14:ligatures w14:val="standardContextual"/>
        </w:rPr>
      </w:pPr>
      <w:hyperlink w:anchor="_Toc165360937" w:history="1">
        <w:r w:rsidR="008B13AC" w:rsidRPr="00DF66B1">
          <w:rPr>
            <w:rStyle w:val="Hyperlink"/>
          </w:rPr>
          <w:t>Useful resources and contacts</w:t>
        </w:r>
        <w:r w:rsidR="008B13AC">
          <w:rPr>
            <w:webHidden/>
          </w:rPr>
          <w:tab/>
        </w:r>
        <w:r w:rsidR="008B13AC">
          <w:rPr>
            <w:webHidden/>
          </w:rPr>
          <w:fldChar w:fldCharType="begin"/>
        </w:r>
        <w:r w:rsidR="008B13AC">
          <w:rPr>
            <w:webHidden/>
          </w:rPr>
          <w:instrText xml:space="preserve"> PAGEREF _Toc165360937 \h </w:instrText>
        </w:r>
        <w:r w:rsidR="008B13AC">
          <w:rPr>
            <w:webHidden/>
          </w:rPr>
        </w:r>
        <w:r w:rsidR="008B13AC">
          <w:rPr>
            <w:webHidden/>
          </w:rPr>
          <w:fldChar w:fldCharType="separate"/>
        </w:r>
        <w:r w:rsidR="008B13AC">
          <w:rPr>
            <w:webHidden/>
          </w:rPr>
          <w:t>6</w:t>
        </w:r>
        <w:r w:rsidR="008B13AC">
          <w:rPr>
            <w:webHidden/>
          </w:rPr>
          <w:fldChar w:fldCharType="end"/>
        </w:r>
      </w:hyperlink>
    </w:p>
    <w:p w14:paraId="13445742" w14:textId="50538371" w:rsidR="00580394" w:rsidRPr="00B519CD" w:rsidRDefault="008B13AC" w:rsidP="008B13AC">
      <w:pPr>
        <w:pStyle w:val="TOC1"/>
        <w:sectPr w:rsidR="00580394" w:rsidRPr="00B519CD" w:rsidSect="00A9710C">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r w:rsidR="00AD784C">
        <w:fldChar w:fldCharType="end"/>
      </w:r>
    </w:p>
    <w:p w14:paraId="146D2948" w14:textId="77777777" w:rsidR="00B12DDD" w:rsidRPr="003A61E1" w:rsidRDefault="00B12DDD" w:rsidP="00B12DDD">
      <w:pPr>
        <w:pStyle w:val="Heading1"/>
      </w:pPr>
      <w:bookmarkStart w:id="0" w:name="_Toc165360920"/>
      <w:r w:rsidRPr="003A61E1">
        <w:rPr>
          <w:rStyle w:val="BodyChar"/>
          <w:rFonts w:eastAsia="MS Gothic"/>
          <w:sz w:val="40"/>
        </w:rPr>
        <w:t>The Social Services Standards</w:t>
      </w:r>
      <w:bookmarkEnd w:id="0"/>
    </w:p>
    <w:p w14:paraId="3AD579A3" w14:textId="77777777" w:rsidR="00B12DDD" w:rsidRDefault="00B12DDD" w:rsidP="00B12DDD">
      <w:pPr>
        <w:pStyle w:val="Body"/>
      </w:pPr>
      <w:r>
        <w:t xml:space="preserve">The Social Services Standards (the Standards) are requirements for registered social services providers to meet that focus on service user safety, </w:t>
      </w:r>
      <w:proofErr w:type="gramStart"/>
      <w:r>
        <w:t>agency</w:t>
      </w:r>
      <w:proofErr w:type="gramEnd"/>
      <w:r>
        <w:t xml:space="preserve"> and dignity. </w:t>
      </w:r>
    </w:p>
    <w:p w14:paraId="2AA82AD2" w14:textId="77777777" w:rsidR="00B12DDD" w:rsidRDefault="00B12DDD" w:rsidP="00B12DDD">
      <w:pPr>
        <w:pStyle w:val="Body"/>
      </w:pPr>
      <w:r>
        <w:t xml:space="preserve">The Standards are designed to achieve the aims of </w:t>
      </w:r>
      <w:r w:rsidRPr="00793139">
        <w:t xml:space="preserve">the </w:t>
      </w:r>
      <w:r w:rsidRPr="00793139">
        <w:rPr>
          <w:i/>
          <w:iCs/>
        </w:rPr>
        <w:t>Social Services Regulation Act 2021</w:t>
      </w:r>
      <w:r w:rsidRPr="00793139">
        <w:t xml:space="preserve"> </w:t>
      </w:r>
      <w:r>
        <w:t xml:space="preserve">(Vic) </w:t>
      </w:r>
      <w:r w:rsidRPr="00793139">
        <w:t xml:space="preserve">(the Act) and the </w:t>
      </w:r>
      <w:r w:rsidRPr="0024150C">
        <w:rPr>
          <w:i/>
          <w:iCs/>
        </w:rPr>
        <w:t>Social Services Regulations 2023</w:t>
      </w:r>
      <w:r w:rsidRPr="00793139">
        <w:t xml:space="preserve"> </w:t>
      </w:r>
      <w:r>
        <w:t xml:space="preserve">(Vic) </w:t>
      </w:r>
      <w:r w:rsidRPr="00793139">
        <w:t>(the Regulations</w:t>
      </w:r>
      <w:proofErr w:type="gramStart"/>
      <w:r w:rsidRPr="00793139">
        <w:t>), and</w:t>
      </w:r>
      <w:proofErr w:type="gramEnd"/>
      <w:r>
        <w:t xml:space="preserve"> were developed with input from those who have accessed support from a range of social services.</w:t>
      </w:r>
    </w:p>
    <w:p w14:paraId="107F9482" w14:textId="77777777" w:rsidR="00B12DDD" w:rsidRPr="000515C8" w:rsidRDefault="00B12DDD" w:rsidP="00B12DDD">
      <w:pPr>
        <w:pStyle w:val="Bodyafterbullets"/>
      </w:pPr>
      <w:r>
        <w:t xml:space="preserve">Previously, social service providers </w:t>
      </w:r>
      <w:r w:rsidRPr="007221F3">
        <w:t>in Victoria</w:t>
      </w:r>
      <w:r>
        <w:t xml:space="preserve"> had to meet a range of requirements under different laws.</w:t>
      </w:r>
      <w:r w:rsidRPr="00A026E3">
        <w:t xml:space="preserve"> </w:t>
      </w:r>
      <w:r>
        <w:t>The Standards form</w:t>
      </w:r>
      <w:r w:rsidRPr="007221F3">
        <w:t xml:space="preserve"> </w:t>
      </w:r>
      <w:r w:rsidRPr="009631DD">
        <w:t>a</w:t>
      </w:r>
      <w:r>
        <w:t xml:space="preserve"> clearer,</w:t>
      </w:r>
      <w:r w:rsidRPr="009631DD">
        <w:t xml:space="preserve"> </w:t>
      </w:r>
      <w:r w:rsidRPr="00793139">
        <w:rPr>
          <w:bCs/>
        </w:rPr>
        <w:t>consistent set</w:t>
      </w:r>
      <w:r w:rsidRPr="009631DD">
        <w:t xml:space="preserve"> of obligations</w:t>
      </w:r>
      <w:r w:rsidRPr="007221F3">
        <w:t xml:space="preserve"> for social service providers</w:t>
      </w:r>
      <w:r w:rsidRPr="000515C8">
        <w:t>:</w:t>
      </w:r>
    </w:p>
    <w:p w14:paraId="0970E704" w14:textId="77777777" w:rsidR="00B12DDD" w:rsidRPr="000515C8" w:rsidRDefault="00B12DDD" w:rsidP="00B12DDD">
      <w:pPr>
        <w:pStyle w:val="Bullet1"/>
      </w:pPr>
      <w:r w:rsidRPr="00185007">
        <w:rPr>
          <w:b/>
          <w:bCs/>
        </w:rPr>
        <w:t>Standard 1: Safe service delivery</w:t>
      </w:r>
      <w:r>
        <w:t xml:space="preserve"> </w:t>
      </w:r>
      <w:r w:rsidRPr="00A42C8C">
        <w:t>– Social services are safely delivered based on assessed needs</w:t>
      </w:r>
      <w:r>
        <w:t>.</w:t>
      </w:r>
    </w:p>
    <w:p w14:paraId="4B5B493D" w14:textId="77777777" w:rsidR="00B12DDD" w:rsidRPr="000515C8" w:rsidRDefault="00B12DDD" w:rsidP="00B12DDD">
      <w:pPr>
        <w:pStyle w:val="Bullet1"/>
      </w:pPr>
      <w:r w:rsidRPr="00185007">
        <w:rPr>
          <w:b/>
          <w:bCs/>
        </w:rPr>
        <w:t>Standard 2: Service user agency and dignity</w:t>
      </w:r>
      <w:r w:rsidRPr="00185007">
        <w:t xml:space="preserve"> – Social services are person-centred and respect and uphold service user rights and agency</w:t>
      </w:r>
      <w:r>
        <w:t>.</w:t>
      </w:r>
    </w:p>
    <w:p w14:paraId="08157943" w14:textId="77777777" w:rsidR="00B12DDD" w:rsidRPr="00185007" w:rsidRDefault="00B12DDD" w:rsidP="00B12DDD">
      <w:pPr>
        <w:pStyle w:val="Bullet1"/>
        <w:rPr>
          <w:b/>
          <w:bCs/>
        </w:rPr>
      </w:pPr>
      <w:r w:rsidRPr="00185007">
        <w:rPr>
          <w:b/>
          <w:bCs/>
        </w:rPr>
        <w:lastRenderedPageBreak/>
        <w:t>Standard 3: Safe service environments</w:t>
      </w:r>
      <w:r>
        <w:rPr>
          <w:b/>
          <w:bCs/>
        </w:rPr>
        <w:t xml:space="preserve"> </w:t>
      </w:r>
      <w:r w:rsidRPr="00F519C0">
        <w:t>–</w:t>
      </w:r>
      <w:r>
        <w:t xml:space="preserve"> Social services are provided in a safe, </w:t>
      </w:r>
      <w:proofErr w:type="gramStart"/>
      <w:r>
        <w:t>secure</w:t>
      </w:r>
      <w:proofErr w:type="gramEnd"/>
      <w:r>
        <w:t xml:space="preserve"> and fit-for-purpose environment.</w:t>
      </w:r>
    </w:p>
    <w:p w14:paraId="3AD9B97C" w14:textId="77777777" w:rsidR="00B12DDD" w:rsidRPr="00185007" w:rsidRDefault="00B12DDD" w:rsidP="00B12DDD">
      <w:pPr>
        <w:pStyle w:val="Bullet1"/>
        <w:rPr>
          <w:b/>
          <w:bCs/>
        </w:rPr>
      </w:pPr>
      <w:r w:rsidRPr="00185007">
        <w:rPr>
          <w:b/>
          <w:bCs/>
        </w:rPr>
        <w:t>Standard 4: Feedback and complaints</w:t>
      </w:r>
      <w:r>
        <w:rPr>
          <w:b/>
          <w:bCs/>
        </w:rPr>
        <w:t xml:space="preserve"> </w:t>
      </w:r>
      <w:r>
        <w:t>–</w:t>
      </w:r>
      <w:r>
        <w:rPr>
          <w:b/>
          <w:bCs/>
        </w:rPr>
        <w:t xml:space="preserve"> </w:t>
      </w:r>
      <w:r w:rsidRPr="000161B1">
        <w:t>S</w:t>
      </w:r>
      <w:r>
        <w:t xml:space="preserve">ervice users are supported to provide feedback, </w:t>
      </w:r>
      <w:proofErr w:type="gramStart"/>
      <w:r>
        <w:t>complaints</w:t>
      </w:r>
      <w:proofErr w:type="gramEnd"/>
      <w:r>
        <w:t xml:space="preserve"> or concerns about service safety.</w:t>
      </w:r>
    </w:p>
    <w:p w14:paraId="4DADA216" w14:textId="77777777" w:rsidR="00B12DDD" w:rsidRPr="00185007" w:rsidRDefault="00B12DDD" w:rsidP="00B12DDD">
      <w:pPr>
        <w:pStyle w:val="Bullet1"/>
        <w:rPr>
          <w:b/>
          <w:bCs/>
        </w:rPr>
      </w:pPr>
      <w:r w:rsidRPr="00185007">
        <w:rPr>
          <w:b/>
          <w:bCs/>
        </w:rPr>
        <w:t>Standard 5: Accountable organisational governance</w:t>
      </w:r>
      <w:r>
        <w:rPr>
          <w:b/>
          <w:bCs/>
        </w:rPr>
        <w:t xml:space="preserve"> </w:t>
      </w:r>
      <w:r>
        <w:t>– Effective governance and organisational systems support safe delivery of social services.</w:t>
      </w:r>
    </w:p>
    <w:p w14:paraId="1930103E" w14:textId="77777777" w:rsidR="00B12DDD" w:rsidRPr="000515C8" w:rsidRDefault="00B12DDD" w:rsidP="00B12DDD">
      <w:pPr>
        <w:pStyle w:val="Bullet1"/>
      </w:pPr>
      <w:r w:rsidRPr="00185007">
        <w:rPr>
          <w:b/>
          <w:bCs/>
        </w:rPr>
        <w:t>Standard 6: Safe workforce</w:t>
      </w:r>
      <w:r>
        <w:rPr>
          <w:b/>
          <w:bCs/>
        </w:rPr>
        <w:t xml:space="preserve"> </w:t>
      </w:r>
      <w:r>
        <w:t xml:space="preserve">– Social services are delivered by a workforce that has the knowledge, </w:t>
      </w:r>
      <w:proofErr w:type="gramStart"/>
      <w:r>
        <w:t>capability</w:t>
      </w:r>
      <w:proofErr w:type="gramEnd"/>
      <w:r>
        <w:t xml:space="preserve"> and support to deliver safe social services with care and skill</w:t>
      </w:r>
      <w:r w:rsidRPr="000515C8">
        <w:t>.</w:t>
      </w:r>
    </w:p>
    <w:p w14:paraId="63EBE3BA" w14:textId="77777777" w:rsidR="00B12DDD" w:rsidRDefault="00B12DDD" w:rsidP="00B12DDD">
      <w:pPr>
        <w:pStyle w:val="Bodyafterbullets"/>
      </w:pPr>
      <w:r>
        <w:t xml:space="preserve">Each Standard is equally important. Providers must meet </w:t>
      </w:r>
      <w:r w:rsidRPr="00793139">
        <w:rPr>
          <w:rStyle w:val="Strong"/>
        </w:rPr>
        <w:t>all six</w:t>
      </w:r>
      <w:r>
        <w:t xml:space="preserve"> Standards.</w:t>
      </w:r>
    </w:p>
    <w:p w14:paraId="6B8C422A" w14:textId="77777777" w:rsidR="00B12DDD" w:rsidRDefault="00B12DDD" w:rsidP="00B12DDD">
      <w:pPr>
        <w:pStyle w:val="Body"/>
      </w:pPr>
      <w:r w:rsidRPr="00836B6A">
        <w:t>The Social Services Standards replace the Human Services Standards and Accommodation and Personal Support Standards</w:t>
      </w:r>
      <w:r>
        <w:t xml:space="preserve"> from 1 July 2024.</w:t>
      </w:r>
    </w:p>
    <w:p w14:paraId="7ED33F2A" w14:textId="77777777" w:rsidR="00B12DDD" w:rsidRDefault="00B12DDD" w:rsidP="00B12DDD">
      <w:pPr>
        <w:pStyle w:val="Heading2"/>
      </w:pPr>
      <w:bookmarkStart w:id="1" w:name="_Toc165360921"/>
      <w:r>
        <w:t>About the Social Services Regulator</w:t>
      </w:r>
      <w:bookmarkEnd w:id="1"/>
    </w:p>
    <w:p w14:paraId="092B1C7B" w14:textId="77777777" w:rsidR="00B12DDD" w:rsidRDefault="00B12DDD" w:rsidP="00B12DDD">
      <w:pPr>
        <w:pStyle w:val="Body"/>
        <w:rPr>
          <w:rStyle w:val="BodyChar"/>
        </w:rPr>
      </w:pPr>
      <w:r>
        <w:t xml:space="preserve">The Act and Regulations </w:t>
      </w:r>
      <w:r w:rsidRPr="000515C8">
        <w:t>create</w:t>
      </w:r>
      <w:r>
        <w:t xml:space="preserve"> a new regulatory framework for social services in Victoria. This framework puts the protection and safety of social services users at the centre </w:t>
      </w:r>
      <w:r w:rsidRPr="00FD6172">
        <w:rPr>
          <w:rStyle w:val="BodyChar"/>
        </w:rPr>
        <w:t xml:space="preserve">of </w:t>
      </w:r>
      <w:r>
        <w:rPr>
          <w:rStyle w:val="BodyChar"/>
        </w:rPr>
        <w:t xml:space="preserve">social </w:t>
      </w:r>
      <w:r w:rsidRPr="00FD6172">
        <w:rPr>
          <w:rStyle w:val="BodyChar"/>
        </w:rPr>
        <w:t>service</w:t>
      </w:r>
      <w:r>
        <w:rPr>
          <w:rStyle w:val="BodyChar"/>
        </w:rPr>
        <w:t>s</w:t>
      </w:r>
      <w:r w:rsidRPr="00FD6172">
        <w:rPr>
          <w:rStyle w:val="BodyChar"/>
        </w:rPr>
        <w:t xml:space="preserve"> delivery.</w:t>
      </w:r>
    </w:p>
    <w:p w14:paraId="55F055A7" w14:textId="77777777" w:rsidR="00B12DDD" w:rsidRDefault="00B12DDD" w:rsidP="00B12DDD">
      <w:pPr>
        <w:pStyle w:val="Body"/>
        <w:rPr>
          <w:rStyle w:val="BodyChar"/>
        </w:rPr>
      </w:pPr>
      <w:r w:rsidRPr="00E11F59">
        <w:rPr>
          <w:rStyle w:val="BodyChar"/>
        </w:rPr>
        <w:t>The Social Services Regulator replace</w:t>
      </w:r>
      <w:r>
        <w:rPr>
          <w:rStyle w:val="BodyChar"/>
        </w:rPr>
        <w:t>s</w:t>
      </w:r>
      <w:r w:rsidRPr="00E11F59">
        <w:rPr>
          <w:rStyle w:val="BodyChar"/>
        </w:rPr>
        <w:t xml:space="preserve"> the current Human Services Regulator. </w:t>
      </w:r>
      <w:r w:rsidRPr="0028028C">
        <w:t xml:space="preserve">The Social Services Regulator </w:t>
      </w:r>
      <w:r w:rsidRPr="00B1187E">
        <w:rPr>
          <w:rFonts w:cs="Arial"/>
          <w:szCs w:val="21"/>
        </w:rPr>
        <w:t xml:space="preserve">aims to strengthen </w:t>
      </w:r>
      <w:r w:rsidRPr="00B1187E">
        <w:rPr>
          <w:rStyle w:val="cf01"/>
          <w:rFonts w:cs="Arial"/>
          <w:szCs w:val="21"/>
        </w:rPr>
        <w:t xml:space="preserve">protections for social services users to safeguard people from harm, </w:t>
      </w:r>
      <w:proofErr w:type="gramStart"/>
      <w:r w:rsidRPr="00B1187E">
        <w:rPr>
          <w:rStyle w:val="cf01"/>
          <w:rFonts w:cs="Arial"/>
          <w:szCs w:val="21"/>
        </w:rPr>
        <w:t>abuse</w:t>
      </w:r>
      <w:proofErr w:type="gramEnd"/>
      <w:r w:rsidRPr="00B1187E">
        <w:rPr>
          <w:rStyle w:val="cf01"/>
          <w:rFonts w:cs="Arial"/>
          <w:szCs w:val="21"/>
        </w:rPr>
        <w:t xml:space="preserve"> and neglect</w:t>
      </w:r>
      <w:r w:rsidRPr="00B1187E">
        <w:rPr>
          <w:rFonts w:cs="Arial"/>
          <w:szCs w:val="21"/>
        </w:rPr>
        <w:t xml:space="preserve">. </w:t>
      </w:r>
      <w:r w:rsidRPr="00B1187E">
        <w:rPr>
          <w:rStyle w:val="BodyChar"/>
          <w:rFonts w:cs="Arial"/>
          <w:szCs w:val="21"/>
        </w:rPr>
        <w:t>Core objectives include:</w:t>
      </w:r>
    </w:p>
    <w:p w14:paraId="0012BFA3" w14:textId="77777777" w:rsidR="00B12DDD" w:rsidRPr="000515C8" w:rsidRDefault="00B12DDD" w:rsidP="00B12DDD">
      <w:pPr>
        <w:pStyle w:val="Bullet1"/>
      </w:pPr>
      <w:r w:rsidRPr="000515C8">
        <w:t>protect</w:t>
      </w:r>
      <w:r>
        <w:t>ing</w:t>
      </w:r>
      <w:r w:rsidRPr="000515C8">
        <w:t xml:space="preserve"> the rights of service users</w:t>
      </w:r>
    </w:p>
    <w:p w14:paraId="6A4E8D21" w14:textId="77777777" w:rsidR="00B12DDD" w:rsidRDefault="00B12DDD" w:rsidP="00B12DDD">
      <w:pPr>
        <w:pStyle w:val="Bullet1"/>
      </w:pPr>
      <w:r w:rsidRPr="000515C8">
        <w:t>support</w:t>
      </w:r>
      <w:r>
        <w:t>ing</w:t>
      </w:r>
      <w:r w:rsidRPr="000515C8">
        <w:t xml:space="preserve"> safe and effective social services delivery</w:t>
      </w:r>
    </w:p>
    <w:p w14:paraId="62891EAD" w14:textId="77777777" w:rsidR="00B12DDD" w:rsidRPr="000515C8" w:rsidRDefault="00B12DDD" w:rsidP="00B12DDD">
      <w:pPr>
        <w:pStyle w:val="Bullet1"/>
      </w:pPr>
      <w:r w:rsidRPr="000515C8">
        <w:t>minimis</w:t>
      </w:r>
      <w:r>
        <w:t>ing</w:t>
      </w:r>
      <w:r w:rsidRPr="000515C8">
        <w:t xml:space="preserve"> the risk of avoidable harm in service delivery.</w:t>
      </w:r>
    </w:p>
    <w:p w14:paraId="416ACBB5" w14:textId="77777777" w:rsidR="00B12DDD" w:rsidRDefault="00B12DDD" w:rsidP="00B12DDD">
      <w:pPr>
        <w:pStyle w:val="Bodyafterbullets"/>
        <w:rPr>
          <w:rStyle w:val="BodyChar"/>
          <w:rFonts w:cs="Arial"/>
          <w:szCs w:val="21"/>
        </w:rPr>
      </w:pPr>
      <w:r w:rsidRPr="001D5266">
        <w:rPr>
          <w:rStyle w:val="BodyChar"/>
          <w:rFonts w:cs="Arial"/>
          <w:szCs w:val="21"/>
        </w:rPr>
        <w:t xml:space="preserve">To help achieve these aims, there are six Social Services Standards </w:t>
      </w:r>
      <w:r>
        <w:rPr>
          <w:rStyle w:val="BodyChar"/>
          <w:rFonts w:cs="Arial"/>
          <w:szCs w:val="21"/>
        </w:rPr>
        <w:t>that</w:t>
      </w:r>
      <w:r w:rsidRPr="001D5266">
        <w:rPr>
          <w:rStyle w:val="BodyChar"/>
          <w:rFonts w:cs="Arial"/>
          <w:szCs w:val="21"/>
        </w:rPr>
        <w:t xml:space="preserve"> all registered social service</w:t>
      </w:r>
      <w:r>
        <w:rPr>
          <w:rStyle w:val="BodyChar"/>
          <w:rFonts w:cs="Arial"/>
          <w:szCs w:val="21"/>
        </w:rPr>
        <w:t>s</w:t>
      </w:r>
      <w:r w:rsidRPr="001D5266">
        <w:rPr>
          <w:rStyle w:val="BodyChar"/>
          <w:rFonts w:cs="Arial"/>
          <w:szCs w:val="21"/>
        </w:rPr>
        <w:t xml:space="preserve"> providers </w:t>
      </w:r>
      <w:r>
        <w:rPr>
          <w:rStyle w:val="BodyChar"/>
          <w:rFonts w:cs="Arial"/>
          <w:szCs w:val="21"/>
        </w:rPr>
        <w:t>must</w:t>
      </w:r>
      <w:r w:rsidRPr="001D5266">
        <w:rPr>
          <w:rStyle w:val="BodyChar"/>
          <w:rFonts w:cs="Arial"/>
          <w:szCs w:val="21"/>
        </w:rPr>
        <w:t xml:space="preserve"> meet</w:t>
      </w:r>
      <w:r>
        <w:rPr>
          <w:rStyle w:val="BodyChar"/>
          <w:rFonts w:cs="Arial"/>
          <w:szCs w:val="21"/>
        </w:rPr>
        <w:t>.</w:t>
      </w:r>
    </w:p>
    <w:p w14:paraId="3915B812" w14:textId="77777777" w:rsidR="00B12DDD" w:rsidRDefault="00B12DDD" w:rsidP="00B12DDD">
      <w:pPr>
        <w:pStyle w:val="Heading1"/>
        <w:rPr>
          <w:lang w:eastAsia="en-AU"/>
        </w:rPr>
      </w:pPr>
      <w:bookmarkStart w:id="2" w:name="_Toc165360922"/>
      <w:bookmarkStart w:id="3" w:name="_Toc518308196"/>
      <w:r>
        <w:rPr>
          <w:lang w:eastAsia="en-AU"/>
        </w:rPr>
        <w:t xml:space="preserve">Who must meet the </w:t>
      </w:r>
      <w:proofErr w:type="gramStart"/>
      <w:r>
        <w:rPr>
          <w:lang w:eastAsia="en-AU"/>
        </w:rPr>
        <w:t>Standards</w:t>
      </w:r>
      <w:bookmarkEnd w:id="2"/>
      <w:proofErr w:type="gramEnd"/>
    </w:p>
    <w:p w14:paraId="114351CD" w14:textId="77777777" w:rsidR="00B12DDD" w:rsidRDefault="00B12DDD" w:rsidP="00B12DDD">
      <w:pPr>
        <w:pStyle w:val="Body"/>
        <w:rPr>
          <w:lang w:eastAsia="en-AU"/>
        </w:rPr>
      </w:pPr>
      <w:r>
        <w:rPr>
          <w:lang w:eastAsia="en-AU"/>
        </w:rPr>
        <w:t>Social service providers within scope of the scheme must meet the Standards, including:</w:t>
      </w:r>
    </w:p>
    <w:p w14:paraId="5EA5CEFB" w14:textId="77777777" w:rsidR="00B12DDD" w:rsidRDefault="00B12DDD" w:rsidP="00B12DDD">
      <w:pPr>
        <w:pStyle w:val="Bullet1"/>
      </w:pPr>
      <w:r>
        <w:t>child protection services</w:t>
      </w:r>
    </w:p>
    <w:p w14:paraId="1A026527" w14:textId="77777777" w:rsidR="00B12DDD" w:rsidRDefault="00B12DDD" w:rsidP="00B12DDD">
      <w:pPr>
        <w:pStyle w:val="Bullet1"/>
      </w:pPr>
      <w:r>
        <w:t>community-based child and family services</w:t>
      </w:r>
    </w:p>
    <w:p w14:paraId="68EF4735" w14:textId="77777777" w:rsidR="00B12DDD" w:rsidRDefault="00B12DDD" w:rsidP="00B12DDD">
      <w:pPr>
        <w:pStyle w:val="Bullet1"/>
      </w:pPr>
      <w:r>
        <w:t>disability services (with some exclusions)</w:t>
      </w:r>
    </w:p>
    <w:p w14:paraId="3E8BA561" w14:textId="77777777" w:rsidR="00B12DDD" w:rsidRDefault="00B12DDD" w:rsidP="00B12DDD">
      <w:pPr>
        <w:pStyle w:val="Bullet1"/>
      </w:pPr>
      <w:r>
        <w:t>family violence services</w:t>
      </w:r>
    </w:p>
    <w:p w14:paraId="0E544E03" w14:textId="77777777" w:rsidR="00B12DDD" w:rsidRDefault="00B12DDD" w:rsidP="00B12DDD">
      <w:pPr>
        <w:pStyle w:val="Bullet1"/>
      </w:pPr>
      <w:r>
        <w:t>homelessness services</w:t>
      </w:r>
    </w:p>
    <w:p w14:paraId="53417F69" w14:textId="77777777" w:rsidR="00B12DDD" w:rsidRDefault="00B12DDD" w:rsidP="00B12DDD">
      <w:pPr>
        <w:pStyle w:val="Bullet1"/>
      </w:pPr>
      <w:r>
        <w:t>out of home care services</w:t>
      </w:r>
    </w:p>
    <w:p w14:paraId="12C1D370" w14:textId="77777777" w:rsidR="00B12DDD" w:rsidRDefault="00B12DDD" w:rsidP="00B12DDD">
      <w:pPr>
        <w:pStyle w:val="Bullet1"/>
      </w:pPr>
      <w:r>
        <w:t>secure welfare services</w:t>
      </w:r>
    </w:p>
    <w:p w14:paraId="30D91F91" w14:textId="77777777" w:rsidR="00B12DDD" w:rsidRDefault="00B12DDD" w:rsidP="00B12DDD">
      <w:pPr>
        <w:pStyle w:val="Bullet1"/>
      </w:pPr>
      <w:r>
        <w:t>sexual assault services</w:t>
      </w:r>
    </w:p>
    <w:p w14:paraId="149CDA24" w14:textId="77777777" w:rsidR="00B12DDD" w:rsidRDefault="00B12DDD" w:rsidP="00B12DDD">
      <w:pPr>
        <w:pStyle w:val="Bullet1"/>
      </w:pPr>
      <w:r>
        <w:t>supported residential services.</w:t>
      </w:r>
    </w:p>
    <w:p w14:paraId="60695019" w14:textId="77777777" w:rsidR="00B12DDD" w:rsidRDefault="00B12DDD" w:rsidP="00B12DDD">
      <w:pPr>
        <w:pStyle w:val="Bodyafterbullets"/>
      </w:pPr>
      <w:r>
        <w:t>In-scope providers of social services in Victoria will need to:</w:t>
      </w:r>
    </w:p>
    <w:p w14:paraId="4332B1B0" w14:textId="77777777" w:rsidR="00B12DDD" w:rsidRDefault="00B12DDD" w:rsidP="00B12DDD">
      <w:pPr>
        <w:pStyle w:val="Bullet1"/>
      </w:pPr>
      <w:r w:rsidRPr="009016E1">
        <w:rPr>
          <w:b/>
          <w:bCs/>
        </w:rPr>
        <w:t>register</w:t>
      </w:r>
      <w:r>
        <w:t xml:space="preserve"> with the Social Services Regulator</w:t>
      </w:r>
    </w:p>
    <w:p w14:paraId="0AD78847" w14:textId="77777777" w:rsidR="00B12DDD" w:rsidRDefault="00B12DDD" w:rsidP="00B12DDD">
      <w:pPr>
        <w:pStyle w:val="Bullet1"/>
      </w:pPr>
      <w:r>
        <w:t xml:space="preserve">meet </w:t>
      </w:r>
      <w:r w:rsidRPr="00CA03FD">
        <w:t xml:space="preserve">the Standards </w:t>
      </w:r>
      <w:r>
        <w:t xml:space="preserve">when providing </w:t>
      </w:r>
      <w:r w:rsidRPr="00CA03FD">
        <w:t xml:space="preserve">services that they are registered </w:t>
      </w:r>
      <w:proofErr w:type="gramStart"/>
      <w:r>
        <w:t>for</w:t>
      </w:r>
      <w:proofErr w:type="gramEnd"/>
    </w:p>
    <w:p w14:paraId="0993CF62" w14:textId="77777777" w:rsidR="00B12DDD" w:rsidRDefault="00B12DDD" w:rsidP="00B12DDD">
      <w:pPr>
        <w:pStyle w:val="Bullet1"/>
      </w:pPr>
      <w:r>
        <w:t>notify the Regulator about certain things</w:t>
      </w:r>
      <w:r w:rsidRPr="00CA03FD">
        <w:t>.</w:t>
      </w:r>
    </w:p>
    <w:p w14:paraId="06878FF0" w14:textId="29A95136" w:rsidR="00B12DDD" w:rsidRDefault="00B12DDD">
      <w:pPr>
        <w:spacing w:after="0" w:line="240" w:lineRule="auto"/>
        <w:rPr>
          <w:rFonts w:eastAsia="Times"/>
        </w:rPr>
      </w:pPr>
      <w:r>
        <w:br w:type="page"/>
      </w:r>
    </w:p>
    <w:p w14:paraId="19A9998B" w14:textId="77777777" w:rsidR="00B12DDD" w:rsidRDefault="00B12DDD" w:rsidP="00B12DDD">
      <w:pPr>
        <w:pStyle w:val="Heading2"/>
      </w:pPr>
      <w:bookmarkStart w:id="4" w:name="_Toc165360923"/>
      <w:r>
        <w:lastRenderedPageBreak/>
        <w:t>Why is registration necessary?</w:t>
      </w:r>
      <w:bookmarkEnd w:id="4"/>
    </w:p>
    <w:p w14:paraId="1A743B8C" w14:textId="77777777" w:rsidR="00B12DDD" w:rsidRDefault="00B12DDD" w:rsidP="00B12DDD">
      <w:pPr>
        <w:pStyle w:val="Bodyafterbullets"/>
        <w:rPr>
          <w:lang w:eastAsia="en-AU"/>
        </w:rPr>
      </w:pPr>
      <w:r w:rsidRPr="4D6CDC53">
        <w:t>The purpose of registration is</w:t>
      </w:r>
      <w:r>
        <w:t xml:space="preserve"> to make sure social service providers </w:t>
      </w:r>
      <w:r w:rsidRPr="00793139">
        <w:rPr>
          <w:bCs/>
        </w:rPr>
        <w:t>can demonstrate</w:t>
      </w:r>
      <w:r>
        <w:rPr>
          <w:b/>
        </w:rPr>
        <w:t xml:space="preserve"> suitability to </w:t>
      </w:r>
      <w:r w:rsidRPr="4D6CDC53">
        <w:rPr>
          <w:b/>
        </w:rPr>
        <w:t>provide safe services</w:t>
      </w:r>
      <w:r w:rsidRPr="4D6CDC53">
        <w:t xml:space="preserve"> before </w:t>
      </w:r>
      <w:r>
        <w:t>they offer those</w:t>
      </w:r>
      <w:r w:rsidRPr="4D6CDC53">
        <w:t xml:space="preserve"> services</w:t>
      </w:r>
      <w:r>
        <w:t xml:space="preserve">. This aims to better </w:t>
      </w:r>
      <w:r w:rsidRPr="4D6CDC53">
        <w:t>protect service users and prevent harm.</w:t>
      </w:r>
    </w:p>
    <w:p w14:paraId="781D195C" w14:textId="77777777" w:rsidR="00B12DDD" w:rsidRDefault="00B12DDD" w:rsidP="00B12DDD">
      <w:pPr>
        <w:pStyle w:val="Body"/>
      </w:pPr>
      <w:r w:rsidRPr="009B7090">
        <w:t xml:space="preserve">Registration will take place </w:t>
      </w:r>
      <w:r>
        <w:t xml:space="preserve">in allocated </w:t>
      </w:r>
      <w:r w:rsidRPr="009B7090">
        <w:t>time periods from 1 July 2024.</w:t>
      </w:r>
    </w:p>
    <w:p w14:paraId="0F62E4C6" w14:textId="77777777" w:rsidR="00B12DDD" w:rsidRDefault="00B12DDD" w:rsidP="00B12DDD">
      <w:pPr>
        <w:pStyle w:val="Body"/>
      </w:pPr>
      <w:r>
        <w:t xml:space="preserve">When completing registration, providers will also be asked to </w:t>
      </w:r>
      <w:r w:rsidRPr="00B52FCA">
        <w:rPr>
          <w:b/>
          <w:bCs/>
        </w:rPr>
        <w:t>co</w:t>
      </w:r>
      <w:r>
        <w:rPr>
          <w:b/>
          <w:bCs/>
        </w:rPr>
        <w:t>nfirm</w:t>
      </w:r>
      <w:r>
        <w:t xml:space="preserve"> they understand the requirement to meet the Standards.</w:t>
      </w:r>
    </w:p>
    <w:p w14:paraId="5FEF2744" w14:textId="77777777" w:rsidR="00B12DDD" w:rsidRDefault="00B12DDD" w:rsidP="00B12DDD">
      <w:pPr>
        <w:pStyle w:val="Body"/>
      </w:pPr>
      <w:r w:rsidRPr="009948E6">
        <w:t xml:space="preserve">Unregistered social services providers may also </w:t>
      </w:r>
      <w:r>
        <w:t xml:space="preserve">have </w:t>
      </w:r>
      <w:r w:rsidRPr="009948E6">
        <w:t xml:space="preserve">to </w:t>
      </w:r>
      <w:r>
        <w:t xml:space="preserve">meet </w:t>
      </w:r>
      <w:r w:rsidRPr="009948E6">
        <w:t>the Standards through contractual or funding arrangements, particularly with the Department of Families, Fairness and Housing.</w:t>
      </w:r>
    </w:p>
    <w:p w14:paraId="74C24367" w14:textId="77777777" w:rsidR="00B12DDD" w:rsidRDefault="00B12DDD" w:rsidP="00B12DDD">
      <w:pPr>
        <w:pStyle w:val="Heading1"/>
      </w:pPr>
      <w:bookmarkStart w:id="5" w:name="_Toc165360924"/>
      <w:r>
        <w:t>When the Standards start</w:t>
      </w:r>
      <w:bookmarkEnd w:id="5"/>
    </w:p>
    <w:p w14:paraId="5BA0AF3E" w14:textId="77777777" w:rsidR="00B12DDD" w:rsidRDefault="00B12DDD" w:rsidP="00B12DDD">
      <w:pPr>
        <w:pStyle w:val="Body"/>
      </w:pPr>
      <w:r>
        <w:t>The Social Services Standards come into effect from 1 July 2024.</w:t>
      </w:r>
    </w:p>
    <w:p w14:paraId="3E6FBBDC" w14:textId="77777777" w:rsidR="00B12DDD" w:rsidRDefault="00B12DDD" w:rsidP="00B12DDD">
      <w:pPr>
        <w:pStyle w:val="Body"/>
      </w:pPr>
      <w:r>
        <w:t>Many providers will already have arrangements in place that are in line with the Standards.</w:t>
      </w:r>
    </w:p>
    <w:p w14:paraId="5F86B4B2" w14:textId="77777777" w:rsidR="00B12DDD" w:rsidRDefault="00B12DDD" w:rsidP="00B12DDD">
      <w:pPr>
        <w:pStyle w:val="Body"/>
        <w:rPr>
          <w:lang w:eastAsia="en-AU"/>
        </w:rPr>
      </w:pPr>
      <w:r>
        <w:t>T</w:t>
      </w:r>
      <w:r w:rsidRPr="00DA48AB">
        <w:t xml:space="preserve">he </w:t>
      </w:r>
      <w:r>
        <w:rPr>
          <w:lang w:eastAsia="en-AU"/>
        </w:rPr>
        <w:t xml:space="preserve">Social Services </w:t>
      </w:r>
      <w:r w:rsidRPr="00DA48AB">
        <w:t xml:space="preserve">Regulator recognises it </w:t>
      </w:r>
      <w:r w:rsidRPr="00193AFA">
        <w:rPr>
          <w:lang w:eastAsia="en-AU"/>
        </w:rPr>
        <w:t xml:space="preserve">may take time and effort </w:t>
      </w:r>
      <w:r>
        <w:rPr>
          <w:lang w:eastAsia="en-AU"/>
        </w:rPr>
        <w:t xml:space="preserve">for some registered providers </w:t>
      </w:r>
      <w:r w:rsidRPr="00193AFA">
        <w:rPr>
          <w:lang w:eastAsia="en-AU"/>
        </w:rPr>
        <w:t xml:space="preserve">to </w:t>
      </w:r>
      <w:r>
        <w:rPr>
          <w:lang w:eastAsia="en-AU"/>
        </w:rPr>
        <w:t xml:space="preserve">get </w:t>
      </w:r>
      <w:r w:rsidRPr="00193AFA">
        <w:rPr>
          <w:lang w:eastAsia="en-AU"/>
        </w:rPr>
        <w:t xml:space="preserve">things </w:t>
      </w:r>
      <w:r>
        <w:rPr>
          <w:lang w:eastAsia="en-AU"/>
        </w:rPr>
        <w:t xml:space="preserve">right, and they </w:t>
      </w:r>
      <w:r w:rsidRPr="00193AFA">
        <w:rPr>
          <w:lang w:eastAsia="en-AU"/>
        </w:rPr>
        <w:t xml:space="preserve">may not have fully completed implementation </w:t>
      </w:r>
      <w:r>
        <w:rPr>
          <w:lang w:eastAsia="en-AU"/>
        </w:rPr>
        <w:t xml:space="preserve">of the Standards </w:t>
      </w:r>
      <w:r w:rsidRPr="00193AFA">
        <w:rPr>
          <w:lang w:eastAsia="en-AU"/>
        </w:rPr>
        <w:t>by 1 July</w:t>
      </w:r>
      <w:r>
        <w:rPr>
          <w:lang w:eastAsia="en-AU"/>
        </w:rPr>
        <w:t>.</w:t>
      </w:r>
    </w:p>
    <w:p w14:paraId="4DCEFF55" w14:textId="77777777" w:rsidR="00B12DDD" w:rsidRDefault="00B12DDD" w:rsidP="00B12DDD">
      <w:pPr>
        <w:pStyle w:val="Body"/>
      </w:pPr>
      <w:r>
        <w:t>T</w:t>
      </w:r>
      <w:r w:rsidRPr="00193AFA">
        <w:rPr>
          <w:lang w:eastAsia="en-AU"/>
        </w:rPr>
        <w:t xml:space="preserve">he </w:t>
      </w:r>
      <w:r>
        <w:rPr>
          <w:lang w:eastAsia="en-AU"/>
        </w:rPr>
        <w:t xml:space="preserve">Social Services </w:t>
      </w:r>
      <w:r w:rsidRPr="00193AFA">
        <w:rPr>
          <w:lang w:eastAsia="en-AU"/>
        </w:rPr>
        <w:t xml:space="preserve">Regulator </w:t>
      </w:r>
      <w:r>
        <w:rPr>
          <w:lang w:eastAsia="en-AU"/>
        </w:rPr>
        <w:t xml:space="preserve">is </w:t>
      </w:r>
      <w:r w:rsidRPr="00193AFA">
        <w:rPr>
          <w:lang w:eastAsia="en-AU"/>
        </w:rPr>
        <w:t>tak</w:t>
      </w:r>
      <w:r>
        <w:rPr>
          <w:lang w:eastAsia="en-AU"/>
        </w:rPr>
        <w:t>ing</w:t>
      </w:r>
      <w:r w:rsidRPr="00193AFA">
        <w:rPr>
          <w:lang w:eastAsia="en-AU"/>
        </w:rPr>
        <w:t xml:space="preserve"> a </w:t>
      </w:r>
      <w:r>
        <w:rPr>
          <w:lang w:eastAsia="en-AU"/>
        </w:rPr>
        <w:t xml:space="preserve">graduated </w:t>
      </w:r>
      <w:r w:rsidRPr="00193AFA">
        <w:rPr>
          <w:lang w:eastAsia="en-AU"/>
        </w:rPr>
        <w:t>approach to regulating the new Standards</w:t>
      </w:r>
      <w:r>
        <w:rPr>
          <w:lang w:eastAsia="en-AU"/>
        </w:rPr>
        <w:t xml:space="preserve">. The </w:t>
      </w:r>
      <w:r w:rsidRPr="00193AFA">
        <w:rPr>
          <w:lang w:eastAsia="en-AU"/>
        </w:rPr>
        <w:t xml:space="preserve">initial focus </w:t>
      </w:r>
      <w:r>
        <w:rPr>
          <w:lang w:eastAsia="en-AU"/>
        </w:rPr>
        <w:t>is</w:t>
      </w:r>
      <w:r w:rsidRPr="00193AFA">
        <w:rPr>
          <w:lang w:eastAsia="en-AU"/>
        </w:rPr>
        <w:t xml:space="preserve"> on informing and educating </w:t>
      </w:r>
      <w:r>
        <w:rPr>
          <w:lang w:eastAsia="en-AU"/>
        </w:rPr>
        <w:t>providers</w:t>
      </w:r>
      <w:r w:rsidRPr="00193AFA">
        <w:rPr>
          <w:lang w:eastAsia="en-AU"/>
        </w:rPr>
        <w:t xml:space="preserve"> about their obligations under the Standards.</w:t>
      </w:r>
    </w:p>
    <w:p w14:paraId="19264496" w14:textId="77777777" w:rsidR="00B12DDD" w:rsidRPr="00193AFA" w:rsidRDefault="00B12DDD" w:rsidP="00B12DDD">
      <w:pPr>
        <w:pStyle w:val="Body"/>
        <w:rPr>
          <w:lang w:eastAsia="en-AU"/>
        </w:rPr>
      </w:pPr>
      <w:r w:rsidRPr="00193AFA">
        <w:rPr>
          <w:lang w:eastAsia="en-AU"/>
        </w:rPr>
        <w:t xml:space="preserve">Over time, the Regulator will expect organisations to have </w:t>
      </w:r>
      <w:r>
        <w:rPr>
          <w:lang w:eastAsia="en-AU"/>
        </w:rPr>
        <w:t>fully met</w:t>
      </w:r>
      <w:r w:rsidRPr="00193AFA">
        <w:rPr>
          <w:lang w:eastAsia="en-AU"/>
        </w:rPr>
        <w:t xml:space="preserve"> the new Standards.</w:t>
      </w:r>
    </w:p>
    <w:p w14:paraId="6C21E6C3" w14:textId="77777777" w:rsidR="00B12DDD" w:rsidRDefault="00B12DDD" w:rsidP="00B12DDD">
      <w:pPr>
        <w:pStyle w:val="Heading2"/>
      </w:pPr>
      <w:bookmarkStart w:id="6" w:name="_Toc165360925"/>
      <w:r>
        <w:t>Previous schemes</w:t>
      </w:r>
      <w:bookmarkEnd w:id="6"/>
    </w:p>
    <w:p w14:paraId="6B9EB07D" w14:textId="77777777" w:rsidR="00B12DDD" w:rsidRDefault="00B12DDD" w:rsidP="00B12DDD">
      <w:pPr>
        <w:pStyle w:val="Body"/>
      </w:pPr>
      <w:r w:rsidRPr="00836B6A">
        <w:t>The Social Services Standards replace the Human Services Standards and Accommodation and Personal Support Standards</w:t>
      </w:r>
      <w:r>
        <w:t xml:space="preserve"> from 1 July 2024</w:t>
      </w:r>
      <w:r w:rsidRPr="00836B6A">
        <w:t>.</w:t>
      </w:r>
      <w:r>
        <w:t xml:space="preserve"> </w:t>
      </w:r>
    </w:p>
    <w:p w14:paraId="41E589BF" w14:textId="77777777" w:rsidR="00B12DDD" w:rsidRDefault="00B12DDD" w:rsidP="00B12DDD">
      <w:pPr>
        <w:pStyle w:val="Body"/>
      </w:pPr>
      <w:r>
        <w:t xml:space="preserve">If you had to meet the Human Services Standards or the Accommodation and Personal Support Standards, you will likely need to make some changes to meet the new Standards. </w:t>
      </w:r>
    </w:p>
    <w:p w14:paraId="1DE2323D" w14:textId="5D132AF5" w:rsidR="00B12DDD" w:rsidRDefault="00B12DDD" w:rsidP="00B12DDD">
      <w:pPr>
        <w:pStyle w:val="Body"/>
      </w:pPr>
      <w:r>
        <w:t xml:space="preserve">There is specific guidance outlining the differences between the requirements of the old standards and the service requirements of the Social Services Standards. See </w:t>
      </w:r>
      <w:r w:rsidRPr="00BF1F39">
        <w:rPr>
          <w:lang w:val="en-GB"/>
        </w:rPr>
        <w:t xml:space="preserve">the </w:t>
      </w:r>
      <w:hyperlink r:id="rId16" w:history="1">
        <w:r w:rsidRPr="00CC20D1">
          <w:rPr>
            <w:rStyle w:val="Hyperlink"/>
            <w:lang w:val="en-GB"/>
          </w:rPr>
          <w:t xml:space="preserve">Social Services Regulator’s </w:t>
        </w:r>
        <w:r w:rsidR="008C150C">
          <w:rPr>
            <w:rStyle w:val="Hyperlink"/>
            <w:lang w:val="en-GB"/>
          </w:rPr>
          <w:t>Social Services Standards</w:t>
        </w:r>
        <w:r w:rsidRPr="00CC20D1">
          <w:rPr>
            <w:rStyle w:val="Hyperlink"/>
            <w:lang w:val="en-GB"/>
          </w:rPr>
          <w:t xml:space="preserve"> webpage</w:t>
        </w:r>
      </w:hyperlink>
      <w:r w:rsidRPr="00BF1F39">
        <w:rPr>
          <w:lang w:val="en-GB"/>
        </w:rPr>
        <w:t xml:space="preserve"> &lt;</w:t>
      </w:r>
      <w:r w:rsidRPr="00B41A31">
        <w:rPr>
          <w:lang w:val="en-GB"/>
        </w:rPr>
        <w:t>https://www.vic.gov.au/social-services-</w:t>
      </w:r>
      <w:r w:rsidR="009855F7">
        <w:rPr>
          <w:lang w:val="en-GB"/>
        </w:rPr>
        <w:t>regulator-social-services-</w:t>
      </w:r>
      <w:r w:rsidR="008C150C">
        <w:rPr>
          <w:lang w:val="en-GB"/>
        </w:rPr>
        <w:t>standar</w:t>
      </w:r>
      <w:r w:rsidR="00DF00C3">
        <w:rPr>
          <w:lang w:val="en-GB"/>
        </w:rPr>
        <w:t>d</w:t>
      </w:r>
      <w:r w:rsidR="008C150C">
        <w:rPr>
          <w:lang w:val="en-GB"/>
        </w:rPr>
        <w:t>s</w:t>
      </w:r>
      <w:r w:rsidRPr="00BF1F39">
        <w:rPr>
          <w:lang w:val="en-GB"/>
        </w:rPr>
        <w:t>&gt;</w:t>
      </w:r>
      <w:r>
        <w:t>.</w:t>
      </w:r>
    </w:p>
    <w:p w14:paraId="09AE1D70" w14:textId="77777777" w:rsidR="00B12DDD" w:rsidRDefault="00B12DDD" w:rsidP="00B12DDD">
      <w:pPr>
        <w:pStyle w:val="Body"/>
      </w:pPr>
      <w:r>
        <w:t xml:space="preserve">Supported residential services providers also have specific obligations to </w:t>
      </w:r>
      <w:r w:rsidRPr="0070105E">
        <w:t xml:space="preserve">meet in the </w:t>
      </w:r>
      <w:r w:rsidRPr="00CA3215">
        <w:rPr>
          <w:i/>
          <w:iCs/>
        </w:rPr>
        <w:t xml:space="preserve">Social Services (Supported Residential Services) </w:t>
      </w:r>
      <w:r w:rsidRPr="001566E4">
        <w:rPr>
          <w:i/>
          <w:iCs/>
        </w:rPr>
        <w:t>Regulations 2024</w:t>
      </w:r>
      <w:r>
        <w:t>. These include notification requirements and minimum staffing levels. Detailed guidance will be developed for these providers.</w:t>
      </w:r>
    </w:p>
    <w:p w14:paraId="77AC0BE7" w14:textId="77777777" w:rsidR="00B12DDD" w:rsidRDefault="00B12DDD" w:rsidP="00B12DDD">
      <w:pPr>
        <w:pStyle w:val="Heading1"/>
        <w:rPr>
          <w:lang w:eastAsia="en-AU"/>
        </w:rPr>
      </w:pPr>
      <w:bookmarkStart w:id="7" w:name="_Toc165360926"/>
      <w:r w:rsidRPr="00A94B70">
        <w:rPr>
          <w:lang w:eastAsia="en-AU"/>
        </w:rPr>
        <w:t>Meeting the Standards</w:t>
      </w:r>
      <w:bookmarkEnd w:id="7"/>
    </w:p>
    <w:p w14:paraId="1E51A24B" w14:textId="77777777" w:rsidR="00B12DDD" w:rsidRDefault="00B12DDD" w:rsidP="00B12DDD">
      <w:pPr>
        <w:pStyle w:val="Bodyafterbullets"/>
        <w:rPr>
          <w:lang w:eastAsia="en-AU"/>
        </w:rPr>
      </w:pPr>
      <w:r>
        <w:rPr>
          <w:lang w:eastAsia="en-AU"/>
        </w:rPr>
        <w:t xml:space="preserve">To meet a Standard, you must meet </w:t>
      </w:r>
      <w:r w:rsidRPr="000515C8">
        <w:rPr>
          <w:rStyle w:val="Strong"/>
        </w:rPr>
        <w:t>all</w:t>
      </w:r>
      <w:r>
        <w:rPr>
          <w:lang w:eastAsia="en-AU"/>
        </w:rPr>
        <w:t xml:space="preserve"> its service requirements.</w:t>
      </w:r>
    </w:p>
    <w:p w14:paraId="3CCBD703" w14:textId="77777777" w:rsidR="00B12DDD" w:rsidRDefault="00B12DDD" w:rsidP="00B12DDD">
      <w:r w:rsidRPr="00552321">
        <w:t xml:space="preserve">Service requirements outline the actions you must take to meet </w:t>
      </w:r>
      <w:r w:rsidRPr="00054FBE">
        <w:t xml:space="preserve">a </w:t>
      </w:r>
      <w:r w:rsidRPr="00552321">
        <w:t xml:space="preserve">Standard. </w:t>
      </w:r>
      <w:r>
        <w:t>S</w:t>
      </w:r>
      <w:r w:rsidRPr="00552321">
        <w:t xml:space="preserve">ee </w:t>
      </w:r>
      <w:r w:rsidRPr="005A36D9">
        <w:rPr>
          <w:b/>
          <w:bCs/>
          <w:u w:val="dotted"/>
        </w:rPr>
        <w:fldChar w:fldCharType="begin"/>
      </w:r>
      <w:r w:rsidRPr="005A36D9">
        <w:rPr>
          <w:b/>
          <w:bCs/>
          <w:u w:val="dotted"/>
        </w:rPr>
        <w:instrText xml:space="preserve"> REF _Ref165033484 \h  \* MERGEFORMAT </w:instrText>
      </w:r>
      <w:r w:rsidRPr="005A36D9">
        <w:rPr>
          <w:b/>
          <w:bCs/>
          <w:u w:val="dotted"/>
        </w:rPr>
      </w:r>
      <w:r w:rsidRPr="005A36D9">
        <w:rPr>
          <w:b/>
          <w:bCs/>
          <w:u w:val="dotted"/>
        </w:rPr>
        <w:fldChar w:fldCharType="separate"/>
      </w:r>
      <w:r w:rsidRPr="005A36D9">
        <w:rPr>
          <w:b/>
          <w:bCs/>
          <w:u w:val="dotted"/>
        </w:rPr>
        <w:t>How to meet the Standards</w:t>
      </w:r>
      <w:r w:rsidRPr="005A36D9">
        <w:rPr>
          <w:b/>
          <w:bCs/>
          <w:u w:val="dotted"/>
        </w:rPr>
        <w:fldChar w:fldCharType="end"/>
      </w:r>
      <w:r w:rsidRPr="00552321">
        <w:t>.</w:t>
      </w:r>
    </w:p>
    <w:p w14:paraId="730457AB" w14:textId="77777777" w:rsidR="00B12DDD" w:rsidRDefault="00B12DDD" w:rsidP="00B12DDD">
      <w:pPr>
        <w:pStyle w:val="Body"/>
      </w:pPr>
      <w:r>
        <w:t xml:space="preserve">Registered providers must meet the Standards as far as is ‘reasonably practicable’ for the social services they are registered to provide. In practice, this means a service provider will need to show that they have taken reasonable steps to meet each Standard. </w:t>
      </w:r>
    </w:p>
    <w:p w14:paraId="08A42333" w14:textId="77777777" w:rsidR="00B12DDD" w:rsidRDefault="00B12DDD" w:rsidP="00B12DDD">
      <w:pPr>
        <w:pStyle w:val="Body"/>
      </w:pPr>
      <w:r>
        <w:t xml:space="preserve">More information is at </w:t>
      </w:r>
      <w:r w:rsidRPr="005A36D9">
        <w:rPr>
          <w:b/>
          <w:bCs/>
          <w:u w:val="dotted"/>
        </w:rPr>
        <w:fldChar w:fldCharType="begin"/>
      </w:r>
      <w:r w:rsidRPr="005A36D9">
        <w:rPr>
          <w:b/>
          <w:bCs/>
          <w:u w:val="dotted"/>
        </w:rPr>
        <w:instrText xml:space="preserve"> REF _Ref164867364 \h  \* MERGEFORMAT </w:instrText>
      </w:r>
      <w:r w:rsidRPr="005A36D9">
        <w:rPr>
          <w:b/>
          <w:bCs/>
          <w:u w:val="dotted"/>
        </w:rPr>
      </w:r>
      <w:r w:rsidRPr="005A36D9">
        <w:rPr>
          <w:b/>
          <w:bCs/>
          <w:u w:val="dotted"/>
        </w:rPr>
        <w:fldChar w:fldCharType="separate"/>
      </w:r>
      <w:r w:rsidRPr="005A36D9">
        <w:rPr>
          <w:b/>
          <w:bCs/>
          <w:u w:val="dotted"/>
        </w:rPr>
        <w:t xml:space="preserve">What is </w:t>
      </w:r>
      <w:r w:rsidRPr="005A36D9" w:rsidDel="009840D1">
        <w:rPr>
          <w:b/>
          <w:bCs/>
          <w:u w:val="dotted"/>
        </w:rPr>
        <w:t xml:space="preserve">considered </w:t>
      </w:r>
      <w:r w:rsidRPr="005A36D9">
        <w:rPr>
          <w:b/>
          <w:bCs/>
          <w:u w:val="dotted"/>
        </w:rPr>
        <w:t>‘reasonably practicable’?</w:t>
      </w:r>
      <w:r w:rsidRPr="005A36D9">
        <w:rPr>
          <w:b/>
          <w:bCs/>
          <w:u w:val="dotted"/>
        </w:rPr>
        <w:fldChar w:fldCharType="end"/>
      </w:r>
      <w:r>
        <w:t>.</w:t>
      </w:r>
    </w:p>
    <w:p w14:paraId="1BE71A8B" w14:textId="77777777" w:rsidR="00B12DDD" w:rsidRPr="00CC2586" w:rsidRDefault="00B12DDD" w:rsidP="00B12DDD">
      <w:pPr>
        <w:pStyle w:val="Heading2"/>
      </w:pPr>
      <w:bookmarkStart w:id="8" w:name="_Toc165360927"/>
      <w:r w:rsidRPr="008276B1">
        <w:lastRenderedPageBreak/>
        <w:t>Outcomes and service requirements</w:t>
      </w:r>
      <w:bookmarkEnd w:id="8"/>
    </w:p>
    <w:p w14:paraId="0BF2171F" w14:textId="77777777" w:rsidR="00B12DDD" w:rsidRPr="00CC2586" w:rsidRDefault="00B12DDD" w:rsidP="00B12DDD">
      <w:pPr>
        <w:pStyle w:val="Bodyafterbullets"/>
      </w:pPr>
      <w:r w:rsidRPr="00CC2586">
        <w:t xml:space="preserve">Each Standard in the Act links to </w:t>
      </w:r>
      <w:r w:rsidRPr="00CC2586">
        <w:rPr>
          <w:b/>
          <w:bCs/>
        </w:rPr>
        <w:t>outcomes</w:t>
      </w:r>
      <w:r w:rsidRPr="00CC2586">
        <w:t xml:space="preserve"> and </w:t>
      </w:r>
      <w:r w:rsidRPr="00CC2586">
        <w:rPr>
          <w:b/>
          <w:bCs/>
        </w:rPr>
        <w:t>service requirements</w:t>
      </w:r>
      <w:r w:rsidRPr="00CC2586">
        <w:t xml:space="preserve"> in the Regulations</w:t>
      </w:r>
      <w:r>
        <w:t>.</w:t>
      </w:r>
      <w:r w:rsidRPr="00CC2586">
        <w:t xml:space="preserve"> </w:t>
      </w:r>
      <w:proofErr w:type="gramStart"/>
      <w:r>
        <w:t>These help</w:t>
      </w:r>
      <w:proofErr w:type="gramEnd"/>
      <w:r>
        <w:t xml:space="preserve"> guide </w:t>
      </w:r>
      <w:r w:rsidRPr="00CC2586">
        <w:t>social service</w:t>
      </w:r>
      <w:r>
        <w:t>s</w:t>
      </w:r>
      <w:r w:rsidRPr="00CC2586">
        <w:t xml:space="preserve"> providers </w:t>
      </w:r>
      <w:r>
        <w:t xml:space="preserve">to </w:t>
      </w:r>
      <w:r w:rsidRPr="00CC2586">
        <w:t>meet their legal obligations.</w:t>
      </w:r>
    </w:p>
    <w:p w14:paraId="616DC4D2" w14:textId="77777777" w:rsidR="00B12DDD" w:rsidRPr="00CC2586" w:rsidRDefault="00B12DDD" w:rsidP="00B12DDD">
      <w:pPr>
        <w:pStyle w:val="Heading3"/>
      </w:pPr>
      <w:r w:rsidRPr="00CC2586">
        <w:t>Outcomes</w:t>
      </w:r>
    </w:p>
    <w:p w14:paraId="4B248DD8" w14:textId="77777777" w:rsidR="00B12DDD" w:rsidRPr="00CC2586" w:rsidRDefault="00B12DDD" w:rsidP="00B12DDD">
      <w:pPr>
        <w:pStyle w:val="Bodyafterbullets"/>
      </w:pPr>
      <w:r w:rsidRPr="00CC2586">
        <w:t xml:space="preserve">The outcomes highlight what the </w:t>
      </w:r>
      <w:r>
        <w:t>service requirements aim</w:t>
      </w:r>
      <w:r w:rsidRPr="00CC2586">
        <w:t xml:space="preserve"> to achieve.</w:t>
      </w:r>
      <w:r>
        <w:t xml:space="preserve"> </w:t>
      </w:r>
      <w:r w:rsidRPr="00CC2586">
        <w:t>These are the</w:t>
      </w:r>
      <w:r>
        <w:t xml:space="preserve"> expected </w:t>
      </w:r>
      <w:r w:rsidRPr="00CC2586">
        <w:t>results from measures provider</w:t>
      </w:r>
      <w:r>
        <w:t>s</w:t>
      </w:r>
      <w:r w:rsidRPr="00CC2586">
        <w:t xml:space="preserve"> put in place</w:t>
      </w:r>
      <w:r>
        <w:t xml:space="preserve"> to meet the service requirements of each Standard</w:t>
      </w:r>
      <w:r w:rsidRPr="00CC2586">
        <w:t xml:space="preserve">. </w:t>
      </w:r>
    </w:p>
    <w:p w14:paraId="54628457" w14:textId="77777777" w:rsidR="00B12DDD" w:rsidRDefault="00B12DDD" w:rsidP="00B12DDD">
      <w:pPr>
        <w:pStyle w:val="Body"/>
      </w:pPr>
      <w:r w:rsidRPr="00CC2586">
        <w:t xml:space="preserve">The outcomes describe what it looks like when providers </w:t>
      </w:r>
      <w:r>
        <w:t>meet</w:t>
      </w:r>
      <w:r w:rsidRPr="00CC2586">
        <w:t xml:space="preserve"> the service requirements of a </w:t>
      </w:r>
      <w:r>
        <w:t>S</w:t>
      </w:r>
      <w:r w:rsidRPr="00CC2586">
        <w:t>tandard</w:t>
      </w:r>
      <w:r>
        <w:t>.</w:t>
      </w:r>
      <w:r w:rsidRPr="00CC2586">
        <w:t xml:space="preserve"> </w:t>
      </w:r>
      <w:r>
        <w:t xml:space="preserve">They are </w:t>
      </w:r>
      <w:r w:rsidRPr="00CC2586">
        <w:t xml:space="preserve">goals to help providers </w:t>
      </w:r>
      <w:r>
        <w:t>align</w:t>
      </w:r>
      <w:r w:rsidRPr="00CC2586">
        <w:t xml:space="preserve"> their systems and processes.</w:t>
      </w:r>
      <w:r w:rsidRPr="00EC3DC2">
        <w:t xml:space="preserve"> </w:t>
      </w:r>
      <w:r>
        <w:t>F</w:t>
      </w:r>
      <w:r w:rsidRPr="00CC2586">
        <w:t xml:space="preserve">or example, providers </w:t>
      </w:r>
      <w:r>
        <w:t>who meet</w:t>
      </w:r>
      <w:r w:rsidRPr="00EC3DC2">
        <w:t xml:space="preserve"> </w:t>
      </w:r>
      <w:r w:rsidRPr="00CC2586">
        <w:t xml:space="preserve">Standard </w:t>
      </w:r>
      <w:r>
        <w:t>1 (</w:t>
      </w:r>
      <w:r w:rsidRPr="00CC2586">
        <w:t>safe service delivery</w:t>
      </w:r>
      <w:r>
        <w:t xml:space="preserve">) will show they achieved </w:t>
      </w:r>
      <w:r w:rsidRPr="00CC2586">
        <w:rPr>
          <w:b/>
          <w:bCs/>
        </w:rPr>
        <w:t>outcomes</w:t>
      </w:r>
      <w:r>
        <w:rPr>
          <w:b/>
          <w:bCs/>
        </w:rPr>
        <w:t xml:space="preserve"> </w:t>
      </w:r>
      <w:r w:rsidRPr="0024150C">
        <w:t>including</w:t>
      </w:r>
      <w:r>
        <w:t>:</w:t>
      </w:r>
    </w:p>
    <w:p w14:paraId="627BD485" w14:textId="77777777" w:rsidR="00B12DDD" w:rsidRDefault="00B12DDD" w:rsidP="00B12DDD">
      <w:pPr>
        <w:pStyle w:val="Bullet1"/>
      </w:pPr>
      <w:r>
        <w:t>protecting service users from avoidable harm</w:t>
      </w:r>
    </w:p>
    <w:p w14:paraId="4394E721" w14:textId="77777777" w:rsidR="00B12DDD" w:rsidRDefault="00B12DDD" w:rsidP="00B12DDD">
      <w:pPr>
        <w:pStyle w:val="Bullet1"/>
      </w:pPr>
      <w:r>
        <w:t xml:space="preserve">considering the needs, </w:t>
      </w:r>
      <w:proofErr w:type="gramStart"/>
      <w:r>
        <w:t>circumstances</w:t>
      </w:r>
      <w:proofErr w:type="gramEnd"/>
      <w:r>
        <w:t xml:space="preserve"> and goals of service users</w:t>
      </w:r>
    </w:p>
    <w:p w14:paraId="4273BDA5" w14:textId="77777777" w:rsidR="00B12DDD" w:rsidRDefault="00B12DDD" w:rsidP="00B12DDD">
      <w:pPr>
        <w:pStyle w:val="Bullet1"/>
      </w:pPr>
      <w:r>
        <w:t xml:space="preserve">providing services that support service users’ health and </w:t>
      </w:r>
      <w:proofErr w:type="gramStart"/>
      <w:r>
        <w:t>wellbeing</w:t>
      </w:r>
      <w:proofErr w:type="gramEnd"/>
    </w:p>
    <w:p w14:paraId="6D3F48EB" w14:textId="77777777" w:rsidR="00B12DDD" w:rsidRPr="00CC2586" w:rsidRDefault="00B12DDD" w:rsidP="00B12DDD">
      <w:pPr>
        <w:pStyle w:val="Bullet1"/>
      </w:pPr>
      <w:r>
        <w:t>ensuring social services are culturally safe.</w:t>
      </w:r>
    </w:p>
    <w:p w14:paraId="2FDD4161" w14:textId="77777777" w:rsidR="00B12DDD" w:rsidRPr="00CC2586" w:rsidRDefault="00B12DDD" w:rsidP="00B12DDD">
      <w:pPr>
        <w:pStyle w:val="Heading3"/>
      </w:pPr>
      <w:r w:rsidRPr="00CC2586">
        <w:t xml:space="preserve">Service </w:t>
      </w:r>
      <w:proofErr w:type="gramStart"/>
      <w:r w:rsidRPr="00CC2586">
        <w:t>requirements</w:t>
      </w:r>
      <w:proofErr w:type="gramEnd"/>
    </w:p>
    <w:p w14:paraId="5621F031" w14:textId="77777777" w:rsidR="00B12DDD" w:rsidRPr="00CC2586" w:rsidRDefault="00B12DDD" w:rsidP="00B12DDD">
      <w:pPr>
        <w:pStyle w:val="Bodyafterbullets"/>
      </w:pPr>
      <w:r w:rsidRPr="00CC2586">
        <w:t xml:space="preserve">The service requirements describe </w:t>
      </w:r>
      <w:r w:rsidRPr="00CC2586">
        <w:rPr>
          <w:b/>
          <w:bCs/>
        </w:rPr>
        <w:t>practical actions</w:t>
      </w:r>
      <w:r w:rsidRPr="00CC2586">
        <w:t xml:space="preserve"> </w:t>
      </w:r>
      <w:r>
        <w:t xml:space="preserve">for </w:t>
      </w:r>
      <w:r w:rsidRPr="00CC2586">
        <w:t>social service</w:t>
      </w:r>
      <w:r>
        <w:t>s</w:t>
      </w:r>
      <w:r w:rsidRPr="00CC2586">
        <w:t xml:space="preserve"> providers </w:t>
      </w:r>
      <w:r>
        <w:t xml:space="preserve">to </w:t>
      </w:r>
      <w:r w:rsidRPr="00CC2586">
        <w:t xml:space="preserve">take to </w:t>
      </w:r>
      <w:r>
        <w:t xml:space="preserve">meet each </w:t>
      </w:r>
      <w:r w:rsidRPr="00CC2586">
        <w:t>Standard.</w:t>
      </w:r>
    </w:p>
    <w:p w14:paraId="6F086C5A" w14:textId="77777777" w:rsidR="00B12DDD" w:rsidRPr="00CC2586" w:rsidRDefault="00B12DDD" w:rsidP="00B12DDD">
      <w:pPr>
        <w:pStyle w:val="Body"/>
      </w:pPr>
      <w:r>
        <w:t>S</w:t>
      </w:r>
      <w:r w:rsidRPr="00CC2586">
        <w:t xml:space="preserve">ervice requirements often guide </w:t>
      </w:r>
      <w:r w:rsidRPr="00CC2586">
        <w:rPr>
          <w:rFonts w:cs="Arial"/>
          <w:szCs w:val="21"/>
        </w:rPr>
        <w:t>providers to build on existing frameworks</w:t>
      </w:r>
      <w:r w:rsidRPr="00CC2586">
        <w:t xml:space="preserve">. </w:t>
      </w:r>
    </w:p>
    <w:p w14:paraId="3131AFC2" w14:textId="77777777" w:rsidR="00B12DDD" w:rsidRDefault="00B12DDD" w:rsidP="00B12DDD">
      <w:pPr>
        <w:pStyle w:val="Bodyafterbullets"/>
        <w:rPr>
          <w:lang w:eastAsia="en-AU"/>
        </w:rPr>
      </w:pPr>
      <w:r>
        <w:rPr>
          <w:lang w:eastAsia="en-AU"/>
        </w:rPr>
        <w:t xml:space="preserve">To meet a Standard, you must meet </w:t>
      </w:r>
      <w:r w:rsidRPr="00793139">
        <w:rPr>
          <w:rStyle w:val="Strong"/>
        </w:rPr>
        <w:t>all</w:t>
      </w:r>
      <w:r>
        <w:rPr>
          <w:lang w:eastAsia="en-AU"/>
        </w:rPr>
        <w:t xml:space="preserve"> service requirements.</w:t>
      </w:r>
    </w:p>
    <w:p w14:paraId="5A307114" w14:textId="77777777" w:rsidR="00B12DDD" w:rsidRDefault="00B12DDD" w:rsidP="00B12DDD">
      <w:pPr>
        <w:pStyle w:val="Body"/>
        <w:rPr>
          <w:lang w:eastAsia="en-AU"/>
        </w:rPr>
      </w:pPr>
      <w:r>
        <w:rPr>
          <w:lang w:eastAsia="en-AU"/>
        </w:rPr>
        <w:t>There is guidance for providers on how to:</w:t>
      </w:r>
    </w:p>
    <w:p w14:paraId="0F6EF0AC" w14:textId="77777777" w:rsidR="00B12DDD" w:rsidRDefault="00B12DDD" w:rsidP="00B12DDD">
      <w:pPr>
        <w:pStyle w:val="Bullet1"/>
        <w:rPr>
          <w:lang w:eastAsia="en-AU"/>
        </w:rPr>
      </w:pPr>
      <w:r>
        <w:rPr>
          <w:lang w:eastAsia="en-AU"/>
        </w:rPr>
        <w:t xml:space="preserve">get ready to meet the service requirements for each </w:t>
      </w:r>
      <w:proofErr w:type="gramStart"/>
      <w:r>
        <w:rPr>
          <w:lang w:eastAsia="en-AU"/>
        </w:rPr>
        <w:t>Standard</w:t>
      </w:r>
      <w:proofErr w:type="gramEnd"/>
    </w:p>
    <w:p w14:paraId="2E13B93F" w14:textId="77777777" w:rsidR="00B12DDD" w:rsidRDefault="00B12DDD" w:rsidP="00B12DDD">
      <w:pPr>
        <w:pStyle w:val="Bullet1"/>
        <w:rPr>
          <w:lang w:eastAsia="en-AU"/>
        </w:rPr>
      </w:pPr>
      <w:r>
        <w:rPr>
          <w:lang w:eastAsia="en-AU"/>
        </w:rPr>
        <w:t xml:space="preserve">show service requirements have been </w:t>
      </w:r>
      <w:proofErr w:type="gramStart"/>
      <w:r>
        <w:rPr>
          <w:lang w:eastAsia="en-AU"/>
        </w:rPr>
        <w:t>met</w:t>
      </w:r>
      <w:proofErr w:type="gramEnd"/>
    </w:p>
    <w:p w14:paraId="45B679A8" w14:textId="77777777" w:rsidR="00B12DDD" w:rsidRDefault="00B12DDD" w:rsidP="00B12DDD">
      <w:pPr>
        <w:pStyle w:val="Bullet1"/>
        <w:rPr>
          <w:lang w:eastAsia="en-AU"/>
        </w:rPr>
      </w:pPr>
      <w:r>
        <w:rPr>
          <w:lang w:eastAsia="en-AU"/>
        </w:rPr>
        <w:t>use indicators of success that show ongoing compliance with a Standard.</w:t>
      </w:r>
    </w:p>
    <w:p w14:paraId="0465FEB9" w14:textId="6BFB2EF1" w:rsidR="00B12DDD" w:rsidRDefault="00B12DDD" w:rsidP="00B12DDD">
      <w:pPr>
        <w:pStyle w:val="Bodyafterbullets"/>
        <w:rPr>
          <w:lang w:eastAsia="en-AU"/>
        </w:rPr>
      </w:pPr>
      <w:r w:rsidRPr="00793139">
        <w:rPr>
          <w:lang w:eastAsia="en-AU"/>
        </w:rPr>
        <w:t xml:space="preserve">See </w:t>
      </w:r>
      <w:r w:rsidRPr="008276B1">
        <w:rPr>
          <w:lang w:eastAsia="en-AU"/>
        </w:rPr>
        <w:t>the</w:t>
      </w:r>
      <w:r>
        <w:rPr>
          <w:lang w:eastAsia="en-AU"/>
        </w:rPr>
        <w:t xml:space="preserve"> </w:t>
      </w:r>
      <w:bookmarkStart w:id="9" w:name="_Hlk169168019"/>
      <w:r w:rsidR="009855F7">
        <w:fldChar w:fldCharType="begin"/>
      </w:r>
      <w:r w:rsidR="009855F7">
        <w:instrText>HYPERLINK "https://www.vic.gov.au/social-services-regulator-social-services-standards"</w:instrText>
      </w:r>
      <w:r w:rsidR="009855F7">
        <w:fldChar w:fldCharType="separate"/>
      </w:r>
      <w:r w:rsidR="009855F7" w:rsidRPr="00CC20D1">
        <w:rPr>
          <w:rStyle w:val="Hyperlink"/>
          <w:lang w:val="en-GB"/>
        </w:rPr>
        <w:t xml:space="preserve">Social Services Regulator’s </w:t>
      </w:r>
      <w:r w:rsidR="009855F7">
        <w:rPr>
          <w:rStyle w:val="Hyperlink"/>
          <w:lang w:val="en-GB"/>
        </w:rPr>
        <w:t>Social Services Standards</w:t>
      </w:r>
      <w:r w:rsidR="009855F7" w:rsidRPr="00CC20D1">
        <w:rPr>
          <w:rStyle w:val="Hyperlink"/>
          <w:lang w:val="en-GB"/>
        </w:rPr>
        <w:t xml:space="preserve"> webpage</w:t>
      </w:r>
      <w:r w:rsidR="009855F7">
        <w:rPr>
          <w:rStyle w:val="Hyperlink"/>
          <w:lang w:val="en-GB"/>
        </w:rPr>
        <w:fldChar w:fldCharType="end"/>
      </w:r>
      <w:r w:rsidR="009855F7" w:rsidRPr="00BF1F39">
        <w:rPr>
          <w:lang w:val="en-GB"/>
        </w:rPr>
        <w:t xml:space="preserve"> &lt;</w:t>
      </w:r>
      <w:r w:rsidR="009855F7" w:rsidRPr="00B41A31">
        <w:rPr>
          <w:lang w:val="en-GB"/>
        </w:rPr>
        <w:t>https://www.vic.gov.au/social-services-</w:t>
      </w:r>
      <w:r w:rsidR="009855F7">
        <w:rPr>
          <w:lang w:val="en-GB"/>
        </w:rPr>
        <w:t>regulator-social-services-standards</w:t>
      </w:r>
      <w:r w:rsidR="009855F7" w:rsidRPr="00BF1F39">
        <w:rPr>
          <w:lang w:val="en-GB"/>
        </w:rPr>
        <w:t>&gt;</w:t>
      </w:r>
      <w:r w:rsidR="009855F7">
        <w:t>.</w:t>
      </w:r>
      <w:bookmarkEnd w:id="9"/>
    </w:p>
    <w:p w14:paraId="57E9A6C5" w14:textId="77777777" w:rsidR="00B12DDD" w:rsidRDefault="00B12DDD" w:rsidP="00B12DDD">
      <w:pPr>
        <w:pStyle w:val="Heading2"/>
      </w:pPr>
      <w:bookmarkStart w:id="10" w:name="_Ref164867364"/>
      <w:bookmarkStart w:id="11" w:name="_Toc165360928"/>
      <w:r w:rsidRPr="00EC3DC2">
        <w:t>What is ‘reasonably practicable’?</w:t>
      </w:r>
      <w:bookmarkEnd w:id="10"/>
      <w:bookmarkEnd w:id="11"/>
    </w:p>
    <w:p w14:paraId="39AFA9CF" w14:textId="77777777" w:rsidR="00B12DDD" w:rsidRDefault="00B12DDD" w:rsidP="00B12DDD">
      <w:pPr>
        <w:pStyle w:val="Body"/>
      </w:pPr>
      <w:r>
        <w:t xml:space="preserve">Registered social services providers must meet the Standards as far as is ‘reasonably practicable’ in providing the social services that they are registered to deliver. </w:t>
      </w:r>
    </w:p>
    <w:p w14:paraId="231246AA" w14:textId="77777777" w:rsidR="00B12DDD" w:rsidRPr="000C28AC" w:rsidRDefault="00B12DDD" w:rsidP="00B12DDD">
      <w:pPr>
        <w:pStyle w:val="Body"/>
      </w:pPr>
      <w:r>
        <w:t xml:space="preserve">This means that service providers need to show they have taken reasonable steps to meet the service requirements of each Standard. This includes demonstrating that </w:t>
      </w:r>
      <w:r w:rsidRPr="00CC2586">
        <w:t xml:space="preserve">their systems and processes </w:t>
      </w:r>
      <w:r>
        <w:t xml:space="preserve">to provide social services meet </w:t>
      </w:r>
      <w:r w:rsidRPr="00CC2586">
        <w:t>the Standards as far as is reasonably practicable.</w:t>
      </w:r>
    </w:p>
    <w:p w14:paraId="0F2DA0C8" w14:textId="77777777" w:rsidR="00B12DDD" w:rsidRDefault="00B12DDD" w:rsidP="00B12DDD">
      <w:pPr>
        <w:pStyle w:val="Body"/>
      </w:pPr>
      <w:r>
        <w:t>In deciding what is ‘reasonably practicable’, the Social Services Regulator will consider the following factors:</w:t>
      </w:r>
    </w:p>
    <w:p w14:paraId="647DD4E6" w14:textId="77777777" w:rsidR="00B12DDD" w:rsidRDefault="00B12DDD" w:rsidP="00B12DDD">
      <w:pPr>
        <w:pStyle w:val="Bullet1"/>
      </w:pPr>
      <w:r>
        <w:t xml:space="preserve">the </w:t>
      </w:r>
      <w:r w:rsidRPr="0024150C">
        <w:rPr>
          <w:b/>
          <w:bCs/>
        </w:rPr>
        <w:t>likelihood</w:t>
      </w:r>
      <w:r>
        <w:t xml:space="preserve"> of any </w:t>
      </w:r>
      <w:r w:rsidRPr="00B2402B">
        <w:t>risks</w:t>
      </w:r>
      <w:r>
        <w:t xml:space="preserve"> that:</w:t>
      </w:r>
    </w:p>
    <w:p w14:paraId="4A5D56E4" w14:textId="77777777" w:rsidR="00B12DDD" w:rsidRPr="00B2402B" w:rsidRDefault="00B12DDD" w:rsidP="00B12DDD">
      <w:pPr>
        <w:pStyle w:val="Bullet2"/>
      </w:pPr>
      <w:r w:rsidRPr="00B2402B">
        <w:t xml:space="preserve">a service user’s rights would be </w:t>
      </w:r>
      <w:proofErr w:type="gramStart"/>
      <w:r w:rsidRPr="00B2402B">
        <w:t>contravened</w:t>
      </w:r>
      <w:proofErr w:type="gramEnd"/>
    </w:p>
    <w:p w14:paraId="79DB52C6" w14:textId="77777777" w:rsidR="00B12DDD" w:rsidRPr="00B2402B" w:rsidRDefault="00B12DDD" w:rsidP="00B12DDD">
      <w:pPr>
        <w:pStyle w:val="Bullet2"/>
      </w:pPr>
      <w:r w:rsidRPr="00B2402B">
        <w:t>a service user would suffer avoidable harm caused by abuse or neglect in connection with social service</w:t>
      </w:r>
      <w:r>
        <w:t xml:space="preserve"> </w:t>
      </w:r>
      <w:proofErr w:type="gramStart"/>
      <w:r>
        <w:t>delivery</w:t>
      </w:r>
      <w:proofErr w:type="gramEnd"/>
    </w:p>
    <w:p w14:paraId="6E036FFC" w14:textId="77777777" w:rsidR="00B12DDD" w:rsidRDefault="00B12DDD" w:rsidP="00B12DDD">
      <w:pPr>
        <w:pStyle w:val="Bullet1"/>
      </w:pPr>
      <w:r>
        <w:t xml:space="preserve">the </w:t>
      </w:r>
      <w:r w:rsidRPr="00793139">
        <w:rPr>
          <w:b/>
          <w:bCs/>
        </w:rPr>
        <w:t>extent</w:t>
      </w:r>
      <w:r w:rsidRPr="009D4457">
        <w:rPr>
          <w:i/>
          <w:iCs/>
        </w:rPr>
        <w:t xml:space="preserve"> </w:t>
      </w:r>
      <w:r>
        <w:t xml:space="preserve">of the impact on a service user if the contravention or harm </w:t>
      </w:r>
      <w:proofErr w:type="gramStart"/>
      <w:r>
        <w:t>occurred</w:t>
      </w:r>
      <w:proofErr w:type="gramEnd"/>
    </w:p>
    <w:p w14:paraId="14EC12B5" w14:textId="77777777" w:rsidR="00B12DDD" w:rsidRDefault="00B12DDD" w:rsidP="00B12DDD">
      <w:pPr>
        <w:pStyle w:val="Bullet1"/>
      </w:pPr>
      <w:r>
        <w:t xml:space="preserve">what </w:t>
      </w:r>
      <w:r w:rsidRPr="00B2402B">
        <w:t>the</w:t>
      </w:r>
      <w:r>
        <w:t xml:space="preserve"> registered social service provider knew (or ought to have known) about any harms, risks of harm </w:t>
      </w:r>
      <w:r w:rsidRPr="00793139">
        <w:rPr>
          <w:b/>
          <w:bCs/>
        </w:rPr>
        <w:t>or</w:t>
      </w:r>
      <w:r>
        <w:t xml:space="preserve"> any ways of eliminating or reducing risks</w:t>
      </w:r>
    </w:p>
    <w:p w14:paraId="3F965C7B" w14:textId="77777777" w:rsidR="00B12DDD" w:rsidRDefault="00B12DDD" w:rsidP="00B12DDD">
      <w:pPr>
        <w:pStyle w:val="Bullet1"/>
        <w:rPr>
          <w:lang w:eastAsia="zh-CN"/>
        </w:rPr>
      </w:pPr>
      <w:r w:rsidRPr="19DD262F">
        <w:rPr>
          <w:lang w:eastAsia="zh-CN"/>
        </w:rPr>
        <w:t xml:space="preserve">the </w:t>
      </w:r>
      <w:r w:rsidRPr="00B2402B">
        <w:t>availability</w:t>
      </w:r>
      <w:r w:rsidRPr="19DD262F">
        <w:rPr>
          <w:lang w:eastAsia="zh-CN"/>
        </w:rPr>
        <w:t xml:space="preserve">, suitability and cost </w:t>
      </w:r>
      <w:r>
        <w:rPr>
          <w:lang w:eastAsia="zh-CN"/>
        </w:rPr>
        <w:t>of</w:t>
      </w:r>
      <w:r w:rsidRPr="19DD262F">
        <w:rPr>
          <w:lang w:eastAsia="zh-CN"/>
        </w:rPr>
        <w:t xml:space="preserve"> </w:t>
      </w:r>
      <w:r>
        <w:rPr>
          <w:lang w:eastAsia="zh-CN"/>
        </w:rPr>
        <w:t xml:space="preserve">risk </w:t>
      </w:r>
      <w:r w:rsidRPr="19DD262F">
        <w:rPr>
          <w:lang w:eastAsia="zh-CN"/>
        </w:rPr>
        <w:t>remov</w:t>
      </w:r>
      <w:r>
        <w:rPr>
          <w:lang w:eastAsia="zh-CN"/>
        </w:rPr>
        <w:t>al</w:t>
      </w:r>
      <w:r w:rsidRPr="19DD262F">
        <w:rPr>
          <w:lang w:eastAsia="zh-CN"/>
        </w:rPr>
        <w:t xml:space="preserve"> or reduc</w:t>
      </w:r>
      <w:r>
        <w:rPr>
          <w:lang w:eastAsia="zh-CN"/>
        </w:rPr>
        <w:t>tion</w:t>
      </w:r>
      <w:r w:rsidRPr="19DD262F">
        <w:rPr>
          <w:lang w:eastAsia="zh-CN"/>
        </w:rPr>
        <w:t>.</w:t>
      </w:r>
    </w:p>
    <w:p w14:paraId="0666B367" w14:textId="77777777" w:rsidR="00B12DDD" w:rsidRDefault="00B12DDD" w:rsidP="00B12DDD">
      <w:pPr>
        <w:pStyle w:val="Bodyafterbullets"/>
      </w:pPr>
      <w:r>
        <w:t xml:space="preserve">By making sure service providers have met the Standards, </w:t>
      </w:r>
      <w:r w:rsidRPr="000547C0">
        <w:t xml:space="preserve">the </w:t>
      </w:r>
      <w:r>
        <w:t xml:space="preserve">Social Services </w:t>
      </w:r>
      <w:r w:rsidRPr="000547C0">
        <w:t>Regulator</w:t>
      </w:r>
      <w:r>
        <w:t>:</w:t>
      </w:r>
    </w:p>
    <w:p w14:paraId="2CFD2C4B" w14:textId="77777777" w:rsidR="00B12DDD" w:rsidRDefault="00B12DDD" w:rsidP="00B12DDD">
      <w:pPr>
        <w:pStyle w:val="Bullet1"/>
      </w:pPr>
      <w:r w:rsidRPr="000547C0">
        <w:lastRenderedPageBreak/>
        <w:t xml:space="preserve">prioritises the protection of social service </w:t>
      </w:r>
      <w:proofErr w:type="gramStart"/>
      <w:r w:rsidRPr="000547C0">
        <w:t>users</w:t>
      </w:r>
      <w:proofErr w:type="gramEnd"/>
    </w:p>
    <w:p w14:paraId="079903BB" w14:textId="77777777" w:rsidR="00B12DDD" w:rsidRPr="00793139" w:rsidRDefault="00B12DDD" w:rsidP="00B12DDD">
      <w:pPr>
        <w:pStyle w:val="Bullet1"/>
      </w:pPr>
      <w:r>
        <w:t>encourages a culture of continuous improvement in how social services are provided.</w:t>
      </w:r>
    </w:p>
    <w:p w14:paraId="1430BF2E" w14:textId="77777777" w:rsidR="00B12DDD" w:rsidRDefault="00B12DDD" w:rsidP="00B12DDD">
      <w:pPr>
        <w:pStyle w:val="Heading2"/>
      </w:pPr>
      <w:bookmarkStart w:id="12" w:name="_Toc165360929"/>
      <w:r>
        <w:t>Accreditation or certification</w:t>
      </w:r>
      <w:bookmarkEnd w:id="12"/>
    </w:p>
    <w:p w14:paraId="2D22FB90" w14:textId="77777777" w:rsidR="00B12DDD" w:rsidRDefault="00B12DDD" w:rsidP="00B12DDD">
      <w:r>
        <w:t xml:space="preserve">The Standards are </w:t>
      </w:r>
      <w:r w:rsidRPr="00793139">
        <w:rPr>
          <w:b/>
          <w:bCs/>
        </w:rPr>
        <w:t>not</w:t>
      </w:r>
      <w:r>
        <w:t xml:space="preserve"> part of an accreditation-based framework. </w:t>
      </w:r>
    </w:p>
    <w:p w14:paraId="32199177" w14:textId="77777777" w:rsidR="00B12DDD" w:rsidRDefault="00B12DDD" w:rsidP="00B12DDD">
      <w:r>
        <w:t xml:space="preserve">The Regulator does not issue accreditation or certification to service providers as evidence of meeting the Standards. </w:t>
      </w:r>
    </w:p>
    <w:p w14:paraId="19EE4704" w14:textId="77777777" w:rsidR="00B12DDD" w:rsidRDefault="00B12DDD" w:rsidP="00B12DDD">
      <w:r>
        <w:t>Once a social service provider can show they meet the service requirements of the six Social Services Standards, they have met the Standards.</w:t>
      </w:r>
    </w:p>
    <w:p w14:paraId="6527348D" w14:textId="77777777" w:rsidR="00B12DDD" w:rsidRDefault="00B12DDD" w:rsidP="00B12DDD">
      <w:r>
        <w:t xml:space="preserve">Work done to achieve existing accreditations may help meet the Standards (for example, the </w:t>
      </w:r>
      <w:proofErr w:type="spellStart"/>
      <w:r>
        <w:t>RainbowTick</w:t>
      </w:r>
      <w:proofErr w:type="spellEnd"/>
      <w:r>
        <w:t xml:space="preserve"> accreditation).</w:t>
      </w:r>
    </w:p>
    <w:p w14:paraId="2C17E5BB" w14:textId="77777777" w:rsidR="00B12DDD" w:rsidRDefault="00B12DDD" w:rsidP="00B12DDD">
      <w:r>
        <w:t>These types of accreditations require processes and documentation to be in place, which you may find useful for showing evidence of meeting the Standards.</w:t>
      </w:r>
    </w:p>
    <w:p w14:paraId="2BD50EFA" w14:textId="77777777" w:rsidR="00B12DDD" w:rsidRDefault="00B12DDD" w:rsidP="00B12DDD">
      <w:pPr>
        <w:pStyle w:val="Heading1"/>
      </w:pPr>
      <w:bookmarkStart w:id="13" w:name="_Ref165033484"/>
      <w:bookmarkStart w:id="14" w:name="_Toc165360930"/>
      <w:r>
        <w:t>How to meet the Standards</w:t>
      </w:r>
      <w:bookmarkEnd w:id="13"/>
      <w:bookmarkEnd w:id="14"/>
    </w:p>
    <w:p w14:paraId="27AC50B5" w14:textId="77777777" w:rsidR="00B12DDD" w:rsidRDefault="00B12DDD" w:rsidP="00B12DDD">
      <w:pPr>
        <w:pStyle w:val="Bodyafterbullets"/>
      </w:pPr>
      <w:r>
        <w:t>S</w:t>
      </w:r>
      <w:r w:rsidRPr="00702A5B">
        <w:t xml:space="preserve">ocial service providers </w:t>
      </w:r>
      <w:r>
        <w:t xml:space="preserve">can </w:t>
      </w:r>
      <w:r w:rsidRPr="00702A5B">
        <w:t xml:space="preserve">start planning for the Standards </w:t>
      </w:r>
      <w:r>
        <w:t>before they</w:t>
      </w:r>
      <w:r w:rsidRPr="00702A5B">
        <w:t xml:space="preserve"> come into effect on 1 July 2024</w:t>
      </w:r>
      <w:r>
        <w:t>.</w:t>
      </w:r>
    </w:p>
    <w:p w14:paraId="18A0F8F6" w14:textId="77777777" w:rsidR="00B12DDD" w:rsidRDefault="00B12DDD" w:rsidP="00B12DDD">
      <w:pPr>
        <w:pStyle w:val="Body"/>
      </w:pPr>
      <w:r>
        <w:t xml:space="preserve">From 1 July 2024 and throughout their registration period, the Social Services Regulator expects providers to demonstrate they are meeting the requirements of the new scheme by </w:t>
      </w:r>
      <w:r w:rsidRPr="00031C9B">
        <w:t>aligning their policies and procedures in readiness to meet the six Social Services Standards.</w:t>
      </w:r>
    </w:p>
    <w:p w14:paraId="727BBA99" w14:textId="77777777" w:rsidR="00B12DDD" w:rsidRDefault="00B12DDD" w:rsidP="00B12DDD">
      <w:pPr>
        <w:pStyle w:val="Body"/>
      </w:pPr>
      <w:r>
        <w:t>To meet each Standard:</w:t>
      </w:r>
    </w:p>
    <w:p w14:paraId="0FB2797E" w14:textId="77777777" w:rsidR="00B12DDD" w:rsidRDefault="00B12DDD" w:rsidP="00B12DDD">
      <w:pPr>
        <w:pStyle w:val="Bullet1"/>
      </w:pPr>
      <w:r w:rsidRPr="000515C8">
        <w:rPr>
          <w:b/>
          <w:bCs/>
        </w:rPr>
        <w:t>Step 1: Understand</w:t>
      </w:r>
      <w:r>
        <w:t xml:space="preserve"> – understand the Standard’s outcomes and service </w:t>
      </w:r>
      <w:proofErr w:type="gramStart"/>
      <w:r>
        <w:t>requirements</w:t>
      </w:r>
      <w:proofErr w:type="gramEnd"/>
    </w:p>
    <w:p w14:paraId="4CEB9EA1" w14:textId="77777777" w:rsidR="00B12DDD" w:rsidRDefault="00B12DDD" w:rsidP="00B12DDD">
      <w:pPr>
        <w:pStyle w:val="Bullet1"/>
      </w:pPr>
      <w:r w:rsidRPr="000515C8">
        <w:rPr>
          <w:b/>
          <w:bCs/>
        </w:rPr>
        <w:t>Step 2: Review</w:t>
      </w:r>
      <w:r>
        <w:t xml:space="preserve"> – a</w:t>
      </w:r>
      <w:r w:rsidRPr="00090B24">
        <w:t xml:space="preserve">ssess your performance against </w:t>
      </w:r>
      <w:r>
        <w:t xml:space="preserve">the </w:t>
      </w:r>
      <w:r w:rsidRPr="00090B24">
        <w:t>Standard</w:t>
      </w:r>
      <w:r>
        <w:t>’s</w:t>
      </w:r>
      <w:r w:rsidRPr="00090B24">
        <w:t xml:space="preserve"> service </w:t>
      </w:r>
      <w:proofErr w:type="gramStart"/>
      <w:r w:rsidRPr="00090B24">
        <w:t>requirements</w:t>
      </w:r>
      <w:proofErr w:type="gramEnd"/>
    </w:p>
    <w:p w14:paraId="063167C0" w14:textId="77777777" w:rsidR="00B12DDD" w:rsidRDefault="00B12DDD" w:rsidP="00B12DDD">
      <w:pPr>
        <w:pStyle w:val="Bullet1"/>
      </w:pPr>
      <w:r w:rsidRPr="000515C8">
        <w:rPr>
          <w:b/>
          <w:bCs/>
        </w:rPr>
        <w:t>Step 3: Prepare</w:t>
      </w:r>
      <w:r>
        <w:t xml:space="preserve"> – identify gaps </w:t>
      </w:r>
      <w:r w:rsidRPr="00090B24">
        <w:t>to meet</w:t>
      </w:r>
      <w:r>
        <w:t>ing</w:t>
      </w:r>
      <w:r w:rsidRPr="00090B24">
        <w:t xml:space="preserve"> </w:t>
      </w:r>
      <w:r>
        <w:t xml:space="preserve">the </w:t>
      </w:r>
      <w:r w:rsidRPr="00090B24">
        <w:t>Standard</w:t>
      </w:r>
      <w:r>
        <w:t xml:space="preserve">’s service </w:t>
      </w:r>
      <w:proofErr w:type="gramStart"/>
      <w:r>
        <w:t>requirements</w:t>
      </w:r>
      <w:proofErr w:type="gramEnd"/>
    </w:p>
    <w:p w14:paraId="3065DB63" w14:textId="77777777" w:rsidR="00B12DDD" w:rsidRDefault="00B12DDD" w:rsidP="00B12DDD">
      <w:pPr>
        <w:pStyle w:val="Bullet1"/>
      </w:pPr>
      <w:r w:rsidRPr="000515C8">
        <w:rPr>
          <w:b/>
          <w:bCs/>
        </w:rPr>
        <w:t>Step 4: Act</w:t>
      </w:r>
      <w:r>
        <w:t xml:space="preserve"> – make any changes needed to meet the Standard and t</w:t>
      </w:r>
      <w:r w:rsidRPr="00090B24">
        <w:t>rack ongoing compliance</w:t>
      </w:r>
      <w:r>
        <w:t>.</w:t>
      </w:r>
    </w:p>
    <w:p w14:paraId="4E9E2601" w14:textId="77777777" w:rsidR="00B12DDD" w:rsidRDefault="00B12DDD" w:rsidP="00B12DDD">
      <w:pPr>
        <w:pStyle w:val="Bodyafterbullets"/>
      </w:pPr>
      <w:r>
        <w:t>To support you, there are information sheets for each Standard. Each includes:</w:t>
      </w:r>
    </w:p>
    <w:p w14:paraId="2424C151" w14:textId="77777777" w:rsidR="00B12DDD" w:rsidRDefault="00B12DDD" w:rsidP="00B12DDD">
      <w:pPr>
        <w:pStyle w:val="Bullet1"/>
      </w:pPr>
      <w:r>
        <w:t xml:space="preserve">suggested </w:t>
      </w:r>
      <w:proofErr w:type="gramStart"/>
      <w:r>
        <w:t>actions</w:t>
      </w:r>
      <w:proofErr w:type="gramEnd"/>
    </w:p>
    <w:p w14:paraId="311908CF" w14:textId="77777777" w:rsidR="00B12DDD" w:rsidRDefault="00B12DDD" w:rsidP="00B12DDD">
      <w:pPr>
        <w:pStyle w:val="Bullet1"/>
      </w:pPr>
      <w:r>
        <w:t>useful documents and evidence</w:t>
      </w:r>
    </w:p>
    <w:p w14:paraId="2873B282" w14:textId="77777777" w:rsidR="00B12DDD" w:rsidRDefault="00B12DDD" w:rsidP="00B12DDD">
      <w:pPr>
        <w:pStyle w:val="Bullet1"/>
      </w:pPr>
      <w:r>
        <w:t>indicators of success.</w:t>
      </w:r>
    </w:p>
    <w:p w14:paraId="7993FFBD" w14:textId="031F639B" w:rsidR="00B12DDD" w:rsidRDefault="00B12DDD" w:rsidP="00B12DDD">
      <w:pPr>
        <w:pStyle w:val="Bodyafterbullets"/>
        <w:rPr>
          <w:lang w:eastAsia="en-AU"/>
        </w:rPr>
      </w:pPr>
      <w:r>
        <w:rPr>
          <w:lang w:eastAsia="en-AU"/>
        </w:rPr>
        <w:t xml:space="preserve">The six information sheets are available on the </w:t>
      </w:r>
      <w:hyperlink r:id="rId17" w:history="1">
        <w:r w:rsidR="00934E4A" w:rsidRPr="00CC20D1">
          <w:rPr>
            <w:rStyle w:val="Hyperlink"/>
            <w:lang w:val="en-GB"/>
          </w:rPr>
          <w:t xml:space="preserve">Social Services Regulator’s </w:t>
        </w:r>
        <w:r w:rsidR="00934E4A">
          <w:rPr>
            <w:rStyle w:val="Hyperlink"/>
            <w:lang w:val="en-GB"/>
          </w:rPr>
          <w:t>Social Services Standards</w:t>
        </w:r>
        <w:r w:rsidR="00934E4A" w:rsidRPr="00CC20D1">
          <w:rPr>
            <w:rStyle w:val="Hyperlink"/>
            <w:lang w:val="en-GB"/>
          </w:rPr>
          <w:t xml:space="preserve"> webpage</w:t>
        </w:r>
      </w:hyperlink>
      <w:r w:rsidR="00934E4A" w:rsidRPr="00BF1F39">
        <w:rPr>
          <w:lang w:val="en-GB"/>
        </w:rPr>
        <w:t xml:space="preserve"> &lt;</w:t>
      </w:r>
      <w:r w:rsidR="00934E4A" w:rsidRPr="00B41A31">
        <w:rPr>
          <w:lang w:val="en-GB"/>
        </w:rPr>
        <w:t>https://www.vic.gov.au/social-services-</w:t>
      </w:r>
      <w:r w:rsidR="00934E4A">
        <w:rPr>
          <w:lang w:val="en-GB"/>
        </w:rPr>
        <w:t>regulator-social-services-standards</w:t>
      </w:r>
      <w:r w:rsidR="00934E4A" w:rsidRPr="00BF1F39">
        <w:rPr>
          <w:lang w:val="en-GB"/>
        </w:rPr>
        <w:t>&gt;</w:t>
      </w:r>
      <w:r w:rsidR="00934E4A">
        <w:t>.</w:t>
      </w:r>
    </w:p>
    <w:p w14:paraId="3DC6DFAF" w14:textId="77777777" w:rsidR="00B12DDD" w:rsidRDefault="00B12DDD" w:rsidP="00B12DDD">
      <w:pPr>
        <w:pStyle w:val="Heading2"/>
      </w:pPr>
      <w:bookmarkStart w:id="15" w:name="_Toc165360931"/>
      <w:r>
        <w:t xml:space="preserve">Step </w:t>
      </w:r>
      <w:r w:rsidRPr="00185007">
        <w:t>1</w:t>
      </w:r>
      <w:r>
        <w:t>:</w:t>
      </w:r>
      <w:r w:rsidRPr="00185007">
        <w:t xml:space="preserve"> Understand</w:t>
      </w:r>
      <w:bookmarkEnd w:id="15"/>
    </w:p>
    <w:p w14:paraId="11801751" w14:textId="77777777" w:rsidR="00B12DDD" w:rsidRDefault="00B12DDD" w:rsidP="00B12DDD">
      <w:pPr>
        <w:pStyle w:val="Bullet1"/>
        <w:rPr>
          <w:szCs w:val="17"/>
        </w:rPr>
      </w:pPr>
      <w:r w:rsidRPr="00185007">
        <w:rPr>
          <w:rFonts w:eastAsia="Segoe UI"/>
          <w:szCs w:val="17"/>
          <w:lang w:val="en-US"/>
        </w:rPr>
        <w:t>Build awareness of the six Standards</w:t>
      </w:r>
      <w:hyperlink w:history="1"/>
      <w:r>
        <w:rPr>
          <w:lang w:eastAsia="en-AU"/>
        </w:rPr>
        <w:t>.</w:t>
      </w:r>
    </w:p>
    <w:p w14:paraId="7A0B30A0" w14:textId="77777777" w:rsidR="00B12DDD" w:rsidRDefault="00B12DDD" w:rsidP="00B12DDD">
      <w:pPr>
        <w:pStyle w:val="Bullet1"/>
      </w:pPr>
      <w:r w:rsidRPr="00185007">
        <w:rPr>
          <w:lang w:val="en-US"/>
        </w:rPr>
        <w:t>Identify outcomes for each</w:t>
      </w:r>
      <w:r>
        <w:rPr>
          <w:lang w:val="en-US"/>
        </w:rPr>
        <w:t xml:space="preserve"> </w:t>
      </w:r>
      <w:r w:rsidRPr="00185007">
        <w:rPr>
          <w:lang w:val="en-US"/>
        </w:rPr>
        <w:t>Standard</w:t>
      </w:r>
      <w:r>
        <w:rPr>
          <w:lang w:val="en-US"/>
        </w:rPr>
        <w:t>.</w:t>
      </w:r>
    </w:p>
    <w:p w14:paraId="1A555ECA" w14:textId="77777777" w:rsidR="00B12DDD" w:rsidRDefault="00B12DDD" w:rsidP="00B12DDD">
      <w:pPr>
        <w:pStyle w:val="Bullet1"/>
      </w:pPr>
      <w:r w:rsidRPr="00185007">
        <w:rPr>
          <w:lang w:val="en-US"/>
        </w:rPr>
        <w:t xml:space="preserve">If </w:t>
      </w:r>
      <w:r>
        <w:t>relevant</w:t>
      </w:r>
      <w:r w:rsidRPr="00185007">
        <w:rPr>
          <w:lang w:val="en-US"/>
        </w:rPr>
        <w:t>: note key differences between your practices under the Human Service Standards and the new Standards</w:t>
      </w:r>
      <w:r>
        <w:rPr>
          <w:lang w:val="en-US"/>
        </w:rPr>
        <w:t>.</w:t>
      </w:r>
    </w:p>
    <w:p w14:paraId="58223E2D" w14:textId="77777777" w:rsidR="00B12DDD" w:rsidRPr="00FF268C" w:rsidRDefault="00B12DDD" w:rsidP="00B12DDD">
      <w:pPr>
        <w:pStyle w:val="Heading2"/>
        <w:rPr>
          <w:szCs w:val="17"/>
        </w:rPr>
      </w:pPr>
      <w:bookmarkStart w:id="16" w:name="_Toc165360932"/>
      <w:r>
        <w:t xml:space="preserve">Step </w:t>
      </w:r>
      <w:r w:rsidRPr="00185007">
        <w:t>2</w:t>
      </w:r>
      <w:r>
        <w:t>:</w:t>
      </w:r>
      <w:r w:rsidRPr="00185007">
        <w:t xml:space="preserve"> Review</w:t>
      </w:r>
      <w:bookmarkEnd w:id="16"/>
    </w:p>
    <w:p w14:paraId="34B83989" w14:textId="77777777" w:rsidR="00B12DDD" w:rsidRDefault="00B12DDD" w:rsidP="00B12DDD">
      <w:pPr>
        <w:pStyle w:val="Bullet1"/>
      </w:pPr>
      <w:r w:rsidRPr="00185007">
        <w:rPr>
          <w:lang w:val="en-US"/>
        </w:rPr>
        <w:t>Review current policies</w:t>
      </w:r>
      <w:r>
        <w:rPr>
          <w:lang w:val="en-US"/>
        </w:rPr>
        <w:t xml:space="preserve"> </w:t>
      </w:r>
      <w:r w:rsidRPr="00185007">
        <w:rPr>
          <w:lang w:val="en-US"/>
        </w:rPr>
        <w:t>and procedures for safe service delivery</w:t>
      </w:r>
      <w:r>
        <w:rPr>
          <w:lang w:val="en-US"/>
        </w:rPr>
        <w:t>.</w:t>
      </w:r>
    </w:p>
    <w:p w14:paraId="1A8419E8" w14:textId="77777777" w:rsidR="00B12DDD" w:rsidRPr="00185007" w:rsidRDefault="00B12DDD" w:rsidP="00B12DDD">
      <w:pPr>
        <w:pStyle w:val="Bullet1"/>
        <w:rPr>
          <w:szCs w:val="17"/>
        </w:rPr>
      </w:pPr>
      <w:r w:rsidRPr="00185007">
        <w:t xml:space="preserve">Check your processes against each Standard’s </w:t>
      </w:r>
      <w:r w:rsidRPr="00185007">
        <w:rPr>
          <w:b/>
          <w:bCs/>
        </w:rPr>
        <w:t>service requirements</w:t>
      </w:r>
      <w:r w:rsidRPr="00A25413">
        <w:t>.</w:t>
      </w:r>
    </w:p>
    <w:p w14:paraId="58E2AAA7" w14:textId="77777777" w:rsidR="00B12DDD" w:rsidRDefault="00B12DDD" w:rsidP="00B12DDD">
      <w:pPr>
        <w:pStyle w:val="Bullet1"/>
      </w:pPr>
      <w:r w:rsidRPr="00185007">
        <w:rPr>
          <w:lang w:val="en-US"/>
        </w:rPr>
        <w:t>Discuss and review service requirements at leadership level</w:t>
      </w:r>
      <w:r>
        <w:rPr>
          <w:lang w:val="en-US"/>
        </w:rPr>
        <w:t>.</w:t>
      </w:r>
    </w:p>
    <w:p w14:paraId="0AB9AC8D" w14:textId="77777777" w:rsidR="00B12DDD" w:rsidRPr="00FF268C" w:rsidRDefault="00B12DDD" w:rsidP="00B12DDD">
      <w:pPr>
        <w:pStyle w:val="Heading2"/>
        <w:rPr>
          <w:szCs w:val="17"/>
        </w:rPr>
      </w:pPr>
      <w:bookmarkStart w:id="17" w:name="_Toc165360933"/>
      <w:r>
        <w:lastRenderedPageBreak/>
        <w:t xml:space="preserve">Step </w:t>
      </w:r>
      <w:r w:rsidRPr="00185007">
        <w:t>3</w:t>
      </w:r>
      <w:r>
        <w:t>:</w:t>
      </w:r>
      <w:r w:rsidRPr="00185007">
        <w:t xml:space="preserve"> Prepare</w:t>
      </w:r>
      <w:bookmarkEnd w:id="17"/>
    </w:p>
    <w:p w14:paraId="101D5592" w14:textId="77777777" w:rsidR="00B12DDD" w:rsidRDefault="00B12DDD" w:rsidP="00B12DDD">
      <w:pPr>
        <w:pStyle w:val="Bullet1"/>
        <w:rPr>
          <w:rFonts w:eastAsia="Times New Roman"/>
        </w:rPr>
      </w:pPr>
      <w:r w:rsidRPr="00185007">
        <w:t>Identify gaps to meeting service requirements</w:t>
      </w:r>
      <w:r>
        <w:t>.</w:t>
      </w:r>
    </w:p>
    <w:p w14:paraId="50688C4B" w14:textId="77777777" w:rsidR="00B12DDD" w:rsidRDefault="00B12DDD" w:rsidP="00B12DDD">
      <w:pPr>
        <w:pStyle w:val="Bullet1"/>
        <w:rPr>
          <w:szCs w:val="17"/>
        </w:rPr>
      </w:pPr>
      <w:r w:rsidRPr="00185007">
        <w:t xml:space="preserve">Use the </w:t>
      </w:r>
      <w:r>
        <w:t xml:space="preserve">checklists in the </w:t>
      </w:r>
      <w:r w:rsidRPr="00185007">
        <w:t xml:space="preserve">Standards information </w:t>
      </w:r>
      <w:proofErr w:type="gramStart"/>
      <w:r w:rsidRPr="00185007">
        <w:t>sheets</w:t>
      </w:r>
      <w:proofErr w:type="gramEnd"/>
      <w:r w:rsidRPr="00185007">
        <w:t xml:space="preserve"> </w:t>
      </w:r>
    </w:p>
    <w:p w14:paraId="55DAF34F" w14:textId="77777777" w:rsidR="00B12DDD" w:rsidRDefault="00B12DDD" w:rsidP="00B12DDD">
      <w:pPr>
        <w:pStyle w:val="Bullet1"/>
      </w:pPr>
      <w:r w:rsidRPr="00185007">
        <w:rPr>
          <w:lang w:val="en-US"/>
        </w:rPr>
        <w:t>Include key documents</w:t>
      </w:r>
      <w:r>
        <w:t xml:space="preserve"> showing</w:t>
      </w:r>
      <w:r w:rsidRPr="00185007">
        <w:rPr>
          <w:lang w:val="en-US"/>
        </w:rPr>
        <w:t xml:space="preserve"> compliance in your risk frameworks</w:t>
      </w:r>
      <w:r>
        <w:rPr>
          <w:lang w:val="en-US"/>
        </w:rPr>
        <w:t>.</w:t>
      </w:r>
    </w:p>
    <w:p w14:paraId="4BB50447" w14:textId="77777777" w:rsidR="00B12DDD" w:rsidRPr="00FF268C" w:rsidRDefault="00B12DDD" w:rsidP="00B12DDD">
      <w:pPr>
        <w:pStyle w:val="Heading2"/>
      </w:pPr>
      <w:bookmarkStart w:id="18" w:name="_Toc165360934"/>
      <w:r>
        <w:t xml:space="preserve">Step </w:t>
      </w:r>
      <w:r w:rsidRPr="00185007">
        <w:t>4</w:t>
      </w:r>
      <w:r>
        <w:t>:</w:t>
      </w:r>
      <w:r w:rsidRPr="00185007">
        <w:t xml:space="preserve"> Act</w:t>
      </w:r>
      <w:bookmarkEnd w:id="18"/>
    </w:p>
    <w:p w14:paraId="7A71E4D1" w14:textId="77777777" w:rsidR="00B12DDD" w:rsidRDefault="00B12DDD" w:rsidP="00B12DDD">
      <w:pPr>
        <w:pStyle w:val="Bullet1"/>
      </w:pPr>
      <w:r>
        <w:t>Align policies and procedures to service requirements.</w:t>
      </w:r>
    </w:p>
    <w:p w14:paraId="7E641BA2" w14:textId="77777777" w:rsidR="00B12DDD" w:rsidRPr="00A25413" w:rsidRDefault="00B12DDD" w:rsidP="00B12DDD">
      <w:pPr>
        <w:pStyle w:val="Bullet1"/>
        <w:rPr>
          <w:rFonts w:eastAsia="Times New Roman"/>
        </w:rPr>
      </w:pPr>
      <w:r>
        <w:t>Build in indicators of success and review points to stay on track for ongoing compliance.</w:t>
      </w:r>
    </w:p>
    <w:p w14:paraId="618523D7" w14:textId="77777777" w:rsidR="00B12DDD" w:rsidRDefault="00B12DDD" w:rsidP="00B12DDD">
      <w:pPr>
        <w:pStyle w:val="Bullet1"/>
      </w:pPr>
      <w:r>
        <w:t>Regularly check how well you are meeting the Standards.</w:t>
      </w:r>
    </w:p>
    <w:p w14:paraId="4BBCD109" w14:textId="77777777" w:rsidR="00B12DDD" w:rsidRDefault="00B12DDD" w:rsidP="00B12DDD"/>
    <w:p w14:paraId="25AC2F9F" w14:textId="77777777" w:rsidR="00B12DDD" w:rsidRDefault="00B12DDD" w:rsidP="00B12DDD">
      <w:pPr>
        <w:pStyle w:val="Heading1"/>
      </w:pPr>
      <w:bookmarkStart w:id="19" w:name="_Toc157593219"/>
      <w:bookmarkStart w:id="20" w:name="_Toc165360935"/>
      <w:r w:rsidRPr="005F5036">
        <w:t>How the Standards will be monitored</w:t>
      </w:r>
      <w:bookmarkEnd w:id="19"/>
      <w:bookmarkEnd w:id="20"/>
    </w:p>
    <w:p w14:paraId="59ABA912" w14:textId="77777777" w:rsidR="00B12DDD" w:rsidRDefault="00B12DDD" w:rsidP="00B12DDD">
      <w:pPr>
        <w:pStyle w:val="Body"/>
      </w:pPr>
      <w:r w:rsidRPr="00DA344B">
        <w:t xml:space="preserve">The Social Services Regulator </w:t>
      </w:r>
      <w:r>
        <w:t xml:space="preserve">will take a </w:t>
      </w:r>
      <w:r w:rsidRPr="0011687D">
        <w:t xml:space="preserve">proportionate </w:t>
      </w:r>
      <w:r>
        <w:t xml:space="preserve">and risk-based </w:t>
      </w:r>
      <w:r w:rsidRPr="0011687D">
        <w:t>approach to</w:t>
      </w:r>
      <w:r>
        <w:t xml:space="preserve"> meeting the Standards. The Regulator will focus on the areas of greatest risk, based on evidence and information.</w:t>
      </w:r>
    </w:p>
    <w:p w14:paraId="29820E3A" w14:textId="77777777" w:rsidR="00B12DDD" w:rsidRDefault="00B12DDD" w:rsidP="00B12DDD">
      <w:pPr>
        <w:pStyle w:val="Body"/>
      </w:pPr>
      <w:r w:rsidRPr="00121CF4">
        <w:t xml:space="preserve">In 2024, the </w:t>
      </w:r>
      <w:r>
        <w:t xml:space="preserve">Regulator’s major </w:t>
      </w:r>
      <w:r w:rsidRPr="00121CF4">
        <w:t>focus is on</w:t>
      </w:r>
      <w:r>
        <w:t>:</w:t>
      </w:r>
    </w:p>
    <w:p w14:paraId="7D68961E" w14:textId="77777777" w:rsidR="00B12DDD" w:rsidRDefault="00B12DDD" w:rsidP="00B12DDD">
      <w:pPr>
        <w:pStyle w:val="Bullet1"/>
      </w:pPr>
      <w:r w:rsidRPr="00121CF4">
        <w:t xml:space="preserve">educating social service providers about the requirements </w:t>
      </w:r>
    </w:p>
    <w:p w14:paraId="3053EEF1" w14:textId="77777777" w:rsidR="00B12DDD" w:rsidRDefault="00B12DDD" w:rsidP="00B12DDD">
      <w:pPr>
        <w:pStyle w:val="Bullet1"/>
      </w:pPr>
      <w:r w:rsidRPr="00121CF4">
        <w:t>providing</w:t>
      </w:r>
      <w:r>
        <w:t xml:space="preserve"> support to help providers meet the Standards.</w:t>
      </w:r>
    </w:p>
    <w:p w14:paraId="1F0258B6" w14:textId="77777777" w:rsidR="00B12DDD" w:rsidRDefault="00B12DDD" w:rsidP="00B12DDD">
      <w:pPr>
        <w:pStyle w:val="Bodyafterbullets"/>
      </w:pPr>
      <w:r>
        <w:t>The Regulator recognises that different providers have different resourcing and capacity. All providers must meet the Standards, although they may use different ways to achieve that.</w:t>
      </w:r>
    </w:p>
    <w:p w14:paraId="38120AB2" w14:textId="77777777" w:rsidR="00B12DDD" w:rsidRDefault="00B12DDD" w:rsidP="00B12DDD">
      <w:pPr>
        <w:pStyle w:val="Body"/>
      </w:pPr>
      <w:r>
        <w:t>The Regulator encourages providers to put in place review and assessment checkpoints. This will help providers track whether they are meeting a Standard and make any changes needed.</w:t>
      </w:r>
    </w:p>
    <w:p w14:paraId="27311A91" w14:textId="77777777" w:rsidR="00B12DDD" w:rsidRDefault="00B12DDD" w:rsidP="00B12DDD">
      <w:pPr>
        <w:pStyle w:val="Body"/>
      </w:pPr>
      <w:r>
        <w:t>The Regulator also</w:t>
      </w:r>
      <w:r w:rsidRPr="00307A48">
        <w:t xml:space="preserve"> encourage</w:t>
      </w:r>
      <w:r>
        <w:t>s</w:t>
      </w:r>
      <w:r w:rsidRPr="00307A48">
        <w:t xml:space="preserve"> a culture of continuous quality improvement in social</w:t>
      </w:r>
      <w:r>
        <w:t xml:space="preserve"> </w:t>
      </w:r>
      <w:r w:rsidRPr="00307A48">
        <w:t>services</w:t>
      </w:r>
      <w:r>
        <w:t xml:space="preserve"> delivery. This should ensure that </w:t>
      </w:r>
      <w:r w:rsidRPr="00EC5964">
        <w:t>standards are maintained and improved over the longer term</w:t>
      </w:r>
      <w:r>
        <w:t>.</w:t>
      </w:r>
    </w:p>
    <w:p w14:paraId="21D50698" w14:textId="77777777" w:rsidR="00B12DDD" w:rsidRPr="005F5036" w:rsidRDefault="00B12DDD" w:rsidP="00B12DDD">
      <w:pPr>
        <w:pStyle w:val="Heading2"/>
      </w:pPr>
      <w:bookmarkStart w:id="21" w:name="_Toc165360936"/>
      <w:r>
        <w:t>Enforcement actions</w:t>
      </w:r>
      <w:bookmarkEnd w:id="21"/>
    </w:p>
    <w:p w14:paraId="046AA780" w14:textId="77777777" w:rsidR="00B12DDD" w:rsidRDefault="00B12DDD" w:rsidP="00B12DDD">
      <w:pPr>
        <w:pStyle w:val="Body"/>
      </w:pPr>
      <w:r>
        <w:t xml:space="preserve">The Regulator is guided by principles of preventing harm and addressing risk. They may take enforcement </w:t>
      </w:r>
      <w:r w:rsidRPr="00121CF4">
        <w:t>action depending on factors such as</w:t>
      </w:r>
      <w:r>
        <w:t>:</w:t>
      </w:r>
    </w:p>
    <w:p w14:paraId="0AA88869" w14:textId="77777777" w:rsidR="00B12DDD" w:rsidRDefault="00B12DDD" w:rsidP="00B12DDD">
      <w:pPr>
        <w:pStyle w:val="Bullet1"/>
      </w:pPr>
      <w:r w:rsidRPr="00121CF4">
        <w:t>the impact and likelihood of harm to service users</w:t>
      </w:r>
    </w:p>
    <w:p w14:paraId="7E85CC61" w14:textId="77777777" w:rsidR="00B12DDD" w:rsidRDefault="00B12DDD" w:rsidP="00B12DDD">
      <w:pPr>
        <w:pStyle w:val="Bullet1"/>
      </w:pPr>
      <w:r>
        <w:t xml:space="preserve">the </w:t>
      </w:r>
      <w:r w:rsidRPr="00121CF4">
        <w:t xml:space="preserve">provider’s approach to </w:t>
      </w:r>
      <w:r>
        <w:t>meeting the Standards</w:t>
      </w:r>
      <w:r w:rsidRPr="00121CF4">
        <w:t>.</w:t>
      </w:r>
    </w:p>
    <w:p w14:paraId="6DFE93D4" w14:textId="77777777" w:rsidR="00B12DDD" w:rsidRDefault="00B12DDD" w:rsidP="00B12DDD">
      <w:pPr>
        <w:pStyle w:val="Bodyafterbullets"/>
      </w:pPr>
      <w:r w:rsidRPr="00121CF4">
        <w:t xml:space="preserve">There are a range of enforcement actions available, </w:t>
      </w:r>
      <w:r>
        <w:t>including:</w:t>
      </w:r>
    </w:p>
    <w:p w14:paraId="5A7A301D" w14:textId="77777777" w:rsidR="00B12DDD" w:rsidRDefault="00B12DDD" w:rsidP="00B12DDD">
      <w:pPr>
        <w:pStyle w:val="Bullet1"/>
      </w:pPr>
      <w:r w:rsidRPr="00121CF4">
        <w:t>issuing improvement notices</w:t>
      </w:r>
    </w:p>
    <w:p w14:paraId="1C94AB5E" w14:textId="77777777" w:rsidR="00B12DDD" w:rsidRDefault="00B12DDD" w:rsidP="00B12DDD">
      <w:pPr>
        <w:pStyle w:val="Bullet1"/>
      </w:pPr>
      <w:r w:rsidRPr="00121CF4">
        <w:t>revoking</w:t>
      </w:r>
      <w:r>
        <w:t xml:space="preserve"> registration</w:t>
      </w:r>
    </w:p>
    <w:p w14:paraId="0E7EFF08" w14:textId="77777777" w:rsidR="00B12DDD" w:rsidRPr="00F24724" w:rsidRDefault="00B12DDD" w:rsidP="00B12DDD">
      <w:pPr>
        <w:pStyle w:val="Bullet1"/>
      </w:pPr>
      <w:r>
        <w:t>prosecution.</w:t>
      </w:r>
      <w:bookmarkEnd w:id="3"/>
    </w:p>
    <w:p w14:paraId="390A8D21" w14:textId="77777777" w:rsidR="00B12DDD" w:rsidRDefault="00B12DDD" w:rsidP="00B12DDD">
      <w:pPr>
        <w:pStyle w:val="Bodyafterbullets"/>
      </w:pPr>
      <w:r>
        <w:t>The Regulator may ask providers for documents and other evidence as part of monitoring and enforcing compliance with the Social Services Standards.</w:t>
      </w:r>
    </w:p>
    <w:p w14:paraId="4A14DA1E" w14:textId="76A5EF39" w:rsidR="00B12DDD" w:rsidRDefault="00B12DDD">
      <w:pPr>
        <w:spacing w:after="0" w:line="240" w:lineRule="auto"/>
        <w:rPr>
          <w:rFonts w:eastAsia="Times"/>
        </w:rPr>
      </w:pPr>
      <w:r>
        <w:br w:type="page"/>
      </w:r>
    </w:p>
    <w:p w14:paraId="64D4FFCE" w14:textId="77777777" w:rsidR="00B12DDD" w:rsidRDefault="00B12DDD" w:rsidP="00B12DDD">
      <w:pPr>
        <w:pStyle w:val="Heading1"/>
      </w:pPr>
      <w:bookmarkStart w:id="22" w:name="_Toc165360937"/>
      <w:r>
        <w:lastRenderedPageBreak/>
        <w:t>Is there a self-assessment tool that can show me what to do from here?</w:t>
      </w:r>
      <w:bookmarkEnd w:id="22"/>
    </w:p>
    <w:p w14:paraId="5A66735A" w14:textId="77777777" w:rsidR="00B12DDD" w:rsidRPr="00AD5FB3" w:rsidRDefault="00B12DDD" w:rsidP="00B12DDD">
      <w:pPr>
        <w:pStyle w:val="Body"/>
      </w:pPr>
      <w:r w:rsidRPr="00A56260">
        <w:rPr>
          <w:b/>
          <w:bCs/>
        </w:rPr>
        <w:t>Information sheets for each Standard</w:t>
      </w:r>
      <w:r>
        <w:t>:</w:t>
      </w:r>
    </w:p>
    <w:p w14:paraId="276424A8" w14:textId="77777777" w:rsidR="00B12DDD" w:rsidRDefault="00B12DDD" w:rsidP="00B12DDD">
      <w:pPr>
        <w:pStyle w:val="Bullet1"/>
      </w:pPr>
      <w:r>
        <w:t>The checklists in the information sheets on each Standard are a good starting point for providers to prepare to meet the service requirements of each Standard.</w:t>
      </w:r>
    </w:p>
    <w:p w14:paraId="47DEF628" w14:textId="77777777" w:rsidR="00B12DDD" w:rsidRPr="00F04407" w:rsidRDefault="00B12DDD" w:rsidP="00B12DDD">
      <w:pPr>
        <w:pStyle w:val="Bullet1"/>
      </w:pPr>
      <w:r>
        <w:t>Review the tables in the Appendix of each Standard’s information sheet. The tables suggest documents, other evidence and indicators of success that will help providers prepare to meet the service requirements.</w:t>
      </w:r>
    </w:p>
    <w:p w14:paraId="4F962E0D" w14:textId="6EDFAAA0" w:rsidR="00B12DDD" w:rsidRPr="00DA48AB" w:rsidRDefault="00B12DDD" w:rsidP="00B12DDD">
      <w:pPr>
        <w:pStyle w:val="Bullet1"/>
      </w:pPr>
      <w:r>
        <w:t xml:space="preserve">Available on </w:t>
      </w:r>
      <w:r>
        <w:rPr>
          <w:lang w:eastAsia="en-AU"/>
        </w:rPr>
        <w:t xml:space="preserve">the </w:t>
      </w:r>
      <w:hyperlink r:id="rId18" w:history="1">
        <w:r w:rsidR="00934E4A" w:rsidRPr="00CC20D1">
          <w:rPr>
            <w:rStyle w:val="Hyperlink"/>
            <w:lang w:val="en-GB"/>
          </w:rPr>
          <w:t xml:space="preserve">Social Services Regulator’s </w:t>
        </w:r>
        <w:r w:rsidR="00934E4A">
          <w:rPr>
            <w:rStyle w:val="Hyperlink"/>
            <w:lang w:val="en-GB"/>
          </w:rPr>
          <w:t>Social Services Standards</w:t>
        </w:r>
        <w:r w:rsidR="00934E4A" w:rsidRPr="00CC20D1">
          <w:rPr>
            <w:rStyle w:val="Hyperlink"/>
            <w:lang w:val="en-GB"/>
          </w:rPr>
          <w:t xml:space="preserve"> webpage</w:t>
        </w:r>
      </w:hyperlink>
      <w:r w:rsidR="00934E4A" w:rsidRPr="00BF1F39">
        <w:rPr>
          <w:lang w:val="en-GB"/>
        </w:rPr>
        <w:t xml:space="preserve"> &lt;</w:t>
      </w:r>
      <w:r w:rsidR="00934E4A" w:rsidRPr="00B41A31">
        <w:rPr>
          <w:lang w:val="en-GB"/>
        </w:rPr>
        <w:t>https://www.vic.gov.au/social-services-</w:t>
      </w:r>
      <w:r w:rsidR="00934E4A">
        <w:rPr>
          <w:lang w:val="en-GB"/>
        </w:rPr>
        <w:t>regulator-social-services-standards</w:t>
      </w:r>
      <w:r w:rsidR="00934E4A" w:rsidRPr="00BF1F39">
        <w:rPr>
          <w:lang w:val="en-GB"/>
        </w:rPr>
        <w:t>&gt;</w:t>
      </w:r>
      <w:r w:rsidR="00934E4A">
        <w:t>.</w:t>
      </w:r>
    </w:p>
    <w:p w14:paraId="4F719A8A" w14:textId="77777777" w:rsidR="00B12DDD" w:rsidDel="00AD5FB3" w:rsidRDefault="00B12DDD" w:rsidP="00B12DDD">
      <w:pPr>
        <w:pStyle w:val="Bodyafterbullets"/>
      </w:pPr>
      <w:r w:rsidRPr="00273D82">
        <w:rPr>
          <w:b/>
          <w:bCs/>
        </w:rPr>
        <w:t>Self-assessment tool</w:t>
      </w:r>
      <w:r>
        <w:t>:</w:t>
      </w:r>
    </w:p>
    <w:p w14:paraId="54427699" w14:textId="77777777" w:rsidR="00B12DDD" w:rsidRDefault="00B12DDD" w:rsidP="00B12DDD">
      <w:pPr>
        <w:pStyle w:val="Bullet1"/>
      </w:pPr>
      <w:r>
        <w:t>under development</w:t>
      </w:r>
    </w:p>
    <w:p w14:paraId="14CCBCF4" w14:textId="77777777" w:rsidR="00B12DDD" w:rsidRDefault="00B12DDD" w:rsidP="00B12DDD">
      <w:pPr>
        <w:pStyle w:val="Bullet1"/>
      </w:pPr>
      <w:r>
        <w:t xml:space="preserve">will be part of a set of guidance materials to help providers continue to meet the </w:t>
      </w:r>
      <w:proofErr w:type="gramStart"/>
      <w:r>
        <w:t>Standards</w:t>
      </w:r>
      <w:proofErr w:type="gramEnd"/>
    </w:p>
    <w:p w14:paraId="0D79894D" w14:textId="77777777" w:rsidR="00B12DDD" w:rsidRDefault="00B12DDD" w:rsidP="00B12DDD">
      <w:pPr>
        <w:pStyle w:val="Bullet1"/>
      </w:pPr>
      <w:r>
        <w:t>will support a culture of continuous improvement in service delivery.</w:t>
      </w:r>
    </w:p>
    <w:p w14:paraId="0A950C58" w14:textId="77777777" w:rsidR="00B12DDD" w:rsidRDefault="00B12DDD" w:rsidP="00B12DDD">
      <w:pPr>
        <w:pStyle w:val="Body"/>
      </w:pPr>
    </w:p>
    <w:p w14:paraId="13073662" w14:textId="77777777" w:rsidR="00B12DDD" w:rsidRPr="00825D67" w:rsidRDefault="00B12DDD" w:rsidP="00B12DDD">
      <w:pPr>
        <w:pStyle w:val="Bodyafterbullets"/>
        <w:rPr>
          <w:sz w:val="32"/>
          <w:szCs w:val="32"/>
        </w:rPr>
      </w:pPr>
      <w:r w:rsidRPr="00825D67">
        <w:rPr>
          <w:sz w:val="32"/>
          <w:szCs w:val="32"/>
        </w:rPr>
        <w:t xml:space="preserve">Contact </w:t>
      </w:r>
      <w:proofErr w:type="gramStart"/>
      <w:r w:rsidRPr="00825D67">
        <w:rPr>
          <w:sz w:val="32"/>
          <w:szCs w:val="32"/>
        </w:rPr>
        <w:t>us</w:t>
      </w:r>
      <w:proofErr w:type="gramEnd"/>
    </w:p>
    <w:p w14:paraId="16BDF9BD" w14:textId="77777777" w:rsidR="00B12DDD" w:rsidRDefault="00B12DDD" w:rsidP="00B12DDD">
      <w:pPr>
        <w:pStyle w:val="Bullet1"/>
        <w:numPr>
          <w:ilvl w:val="0"/>
          <w:numId w:val="0"/>
        </w:numPr>
        <w:ind w:left="284" w:hanging="284"/>
        <w:jc w:val="both"/>
      </w:pPr>
      <w:r>
        <w:t>For further information about the Standards not outlined in this fact sheet, contact the Social Services Regulator.</w:t>
      </w:r>
    </w:p>
    <w:p w14:paraId="11227A9D" w14:textId="77777777" w:rsidR="00B12DDD" w:rsidRPr="00DA48AB" w:rsidRDefault="00F22B1F" w:rsidP="00B12DDD">
      <w:pPr>
        <w:pStyle w:val="Bullet1"/>
        <w:numPr>
          <w:ilvl w:val="0"/>
          <w:numId w:val="0"/>
        </w:numPr>
        <w:ind w:left="284" w:hanging="284"/>
      </w:pPr>
      <w:hyperlink r:id="rId19" w:history="1">
        <w:r w:rsidR="00B12DDD" w:rsidRPr="00BF1F39">
          <w:rPr>
            <w:rStyle w:val="Hyperlink"/>
          </w:rPr>
          <w:t>Email the Social Services Regulator</w:t>
        </w:r>
      </w:hyperlink>
      <w:r w:rsidR="00B12DDD">
        <w:t xml:space="preserve"> &lt;enquiries@ssr.vic.gov.au&gt;.</w:t>
      </w:r>
    </w:p>
    <w:p w14:paraId="2EDACCAB" w14:textId="77777777" w:rsidR="003B1BDC" w:rsidRDefault="003B1BDC" w:rsidP="003B1BDC">
      <w:pPr>
        <w:pStyle w:val="Body"/>
      </w:pPr>
    </w:p>
    <w:p w14:paraId="0BA498F1" w14:textId="5BDCF846" w:rsidR="00B12DDD" w:rsidRDefault="00B12DDD">
      <w:pPr>
        <w:spacing w:after="0" w:line="240" w:lineRule="auto"/>
        <w:rPr>
          <w:rFonts w:eastAsia="Times"/>
        </w:rPr>
      </w:pPr>
      <w:r>
        <w:br w:type="page"/>
      </w:r>
    </w:p>
    <w:p w14:paraId="472D8B5E" w14:textId="77777777" w:rsidR="00B12DDD" w:rsidRPr="003B1BDC" w:rsidRDefault="00B12DDD"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78372D5" w:rsidR="0055119B" w:rsidRPr="0055119B" w:rsidRDefault="0055119B" w:rsidP="0055119B">
            <w:pPr>
              <w:pStyle w:val="Accessibilitypara"/>
            </w:pPr>
            <w:bookmarkStart w:id="23" w:name="_Hlk37240926"/>
            <w:r w:rsidRPr="0055119B">
              <w:t>To receive this document in another format</w:t>
            </w:r>
            <w:r>
              <w:t>,</w:t>
            </w:r>
            <w:r w:rsidRPr="0055119B">
              <w:t xml:space="preserve"> email</w:t>
            </w:r>
            <w:r w:rsidR="00CE7BDF">
              <w:t xml:space="preserve"> the</w:t>
            </w:r>
            <w:r w:rsidRPr="0055119B">
              <w:t xml:space="preserve"> </w:t>
            </w:r>
            <w:hyperlink r:id="rId20" w:history="1">
              <w:r w:rsidR="00B37831" w:rsidRPr="00401926">
                <w:rPr>
                  <w:rStyle w:val="Hyperlink"/>
                </w:rPr>
                <w:t>Social Services Regulator</w:t>
              </w:r>
            </w:hyperlink>
            <w:r w:rsidR="00B37831">
              <w:t xml:space="preserve"> &lt;</w:t>
            </w:r>
            <w:hyperlink r:id="rId21" w:history="1">
              <w:r w:rsidR="00B37831" w:rsidRPr="00403874">
                <w:rPr>
                  <w:rStyle w:val="Hyperlink"/>
                </w:rPr>
                <w:t>enquiries@ssr.vic.gov.au</w:t>
              </w:r>
            </w:hyperlink>
            <w:r w:rsidR="00B37831">
              <w:rPr>
                <w:rStyle w:val="Hyperlink"/>
              </w:rPr>
              <w:t>&gt;</w:t>
            </w:r>
            <w:r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B8CFB50"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CC003B">
              <w:t xml:space="preserve"> June 2024</w:t>
            </w:r>
            <w:r w:rsidRPr="0055119B">
              <w:t>.</w:t>
            </w:r>
          </w:p>
          <w:p w14:paraId="6E0A5822" w14:textId="77777777" w:rsidR="0055119B" w:rsidRPr="00B37831" w:rsidRDefault="0055119B" w:rsidP="00E33237">
            <w:pPr>
              <w:pStyle w:val="Imprint"/>
            </w:pPr>
            <w:bookmarkStart w:id="24" w:name="_Hlk62746129"/>
            <w:r w:rsidRPr="00B37831">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B37831" w:rsidRDefault="0055119B" w:rsidP="00E33237">
            <w:pPr>
              <w:pStyle w:val="Imprint"/>
            </w:pPr>
            <w:r w:rsidRPr="00B37831">
              <w:t>In this document, ‘Aboriginal’ refers to both Aboriginal and Torres Strait Islander people. ‘Indigenous’ or ‘Koori/Koorie’ is retained when part of the title of a report, program or quotation.</w:t>
            </w:r>
          </w:p>
          <w:p w14:paraId="07242C5B" w14:textId="52980899" w:rsidR="00CC003B" w:rsidRPr="0055119B" w:rsidRDefault="00CC003B" w:rsidP="00E33237">
            <w:pPr>
              <w:pStyle w:val="Imprint"/>
            </w:pPr>
            <w:r>
              <w:rPr>
                <w:rFonts w:cs="Arial"/>
                <w:b/>
                <w:bCs/>
                <w:color w:val="000000"/>
                <w:sz w:val="22"/>
                <w:szCs w:val="22"/>
                <w:bdr w:val="none" w:sz="0" w:space="0" w:color="auto" w:frame="1"/>
                <w:shd w:val="clear" w:color="auto" w:fill="FFFFFF"/>
              </w:rPr>
              <w:t xml:space="preserve">ISBN </w:t>
            </w:r>
            <w:r>
              <w:rPr>
                <w:rFonts w:cs="Arial"/>
                <w:color w:val="000000"/>
                <w:sz w:val="22"/>
                <w:szCs w:val="22"/>
                <w:bdr w:val="none" w:sz="0" w:space="0" w:color="auto" w:frame="1"/>
                <w:shd w:val="clear" w:color="auto" w:fill="FFFFFF"/>
              </w:rPr>
              <w:t xml:space="preserve">978-1-76130-544-3 </w:t>
            </w:r>
            <w:r>
              <w:rPr>
                <w:rFonts w:cs="Arial"/>
                <w:b/>
                <w:bCs/>
                <w:color w:val="000000"/>
                <w:sz w:val="22"/>
                <w:szCs w:val="22"/>
                <w:bdr w:val="none" w:sz="0" w:space="0" w:color="auto" w:frame="1"/>
                <w:shd w:val="clear" w:color="auto" w:fill="FFFFFF"/>
              </w:rPr>
              <w:t>(pdf/online/MS word)</w:t>
            </w:r>
          </w:p>
          <w:p w14:paraId="0C92739F" w14:textId="7AB2D439" w:rsidR="0055119B" w:rsidRDefault="0055119B" w:rsidP="00E33237">
            <w:pPr>
              <w:pStyle w:val="Imprint"/>
            </w:pPr>
            <w:r w:rsidRPr="0055119B">
              <w:t>Available at</w:t>
            </w:r>
            <w:r w:rsidR="00CE7BDF">
              <w:t xml:space="preserve"> </w:t>
            </w:r>
            <w:hyperlink r:id="rId22" w:history="1">
              <w:r w:rsidR="00CE7BDF" w:rsidRPr="00CE7BDF">
                <w:rPr>
                  <w:rStyle w:val="Hyperlink"/>
                </w:rPr>
                <w:t>Social Services Regulator social services standards</w:t>
              </w:r>
            </w:hyperlink>
            <w:r w:rsidR="00CE7BDF">
              <w:t xml:space="preserve"> </w:t>
            </w:r>
            <w:hyperlink r:id="rId23" w:history="1">
              <w:r w:rsidR="00CE7BDF" w:rsidRPr="00367BA8">
                <w:rPr>
                  <w:rStyle w:val="Hyperlink"/>
                </w:rPr>
                <w:t>https://www.vic.gov.au/social-services-regulator-social-services-standards</w:t>
              </w:r>
            </w:hyperlink>
            <w:r w:rsidR="00CE7BDF">
              <w:t xml:space="preserve"> </w:t>
            </w:r>
            <w:bookmarkEnd w:id="24"/>
          </w:p>
        </w:tc>
      </w:tr>
      <w:bookmarkEnd w:id="23"/>
    </w:tbl>
    <w:p w14:paraId="312DEA78" w14:textId="77777777" w:rsidR="00162CA9" w:rsidRDefault="00162CA9" w:rsidP="00162CA9">
      <w:pPr>
        <w:pStyle w:val="Body"/>
      </w:pPr>
    </w:p>
    <w:sectPr w:rsidR="00162CA9" w:rsidSect="00A9710C">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38017" w14:textId="77777777" w:rsidR="00E7255A" w:rsidRDefault="00E7255A">
      <w:r>
        <w:separator/>
      </w:r>
    </w:p>
    <w:p w14:paraId="52E5CF7E" w14:textId="77777777" w:rsidR="00E7255A" w:rsidRDefault="00E7255A"/>
  </w:endnote>
  <w:endnote w:type="continuationSeparator" w:id="0">
    <w:p w14:paraId="5B6AFD52" w14:textId="77777777" w:rsidR="00E7255A" w:rsidRDefault="00E7255A">
      <w:r>
        <w:continuationSeparator/>
      </w:r>
    </w:p>
    <w:p w14:paraId="32851180" w14:textId="77777777" w:rsidR="00E7255A" w:rsidRDefault="00E7255A"/>
  </w:endnote>
  <w:endnote w:type="continuationNotice" w:id="1">
    <w:p w14:paraId="4B9E372D" w14:textId="77777777" w:rsidR="00E7255A" w:rsidRDefault="00E72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EE1E" w14:textId="77777777" w:rsidR="00E7255A" w:rsidRDefault="00E7255A" w:rsidP="00207717">
      <w:pPr>
        <w:spacing w:before="120"/>
      </w:pPr>
      <w:r>
        <w:separator/>
      </w:r>
    </w:p>
  </w:footnote>
  <w:footnote w:type="continuationSeparator" w:id="0">
    <w:p w14:paraId="32B6F317" w14:textId="77777777" w:rsidR="00E7255A" w:rsidRDefault="00E7255A">
      <w:r>
        <w:continuationSeparator/>
      </w:r>
    </w:p>
    <w:p w14:paraId="2F98924C" w14:textId="77777777" w:rsidR="00E7255A" w:rsidRDefault="00E7255A"/>
  </w:footnote>
  <w:footnote w:type="continuationNotice" w:id="1">
    <w:p w14:paraId="7A4D1271" w14:textId="77777777" w:rsidR="00E7255A" w:rsidRDefault="00E72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165AAB8" w:rsidR="00E261B3" w:rsidRPr="0051568D" w:rsidRDefault="008B13AC" w:rsidP="0017674D">
    <w:pPr>
      <w:pStyle w:val="Header"/>
    </w:pPr>
    <w:r>
      <w:t>Overview of the Social Services Standards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5570AB"/>
    <w:multiLevelType w:val="hybridMultilevel"/>
    <w:tmpl w:val="55308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8"/>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2"/>
  </w:num>
  <w:num w:numId="8" w16cid:durableId="1971086778">
    <w:abstractNumId w:val="17"/>
  </w:num>
  <w:num w:numId="9" w16cid:durableId="1586377817">
    <w:abstractNumId w:val="21"/>
  </w:num>
  <w:num w:numId="10" w16cid:durableId="1820865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3"/>
  </w:num>
  <w:num w:numId="12" w16cid:durableId="257756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9"/>
  </w:num>
  <w:num w:numId="14" w16cid:durableId="516430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5"/>
  </w:num>
  <w:num w:numId="19" w16cid:durableId="14678975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6"/>
  </w:num>
  <w:num w:numId="25" w16cid:durableId="895168954">
    <w:abstractNumId w:val="24"/>
  </w:num>
  <w:num w:numId="26" w16cid:durableId="123157883">
    <w:abstractNumId w:val="20"/>
  </w:num>
  <w:num w:numId="27" w16cid:durableId="1937714732">
    <w:abstractNumId w:val="11"/>
  </w:num>
  <w:num w:numId="28" w16cid:durableId="1108085816">
    <w:abstractNumId w:val="27"/>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2"/>
  </w:num>
  <w:num w:numId="41" w16cid:durableId="562331335">
    <w:abstractNumId w:val="22"/>
  </w:num>
  <w:num w:numId="42" w16cid:durableId="1953442103">
    <w:abstractNumId w:val="22"/>
  </w:num>
  <w:num w:numId="43" w16cid:durableId="15237370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566646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1B7"/>
    <w:rsid w:val="00033D81"/>
    <w:rsid w:val="00037366"/>
    <w:rsid w:val="00041BF0"/>
    <w:rsid w:val="00042C8A"/>
    <w:rsid w:val="0004536B"/>
    <w:rsid w:val="00046B68"/>
    <w:rsid w:val="0004748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50C"/>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467DD"/>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76"/>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2E01"/>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51DE"/>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25C22"/>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5596A"/>
    <w:rsid w:val="00561202"/>
    <w:rsid w:val="00562151"/>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57A"/>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0"/>
    <w:rsid w:val="005F21EB"/>
    <w:rsid w:val="005F64CF"/>
    <w:rsid w:val="006041AD"/>
    <w:rsid w:val="00605908"/>
    <w:rsid w:val="00607850"/>
    <w:rsid w:val="00610D7C"/>
    <w:rsid w:val="00613414"/>
    <w:rsid w:val="00620154"/>
    <w:rsid w:val="006215C6"/>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97058"/>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4DD1"/>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7BB"/>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2959"/>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13AC"/>
    <w:rsid w:val="008B2029"/>
    <w:rsid w:val="008B2EE4"/>
    <w:rsid w:val="008B3821"/>
    <w:rsid w:val="008B4D3D"/>
    <w:rsid w:val="008B57C7"/>
    <w:rsid w:val="008C150C"/>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4E4A"/>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5F7"/>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2DDD"/>
    <w:rsid w:val="00B13851"/>
    <w:rsid w:val="00B13B1C"/>
    <w:rsid w:val="00B14B5F"/>
    <w:rsid w:val="00B21F90"/>
    <w:rsid w:val="00B22291"/>
    <w:rsid w:val="00B23F9A"/>
    <w:rsid w:val="00B2417B"/>
    <w:rsid w:val="00B24E6F"/>
    <w:rsid w:val="00B26CB5"/>
    <w:rsid w:val="00B2752E"/>
    <w:rsid w:val="00B302F2"/>
    <w:rsid w:val="00B307CC"/>
    <w:rsid w:val="00B326B7"/>
    <w:rsid w:val="00B3588E"/>
    <w:rsid w:val="00B37831"/>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2B11"/>
    <w:rsid w:val="00B950BC"/>
    <w:rsid w:val="00B95AB9"/>
    <w:rsid w:val="00B9714C"/>
    <w:rsid w:val="00BA29AD"/>
    <w:rsid w:val="00BA33CF"/>
    <w:rsid w:val="00BA3F8D"/>
    <w:rsid w:val="00BB7A10"/>
    <w:rsid w:val="00BC60BE"/>
    <w:rsid w:val="00BC7468"/>
    <w:rsid w:val="00BC7D4F"/>
    <w:rsid w:val="00BC7ED7"/>
    <w:rsid w:val="00BD2850"/>
    <w:rsid w:val="00BD6049"/>
    <w:rsid w:val="00BD6C84"/>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817"/>
    <w:rsid w:val="00C26588"/>
    <w:rsid w:val="00C27DE9"/>
    <w:rsid w:val="00C32989"/>
    <w:rsid w:val="00C33388"/>
    <w:rsid w:val="00C35484"/>
    <w:rsid w:val="00C4173A"/>
    <w:rsid w:val="00C501E2"/>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03B"/>
    <w:rsid w:val="00CC0C72"/>
    <w:rsid w:val="00CC2BFD"/>
    <w:rsid w:val="00CD1A9A"/>
    <w:rsid w:val="00CD3476"/>
    <w:rsid w:val="00CD64DF"/>
    <w:rsid w:val="00CE225F"/>
    <w:rsid w:val="00CE7BDF"/>
    <w:rsid w:val="00CF2F50"/>
    <w:rsid w:val="00CF4148"/>
    <w:rsid w:val="00CF6198"/>
    <w:rsid w:val="00CF6FE5"/>
    <w:rsid w:val="00D02919"/>
    <w:rsid w:val="00D02DCB"/>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77482"/>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0C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255A"/>
    <w:rsid w:val="00E7474F"/>
    <w:rsid w:val="00E77901"/>
    <w:rsid w:val="00E80DE3"/>
    <w:rsid w:val="00E82C55"/>
    <w:rsid w:val="00E8787E"/>
    <w:rsid w:val="00E92AC3"/>
    <w:rsid w:val="00EA2DE6"/>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2B1F"/>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cf01">
    <w:name w:val="cf01"/>
    <w:basedOn w:val="DefaultParagraphFont"/>
    <w:rsid w:val="00B12DDD"/>
    <w:rPr>
      <w:rFonts w:ascii="Segoe UI" w:hAnsi="Segoe UI" w:cs="Segoe UI" w:hint="default"/>
      <w:color w:val="1A1A1A"/>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social-services-regulator-social-services-standards" TargetMode="External"/><Relationship Id="rId3" Type="http://schemas.openxmlformats.org/officeDocument/2006/relationships/customXml" Target="../customXml/item3.xml"/><Relationship Id="rId21" Type="http://schemas.openxmlformats.org/officeDocument/2006/relationships/hyperlink" Target="mailto:enquiries@ssr.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ocial-services-regulator-social-services-standar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social-services-regulator-social-services-standards" TargetMode="External"/><Relationship Id="rId20" Type="http://schemas.openxmlformats.org/officeDocument/2006/relationships/hyperlink" Target="mailto:enquiries@ss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vic.gov.au/social-services-regulator-social-services-standards" TargetMode="External"/><Relationship Id="rId10" Type="http://schemas.openxmlformats.org/officeDocument/2006/relationships/endnotes" Target="endnotes.xml"/><Relationship Id="rId19" Type="http://schemas.openxmlformats.org/officeDocument/2006/relationships/hyperlink" Target="mailto:Email%20the%20Social%20Services%20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ic.gov.au/social-services-regulator-social-services-stand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FD56AD0746346B082D5B3FC3BD09D" ma:contentTypeVersion="13" ma:contentTypeDescription="Create a new document." ma:contentTypeScope="" ma:versionID="90a1316d2dbc6995d00fe896c6a2eafb">
  <xsd:schema xmlns:xsd="http://www.w3.org/2001/XMLSchema" xmlns:xs="http://www.w3.org/2001/XMLSchema" xmlns:p="http://schemas.microsoft.com/office/2006/metadata/properties" xmlns:ns2="d69ace2d-adc3-46cd-b447-dd3a3e0c7cd4" xmlns:ns3="84b881a7-77d9-4475-beaf-b5fd56d1b1ef" targetNamespace="http://schemas.microsoft.com/office/2006/metadata/properties" ma:root="true" ma:fieldsID="205ae25df9213858c29c78df80a401c0" ns2:_="" ns3:_="">
    <xsd:import namespace="d69ace2d-adc3-46cd-b447-dd3a3e0c7cd4"/>
    <xsd:import namespace="84b881a7-77d9-4475-beaf-b5fd56d1b1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ace2d-adc3-46cd-b447-dd3a3e0c7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881a7-77d9-4475-beaf-b5fd56d1b1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ace2d-adc3-46cd-b447-dd3a3e0c7cd4">
      <Terms xmlns="http://schemas.microsoft.com/office/infopath/2007/PartnerControls"/>
    </lcf76f155ced4ddcb4097134ff3c332f>
    <SharedWithUsers xmlns="84b881a7-77d9-4475-beaf-b5fd56d1b1ef">
      <UserInfo>
        <DisplayName>Dil Adihetty (DFFH)</DisplayName>
        <AccountId>58</AccountId>
        <AccountType/>
      </UserInfo>
      <UserInfo>
        <DisplayName>Braden Hegedus (DFFH)</DisplayName>
        <AccountId>102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72FA-FAB1-4D42-BDEA-C00FA9A67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ace2d-adc3-46cd-b447-dd3a3e0c7cd4"/>
    <ds:schemaRef ds:uri="84b881a7-77d9-4475-beaf-b5fd56d1b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infopath/2007/PartnerControls"/>
    <ds:schemaRef ds:uri="http://purl.org/dc/terms/"/>
    <ds:schemaRef ds:uri="http://purl.org/dc/dcmitype/"/>
    <ds:schemaRef ds:uri="84b881a7-77d9-4475-beaf-b5fd56d1b1ef"/>
    <ds:schemaRef ds:uri="http://purl.org/dc/elements/1.1/"/>
    <ds:schemaRef ds:uri="http://schemas.microsoft.com/office/2006/documentManagement/types"/>
    <ds:schemaRef ds:uri="d69ace2d-adc3-46cd-b447-dd3a3e0c7cd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8</Pages>
  <Words>2189</Words>
  <Characters>13071</Characters>
  <Application>Microsoft Office Word</Application>
  <DocSecurity>0</DocSecurity>
  <Lines>250</Lines>
  <Paragraphs>178</Paragraphs>
  <ScaleCrop>false</ScaleCrop>
  <HeadingPairs>
    <vt:vector size="2" baseType="variant">
      <vt:variant>
        <vt:lpstr>Title</vt:lpstr>
      </vt:variant>
      <vt:variant>
        <vt:i4>1</vt:i4>
      </vt:variant>
    </vt:vector>
  </HeadingPairs>
  <TitlesOfParts>
    <vt:vector size="1" baseType="lpstr">
      <vt:lpstr>Social Services Standards overview</vt:lpstr>
    </vt:vector>
  </TitlesOfParts>
  <Manager/>
  <Company>Victoria State Government, Social Services Regulator</Company>
  <LinksUpToDate>false</LinksUpToDate>
  <CharactersWithSpaces>15170</CharactersWithSpaces>
  <SharedDoc>false</SharedDoc>
  <HyperlinkBase/>
  <HLinks>
    <vt:vector size="162" baseType="variant">
      <vt:variant>
        <vt:i4>3342374</vt:i4>
      </vt:variant>
      <vt:variant>
        <vt:i4>150</vt:i4>
      </vt:variant>
      <vt:variant>
        <vt:i4>0</vt:i4>
      </vt:variant>
      <vt:variant>
        <vt:i4>5</vt:i4>
      </vt:variant>
      <vt:variant>
        <vt:lpwstr>https://www.vic.gov.au/social-services-regulator-social-services-standards</vt:lpwstr>
      </vt:variant>
      <vt:variant>
        <vt:lpwstr/>
      </vt:variant>
      <vt:variant>
        <vt:i4>3342374</vt:i4>
      </vt:variant>
      <vt:variant>
        <vt:i4>147</vt:i4>
      </vt:variant>
      <vt:variant>
        <vt:i4>0</vt:i4>
      </vt:variant>
      <vt:variant>
        <vt:i4>5</vt:i4>
      </vt:variant>
      <vt:variant>
        <vt:lpwstr>https://www.vic.gov.au/social-services-regulator-social-services-standards</vt:lpwstr>
      </vt:variant>
      <vt:variant>
        <vt:lpwstr/>
      </vt:variant>
      <vt:variant>
        <vt:i4>6357085</vt:i4>
      </vt:variant>
      <vt:variant>
        <vt:i4>144</vt:i4>
      </vt:variant>
      <vt:variant>
        <vt:i4>0</vt:i4>
      </vt:variant>
      <vt:variant>
        <vt:i4>5</vt:i4>
      </vt:variant>
      <vt:variant>
        <vt:lpwstr>mailto:enquiries@ssr.vic.gov.au</vt:lpwstr>
      </vt:variant>
      <vt:variant>
        <vt:lpwstr/>
      </vt:variant>
      <vt:variant>
        <vt:i4>6357085</vt:i4>
      </vt:variant>
      <vt:variant>
        <vt:i4>141</vt:i4>
      </vt:variant>
      <vt:variant>
        <vt:i4>0</vt:i4>
      </vt:variant>
      <vt:variant>
        <vt:i4>5</vt:i4>
      </vt:variant>
      <vt:variant>
        <vt:lpwstr>mailto:enquiries@ssr.vic.gov.au</vt:lpwstr>
      </vt:variant>
      <vt:variant>
        <vt:lpwstr/>
      </vt:variant>
      <vt:variant>
        <vt:i4>3211384</vt:i4>
      </vt:variant>
      <vt:variant>
        <vt:i4>138</vt:i4>
      </vt:variant>
      <vt:variant>
        <vt:i4>0</vt:i4>
      </vt:variant>
      <vt:variant>
        <vt:i4>5</vt:i4>
      </vt:variant>
      <vt:variant>
        <vt:lpwstr>mailto:Email%20the%20Social%20Services%20Regulator</vt:lpwstr>
      </vt:variant>
      <vt:variant>
        <vt:lpwstr/>
      </vt:variant>
      <vt:variant>
        <vt:i4>3866723</vt:i4>
      </vt:variant>
      <vt:variant>
        <vt:i4>135</vt:i4>
      </vt:variant>
      <vt:variant>
        <vt:i4>0</vt:i4>
      </vt:variant>
      <vt:variant>
        <vt:i4>5</vt:i4>
      </vt:variant>
      <vt:variant>
        <vt:lpwstr>https://www.vic.gov.au/social-services-regulator-guidance-material</vt:lpwstr>
      </vt:variant>
      <vt:variant>
        <vt:lpwstr/>
      </vt:variant>
      <vt:variant>
        <vt:i4>3866723</vt:i4>
      </vt:variant>
      <vt:variant>
        <vt:i4>129</vt:i4>
      </vt:variant>
      <vt:variant>
        <vt:i4>0</vt:i4>
      </vt:variant>
      <vt:variant>
        <vt:i4>5</vt:i4>
      </vt:variant>
      <vt:variant>
        <vt:lpwstr>https://www.vic.gov.au/social-services-regulator-guidance-material</vt:lpwstr>
      </vt:variant>
      <vt:variant>
        <vt:lpwstr/>
      </vt:variant>
      <vt:variant>
        <vt:i4>3342374</vt:i4>
      </vt:variant>
      <vt:variant>
        <vt:i4>126</vt:i4>
      </vt:variant>
      <vt:variant>
        <vt:i4>0</vt:i4>
      </vt:variant>
      <vt:variant>
        <vt:i4>5</vt:i4>
      </vt:variant>
      <vt:variant>
        <vt:lpwstr>https://www.vic.gov.au/social-services-regulator-social-services-standards</vt:lpwstr>
      </vt:variant>
      <vt:variant>
        <vt:lpwstr/>
      </vt:variant>
      <vt:variant>
        <vt:i4>3342374</vt:i4>
      </vt:variant>
      <vt:variant>
        <vt:i4>117</vt:i4>
      </vt:variant>
      <vt:variant>
        <vt:i4>0</vt:i4>
      </vt:variant>
      <vt:variant>
        <vt:i4>5</vt:i4>
      </vt:variant>
      <vt:variant>
        <vt:lpwstr>https://www.vic.gov.au/social-services-regulator-social-services-standards</vt:lpwstr>
      </vt:variant>
      <vt:variant>
        <vt:lpwstr/>
      </vt:variant>
      <vt:variant>
        <vt:i4>1114171</vt:i4>
      </vt:variant>
      <vt:variant>
        <vt:i4>109</vt:i4>
      </vt:variant>
      <vt:variant>
        <vt:i4>0</vt:i4>
      </vt:variant>
      <vt:variant>
        <vt:i4>5</vt:i4>
      </vt:variant>
      <vt:variant>
        <vt:lpwstr/>
      </vt:variant>
      <vt:variant>
        <vt:lpwstr>_Toc165360937</vt:lpwstr>
      </vt:variant>
      <vt:variant>
        <vt:i4>1114171</vt:i4>
      </vt:variant>
      <vt:variant>
        <vt:i4>103</vt:i4>
      </vt:variant>
      <vt:variant>
        <vt:i4>0</vt:i4>
      </vt:variant>
      <vt:variant>
        <vt:i4>5</vt:i4>
      </vt:variant>
      <vt:variant>
        <vt:lpwstr/>
      </vt:variant>
      <vt:variant>
        <vt:lpwstr>_Toc165360936</vt:lpwstr>
      </vt:variant>
      <vt:variant>
        <vt:i4>1114171</vt:i4>
      </vt:variant>
      <vt:variant>
        <vt:i4>97</vt:i4>
      </vt:variant>
      <vt:variant>
        <vt:i4>0</vt:i4>
      </vt:variant>
      <vt:variant>
        <vt:i4>5</vt:i4>
      </vt:variant>
      <vt:variant>
        <vt:lpwstr/>
      </vt:variant>
      <vt:variant>
        <vt:lpwstr>_Toc165360935</vt:lpwstr>
      </vt:variant>
      <vt:variant>
        <vt:i4>1114171</vt:i4>
      </vt:variant>
      <vt:variant>
        <vt:i4>91</vt:i4>
      </vt:variant>
      <vt:variant>
        <vt:i4>0</vt:i4>
      </vt:variant>
      <vt:variant>
        <vt:i4>5</vt:i4>
      </vt:variant>
      <vt:variant>
        <vt:lpwstr/>
      </vt:variant>
      <vt:variant>
        <vt:lpwstr>_Toc165360934</vt:lpwstr>
      </vt:variant>
      <vt:variant>
        <vt:i4>1114171</vt:i4>
      </vt:variant>
      <vt:variant>
        <vt:i4>85</vt:i4>
      </vt:variant>
      <vt:variant>
        <vt:i4>0</vt:i4>
      </vt:variant>
      <vt:variant>
        <vt:i4>5</vt:i4>
      </vt:variant>
      <vt:variant>
        <vt:lpwstr/>
      </vt:variant>
      <vt:variant>
        <vt:lpwstr>_Toc165360933</vt:lpwstr>
      </vt:variant>
      <vt:variant>
        <vt:i4>1114171</vt:i4>
      </vt:variant>
      <vt:variant>
        <vt:i4>79</vt:i4>
      </vt:variant>
      <vt:variant>
        <vt:i4>0</vt:i4>
      </vt:variant>
      <vt:variant>
        <vt:i4>5</vt:i4>
      </vt:variant>
      <vt:variant>
        <vt:lpwstr/>
      </vt:variant>
      <vt:variant>
        <vt:lpwstr>_Toc165360932</vt:lpwstr>
      </vt:variant>
      <vt:variant>
        <vt:i4>1114171</vt:i4>
      </vt:variant>
      <vt:variant>
        <vt:i4>73</vt:i4>
      </vt:variant>
      <vt:variant>
        <vt:i4>0</vt:i4>
      </vt:variant>
      <vt:variant>
        <vt:i4>5</vt:i4>
      </vt:variant>
      <vt:variant>
        <vt:lpwstr/>
      </vt:variant>
      <vt:variant>
        <vt:lpwstr>_Toc165360931</vt:lpwstr>
      </vt:variant>
      <vt:variant>
        <vt:i4>1114171</vt:i4>
      </vt:variant>
      <vt:variant>
        <vt:i4>67</vt:i4>
      </vt:variant>
      <vt:variant>
        <vt:i4>0</vt:i4>
      </vt:variant>
      <vt:variant>
        <vt:i4>5</vt:i4>
      </vt:variant>
      <vt:variant>
        <vt:lpwstr/>
      </vt:variant>
      <vt:variant>
        <vt:lpwstr>_Toc165360930</vt:lpwstr>
      </vt:variant>
      <vt:variant>
        <vt:i4>1048635</vt:i4>
      </vt:variant>
      <vt:variant>
        <vt:i4>61</vt:i4>
      </vt:variant>
      <vt:variant>
        <vt:i4>0</vt:i4>
      </vt:variant>
      <vt:variant>
        <vt:i4>5</vt:i4>
      </vt:variant>
      <vt:variant>
        <vt:lpwstr/>
      </vt:variant>
      <vt:variant>
        <vt:lpwstr>_Toc165360929</vt:lpwstr>
      </vt:variant>
      <vt:variant>
        <vt:i4>1048635</vt:i4>
      </vt:variant>
      <vt:variant>
        <vt:i4>55</vt:i4>
      </vt:variant>
      <vt:variant>
        <vt:i4>0</vt:i4>
      </vt:variant>
      <vt:variant>
        <vt:i4>5</vt:i4>
      </vt:variant>
      <vt:variant>
        <vt:lpwstr/>
      </vt:variant>
      <vt:variant>
        <vt:lpwstr>_Toc165360928</vt:lpwstr>
      </vt:variant>
      <vt:variant>
        <vt:i4>1048635</vt:i4>
      </vt:variant>
      <vt:variant>
        <vt:i4>49</vt:i4>
      </vt:variant>
      <vt:variant>
        <vt:i4>0</vt:i4>
      </vt:variant>
      <vt:variant>
        <vt:i4>5</vt:i4>
      </vt:variant>
      <vt:variant>
        <vt:lpwstr/>
      </vt:variant>
      <vt:variant>
        <vt:lpwstr>_Toc165360927</vt:lpwstr>
      </vt:variant>
      <vt:variant>
        <vt:i4>1048635</vt:i4>
      </vt:variant>
      <vt:variant>
        <vt:i4>43</vt:i4>
      </vt:variant>
      <vt:variant>
        <vt:i4>0</vt:i4>
      </vt:variant>
      <vt:variant>
        <vt:i4>5</vt:i4>
      </vt:variant>
      <vt:variant>
        <vt:lpwstr/>
      </vt:variant>
      <vt:variant>
        <vt:lpwstr>_Toc165360926</vt:lpwstr>
      </vt:variant>
      <vt:variant>
        <vt:i4>1048635</vt:i4>
      </vt:variant>
      <vt:variant>
        <vt:i4>37</vt:i4>
      </vt:variant>
      <vt:variant>
        <vt:i4>0</vt:i4>
      </vt:variant>
      <vt:variant>
        <vt:i4>5</vt:i4>
      </vt:variant>
      <vt:variant>
        <vt:lpwstr/>
      </vt:variant>
      <vt:variant>
        <vt:lpwstr>_Toc165360925</vt:lpwstr>
      </vt:variant>
      <vt:variant>
        <vt:i4>1048635</vt:i4>
      </vt:variant>
      <vt:variant>
        <vt:i4>31</vt:i4>
      </vt:variant>
      <vt:variant>
        <vt:i4>0</vt:i4>
      </vt:variant>
      <vt:variant>
        <vt:i4>5</vt:i4>
      </vt:variant>
      <vt:variant>
        <vt:lpwstr/>
      </vt:variant>
      <vt:variant>
        <vt:lpwstr>_Toc165360924</vt:lpwstr>
      </vt:variant>
      <vt:variant>
        <vt:i4>1048635</vt:i4>
      </vt:variant>
      <vt:variant>
        <vt:i4>25</vt:i4>
      </vt:variant>
      <vt:variant>
        <vt:i4>0</vt:i4>
      </vt:variant>
      <vt:variant>
        <vt:i4>5</vt:i4>
      </vt:variant>
      <vt:variant>
        <vt:lpwstr/>
      </vt:variant>
      <vt:variant>
        <vt:lpwstr>_Toc165360923</vt:lpwstr>
      </vt:variant>
      <vt:variant>
        <vt:i4>1048635</vt:i4>
      </vt:variant>
      <vt:variant>
        <vt:i4>19</vt:i4>
      </vt:variant>
      <vt:variant>
        <vt:i4>0</vt:i4>
      </vt:variant>
      <vt:variant>
        <vt:i4>5</vt:i4>
      </vt:variant>
      <vt:variant>
        <vt:lpwstr/>
      </vt:variant>
      <vt:variant>
        <vt:lpwstr>_Toc165360922</vt:lpwstr>
      </vt:variant>
      <vt:variant>
        <vt:i4>1048635</vt:i4>
      </vt:variant>
      <vt:variant>
        <vt:i4>13</vt:i4>
      </vt:variant>
      <vt:variant>
        <vt:i4>0</vt:i4>
      </vt:variant>
      <vt:variant>
        <vt:i4>5</vt:i4>
      </vt:variant>
      <vt:variant>
        <vt:lpwstr/>
      </vt:variant>
      <vt:variant>
        <vt:lpwstr>_Toc165360921</vt:lpwstr>
      </vt:variant>
      <vt:variant>
        <vt:i4>1048635</vt:i4>
      </vt:variant>
      <vt:variant>
        <vt:i4>7</vt:i4>
      </vt:variant>
      <vt:variant>
        <vt:i4>0</vt:i4>
      </vt:variant>
      <vt:variant>
        <vt:i4>5</vt:i4>
      </vt:variant>
      <vt:variant>
        <vt:lpwstr/>
      </vt:variant>
      <vt:variant>
        <vt:lpwstr>_Toc165360920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Standards overview</dc:title>
  <dc:subject/>
  <dc:creator>Social Services Regulator</dc:creator>
  <cp:keywords/>
  <dc:description/>
  <cp:revision>12</cp:revision>
  <cp:lastPrinted>2021-01-29T05:27:00Z</cp:lastPrinted>
  <dcterms:created xsi:type="dcterms:W3CDTF">2024-06-06T00:52:00Z</dcterms:created>
  <dcterms:modified xsi:type="dcterms:W3CDTF">2024-06-24T00:09:00Z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0x010100954FD56AD0746346B082D5B3FC3BD09D</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6fd3d6d7ffe31781558f8f6dd462c6e32b3eadc3e43406af3770c98bdea4b620</vt:lpwstr>
  </property>
</Properties>
</file>