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62665D98">
            <wp:simplePos x="0" y="0"/>
            <wp:positionH relativeFrom="page">
              <wp:posOffset>-795655</wp:posOffset>
            </wp:positionH>
            <wp:positionV relativeFrom="page">
              <wp:posOffset>0</wp:posOffset>
            </wp:positionV>
            <wp:extent cx="8355330" cy="2051685"/>
            <wp:effectExtent l="0" t="0" r="127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1"/>
                    <a:srcRect l="-10497" r="318"/>
                    <a:stretch/>
                  </pic:blipFill>
                  <pic:spPr bwMode="auto">
                    <a:xfrm>
                      <a:off x="0" y="0"/>
                      <a:ext cx="8355330" cy="205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A9710C">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45E760E3" w:rsidR="00AD784C" w:rsidRPr="0009050A" w:rsidRDefault="00A46105" w:rsidP="0016037B">
            <w:pPr>
              <w:pStyle w:val="Documenttitle"/>
            </w:pPr>
            <w:r>
              <w:t>Social Services Standards</w:t>
            </w:r>
          </w:p>
        </w:tc>
      </w:tr>
      <w:tr w:rsidR="000B2117" w14:paraId="5DF317EC" w14:textId="77777777" w:rsidTr="009C1CB1">
        <w:trPr>
          <w:trHeight w:val="1247"/>
        </w:trPr>
        <w:tc>
          <w:tcPr>
            <w:tcW w:w="7825" w:type="dxa"/>
          </w:tcPr>
          <w:p w14:paraId="69C24C39" w14:textId="74B436A6" w:rsidR="000B2117" w:rsidRPr="0016037B" w:rsidRDefault="00A46105" w:rsidP="0016037B">
            <w:pPr>
              <w:pStyle w:val="Documentsubtitle"/>
            </w:pPr>
            <w:r>
              <w:t>Comparison with other standards</w:t>
            </w:r>
          </w:p>
        </w:tc>
      </w:tr>
      <w:tr w:rsidR="00CF4148" w14:paraId="5F5E6105" w14:textId="77777777" w:rsidTr="00CF4148">
        <w:trPr>
          <w:trHeight w:val="284"/>
        </w:trPr>
        <w:tc>
          <w:tcPr>
            <w:tcW w:w="7825" w:type="dxa"/>
          </w:tcPr>
          <w:p w14:paraId="45D389E8" w14:textId="74334762" w:rsidR="00CF4148" w:rsidRPr="00250DC4" w:rsidRDefault="00DE3F77" w:rsidP="00CF4148">
            <w:pPr>
              <w:pStyle w:val="Bannermarking"/>
            </w:pPr>
            <w:r>
              <w:fldChar w:fldCharType="begin"/>
            </w:r>
            <w:r>
              <w:instrText xml:space="preserve"> FILLIN  "Type the protective marking" \d OFFICIAL \o  \* MERGEFORMAT </w:instrText>
            </w:r>
            <w:r>
              <w:fldChar w:fldCharType="separate"/>
            </w:r>
            <w:r w:rsidR="00CF4148">
              <w:t>OFFICIAL</w:t>
            </w:r>
            <w:r>
              <w:fldChar w:fldCharType="end"/>
            </w:r>
          </w:p>
        </w:tc>
      </w:tr>
    </w:tbl>
    <w:p w14:paraId="72816B8A" w14:textId="77777777" w:rsidR="00A46105" w:rsidRDefault="00AD784C" w:rsidP="00A46105">
      <w:pPr>
        <w:pStyle w:val="TOC1"/>
        <w:rPr>
          <w:rFonts w:asciiTheme="minorHAnsi" w:eastAsiaTheme="minorEastAsia" w:hAnsiTheme="minorHAnsi" w:cstheme="minorBidi"/>
          <w:b w:val="0"/>
          <w:kern w:val="2"/>
          <w:sz w:val="24"/>
          <w:szCs w:val="24"/>
          <w:lang w:eastAsia="en-GB"/>
          <w14:ligatures w14:val="standardContextual"/>
        </w:rPr>
      </w:pPr>
      <w:r>
        <w:fldChar w:fldCharType="begin"/>
      </w:r>
      <w:r>
        <w:instrText xml:space="preserve"> TOC \h \z \t "Heading 1,1,Heading 2,2" </w:instrText>
      </w:r>
      <w:r>
        <w:fldChar w:fldCharType="separate"/>
      </w:r>
      <w:hyperlink w:anchor="_Toc165031756" w:history="1">
        <w:r w:rsidR="00A46105" w:rsidRPr="00C863B2">
          <w:rPr>
            <w:rStyle w:val="Hyperlink"/>
          </w:rPr>
          <w:t>Introduction</w:t>
        </w:r>
        <w:r w:rsidR="00A46105">
          <w:rPr>
            <w:webHidden/>
          </w:rPr>
          <w:tab/>
        </w:r>
        <w:r w:rsidR="00A46105">
          <w:rPr>
            <w:webHidden/>
          </w:rPr>
          <w:fldChar w:fldCharType="begin"/>
        </w:r>
        <w:r w:rsidR="00A46105">
          <w:rPr>
            <w:webHidden/>
          </w:rPr>
          <w:instrText xml:space="preserve"> PAGEREF _Toc165031756 \h </w:instrText>
        </w:r>
        <w:r w:rsidR="00A46105">
          <w:rPr>
            <w:webHidden/>
          </w:rPr>
        </w:r>
        <w:r w:rsidR="00A46105">
          <w:rPr>
            <w:webHidden/>
          </w:rPr>
          <w:fldChar w:fldCharType="separate"/>
        </w:r>
        <w:r w:rsidR="00A46105">
          <w:rPr>
            <w:webHidden/>
          </w:rPr>
          <w:t>1</w:t>
        </w:r>
        <w:r w:rsidR="00A46105">
          <w:rPr>
            <w:webHidden/>
          </w:rPr>
          <w:fldChar w:fldCharType="end"/>
        </w:r>
      </w:hyperlink>
    </w:p>
    <w:p w14:paraId="6A07846B" w14:textId="77777777" w:rsidR="00A46105" w:rsidRDefault="00DE3F77" w:rsidP="00A46105">
      <w:pPr>
        <w:pStyle w:val="TOC1"/>
        <w:rPr>
          <w:rFonts w:asciiTheme="minorHAnsi" w:eastAsiaTheme="minorEastAsia" w:hAnsiTheme="minorHAnsi" w:cstheme="minorBidi"/>
          <w:b w:val="0"/>
          <w:kern w:val="2"/>
          <w:sz w:val="24"/>
          <w:szCs w:val="24"/>
          <w:lang w:eastAsia="en-GB"/>
          <w14:ligatures w14:val="standardContextual"/>
        </w:rPr>
      </w:pPr>
      <w:hyperlink w:anchor="_Toc165031757" w:history="1">
        <w:r w:rsidR="00A46105" w:rsidRPr="00C863B2">
          <w:rPr>
            <w:rStyle w:val="Hyperlink"/>
          </w:rPr>
          <w:t>When the Social Services Standards apply</w:t>
        </w:r>
        <w:r w:rsidR="00A46105">
          <w:rPr>
            <w:webHidden/>
          </w:rPr>
          <w:tab/>
        </w:r>
        <w:r w:rsidR="00A46105">
          <w:rPr>
            <w:webHidden/>
          </w:rPr>
          <w:fldChar w:fldCharType="begin"/>
        </w:r>
        <w:r w:rsidR="00A46105">
          <w:rPr>
            <w:webHidden/>
          </w:rPr>
          <w:instrText xml:space="preserve"> PAGEREF _Toc165031757 \h </w:instrText>
        </w:r>
        <w:r w:rsidR="00A46105">
          <w:rPr>
            <w:webHidden/>
          </w:rPr>
        </w:r>
        <w:r w:rsidR="00A46105">
          <w:rPr>
            <w:webHidden/>
          </w:rPr>
          <w:fldChar w:fldCharType="separate"/>
        </w:r>
        <w:r w:rsidR="00A46105">
          <w:rPr>
            <w:webHidden/>
          </w:rPr>
          <w:t>2</w:t>
        </w:r>
        <w:r w:rsidR="00A46105">
          <w:rPr>
            <w:webHidden/>
          </w:rPr>
          <w:fldChar w:fldCharType="end"/>
        </w:r>
      </w:hyperlink>
    </w:p>
    <w:p w14:paraId="3D6FDD4E" w14:textId="77777777" w:rsidR="00A46105" w:rsidRDefault="00DE3F77" w:rsidP="00A46105">
      <w:pPr>
        <w:pStyle w:val="TOC1"/>
        <w:rPr>
          <w:rFonts w:asciiTheme="minorHAnsi" w:eastAsiaTheme="minorEastAsia" w:hAnsiTheme="minorHAnsi" w:cstheme="minorBidi"/>
          <w:b w:val="0"/>
          <w:kern w:val="2"/>
          <w:sz w:val="24"/>
          <w:szCs w:val="24"/>
          <w:lang w:eastAsia="en-GB"/>
          <w14:ligatures w14:val="standardContextual"/>
        </w:rPr>
      </w:pPr>
      <w:hyperlink w:anchor="_Toc165031758" w:history="1">
        <w:r w:rsidR="00A46105" w:rsidRPr="00C863B2">
          <w:rPr>
            <w:rStyle w:val="Hyperlink"/>
          </w:rPr>
          <w:t>Comparison with other Standards</w:t>
        </w:r>
        <w:r w:rsidR="00A46105">
          <w:rPr>
            <w:webHidden/>
          </w:rPr>
          <w:tab/>
        </w:r>
        <w:r w:rsidR="00A46105">
          <w:rPr>
            <w:webHidden/>
          </w:rPr>
          <w:fldChar w:fldCharType="begin"/>
        </w:r>
        <w:r w:rsidR="00A46105">
          <w:rPr>
            <w:webHidden/>
          </w:rPr>
          <w:instrText xml:space="preserve"> PAGEREF _Toc165031758 \h </w:instrText>
        </w:r>
        <w:r w:rsidR="00A46105">
          <w:rPr>
            <w:webHidden/>
          </w:rPr>
        </w:r>
        <w:r w:rsidR="00A46105">
          <w:rPr>
            <w:webHidden/>
          </w:rPr>
          <w:fldChar w:fldCharType="separate"/>
        </w:r>
        <w:r w:rsidR="00A46105">
          <w:rPr>
            <w:webHidden/>
          </w:rPr>
          <w:t>3</w:t>
        </w:r>
        <w:r w:rsidR="00A46105">
          <w:rPr>
            <w:webHidden/>
          </w:rPr>
          <w:fldChar w:fldCharType="end"/>
        </w:r>
      </w:hyperlink>
    </w:p>
    <w:p w14:paraId="0789CA6A" w14:textId="77777777" w:rsidR="00A46105" w:rsidRDefault="00DE3F77" w:rsidP="00A46105">
      <w:pPr>
        <w:pStyle w:val="TOC2"/>
        <w:rPr>
          <w:rFonts w:asciiTheme="minorHAnsi" w:eastAsiaTheme="minorEastAsia" w:hAnsiTheme="minorHAnsi" w:cstheme="minorBidi"/>
          <w:kern w:val="2"/>
          <w:sz w:val="24"/>
          <w:szCs w:val="24"/>
          <w:lang w:eastAsia="en-GB"/>
          <w14:ligatures w14:val="standardContextual"/>
        </w:rPr>
      </w:pPr>
      <w:hyperlink w:anchor="_Toc165031759" w:history="1">
        <w:r w:rsidR="00A46105" w:rsidRPr="00C863B2">
          <w:rPr>
            <w:rStyle w:val="Hyperlink"/>
          </w:rPr>
          <w:t>Human Services Standards</w:t>
        </w:r>
        <w:r w:rsidR="00A46105">
          <w:rPr>
            <w:webHidden/>
          </w:rPr>
          <w:tab/>
        </w:r>
        <w:r w:rsidR="00A46105">
          <w:rPr>
            <w:webHidden/>
          </w:rPr>
          <w:fldChar w:fldCharType="begin"/>
        </w:r>
        <w:r w:rsidR="00A46105">
          <w:rPr>
            <w:webHidden/>
          </w:rPr>
          <w:instrText xml:space="preserve"> PAGEREF _Toc165031759 \h </w:instrText>
        </w:r>
        <w:r w:rsidR="00A46105">
          <w:rPr>
            <w:webHidden/>
          </w:rPr>
        </w:r>
        <w:r w:rsidR="00A46105">
          <w:rPr>
            <w:webHidden/>
          </w:rPr>
          <w:fldChar w:fldCharType="separate"/>
        </w:r>
        <w:r w:rsidR="00A46105">
          <w:rPr>
            <w:webHidden/>
          </w:rPr>
          <w:t>3</w:t>
        </w:r>
        <w:r w:rsidR="00A46105">
          <w:rPr>
            <w:webHidden/>
          </w:rPr>
          <w:fldChar w:fldCharType="end"/>
        </w:r>
      </w:hyperlink>
    </w:p>
    <w:p w14:paraId="4C26E626" w14:textId="77777777" w:rsidR="00A46105" w:rsidRDefault="00DE3F77" w:rsidP="00A46105">
      <w:pPr>
        <w:pStyle w:val="TOC2"/>
        <w:rPr>
          <w:rFonts w:asciiTheme="minorHAnsi" w:eastAsiaTheme="minorEastAsia" w:hAnsiTheme="minorHAnsi" w:cstheme="minorBidi"/>
          <w:kern w:val="2"/>
          <w:sz w:val="24"/>
          <w:szCs w:val="24"/>
          <w:lang w:eastAsia="en-GB"/>
          <w14:ligatures w14:val="standardContextual"/>
        </w:rPr>
      </w:pPr>
      <w:hyperlink w:anchor="_Toc165031760" w:history="1">
        <w:r w:rsidR="00A46105" w:rsidRPr="00C863B2">
          <w:rPr>
            <w:rStyle w:val="Hyperlink"/>
          </w:rPr>
          <w:t>Accommodation and Personal Support Standards</w:t>
        </w:r>
        <w:r w:rsidR="00A46105">
          <w:rPr>
            <w:webHidden/>
          </w:rPr>
          <w:tab/>
        </w:r>
        <w:r w:rsidR="00A46105">
          <w:rPr>
            <w:webHidden/>
          </w:rPr>
          <w:fldChar w:fldCharType="begin"/>
        </w:r>
        <w:r w:rsidR="00A46105">
          <w:rPr>
            <w:webHidden/>
          </w:rPr>
          <w:instrText xml:space="preserve"> PAGEREF _Toc165031760 \h </w:instrText>
        </w:r>
        <w:r w:rsidR="00A46105">
          <w:rPr>
            <w:webHidden/>
          </w:rPr>
        </w:r>
        <w:r w:rsidR="00A46105">
          <w:rPr>
            <w:webHidden/>
          </w:rPr>
          <w:fldChar w:fldCharType="separate"/>
        </w:r>
        <w:r w:rsidR="00A46105">
          <w:rPr>
            <w:webHidden/>
          </w:rPr>
          <w:t>5</w:t>
        </w:r>
        <w:r w:rsidR="00A46105">
          <w:rPr>
            <w:webHidden/>
          </w:rPr>
          <w:fldChar w:fldCharType="end"/>
        </w:r>
      </w:hyperlink>
    </w:p>
    <w:p w14:paraId="0B582F00" w14:textId="77777777" w:rsidR="00A46105" w:rsidRDefault="00DE3F77" w:rsidP="00A46105">
      <w:pPr>
        <w:pStyle w:val="TOC2"/>
        <w:rPr>
          <w:rFonts w:asciiTheme="minorHAnsi" w:eastAsiaTheme="minorEastAsia" w:hAnsiTheme="minorHAnsi" w:cstheme="minorBidi"/>
          <w:kern w:val="2"/>
          <w:sz w:val="24"/>
          <w:szCs w:val="24"/>
          <w:lang w:eastAsia="en-GB"/>
          <w14:ligatures w14:val="standardContextual"/>
        </w:rPr>
      </w:pPr>
      <w:hyperlink w:anchor="_Toc165031761" w:history="1">
        <w:r w:rsidR="00A46105" w:rsidRPr="00C863B2">
          <w:rPr>
            <w:rStyle w:val="Hyperlink"/>
          </w:rPr>
          <w:t>Child Safe Standards</w:t>
        </w:r>
        <w:r w:rsidR="00A46105">
          <w:rPr>
            <w:webHidden/>
          </w:rPr>
          <w:tab/>
        </w:r>
        <w:r w:rsidR="00A46105">
          <w:rPr>
            <w:webHidden/>
          </w:rPr>
          <w:fldChar w:fldCharType="begin"/>
        </w:r>
        <w:r w:rsidR="00A46105">
          <w:rPr>
            <w:webHidden/>
          </w:rPr>
          <w:instrText xml:space="preserve"> PAGEREF _Toc165031761 \h </w:instrText>
        </w:r>
        <w:r w:rsidR="00A46105">
          <w:rPr>
            <w:webHidden/>
          </w:rPr>
        </w:r>
        <w:r w:rsidR="00A46105">
          <w:rPr>
            <w:webHidden/>
          </w:rPr>
          <w:fldChar w:fldCharType="separate"/>
        </w:r>
        <w:r w:rsidR="00A46105">
          <w:rPr>
            <w:webHidden/>
          </w:rPr>
          <w:t>6</w:t>
        </w:r>
        <w:r w:rsidR="00A46105">
          <w:rPr>
            <w:webHidden/>
          </w:rPr>
          <w:fldChar w:fldCharType="end"/>
        </w:r>
      </w:hyperlink>
    </w:p>
    <w:p w14:paraId="510FDBC1" w14:textId="77777777" w:rsidR="00A46105" w:rsidRDefault="00DE3F77" w:rsidP="00A46105">
      <w:pPr>
        <w:pStyle w:val="TOC1"/>
        <w:rPr>
          <w:rFonts w:asciiTheme="minorHAnsi" w:eastAsiaTheme="minorEastAsia" w:hAnsiTheme="minorHAnsi" w:cstheme="minorBidi"/>
          <w:b w:val="0"/>
          <w:kern w:val="2"/>
          <w:sz w:val="24"/>
          <w:szCs w:val="24"/>
          <w:lang w:eastAsia="en-GB"/>
          <w14:ligatures w14:val="standardContextual"/>
        </w:rPr>
      </w:pPr>
      <w:hyperlink w:anchor="_Toc165031762" w:history="1">
        <w:r w:rsidR="00A46105" w:rsidRPr="00C863B2">
          <w:rPr>
            <w:rStyle w:val="Hyperlink"/>
          </w:rPr>
          <w:t>Useful resources and contacts</w:t>
        </w:r>
        <w:r w:rsidR="00A46105">
          <w:rPr>
            <w:webHidden/>
          </w:rPr>
          <w:tab/>
        </w:r>
        <w:r w:rsidR="00A46105">
          <w:rPr>
            <w:webHidden/>
          </w:rPr>
          <w:fldChar w:fldCharType="begin"/>
        </w:r>
        <w:r w:rsidR="00A46105">
          <w:rPr>
            <w:webHidden/>
          </w:rPr>
          <w:instrText xml:space="preserve"> PAGEREF _Toc165031762 \h </w:instrText>
        </w:r>
        <w:r w:rsidR="00A46105">
          <w:rPr>
            <w:webHidden/>
          </w:rPr>
        </w:r>
        <w:r w:rsidR="00A46105">
          <w:rPr>
            <w:webHidden/>
          </w:rPr>
          <w:fldChar w:fldCharType="separate"/>
        </w:r>
        <w:r w:rsidR="00A46105">
          <w:rPr>
            <w:webHidden/>
          </w:rPr>
          <w:t>6</w:t>
        </w:r>
        <w:r w:rsidR="00A46105">
          <w:rPr>
            <w:webHidden/>
          </w:rPr>
          <w:fldChar w:fldCharType="end"/>
        </w:r>
      </w:hyperlink>
    </w:p>
    <w:p w14:paraId="686E6343" w14:textId="77777777" w:rsidR="00A46105" w:rsidRDefault="00DE3F77" w:rsidP="00A46105">
      <w:pPr>
        <w:pStyle w:val="TOC2"/>
        <w:rPr>
          <w:rFonts w:asciiTheme="minorHAnsi" w:eastAsiaTheme="minorEastAsia" w:hAnsiTheme="minorHAnsi" w:cstheme="minorBidi"/>
          <w:kern w:val="2"/>
          <w:sz w:val="24"/>
          <w:szCs w:val="24"/>
          <w:lang w:eastAsia="en-GB"/>
          <w14:ligatures w14:val="standardContextual"/>
        </w:rPr>
      </w:pPr>
      <w:hyperlink w:anchor="_Toc165031763" w:history="1">
        <w:r w:rsidR="00A46105" w:rsidRPr="00C863B2">
          <w:rPr>
            <w:rStyle w:val="Hyperlink"/>
          </w:rPr>
          <w:t>Resources</w:t>
        </w:r>
        <w:r w:rsidR="00A46105">
          <w:rPr>
            <w:webHidden/>
          </w:rPr>
          <w:tab/>
        </w:r>
        <w:r w:rsidR="00A46105">
          <w:rPr>
            <w:webHidden/>
          </w:rPr>
          <w:fldChar w:fldCharType="begin"/>
        </w:r>
        <w:r w:rsidR="00A46105">
          <w:rPr>
            <w:webHidden/>
          </w:rPr>
          <w:instrText xml:space="preserve"> PAGEREF _Toc165031763 \h </w:instrText>
        </w:r>
        <w:r w:rsidR="00A46105">
          <w:rPr>
            <w:webHidden/>
          </w:rPr>
        </w:r>
        <w:r w:rsidR="00A46105">
          <w:rPr>
            <w:webHidden/>
          </w:rPr>
          <w:fldChar w:fldCharType="separate"/>
        </w:r>
        <w:r w:rsidR="00A46105">
          <w:rPr>
            <w:webHidden/>
          </w:rPr>
          <w:t>6</w:t>
        </w:r>
        <w:r w:rsidR="00A46105">
          <w:rPr>
            <w:webHidden/>
          </w:rPr>
          <w:fldChar w:fldCharType="end"/>
        </w:r>
      </w:hyperlink>
    </w:p>
    <w:p w14:paraId="60BD9345" w14:textId="6DE2ED9C" w:rsidR="00A46105" w:rsidRDefault="00DE3F77" w:rsidP="00A46105">
      <w:pPr>
        <w:pStyle w:val="TOC1"/>
        <w:rPr>
          <w:rFonts w:asciiTheme="minorHAnsi" w:eastAsiaTheme="minorEastAsia" w:hAnsiTheme="minorHAnsi" w:cstheme="minorBidi"/>
          <w:sz w:val="22"/>
          <w:szCs w:val="22"/>
          <w:lang w:eastAsia="en-AU"/>
        </w:rPr>
      </w:pPr>
      <w:hyperlink w:anchor="_Toc165031764" w:history="1">
        <w:r w:rsidR="00A46105" w:rsidRPr="00C863B2">
          <w:rPr>
            <w:rStyle w:val="Hyperlink"/>
          </w:rPr>
          <w:t>Contact us</w:t>
        </w:r>
        <w:r w:rsidR="00A46105">
          <w:rPr>
            <w:webHidden/>
          </w:rPr>
          <w:tab/>
        </w:r>
        <w:r w:rsidR="00A46105">
          <w:rPr>
            <w:webHidden/>
          </w:rPr>
          <w:fldChar w:fldCharType="begin"/>
        </w:r>
        <w:r w:rsidR="00A46105">
          <w:rPr>
            <w:webHidden/>
          </w:rPr>
          <w:instrText xml:space="preserve"> PAGEREF _Toc165031764 \h </w:instrText>
        </w:r>
        <w:r w:rsidR="00A46105">
          <w:rPr>
            <w:webHidden/>
          </w:rPr>
        </w:r>
        <w:r w:rsidR="00A46105">
          <w:rPr>
            <w:webHidden/>
          </w:rPr>
          <w:fldChar w:fldCharType="separate"/>
        </w:r>
        <w:r w:rsidR="00A46105">
          <w:rPr>
            <w:webHidden/>
          </w:rPr>
          <w:t>6</w:t>
        </w:r>
        <w:r w:rsidR="00A46105">
          <w:rPr>
            <w:webHidden/>
          </w:rPr>
          <w:fldChar w:fldCharType="end"/>
        </w:r>
      </w:hyperlink>
    </w:p>
    <w:p w14:paraId="623B2D43" w14:textId="0E0A11D3" w:rsidR="007173CA" w:rsidRDefault="00AD784C" w:rsidP="00D079AA">
      <w:pPr>
        <w:pStyle w:val="Body"/>
      </w:pPr>
      <w:r>
        <w:fldChar w:fldCharType="end"/>
      </w:r>
    </w:p>
    <w:p w14:paraId="13445742" w14:textId="77777777" w:rsidR="00580394" w:rsidRPr="00B519CD" w:rsidRDefault="00580394" w:rsidP="007173CA">
      <w:pPr>
        <w:pStyle w:val="Body"/>
        <w:sectPr w:rsidR="00580394" w:rsidRPr="00B519CD" w:rsidSect="00A9710C">
          <w:headerReference w:type="default" r:id="rId14"/>
          <w:footerReference w:type="default" r:id="rId15"/>
          <w:type w:val="continuous"/>
          <w:pgSz w:w="11906" w:h="16838" w:code="9"/>
          <w:pgMar w:top="1418" w:right="851" w:bottom="851" w:left="851" w:header="851" w:footer="567" w:gutter="0"/>
          <w:cols w:space="340"/>
          <w:titlePg/>
          <w:docGrid w:linePitch="360"/>
        </w:sectPr>
      </w:pPr>
    </w:p>
    <w:p w14:paraId="177CCF3B" w14:textId="77777777" w:rsidR="00A46105" w:rsidRDefault="00A46105" w:rsidP="00A46105">
      <w:pPr>
        <w:pStyle w:val="Heading1"/>
      </w:pPr>
      <w:bookmarkStart w:id="0" w:name="_Toc165031756"/>
      <w:bookmarkStart w:id="1" w:name="_Hlk41913885"/>
      <w:r>
        <w:t>Introduction</w:t>
      </w:r>
      <w:bookmarkEnd w:id="0"/>
    </w:p>
    <w:p w14:paraId="2A26CCE6" w14:textId="77777777" w:rsidR="00A46105" w:rsidRDefault="00A46105" w:rsidP="00A46105">
      <w:pPr>
        <w:pStyle w:val="Body"/>
        <w:rPr>
          <w:rStyle w:val="BodyChar"/>
        </w:rPr>
      </w:pPr>
      <w:r>
        <w:t xml:space="preserve">The </w:t>
      </w:r>
      <w:r w:rsidRPr="0091218B">
        <w:rPr>
          <w:i/>
          <w:iCs/>
        </w:rPr>
        <w:t>Social Services Regulation Act 2021</w:t>
      </w:r>
      <w:r>
        <w:t xml:space="preserve"> (Vic) and the </w:t>
      </w:r>
      <w:r>
        <w:rPr>
          <w:i/>
          <w:iCs/>
        </w:rPr>
        <w:t xml:space="preserve">Social Services Regulations 2023 </w:t>
      </w:r>
      <w:r>
        <w:t xml:space="preserve">(Vic) </w:t>
      </w:r>
      <w:r w:rsidRPr="000515C8">
        <w:t>create</w:t>
      </w:r>
      <w:r>
        <w:t xml:space="preserve"> a new regulatory framework for social services in Victoria. This framework puts the protection and safety of social services users at the centre </w:t>
      </w:r>
      <w:r w:rsidRPr="00FD6172">
        <w:rPr>
          <w:rStyle w:val="BodyChar"/>
        </w:rPr>
        <w:t xml:space="preserve">of </w:t>
      </w:r>
      <w:r>
        <w:rPr>
          <w:rStyle w:val="BodyChar"/>
        </w:rPr>
        <w:t xml:space="preserve">social </w:t>
      </w:r>
      <w:r w:rsidRPr="00FD6172">
        <w:rPr>
          <w:rStyle w:val="BodyChar"/>
        </w:rPr>
        <w:t>service</w:t>
      </w:r>
      <w:r>
        <w:rPr>
          <w:rStyle w:val="BodyChar"/>
        </w:rPr>
        <w:t>s</w:t>
      </w:r>
      <w:r w:rsidRPr="00FD6172">
        <w:rPr>
          <w:rStyle w:val="BodyChar"/>
        </w:rPr>
        <w:t xml:space="preserve"> delivery.</w:t>
      </w:r>
    </w:p>
    <w:p w14:paraId="2D8F4B74" w14:textId="77777777" w:rsidR="00A46105" w:rsidRPr="00EB3D1B" w:rsidRDefault="00A46105" w:rsidP="00A46105">
      <w:pPr>
        <w:pStyle w:val="Body"/>
        <w:rPr>
          <w:rFonts w:cs="Arial"/>
        </w:rPr>
      </w:pPr>
      <w:r w:rsidRPr="00EB3D1B">
        <w:rPr>
          <w:rStyle w:val="BodyChar"/>
          <w:rFonts w:cs="Arial"/>
        </w:rPr>
        <w:t xml:space="preserve">The Social Services Regulator replaces the current Human Services Regulator. </w:t>
      </w:r>
    </w:p>
    <w:p w14:paraId="6D4E67F2" w14:textId="77777777" w:rsidR="00A46105" w:rsidRPr="00EB3D1B" w:rsidRDefault="00A46105" w:rsidP="00A46105">
      <w:pPr>
        <w:pStyle w:val="Body"/>
        <w:rPr>
          <w:rStyle w:val="BodyChar"/>
          <w:rFonts w:cs="Arial"/>
        </w:rPr>
      </w:pPr>
      <w:r w:rsidRPr="00EB3D1B">
        <w:rPr>
          <w:rFonts w:cs="Arial"/>
        </w:rPr>
        <w:t xml:space="preserve">The Social Services Regulator </w:t>
      </w:r>
      <w:r w:rsidRPr="00EB3D1B">
        <w:rPr>
          <w:rFonts w:cs="Arial"/>
          <w:szCs w:val="21"/>
        </w:rPr>
        <w:t xml:space="preserve">aims to strengthen </w:t>
      </w:r>
      <w:r w:rsidRPr="00EB3D1B">
        <w:rPr>
          <w:rStyle w:val="cf01"/>
          <w:rFonts w:ascii="Arial" w:hAnsi="Arial" w:cs="Arial"/>
          <w:color w:val="auto"/>
          <w:sz w:val="21"/>
          <w:szCs w:val="21"/>
        </w:rPr>
        <w:t xml:space="preserve">protections for social services users to safeguard people from harm, </w:t>
      </w:r>
      <w:proofErr w:type="gramStart"/>
      <w:r w:rsidRPr="00EB3D1B">
        <w:rPr>
          <w:rStyle w:val="cf01"/>
          <w:rFonts w:ascii="Arial" w:hAnsi="Arial" w:cs="Arial"/>
          <w:color w:val="auto"/>
          <w:sz w:val="21"/>
          <w:szCs w:val="21"/>
        </w:rPr>
        <w:t>abuse</w:t>
      </w:r>
      <w:proofErr w:type="gramEnd"/>
      <w:r w:rsidRPr="00EB3D1B">
        <w:rPr>
          <w:rStyle w:val="cf01"/>
          <w:rFonts w:ascii="Arial" w:hAnsi="Arial" w:cs="Arial"/>
          <w:color w:val="auto"/>
          <w:sz w:val="21"/>
          <w:szCs w:val="21"/>
        </w:rPr>
        <w:t xml:space="preserve"> and neglect</w:t>
      </w:r>
      <w:r w:rsidRPr="00EB3D1B">
        <w:rPr>
          <w:rFonts w:cs="Arial"/>
          <w:szCs w:val="21"/>
        </w:rPr>
        <w:t xml:space="preserve">. </w:t>
      </w:r>
      <w:r w:rsidRPr="00EB3D1B">
        <w:rPr>
          <w:rStyle w:val="BodyChar"/>
          <w:rFonts w:cs="Arial"/>
          <w:szCs w:val="21"/>
        </w:rPr>
        <w:t>Core objectives include to:</w:t>
      </w:r>
    </w:p>
    <w:p w14:paraId="73F6A1B4" w14:textId="77777777" w:rsidR="00A46105" w:rsidRPr="00EB3D1B" w:rsidRDefault="00A46105" w:rsidP="00A46105">
      <w:pPr>
        <w:pStyle w:val="Bullet1"/>
        <w:rPr>
          <w:rFonts w:cs="Arial"/>
        </w:rPr>
      </w:pPr>
      <w:r w:rsidRPr="00EB3D1B">
        <w:rPr>
          <w:rFonts w:cs="Arial"/>
        </w:rPr>
        <w:t xml:space="preserve">protect the rights of service </w:t>
      </w:r>
      <w:proofErr w:type="gramStart"/>
      <w:r w:rsidRPr="00EB3D1B">
        <w:rPr>
          <w:rFonts w:cs="Arial"/>
        </w:rPr>
        <w:t>users</w:t>
      </w:r>
      <w:proofErr w:type="gramEnd"/>
    </w:p>
    <w:p w14:paraId="57A65AB8" w14:textId="77777777" w:rsidR="00A46105" w:rsidRPr="00EB3D1B" w:rsidRDefault="00A46105" w:rsidP="00A46105">
      <w:pPr>
        <w:pStyle w:val="Bullet1"/>
        <w:rPr>
          <w:rFonts w:cs="Arial"/>
        </w:rPr>
      </w:pPr>
      <w:r w:rsidRPr="00EB3D1B">
        <w:rPr>
          <w:rFonts w:cs="Arial"/>
        </w:rPr>
        <w:t xml:space="preserve">support safe and effective social services </w:t>
      </w:r>
      <w:proofErr w:type="gramStart"/>
      <w:r w:rsidRPr="00EB3D1B">
        <w:rPr>
          <w:rFonts w:cs="Arial"/>
        </w:rPr>
        <w:t>delivery</w:t>
      </w:r>
      <w:proofErr w:type="gramEnd"/>
    </w:p>
    <w:p w14:paraId="23F32714" w14:textId="77777777" w:rsidR="00A46105" w:rsidRPr="00EB3D1B" w:rsidRDefault="00A46105" w:rsidP="00A46105">
      <w:pPr>
        <w:pStyle w:val="Bullet1"/>
        <w:rPr>
          <w:rFonts w:cs="Arial"/>
        </w:rPr>
      </w:pPr>
      <w:r w:rsidRPr="00EB3D1B">
        <w:rPr>
          <w:rFonts w:cs="Arial"/>
        </w:rPr>
        <w:t>minimise the risk of avoidable harm in service delivery.</w:t>
      </w:r>
    </w:p>
    <w:p w14:paraId="422EE2C3" w14:textId="77777777" w:rsidR="00A46105" w:rsidRPr="00EB3D1B" w:rsidRDefault="00A46105" w:rsidP="00A46105">
      <w:pPr>
        <w:pStyle w:val="Bodyafterbullets"/>
        <w:rPr>
          <w:rFonts w:cs="Arial"/>
          <w:szCs w:val="21"/>
        </w:rPr>
      </w:pPr>
      <w:r w:rsidRPr="00EB3D1B">
        <w:rPr>
          <w:rStyle w:val="BodyChar"/>
          <w:rFonts w:cs="Arial"/>
          <w:szCs w:val="21"/>
        </w:rPr>
        <w:t>To help achieve these aims, there are six Social Services Standards that all registered social services providers must meet.</w:t>
      </w:r>
    </w:p>
    <w:p w14:paraId="1BBE2B08" w14:textId="77777777" w:rsidR="00A46105" w:rsidRPr="000515C8" w:rsidRDefault="00A46105" w:rsidP="00A46105">
      <w:pPr>
        <w:pStyle w:val="Bullet1"/>
      </w:pPr>
      <w:r w:rsidRPr="00185007">
        <w:rPr>
          <w:b/>
          <w:bCs/>
        </w:rPr>
        <w:t>Standard 1: Safe service delivery</w:t>
      </w:r>
      <w:r>
        <w:t xml:space="preserve"> </w:t>
      </w:r>
      <w:r w:rsidRPr="00A42C8C">
        <w:t xml:space="preserve">– Social services are safely delivered based on assessed </w:t>
      </w:r>
      <w:proofErr w:type="gramStart"/>
      <w:r w:rsidRPr="00A42C8C">
        <w:t>needs</w:t>
      </w:r>
      <w:proofErr w:type="gramEnd"/>
    </w:p>
    <w:p w14:paraId="6985A3BA" w14:textId="77777777" w:rsidR="00A46105" w:rsidRPr="000515C8" w:rsidRDefault="00A46105" w:rsidP="00A46105">
      <w:pPr>
        <w:pStyle w:val="Bullet1"/>
      </w:pPr>
      <w:r w:rsidRPr="00185007">
        <w:rPr>
          <w:b/>
          <w:bCs/>
        </w:rPr>
        <w:t>Standard 2: Service user agency and dignity</w:t>
      </w:r>
      <w:r w:rsidRPr="00185007">
        <w:t xml:space="preserve"> – Social services are person-centred and respect and uphold service user rights and </w:t>
      </w:r>
      <w:proofErr w:type="gramStart"/>
      <w:r w:rsidRPr="00185007">
        <w:t>agency</w:t>
      </w:r>
      <w:proofErr w:type="gramEnd"/>
    </w:p>
    <w:p w14:paraId="46E6FDE5" w14:textId="77777777" w:rsidR="00A46105" w:rsidRPr="00185007" w:rsidRDefault="00A46105" w:rsidP="00A46105">
      <w:pPr>
        <w:pStyle w:val="Bullet1"/>
        <w:rPr>
          <w:b/>
          <w:bCs/>
        </w:rPr>
      </w:pPr>
      <w:r w:rsidRPr="00185007">
        <w:rPr>
          <w:b/>
          <w:bCs/>
        </w:rPr>
        <w:t>Standard 3: Safe service environments</w:t>
      </w:r>
      <w:r w:rsidRPr="00F519C0">
        <w:t>–</w:t>
      </w:r>
      <w:r>
        <w:t xml:space="preserve"> Social services are provided in a safe, secure and fit-for-purpose </w:t>
      </w:r>
      <w:proofErr w:type="gramStart"/>
      <w:r>
        <w:t>environment</w:t>
      </w:r>
      <w:proofErr w:type="gramEnd"/>
    </w:p>
    <w:p w14:paraId="26A7268A" w14:textId="77777777" w:rsidR="00A46105" w:rsidRPr="00185007" w:rsidRDefault="00A46105" w:rsidP="00A46105">
      <w:pPr>
        <w:pStyle w:val="Bullet1"/>
        <w:rPr>
          <w:b/>
          <w:bCs/>
        </w:rPr>
      </w:pPr>
      <w:r w:rsidRPr="00185007">
        <w:rPr>
          <w:b/>
          <w:bCs/>
        </w:rPr>
        <w:t>Standard 4: Feedback and complaints</w:t>
      </w:r>
      <w:r>
        <w:t>–</w:t>
      </w:r>
      <w:r>
        <w:rPr>
          <w:b/>
          <w:bCs/>
        </w:rPr>
        <w:t xml:space="preserve"> </w:t>
      </w:r>
      <w:r w:rsidRPr="000161B1">
        <w:t>S</w:t>
      </w:r>
      <w:r>
        <w:t xml:space="preserve">ervice users are supported to provide feedback, complaints or concerns about service </w:t>
      </w:r>
      <w:proofErr w:type="gramStart"/>
      <w:r>
        <w:t>safety</w:t>
      </w:r>
      <w:proofErr w:type="gramEnd"/>
    </w:p>
    <w:p w14:paraId="757E48A2" w14:textId="77777777" w:rsidR="00A46105" w:rsidRPr="00185007" w:rsidRDefault="00A46105" w:rsidP="00A46105">
      <w:pPr>
        <w:pStyle w:val="Bullet1"/>
        <w:rPr>
          <w:b/>
          <w:bCs/>
        </w:rPr>
      </w:pPr>
      <w:r w:rsidRPr="00185007">
        <w:rPr>
          <w:b/>
          <w:bCs/>
        </w:rPr>
        <w:t>Standard 5: Accountable organisational governance</w:t>
      </w:r>
      <w:r>
        <w:t xml:space="preserve">– Effective governance and organisational systems support safe delivery of social </w:t>
      </w:r>
      <w:proofErr w:type="gramStart"/>
      <w:r>
        <w:t>services</w:t>
      </w:r>
      <w:proofErr w:type="gramEnd"/>
    </w:p>
    <w:p w14:paraId="08B55A27" w14:textId="77777777" w:rsidR="00A46105" w:rsidRPr="000515C8" w:rsidRDefault="00A46105" w:rsidP="00A46105">
      <w:pPr>
        <w:pStyle w:val="Bullet1"/>
      </w:pPr>
      <w:r w:rsidRPr="00185007">
        <w:rPr>
          <w:b/>
          <w:bCs/>
        </w:rPr>
        <w:lastRenderedPageBreak/>
        <w:t>Standard 6: Safe workforce</w:t>
      </w:r>
      <w:r>
        <w:t xml:space="preserve">– Social services are delivered by a workforce that has the knowledge, </w:t>
      </w:r>
      <w:proofErr w:type="gramStart"/>
      <w:r>
        <w:t>capability</w:t>
      </w:r>
      <w:proofErr w:type="gramEnd"/>
      <w:r>
        <w:t xml:space="preserve"> and support to deliver safe social services with care and skill</w:t>
      </w:r>
      <w:r w:rsidRPr="000515C8">
        <w:t>.</w:t>
      </w:r>
    </w:p>
    <w:p w14:paraId="305041D7" w14:textId="77777777" w:rsidR="00A46105" w:rsidRDefault="00A46105" w:rsidP="00A46105">
      <w:pPr>
        <w:pStyle w:val="Bodyafterbullets"/>
      </w:pPr>
      <w:r>
        <w:t xml:space="preserve">Each Standard is equally important. Providers must meet </w:t>
      </w:r>
      <w:r w:rsidRPr="0071444E">
        <w:rPr>
          <w:b/>
          <w:bCs/>
        </w:rPr>
        <w:t>all six Standards</w:t>
      </w:r>
      <w:r>
        <w:t>.</w:t>
      </w:r>
    </w:p>
    <w:p w14:paraId="11FAAD60" w14:textId="77777777" w:rsidR="00A46105" w:rsidRDefault="00A46105" w:rsidP="00A46105">
      <w:pPr>
        <w:pStyle w:val="Bodyafterbullets"/>
        <w:rPr>
          <w:lang w:eastAsia="en-AU"/>
        </w:rPr>
      </w:pPr>
      <w:r>
        <w:rPr>
          <w:lang w:eastAsia="en-AU"/>
        </w:rPr>
        <w:t xml:space="preserve">To meet a Standard, you must meet </w:t>
      </w:r>
      <w:r w:rsidRPr="000515C8">
        <w:rPr>
          <w:rStyle w:val="Strong"/>
        </w:rPr>
        <w:t>all</w:t>
      </w:r>
      <w:r>
        <w:rPr>
          <w:lang w:eastAsia="en-AU"/>
        </w:rPr>
        <w:t xml:space="preserve"> its service requirements. </w:t>
      </w:r>
      <w:r w:rsidRPr="00552321">
        <w:t xml:space="preserve">Service requirements outline the actions you must take to meet </w:t>
      </w:r>
      <w:r w:rsidRPr="00054FBE">
        <w:t xml:space="preserve">a </w:t>
      </w:r>
      <w:r w:rsidRPr="00552321">
        <w:t>Standard.</w:t>
      </w:r>
    </w:p>
    <w:p w14:paraId="58D9EE4D" w14:textId="77777777" w:rsidR="00A46105" w:rsidRDefault="00A46105" w:rsidP="00A46105">
      <w:pPr>
        <w:pStyle w:val="Bodyafterbullets"/>
      </w:pPr>
    </w:p>
    <w:p w14:paraId="3B97E32E" w14:textId="77777777" w:rsidR="00A46105" w:rsidRDefault="00A46105" w:rsidP="00A46105">
      <w:pPr>
        <w:pStyle w:val="Heading1"/>
      </w:pPr>
      <w:bookmarkStart w:id="2" w:name="_Toc165031757"/>
      <w:bookmarkStart w:id="3" w:name="_Toc157593220"/>
      <w:r>
        <w:t>When the Social Services Standards apply</w:t>
      </w:r>
      <w:bookmarkEnd w:id="2"/>
    </w:p>
    <w:bookmarkEnd w:id="3"/>
    <w:p w14:paraId="4CF32211" w14:textId="00B99458" w:rsidR="00A46105" w:rsidRDefault="00A46105" w:rsidP="00A46105">
      <w:pPr>
        <w:pStyle w:val="Body"/>
      </w:pPr>
      <w:r w:rsidRPr="00836B6A">
        <w:t>The Social Services Standards replace the Human Services Standards and Accommodation and Personal Support Standards</w:t>
      </w:r>
      <w:r>
        <w:t xml:space="preserve"> </w:t>
      </w:r>
      <w:r w:rsidRPr="0071444E">
        <w:rPr>
          <w:rStyle w:val="Strong"/>
        </w:rPr>
        <w:t>from 1 July 2024</w:t>
      </w:r>
      <w:r w:rsidRPr="00836B6A">
        <w:t>.</w:t>
      </w:r>
    </w:p>
    <w:p w14:paraId="266ED585" w14:textId="77777777" w:rsidR="00A46105" w:rsidRDefault="00A46105" w:rsidP="00A46105">
      <w:pPr>
        <w:pStyle w:val="Body"/>
      </w:pPr>
      <w:r>
        <w:t>If you had to meet the Human Services Standards or the Accommodation and Personal Support Standards, you will likely need to make some changes to meet the new Standards.</w:t>
      </w:r>
    </w:p>
    <w:p w14:paraId="05022603" w14:textId="77777777" w:rsidR="00A46105" w:rsidRDefault="00A46105" w:rsidP="00A46105">
      <w:pPr>
        <w:pStyle w:val="Body"/>
      </w:pPr>
      <w:r>
        <w:t xml:space="preserve">There is guidance to help you meet the new Standards – see </w:t>
      </w:r>
      <w:r w:rsidRPr="0071444E">
        <w:rPr>
          <w:b/>
          <w:bCs/>
          <w:u w:val="dotted"/>
        </w:rPr>
        <w:fldChar w:fldCharType="begin"/>
      </w:r>
      <w:r w:rsidRPr="0071444E">
        <w:rPr>
          <w:b/>
          <w:bCs/>
          <w:u w:val="dotted"/>
        </w:rPr>
        <w:instrText xml:space="preserve"> REF _Ref165033081 \h  \* MERGEFORMAT </w:instrText>
      </w:r>
      <w:r w:rsidRPr="0071444E">
        <w:rPr>
          <w:b/>
          <w:bCs/>
          <w:u w:val="dotted"/>
        </w:rPr>
      </w:r>
      <w:r w:rsidRPr="0071444E">
        <w:rPr>
          <w:b/>
          <w:bCs/>
          <w:u w:val="dotted"/>
        </w:rPr>
        <w:fldChar w:fldCharType="separate"/>
      </w:r>
      <w:r w:rsidRPr="0071444E">
        <w:rPr>
          <w:b/>
          <w:bCs/>
          <w:u w:val="dotted"/>
        </w:rPr>
        <w:t>Useful resources and contacts</w:t>
      </w:r>
      <w:r w:rsidRPr="0071444E">
        <w:rPr>
          <w:b/>
          <w:bCs/>
          <w:u w:val="dotted"/>
        </w:rPr>
        <w:fldChar w:fldCharType="end"/>
      </w:r>
      <w:r>
        <w:t>.</w:t>
      </w:r>
    </w:p>
    <w:p w14:paraId="3E78FAA3" w14:textId="77777777" w:rsidR="00A46105" w:rsidRDefault="00A46105" w:rsidP="00A46105">
      <w:pPr>
        <w:pStyle w:val="Body"/>
      </w:pPr>
      <w:r>
        <w:t xml:space="preserve">Supported residential services providers also have specific obligations to </w:t>
      </w:r>
      <w:r w:rsidRPr="0070105E">
        <w:t xml:space="preserve">meet in the </w:t>
      </w:r>
      <w:r w:rsidRPr="00DC0572">
        <w:rPr>
          <w:i/>
        </w:rPr>
        <w:t xml:space="preserve">Social Services (Supported Residential Services) </w:t>
      </w:r>
      <w:r w:rsidRPr="00635E82">
        <w:rPr>
          <w:i/>
          <w:iCs/>
        </w:rPr>
        <w:t>Regulations 2024</w:t>
      </w:r>
      <w:r>
        <w:t>.</w:t>
      </w:r>
      <w:r>
        <w:rPr>
          <w:rStyle w:val="FootnoteReference"/>
        </w:rPr>
        <w:footnoteReference w:id="1"/>
      </w:r>
      <w:r>
        <w:t xml:space="preserve"> These include notification requirements and minimum staffing levels. Detailed guidance will be developed for these providers</w:t>
      </w:r>
      <w:r>
        <w:rPr>
          <w:rStyle w:val="FootnoteReference"/>
        </w:rPr>
        <w:footnoteReference w:id="2"/>
      </w:r>
      <w:r>
        <w:t>.</w:t>
      </w:r>
    </w:p>
    <w:p w14:paraId="423405DF" w14:textId="77777777" w:rsidR="00A46105" w:rsidRDefault="00A46105" w:rsidP="00A46105">
      <w:pPr>
        <w:pStyle w:val="Body"/>
      </w:pPr>
      <w:r>
        <w:t>All s</w:t>
      </w:r>
      <w:r w:rsidRPr="00BD1840">
        <w:t xml:space="preserve">ocial service providers </w:t>
      </w:r>
      <w:r>
        <w:t xml:space="preserve">should </w:t>
      </w:r>
      <w:r w:rsidRPr="00BD1840">
        <w:t>continue to meet</w:t>
      </w:r>
      <w:r>
        <w:t>:</w:t>
      </w:r>
    </w:p>
    <w:p w14:paraId="60D220DD" w14:textId="77777777" w:rsidR="00A46105" w:rsidRDefault="00A46105" w:rsidP="00A46105">
      <w:pPr>
        <w:pStyle w:val="Bullet1"/>
      </w:pPr>
      <w:r w:rsidRPr="00BD1840">
        <w:t xml:space="preserve">service user </w:t>
      </w:r>
      <w:proofErr w:type="gramStart"/>
      <w:r>
        <w:t>needs</w:t>
      </w:r>
      <w:proofErr w:type="gramEnd"/>
    </w:p>
    <w:p w14:paraId="7843AADA" w14:textId="77777777" w:rsidR="00A46105" w:rsidRDefault="00A46105" w:rsidP="00A46105">
      <w:pPr>
        <w:pStyle w:val="Bullet1"/>
      </w:pPr>
      <w:r w:rsidRPr="00BD1840">
        <w:t>community expectations</w:t>
      </w:r>
    </w:p>
    <w:p w14:paraId="56FE74F7" w14:textId="77777777" w:rsidR="00A46105" w:rsidRDefault="00A46105" w:rsidP="00A46105">
      <w:pPr>
        <w:pStyle w:val="Bullet1"/>
      </w:pPr>
      <w:r w:rsidRPr="00BD1840">
        <w:t>any relevant obligations (for example, local laws).</w:t>
      </w:r>
    </w:p>
    <w:p w14:paraId="7ADA06A9" w14:textId="77777777" w:rsidR="00A46105" w:rsidRPr="00BD1840" w:rsidRDefault="00A46105" w:rsidP="00A46105">
      <w:pPr>
        <w:pStyle w:val="Bullet1"/>
        <w:numPr>
          <w:ilvl w:val="0"/>
          <w:numId w:val="0"/>
        </w:numPr>
        <w:ind w:left="284"/>
      </w:pPr>
    </w:p>
    <w:p w14:paraId="193E86EB" w14:textId="77777777" w:rsidR="00A46105" w:rsidRDefault="00A46105" w:rsidP="00A46105">
      <w:pPr>
        <w:pStyle w:val="Heading1"/>
      </w:pPr>
      <w:bookmarkStart w:id="4" w:name="_Toc165031758"/>
      <w:bookmarkStart w:id="5" w:name="_Toc157593221"/>
      <w:r>
        <w:t>Comparison with other Standards</w:t>
      </w:r>
      <w:bookmarkEnd w:id="4"/>
    </w:p>
    <w:p w14:paraId="0ECAB33A" w14:textId="77777777" w:rsidR="00A46105" w:rsidRDefault="00A46105" w:rsidP="00A46105">
      <w:pPr>
        <w:pStyle w:val="Heading2"/>
      </w:pPr>
      <w:bookmarkStart w:id="6" w:name="_Toc165031759"/>
      <w:r>
        <w:t>Human Services Standards</w:t>
      </w:r>
      <w:bookmarkEnd w:id="5"/>
      <w:bookmarkEnd w:id="6"/>
    </w:p>
    <w:p w14:paraId="114A60FC" w14:textId="77777777" w:rsidR="00A46105" w:rsidRDefault="00A46105" w:rsidP="00A46105">
      <w:pPr>
        <w:pStyle w:val="Body"/>
      </w:pPr>
      <w:r>
        <w:t>Many social service providers will be familiar with the Human Services Standards.</w:t>
      </w:r>
    </w:p>
    <w:p w14:paraId="6D775DC4" w14:textId="77777777" w:rsidR="00A46105" w:rsidRDefault="00A46105" w:rsidP="00A46105">
      <w:pPr>
        <w:pStyle w:val="Body"/>
      </w:pPr>
      <w:r>
        <w:t>You may be able to adapt existing systems and processes to meet the service requirements of the Social Services Standards. Service requirements outline practical actions to take to meet each Standard.</w:t>
      </w:r>
    </w:p>
    <w:p w14:paraId="17550737" w14:textId="77777777" w:rsidR="00A46105" w:rsidRDefault="00A46105" w:rsidP="00A46105">
      <w:pPr>
        <w:pStyle w:val="Body"/>
      </w:pPr>
      <w:r>
        <w:t xml:space="preserve">The Social Services Standards and its service requirements are </w:t>
      </w:r>
      <w:r w:rsidRPr="00F36F63">
        <w:rPr>
          <w:b/>
          <w:bCs/>
        </w:rPr>
        <w:t xml:space="preserve">broadly </w:t>
      </w:r>
      <w:r>
        <w:rPr>
          <w:b/>
          <w:bCs/>
        </w:rPr>
        <w:t>in line</w:t>
      </w:r>
      <w:r>
        <w:t xml:space="preserve"> with the Human Services Standards (see </w:t>
      </w:r>
      <w:r w:rsidRPr="0071444E">
        <w:rPr>
          <w:b/>
          <w:bCs/>
          <w:u w:val="dotted"/>
        </w:rPr>
        <w:fldChar w:fldCharType="begin"/>
      </w:r>
      <w:r w:rsidRPr="0071444E">
        <w:rPr>
          <w:b/>
          <w:bCs/>
          <w:u w:val="dotted"/>
        </w:rPr>
        <w:instrText xml:space="preserve"> REF _Ref164783755 \h  \* MERGEFORMAT </w:instrText>
      </w:r>
      <w:r w:rsidRPr="0071444E">
        <w:rPr>
          <w:b/>
          <w:bCs/>
          <w:u w:val="dotted"/>
        </w:rPr>
      </w:r>
      <w:r w:rsidRPr="0071444E">
        <w:rPr>
          <w:b/>
          <w:bCs/>
          <w:u w:val="dotted"/>
        </w:rPr>
        <w:fldChar w:fldCharType="separate"/>
      </w:r>
      <w:r w:rsidRPr="0071444E">
        <w:rPr>
          <w:b/>
          <w:bCs/>
          <w:u w:val="dotted"/>
        </w:rPr>
        <w:t xml:space="preserve">Table </w:t>
      </w:r>
      <w:r w:rsidRPr="0071444E">
        <w:rPr>
          <w:b/>
          <w:bCs/>
          <w:noProof/>
          <w:u w:val="dotted"/>
        </w:rPr>
        <w:t>1</w:t>
      </w:r>
      <w:r w:rsidRPr="0071444E">
        <w:rPr>
          <w:b/>
          <w:bCs/>
          <w:u w:val="dotted"/>
        </w:rPr>
        <w:fldChar w:fldCharType="end"/>
      </w:r>
      <w:r>
        <w:t>). Both cover similar themes of:</w:t>
      </w:r>
    </w:p>
    <w:p w14:paraId="340288BF" w14:textId="77777777" w:rsidR="00A46105" w:rsidRDefault="00A46105" w:rsidP="00A46105">
      <w:pPr>
        <w:pStyle w:val="Bullet1"/>
      </w:pPr>
      <w:r>
        <w:t>safety in service delivery</w:t>
      </w:r>
    </w:p>
    <w:p w14:paraId="6044D0F7" w14:textId="77777777" w:rsidR="00A46105" w:rsidRDefault="00A46105" w:rsidP="00A46105">
      <w:pPr>
        <w:pStyle w:val="Bullet1"/>
      </w:pPr>
      <w:r>
        <w:t xml:space="preserve">service user wellbeing and </w:t>
      </w:r>
      <w:proofErr w:type="gramStart"/>
      <w:r>
        <w:t>agency</w:t>
      </w:r>
      <w:proofErr w:type="gramEnd"/>
      <w:r>
        <w:t xml:space="preserve"> </w:t>
      </w:r>
    </w:p>
    <w:p w14:paraId="4B117BCE" w14:textId="77777777" w:rsidR="00A46105" w:rsidRDefault="00A46105" w:rsidP="00A46105">
      <w:pPr>
        <w:pStyle w:val="Bullet1"/>
      </w:pPr>
      <w:r>
        <w:t xml:space="preserve">organisational systems and processes (for example, governance and complaints) that affect service user safety. </w:t>
      </w:r>
    </w:p>
    <w:p w14:paraId="78C77323" w14:textId="77777777" w:rsidR="00A46105" w:rsidRDefault="00A46105" w:rsidP="00A46105">
      <w:pPr>
        <w:pStyle w:val="Bullet1"/>
        <w:numPr>
          <w:ilvl w:val="0"/>
          <w:numId w:val="0"/>
        </w:numPr>
        <w:ind w:left="284"/>
      </w:pPr>
    </w:p>
    <w:p w14:paraId="1698F5BC" w14:textId="77777777" w:rsidR="00A46105" w:rsidRDefault="00A46105" w:rsidP="00A46105">
      <w:pPr>
        <w:spacing w:after="0" w:line="240" w:lineRule="auto"/>
        <w:rPr>
          <w:rFonts w:eastAsia="Times"/>
        </w:rPr>
      </w:pPr>
      <w:r>
        <w:br w:type="page"/>
      </w:r>
    </w:p>
    <w:p w14:paraId="0517F60E" w14:textId="77777777" w:rsidR="00A46105" w:rsidRDefault="00A46105" w:rsidP="00A46105">
      <w:pPr>
        <w:pStyle w:val="Tablecaption"/>
      </w:pPr>
      <w:bookmarkStart w:id="7" w:name="_Ref164783755"/>
      <w:r>
        <w:lastRenderedPageBreak/>
        <w:t xml:space="preserve">Table </w:t>
      </w:r>
      <w:r>
        <w:fldChar w:fldCharType="begin"/>
      </w:r>
      <w:r>
        <w:instrText xml:space="preserve"> SEQ Table \* ARABIC </w:instrText>
      </w:r>
      <w:r>
        <w:fldChar w:fldCharType="separate"/>
      </w:r>
      <w:r>
        <w:rPr>
          <w:noProof/>
        </w:rPr>
        <w:t>1</w:t>
      </w:r>
      <w:r>
        <w:rPr>
          <w:noProof/>
        </w:rPr>
        <w:fldChar w:fldCharType="end"/>
      </w:r>
      <w:bookmarkEnd w:id="7"/>
      <w:r>
        <w:t>: Social Services Standards and Human Services Standards</w:t>
      </w:r>
    </w:p>
    <w:tbl>
      <w:tblPr>
        <w:tblStyle w:val="Purpletable"/>
        <w:tblW w:w="5000" w:type="pct"/>
        <w:tblInd w:w="0" w:type="dxa"/>
        <w:tblLook w:val="06A0" w:firstRow="1" w:lastRow="0" w:firstColumn="1" w:lastColumn="0" w:noHBand="1" w:noVBand="1"/>
      </w:tblPr>
      <w:tblGrid>
        <w:gridCol w:w="1134"/>
        <w:gridCol w:w="4535"/>
        <w:gridCol w:w="4535"/>
      </w:tblGrid>
      <w:tr w:rsidR="00A46105" w:rsidRPr="00143BCA" w14:paraId="4A717E25" w14:textId="77777777" w:rsidTr="0038595B">
        <w:trPr>
          <w:cnfStyle w:val="100000000000" w:firstRow="1" w:lastRow="0" w:firstColumn="0" w:lastColumn="0" w:oddVBand="0" w:evenVBand="0" w:oddHBand="0" w:evenHBand="0" w:firstRowFirstColumn="0" w:firstRowLastColumn="0" w:lastRowFirstColumn="0" w:lastRowLastColumn="0"/>
          <w:trHeight w:val="261"/>
          <w:tblHeader/>
        </w:trPr>
        <w:tc>
          <w:tcPr>
            <w:cnfStyle w:val="001000000000" w:firstRow="0" w:lastRow="0" w:firstColumn="1" w:lastColumn="0" w:oddVBand="0" w:evenVBand="0" w:oddHBand="0" w:evenHBand="0" w:firstRowFirstColumn="0" w:firstRowLastColumn="0" w:lastRowFirstColumn="0" w:lastRowLastColumn="0"/>
            <w:tcW w:w="556" w:type="pct"/>
          </w:tcPr>
          <w:p w14:paraId="034738E1" w14:textId="77777777" w:rsidR="00A46105" w:rsidRPr="00143BCA" w:rsidRDefault="00A46105" w:rsidP="0038595B">
            <w:pPr>
              <w:pStyle w:val="Tablecolhead"/>
              <w:rPr>
                <w:lang w:val="en-AU"/>
              </w:rPr>
            </w:pPr>
            <w:r w:rsidRPr="001C7824">
              <w:rPr>
                <w:lang w:val="en-AU"/>
              </w:rPr>
              <w:t>Standard</w:t>
            </w:r>
          </w:p>
        </w:tc>
        <w:tc>
          <w:tcPr>
            <w:tcW w:w="2222" w:type="pct"/>
          </w:tcPr>
          <w:p w14:paraId="5E5DAF48" w14:textId="77777777" w:rsidR="00A46105" w:rsidRPr="00143BCA" w:rsidRDefault="00A46105" w:rsidP="0038595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1C7824">
              <w:rPr>
                <w:lang w:val="en-AU"/>
              </w:rPr>
              <w:t>Social Services Standards</w:t>
            </w:r>
          </w:p>
        </w:tc>
        <w:tc>
          <w:tcPr>
            <w:tcW w:w="2222" w:type="pct"/>
          </w:tcPr>
          <w:p w14:paraId="4B1A490E" w14:textId="77777777" w:rsidR="00A46105" w:rsidRPr="00143BCA" w:rsidRDefault="00A46105" w:rsidP="0038595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1C7824">
              <w:rPr>
                <w:lang w:val="en-AU"/>
              </w:rPr>
              <w:t>Human Services Standards</w:t>
            </w:r>
          </w:p>
        </w:tc>
      </w:tr>
      <w:tr w:rsidR="00A46105" w:rsidRPr="00143BCA" w14:paraId="607D65D0" w14:textId="77777777" w:rsidTr="0038595B">
        <w:tc>
          <w:tcPr>
            <w:cnfStyle w:val="001000000000" w:firstRow="0" w:lastRow="0" w:firstColumn="1" w:lastColumn="0" w:oddVBand="0" w:evenVBand="0" w:oddHBand="0" w:evenHBand="0" w:firstRowFirstColumn="0" w:firstRowLastColumn="0" w:lastRowFirstColumn="0" w:lastRowLastColumn="0"/>
            <w:tcW w:w="556" w:type="pct"/>
          </w:tcPr>
          <w:p w14:paraId="7F012608" w14:textId="77777777" w:rsidR="00A46105" w:rsidRPr="00143BCA" w:rsidRDefault="00A46105" w:rsidP="0038595B">
            <w:pPr>
              <w:pStyle w:val="Tabletext"/>
              <w:jc w:val="center"/>
              <w:rPr>
                <w:lang w:val="en-AU"/>
              </w:rPr>
            </w:pPr>
            <w:r w:rsidRPr="001C7824">
              <w:rPr>
                <w:lang w:val="en-AU"/>
              </w:rPr>
              <w:t>1</w:t>
            </w:r>
          </w:p>
        </w:tc>
        <w:tc>
          <w:tcPr>
            <w:tcW w:w="2222" w:type="pct"/>
          </w:tcPr>
          <w:p w14:paraId="6A1D03E1" w14:textId="77777777" w:rsidR="00A46105" w:rsidRPr="00143BCA"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rsidRPr="001C7824">
              <w:rPr>
                <w:b/>
                <w:bCs/>
                <w:lang w:val="en-AU"/>
              </w:rPr>
              <w:t>Safe service delivery</w:t>
            </w:r>
            <w:r w:rsidRPr="001C7824">
              <w:rPr>
                <w:lang w:val="en-AU"/>
              </w:rPr>
              <w:t>: Social services are to be safely delivered based on assessed needs</w:t>
            </w:r>
          </w:p>
        </w:tc>
        <w:tc>
          <w:tcPr>
            <w:tcW w:w="2222" w:type="pct"/>
          </w:tcPr>
          <w:p w14:paraId="762ABC0E" w14:textId="77777777" w:rsidR="00A46105" w:rsidRPr="00143BCA"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rsidRPr="001C7824">
              <w:rPr>
                <w:b/>
                <w:bCs/>
                <w:lang w:val="en-AU"/>
              </w:rPr>
              <w:t>Empowerment</w:t>
            </w:r>
            <w:r w:rsidRPr="001C7824">
              <w:rPr>
                <w:lang w:val="en-AU"/>
              </w:rPr>
              <w:t>: People's rights are promoted and upheld</w:t>
            </w:r>
          </w:p>
        </w:tc>
      </w:tr>
      <w:tr w:rsidR="00A46105" w:rsidRPr="00143BCA" w14:paraId="4DB34A1A" w14:textId="77777777" w:rsidTr="0038595B">
        <w:tc>
          <w:tcPr>
            <w:cnfStyle w:val="001000000000" w:firstRow="0" w:lastRow="0" w:firstColumn="1" w:lastColumn="0" w:oddVBand="0" w:evenVBand="0" w:oddHBand="0" w:evenHBand="0" w:firstRowFirstColumn="0" w:firstRowLastColumn="0" w:lastRowFirstColumn="0" w:lastRowLastColumn="0"/>
            <w:tcW w:w="556" w:type="pct"/>
          </w:tcPr>
          <w:p w14:paraId="45B7B8CD" w14:textId="77777777" w:rsidR="00A46105" w:rsidRPr="00143BCA" w:rsidRDefault="00A46105" w:rsidP="0038595B">
            <w:pPr>
              <w:pStyle w:val="Tabletext"/>
              <w:jc w:val="center"/>
              <w:rPr>
                <w:lang w:val="en-AU"/>
              </w:rPr>
            </w:pPr>
            <w:r w:rsidRPr="001C7824">
              <w:rPr>
                <w:lang w:val="en-AU"/>
              </w:rPr>
              <w:t>2</w:t>
            </w:r>
          </w:p>
        </w:tc>
        <w:tc>
          <w:tcPr>
            <w:tcW w:w="2222" w:type="pct"/>
          </w:tcPr>
          <w:p w14:paraId="34395AF4" w14:textId="77777777" w:rsidR="00A46105" w:rsidRPr="00143BCA"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rsidRPr="001C7824">
              <w:rPr>
                <w:b/>
                <w:bCs/>
                <w:lang w:val="en-AU"/>
              </w:rPr>
              <w:t>Service user agency and dignity</w:t>
            </w:r>
            <w:r w:rsidRPr="001C7824">
              <w:rPr>
                <w:lang w:val="en-AU"/>
              </w:rPr>
              <w:t>: Social services are to be person-centred and respect and uphold service user rights and agency</w:t>
            </w:r>
          </w:p>
        </w:tc>
        <w:tc>
          <w:tcPr>
            <w:tcW w:w="2222" w:type="pct"/>
          </w:tcPr>
          <w:p w14:paraId="17630B40" w14:textId="77777777" w:rsidR="00A46105" w:rsidRPr="00143BCA"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rsidRPr="001C7824">
              <w:rPr>
                <w:b/>
                <w:bCs/>
                <w:lang w:val="en-AU"/>
              </w:rPr>
              <w:t>Access and engagement</w:t>
            </w:r>
            <w:r w:rsidRPr="001C7824">
              <w:rPr>
                <w:lang w:val="en-AU"/>
              </w:rPr>
              <w:t>: People's right to access transparent, equitable and integrated services is promoted and upheld</w:t>
            </w:r>
          </w:p>
        </w:tc>
      </w:tr>
      <w:tr w:rsidR="00A46105" w:rsidRPr="00143BCA" w14:paraId="57C74A23" w14:textId="77777777" w:rsidTr="0038595B">
        <w:tc>
          <w:tcPr>
            <w:cnfStyle w:val="001000000000" w:firstRow="0" w:lastRow="0" w:firstColumn="1" w:lastColumn="0" w:oddVBand="0" w:evenVBand="0" w:oddHBand="0" w:evenHBand="0" w:firstRowFirstColumn="0" w:firstRowLastColumn="0" w:lastRowFirstColumn="0" w:lastRowLastColumn="0"/>
            <w:tcW w:w="556" w:type="pct"/>
          </w:tcPr>
          <w:p w14:paraId="722E9598" w14:textId="77777777" w:rsidR="00A46105" w:rsidRPr="00143BCA" w:rsidRDefault="00A46105" w:rsidP="0038595B">
            <w:pPr>
              <w:pStyle w:val="Tabletext"/>
              <w:jc w:val="center"/>
              <w:rPr>
                <w:lang w:val="en-AU"/>
              </w:rPr>
            </w:pPr>
            <w:r w:rsidRPr="001C7824">
              <w:rPr>
                <w:lang w:val="en-AU"/>
              </w:rPr>
              <w:t>3</w:t>
            </w:r>
          </w:p>
        </w:tc>
        <w:tc>
          <w:tcPr>
            <w:tcW w:w="2222" w:type="pct"/>
          </w:tcPr>
          <w:p w14:paraId="002DD35F" w14:textId="77777777" w:rsidR="00A46105" w:rsidRPr="00143BCA"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rsidRPr="001C7824">
              <w:rPr>
                <w:b/>
                <w:bCs/>
                <w:lang w:val="en-AU"/>
              </w:rPr>
              <w:t>Safe service environment</w:t>
            </w:r>
            <w:r w:rsidRPr="001C7824">
              <w:rPr>
                <w:lang w:val="en-AU"/>
              </w:rPr>
              <w:t xml:space="preserve">: Social Services are to be provided in a safe, </w:t>
            </w:r>
            <w:proofErr w:type="gramStart"/>
            <w:r w:rsidRPr="001C7824">
              <w:rPr>
                <w:lang w:val="en-AU"/>
              </w:rPr>
              <w:t>secure</w:t>
            </w:r>
            <w:proofErr w:type="gramEnd"/>
            <w:r w:rsidRPr="001C7824">
              <w:rPr>
                <w:lang w:val="en-AU"/>
              </w:rPr>
              <w:t xml:space="preserve"> and fit-for-purpose environment</w:t>
            </w:r>
          </w:p>
        </w:tc>
        <w:tc>
          <w:tcPr>
            <w:tcW w:w="2222" w:type="pct"/>
          </w:tcPr>
          <w:p w14:paraId="79128D65" w14:textId="77777777" w:rsidR="00A46105" w:rsidRPr="00143BCA"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rsidRPr="001C7824">
              <w:rPr>
                <w:b/>
                <w:bCs/>
                <w:lang w:val="en-AU"/>
              </w:rPr>
              <w:t>Wellbeing</w:t>
            </w:r>
            <w:r w:rsidRPr="001C7824">
              <w:rPr>
                <w:lang w:val="en-AU"/>
              </w:rPr>
              <w:t>: People's right to wellbeing and safety is promoted and upheld</w:t>
            </w:r>
          </w:p>
        </w:tc>
      </w:tr>
      <w:tr w:rsidR="00A46105" w:rsidRPr="00143BCA" w14:paraId="3D843C22" w14:textId="77777777" w:rsidTr="0038595B">
        <w:tc>
          <w:tcPr>
            <w:cnfStyle w:val="001000000000" w:firstRow="0" w:lastRow="0" w:firstColumn="1" w:lastColumn="0" w:oddVBand="0" w:evenVBand="0" w:oddHBand="0" w:evenHBand="0" w:firstRowFirstColumn="0" w:firstRowLastColumn="0" w:lastRowFirstColumn="0" w:lastRowLastColumn="0"/>
            <w:tcW w:w="556" w:type="pct"/>
          </w:tcPr>
          <w:p w14:paraId="1373FEE7" w14:textId="77777777" w:rsidR="00A46105" w:rsidRPr="00143BCA" w:rsidRDefault="00A46105" w:rsidP="0038595B">
            <w:pPr>
              <w:pStyle w:val="Tabletext"/>
              <w:jc w:val="center"/>
              <w:rPr>
                <w:lang w:val="en-AU"/>
              </w:rPr>
            </w:pPr>
            <w:r w:rsidRPr="001C7824">
              <w:rPr>
                <w:lang w:val="en-AU"/>
              </w:rPr>
              <w:t>4</w:t>
            </w:r>
          </w:p>
        </w:tc>
        <w:tc>
          <w:tcPr>
            <w:tcW w:w="2222" w:type="pct"/>
          </w:tcPr>
          <w:p w14:paraId="6406A3C1" w14:textId="77777777" w:rsidR="00A46105" w:rsidRPr="00143BCA"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rsidRPr="001C7824">
              <w:rPr>
                <w:b/>
                <w:bCs/>
                <w:lang w:val="en-AU"/>
              </w:rPr>
              <w:t>Feedback and complaints</w:t>
            </w:r>
            <w:r w:rsidRPr="001C7824">
              <w:rPr>
                <w:lang w:val="en-AU"/>
              </w:rPr>
              <w:t xml:space="preserve">: Service users are to be supported to provide feedback, </w:t>
            </w:r>
            <w:proofErr w:type="gramStart"/>
            <w:r w:rsidRPr="001C7824">
              <w:rPr>
                <w:lang w:val="en-AU"/>
              </w:rPr>
              <w:t>complaints</w:t>
            </w:r>
            <w:proofErr w:type="gramEnd"/>
            <w:r w:rsidRPr="001C7824">
              <w:rPr>
                <w:lang w:val="en-AU"/>
              </w:rPr>
              <w:t xml:space="preserve"> or concerns about service safety</w:t>
            </w:r>
          </w:p>
        </w:tc>
        <w:tc>
          <w:tcPr>
            <w:tcW w:w="2222" w:type="pct"/>
          </w:tcPr>
          <w:p w14:paraId="6DC51A06" w14:textId="77777777" w:rsidR="00A46105" w:rsidRPr="00143BCA"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rsidRPr="001C7824">
              <w:rPr>
                <w:b/>
                <w:bCs/>
                <w:lang w:val="en-AU"/>
              </w:rPr>
              <w:t>Participation</w:t>
            </w:r>
            <w:r w:rsidRPr="001C7824">
              <w:rPr>
                <w:lang w:val="en-AU"/>
              </w:rPr>
              <w:t xml:space="preserve">: People's right </w:t>
            </w:r>
            <w:proofErr w:type="gramStart"/>
            <w:r w:rsidRPr="001C7824">
              <w:rPr>
                <w:lang w:val="en-AU"/>
              </w:rPr>
              <w:t>to choice</w:t>
            </w:r>
            <w:proofErr w:type="gramEnd"/>
            <w:r w:rsidRPr="001C7824">
              <w:rPr>
                <w:lang w:val="en-AU"/>
              </w:rPr>
              <w:t>, decision making and to actively participate as a valued member of their chosen effectively community is promoted and upheld</w:t>
            </w:r>
          </w:p>
        </w:tc>
      </w:tr>
      <w:tr w:rsidR="00A46105" w:rsidRPr="00143BCA" w14:paraId="49EB5B00" w14:textId="77777777" w:rsidTr="0038595B">
        <w:tc>
          <w:tcPr>
            <w:cnfStyle w:val="001000000000" w:firstRow="0" w:lastRow="0" w:firstColumn="1" w:lastColumn="0" w:oddVBand="0" w:evenVBand="0" w:oddHBand="0" w:evenHBand="0" w:firstRowFirstColumn="0" w:firstRowLastColumn="0" w:lastRowFirstColumn="0" w:lastRowLastColumn="0"/>
            <w:tcW w:w="556" w:type="pct"/>
          </w:tcPr>
          <w:p w14:paraId="1503CA2F" w14:textId="77777777" w:rsidR="00A46105" w:rsidRPr="00143BCA" w:rsidRDefault="00A46105" w:rsidP="0038595B">
            <w:pPr>
              <w:pStyle w:val="Tabletext"/>
              <w:jc w:val="center"/>
              <w:rPr>
                <w:lang w:val="en-AU"/>
              </w:rPr>
            </w:pPr>
            <w:r w:rsidRPr="001C7824">
              <w:rPr>
                <w:lang w:val="en-AU"/>
              </w:rPr>
              <w:t>5</w:t>
            </w:r>
          </w:p>
        </w:tc>
        <w:tc>
          <w:tcPr>
            <w:tcW w:w="2222" w:type="pct"/>
          </w:tcPr>
          <w:p w14:paraId="4D701AC8" w14:textId="77777777" w:rsidR="00A46105" w:rsidRPr="00143BCA"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rsidRPr="001C7824">
              <w:rPr>
                <w:b/>
                <w:bCs/>
                <w:lang w:val="en-AU"/>
              </w:rPr>
              <w:t>Accountable organisational governance</w:t>
            </w:r>
            <w:r w:rsidRPr="001C7824">
              <w:rPr>
                <w:lang w:val="en-AU"/>
              </w:rPr>
              <w:t>: Effective governance and organisational systems are to support safe delivery of social services</w:t>
            </w:r>
          </w:p>
        </w:tc>
        <w:tc>
          <w:tcPr>
            <w:tcW w:w="2222" w:type="pct"/>
          </w:tcPr>
          <w:p w14:paraId="60C03CDA" w14:textId="77777777" w:rsidR="00A46105" w:rsidRPr="00143BCA"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rsidRPr="001C7824">
              <w:rPr>
                <w:b/>
                <w:bCs/>
                <w:lang w:val="en-AU"/>
              </w:rPr>
              <w:t>Governance and management</w:t>
            </w:r>
            <w:r w:rsidRPr="001C7824">
              <w:rPr>
                <w:lang w:val="en-AU"/>
              </w:rPr>
              <w:t xml:space="preserve">: Organisations must be effectively governed and </w:t>
            </w:r>
            <w:proofErr w:type="gramStart"/>
            <w:r w:rsidRPr="001C7824">
              <w:rPr>
                <w:lang w:val="en-AU"/>
              </w:rPr>
              <w:t>managed at all times</w:t>
            </w:r>
            <w:proofErr w:type="gramEnd"/>
          </w:p>
        </w:tc>
      </w:tr>
      <w:tr w:rsidR="00A46105" w:rsidRPr="00143BCA" w14:paraId="163BFA20" w14:textId="77777777" w:rsidTr="0038595B">
        <w:tc>
          <w:tcPr>
            <w:cnfStyle w:val="001000000000" w:firstRow="0" w:lastRow="0" w:firstColumn="1" w:lastColumn="0" w:oddVBand="0" w:evenVBand="0" w:oddHBand="0" w:evenHBand="0" w:firstRowFirstColumn="0" w:firstRowLastColumn="0" w:lastRowFirstColumn="0" w:lastRowLastColumn="0"/>
            <w:tcW w:w="556" w:type="pct"/>
          </w:tcPr>
          <w:p w14:paraId="650EE6BD" w14:textId="77777777" w:rsidR="00A46105" w:rsidRPr="00143BCA" w:rsidRDefault="00A46105" w:rsidP="0038595B">
            <w:pPr>
              <w:pStyle w:val="Tabletext"/>
              <w:jc w:val="center"/>
              <w:rPr>
                <w:lang w:val="en-AU"/>
              </w:rPr>
            </w:pPr>
            <w:r w:rsidRPr="001C7824">
              <w:rPr>
                <w:lang w:val="en-AU"/>
              </w:rPr>
              <w:t>6</w:t>
            </w:r>
          </w:p>
        </w:tc>
        <w:tc>
          <w:tcPr>
            <w:tcW w:w="2222" w:type="pct"/>
          </w:tcPr>
          <w:p w14:paraId="07B6D567" w14:textId="77777777" w:rsidR="00A46105" w:rsidRPr="00143BCA"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rsidRPr="001C7824">
              <w:rPr>
                <w:b/>
                <w:bCs/>
                <w:lang w:val="en-AU"/>
              </w:rPr>
              <w:t>Safe workforce</w:t>
            </w:r>
            <w:r w:rsidRPr="001C7824">
              <w:rPr>
                <w:lang w:val="en-AU"/>
              </w:rPr>
              <w:t xml:space="preserve">: Social services are to be delivered by a workforce that has the knowledge, </w:t>
            </w:r>
            <w:proofErr w:type="gramStart"/>
            <w:r w:rsidRPr="001C7824">
              <w:rPr>
                <w:lang w:val="en-AU"/>
              </w:rPr>
              <w:t>capability</w:t>
            </w:r>
            <w:proofErr w:type="gramEnd"/>
            <w:r w:rsidRPr="001C7824">
              <w:rPr>
                <w:lang w:val="en-AU"/>
              </w:rPr>
              <w:t xml:space="preserve"> and support to deliver safe social services with care and skill</w:t>
            </w:r>
          </w:p>
        </w:tc>
        <w:tc>
          <w:tcPr>
            <w:tcW w:w="2222" w:type="pct"/>
          </w:tcPr>
          <w:p w14:paraId="0C2583BF" w14:textId="77777777" w:rsidR="00A46105" w:rsidRPr="00143BCA"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rsidRPr="001C7824">
              <w:rPr>
                <w:lang w:val="en-AU"/>
              </w:rPr>
              <w:t>-</w:t>
            </w:r>
          </w:p>
        </w:tc>
      </w:tr>
    </w:tbl>
    <w:p w14:paraId="15F758E5" w14:textId="77777777" w:rsidR="00A46105" w:rsidRPr="002A722B" w:rsidRDefault="00A46105" w:rsidP="00A46105">
      <w:pPr>
        <w:pStyle w:val="Bodyaftertablefigure"/>
      </w:pPr>
      <w:r>
        <w:t>The Human Services Standards and action areas are outcomes-based and expressed in terms of the impact on service users.</w:t>
      </w:r>
    </w:p>
    <w:p w14:paraId="4D1A16AB" w14:textId="77777777" w:rsidR="00A46105" w:rsidRDefault="00A46105" w:rsidP="00A46105">
      <w:pPr>
        <w:pStyle w:val="Body"/>
      </w:pPr>
      <w:r>
        <w:t xml:space="preserve">In comparison, the </w:t>
      </w:r>
      <w:r w:rsidRPr="00664DA5">
        <w:rPr>
          <w:b/>
          <w:bCs/>
        </w:rPr>
        <w:t>service requirements</w:t>
      </w:r>
      <w:r>
        <w:t xml:space="preserve"> of the Social Services Standards are </w:t>
      </w:r>
      <w:r w:rsidRPr="002A722B">
        <w:t>framed</w:t>
      </w:r>
      <w:r>
        <w:t xml:space="preserve"> as </w:t>
      </w:r>
      <w:r w:rsidRPr="00F36F63">
        <w:rPr>
          <w:b/>
          <w:bCs/>
        </w:rPr>
        <w:t xml:space="preserve">specific actions </w:t>
      </w:r>
      <w:r w:rsidRPr="0071444E">
        <w:t>that</w:t>
      </w:r>
      <w:r w:rsidRPr="00F36F63">
        <w:rPr>
          <w:b/>
          <w:bCs/>
        </w:rPr>
        <w:t xml:space="preserve"> </w:t>
      </w:r>
      <w:r>
        <w:t>social services providers</w:t>
      </w:r>
      <w:r w:rsidRPr="00F36F63">
        <w:rPr>
          <w:b/>
          <w:bCs/>
        </w:rPr>
        <w:t xml:space="preserve"> </w:t>
      </w:r>
      <w:r w:rsidRPr="0071444E">
        <w:t>must complete</w:t>
      </w:r>
      <w:r>
        <w:t>.</w:t>
      </w:r>
    </w:p>
    <w:p w14:paraId="7CE470EA" w14:textId="77777777" w:rsidR="00A46105" w:rsidRDefault="00A46105" w:rsidP="00A46105">
      <w:pPr>
        <w:pStyle w:val="Body"/>
      </w:pPr>
      <w:r>
        <w:t xml:space="preserve">The major differences from the Human Services Standards are outlined in </w:t>
      </w:r>
      <w:r w:rsidRPr="0071444E">
        <w:rPr>
          <w:b/>
          <w:bCs/>
          <w:u w:val="dotted"/>
        </w:rPr>
        <w:fldChar w:fldCharType="begin"/>
      </w:r>
      <w:r w:rsidRPr="0071444E">
        <w:rPr>
          <w:b/>
          <w:bCs/>
          <w:u w:val="dotted"/>
        </w:rPr>
        <w:instrText xml:space="preserve"> REF _Ref164784022 \h  \* MERGEFORMAT </w:instrText>
      </w:r>
      <w:r w:rsidRPr="0071444E">
        <w:rPr>
          <w:b/>
          <w:bCs/>
          <w:u w:val="dotted"/>
        </w:rPr>
      </w:r>
      <w:r w:rsidRPr="0071444E">
        <w:rPr>
          <w:b/>
          <w:bCs/>
          <w:u w:val="dotted"/>
        </w:rPr>
        <w:fldChar w:fldCharType="separate"/>
      </w:r>
      <w:r w:rsidRPr="0071444E">
        <w:rPr>
          <w:b/>
          <w:bCs/>
          <w:u w:val="dotted"/>
        </w:rPr>
        <w:t xml:space="preserve">Table </w:t>
      </w:r>
      <w:r w:rsidRPr="0071444E">
        <w:rPr>
          <w:b/>
          <w:bCs/>
          <w:noProof/>
          <w:u w:val="dotted"/>
        </w:rPr>
        <w:t>2</w:t>
      </w:r>
      <w:r w:rsidRPr="0071444E">
        <w:rPr>
          <w:b/>
          <w:bCs/>
          <w:u w:val="dotted"/>
        </w:rPr>
        <w:fldChar w:fldCharType="end"/>
      </w:r>
      <w:r>
        <w:t>.</w:t>
      </w:r>
    </w:p>
    <w:p w14:paraId="14871EE9" w14:textId="77777777" w:rsidR="00A46105" w:rsidRDefault="00A46105">
      <w:pPr>
        <w:spacing w:after="0" w:line="240" w:lineRule="auto"/>
        <w:rPr>
          <w:rFonts w:eastAsia="Times"/>
        </w:rPr>
      </w:pPr>
      <w:bookmarkStart w:id="8" w:name="_Ref164784022"/>
      <w:r>
        <w:rPr>
          <w:rFonts w:eastAsia="Times"/>
          <w:b/>
        </w:rPr>
        <w:br w:type="page"/>
      </w:r>
    </w:p>
    <w:p w14:paraId="6276794C" w14:textId="48A8F335" w:rsidR="00A46105" w:rsidRDefault="00A46105" w:rsidP="00A46105">
      <w:pPr>
        <w:pStyle w:val="Tablecaption"/>
      </w:pPr>
      <w:r>
        <w:lastRenderedPageBreak/>
        <w:t xml:space="preserve">Table </w:t>
      </w:r>
      <w:r>
        <w:fldChar w:fldCharType="begin"/>
      </w:r>
      <w:r>
        <w:instrText xml:space="preserve"> SEQ Table \* ARABIC </w:instrText>
      </w:r>
      <w:r>
        <w:fldChar w:fldCharType="separate"/>
      </w:r>
      <w:r>
        <w:rPr>
          <w:noProof/>
        </w:rPr>
        <w:t>2</w:t>
      </w:r>
      <w:r>
        <w:rPr>
          <w:noProof/>
        </w:rPr>
        <w:fldChar w:fldCharType="end"/>
      </w:r>
      <w:bookmarkEnd w:id="8"/>
      <w:r>
        <w:t xml:space="preserve">: </w:t>
      </w:r>
      <w:r w:rsidRPr="00397A26">
        <w:t>Key changes from</w:t>
      </w:r>
      <w:r>
        <w:t xml:space="preserve"> the</w:t>
      </w:r>
      <w:r w:rsidRPr="00397A26">
        <w:t xml:space="preserve"> Human Services Standards</w:t>
      </w:r>
    </w:p>
    <w:tbl>
      <w:tblPr>
        <w:tblStyle w:val="Purpletable"/>
        <w:tblW w:w="10201" w:type="dxa"/>
        <w:tblInd w:w="5" w:type="dxa"/>
        <w:tblLook w:val="06A0" w:firstRow="1" w:lastRow="0" w:firstColumn="1" w:lastColumn="0" w:noHBand="1" w:noVBand="1"/>
      </w:tblPr>
      <w:tblGrid>
        <w:gridCol w:w="2830"/>
        <w:gridCol w:w="2415"/>
        <w:gridCol w:w="4956"/>
      </w:tblGrid>
      <w:tr w:rsidR="00A46105" w:rsidRPr="00234D71" w14:paraId="28CCF09F" w14:textId="77777777" w:rsidTr="0038595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tcPr>
          <w:p w14:paraId="76185058" w14:textId="77777777" w:rsidR="00A46105" w:rsidRPr="0071444E" w:rsidRDefault="00A46105" w:rsidP="0038595B">
            <w:pPr>
              <w:pStyle w:val="Tablecolhead"/>
              <w:rPr>
                <w:lang w:val="en-AU"/>
              </w:rPr>
            </w:pPr>
            <w:r>
              <w:t xml:space="preserve">Social Services </w:t>
            </w:r>
            <w:r w:rsidRPr="00234D71">
              <w:t>Standard</w:t>
            </w:r>
            <w:r>
              <w:t>s</w:t>
            </w:r>
          </w:p>
        </w:tc>
        <w:tc>
          <w:tcPr>
            <w:tcW w:w="2415" w:type="dxa"/>
          </w:tcPr>
          <w:p w14:paraId="1DCF23DA" w14:textId="77777777" w:rsidR="00A46105" w:rsidRPr="0071444E" w:rsidRDefault="00A46105" w:rsidP="0038595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234D71">
              <w:t>Service requirement</w:t>
            </w:r>
          </w:p>
        </w:tc>
        <w:tc>
          <w:tcPr>
            <w:tcW w:w="4956" w:type="dxa"/>
          </w:tcPr>
          <w:p w14:paraId="2E9F1A9E" w14:textId="77777777" w:rsidR="00A46105" w:rsidRPr="0071444E" w:rsidRDefault="00A46105" w:rsidP="0038595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234D71">
              <w:t>Change</w:t>
            </w:r>
          </w:p>
        </w:tc>
      </w:tr>
      <w:tr w:rsidR="00A46105" w:rsidRPr="00234D71" w14:paraId="6BD29510" w14:textId="77777777" w:rsidTr="0038595B">
        <w:tc>
          <w:tcPr>
            <w:cnfStyle w:val="001000000000" w:firstRow="0" w:lastRow="0" w:firstColumn="1" w:lastColumn="0" w:oddVBand="0" w:evenVBand="0" w:oddHBand="0" w:evenHBand="0" w:firstRowFirstColumn="0" w:firstRowLastColumn="0" w:lastRowFirstColumn="0" w:lastRowLastColumn="0"/>
            <w:tcW w:w="2830" w:type="dxa"/>
          </w:tcPr>
          <w:p w14:paraId="5937D9B4" w14:textId="77777777" w:rsidR="00A46105" w:rsidRPr="0071444E" w:rsidRDefault="00A46105" w:rsidP="0038595B">
            <w:pPr>
              <w:pStyle w:val="Tabletext"/>
              <w:rPr>
                <w:lang w:val="en-AU"/>
              </w:rPr>
            </w:pPr>
            <w:r w:rsidRPr="00234D71">
              <w:rPr>
                <w:b/>
                <w:bCs/>
              </w:rPr>
              <w:t xml:space="preserve">Standard 1: </w:t>
            </w:r>
            <w:r w:rsidRPr="00234D71">
              <w:t>Safe service delivery</w:t>
            </w:r>
          </w:p>
        </w:tc>
        <w:tc>
          <w:tcPr>
            <w:tcW w:w="2415" w:type="dxa"/>
          </w:tcPr>
          <w:p w14:paraId="4EA7B557" w14:textId="77777777" w:rsidR="00A46105" w:rsidRPr="0071444E"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rsidRPr="00234D71">
              <w:t>Service user safety</w:t>
            </w:r>
          </w:p>
        </w:tc>
        <w:tc>
          <w:tcPr>
            <w:tcW w:w="4956" w:type="dxa"/>
          </w:tcPr>
          <w:p w14:paraId="12E4BA7A" w14:textId="77777777" w:rsidR="00A46105" w:rsidRPr="0071444E"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t xml:space="preserve">Includes </w:t>
            </w:r>
            <w:r w:rsidRPr="00234D71">
              <w:t>identifying and reducing risks of harm in online environments</w:t>
            </w:r>
            <w:r>
              <w:rPr>
                <w:lang w:val="en-AU"/>
              </w:rPr>
              <w:t>.</w:t>
            </w:r>
            <w:r w:rsidRPr="00234D71">
              <w:t xml:space="preserve"> </w:t>
            </w:r>
            <w:r>
              <w:rPr>
                <w:lang w:val="en-AU"/>
              </w:rPr>
              <w:t>H</w:t>
            </w:r>
            <w:r w:rsidRPr="00234D71">
              <w:t xml:space="preserve">arm is defined to include exploitation, improper </w:t>
            </w:r>
            <w:proofErr w:type="gramStart"/>
            <w:r w:rsidRPr="00234D71">
              <w:t>treatment</w:t>
            </w:r>
            <w:proofErr w:type="gramEnd"/>
            <w:r w:rsidRPr="00234D71">
              <w:t xml:space="preserve"> and discrimination.</w:t>
            </w:r>
          </w:p>
        </w:tc>
      </w:tr>
      <w:tr w:rsidR="00A46105" w:rsidRPr="00234D71" w14:paraId="0EFF2AEF" w14:textId="77777777" w:rsidTr="0038595B">
        <w:tc>
          <w:tcPr>
            <w:cnfStyle w:val="001000000000" w:firstRow="0" w:lastRow="0" w:firstColumn="1" w:lastColumn="0" w:oddVBand="0" w:evenVBand="0" w:oddHBand="0" w:evenHBand="0" w:firstRowFirstColumn="0" w:firstRowLastColumn="0" w:lastRowFirstColumn="0" w:lastRowLastColumn="0"/>
            <w:tcW w:w="2830" w:type="dxa"/>
          </w:tcPr>
          <w:p w14:paraId="08AD703E" w14:textId="77777777" w:rsidR="00A46105" w:rsidRPr="0071444E" w:rsidRDefault="00A46105" w:rsidP="0038595B">
            <w:pPr>
              <w:pStyle w:val="Tabletext"/>
              <w:rPr>
                <w:lang w:val="en-AU"/>
              </w:rPr>
            </w:pPr>
            <w:r w:rsidRPr="00234D71">
              <w:rPr>
                <w:b/>
                <w:bCs/>
              </w:rPr>
              <w:t xml:space="preserve">Standard 1: </w:t>
            </w:r>
            <w:r w:rsidRPr="00234D71">
              <w:t>Safe service delivery</w:t>
            </w:r>
          </w:p>
        </w:tc>
        <w:tc>
          <w:tcPr>
            <w:tcW w:w="2415" w:type="dxa"/>
          </w:tcPr>
          <w:p w14:paraId="00B79D85" w14:textId="77777777" w:rsidR="00A46105" w:rsidRPr="0071444E"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rsidRPr="00234D71">
              <w:t>Cultural safety and inclusion</w:t>
            </w:r>
          </w:p>
        </w:tc>
        <w:tc>
          <w:tcPr>
            <w:tcW w:w="4956" w:type="dxa"/>
          </w:tcPr>
          <w:p w14:paraId="1F22A420" w14:textId="77777777" w:rsidR="00A46105" w:rsidRPr="0071444E"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rPr>
                <w:lang w:val="en-AU"/>
              </w:rPr>
              <w:t>M</w:t>
            </w:r>
            <w:r w:rsidRPr="00234D71">
              <w:t>ore detailed requirements</w:t>
            </w:r>
            <w:r>
              <w:rPr>
                <w:lang w:val="en-AU"/>
              </w:rPr>
              <w:t>,</w:t>
            </w:r>
            <w:r w:rsidRPr="00234D71">
              <w:t xml:space="preserve"> including staff training.</w:t>
            </w:r>
          </w:p>
        </w:tc>
      </w:tr>
      <w:tr w:rsidR="00A46105" w:rsidRPr="00234D71" w14:paraId="55944B32" w14:textId="77777777" w:rsidTr="0038595B">
        <w:tc>
          <w:tcPr>
            <w:cnfStyle w:val="001000000000" w:firstRow="0" w:lastRow="0" w:firstColumn="1" w:lastColumn="0" w:oddVBand="0" w:evenVBand="0" w:oddHBand="0" w:evenHBand="0" w:firstRowFirstColumn="0" w:firstRowLastColumn="0" w:lastRowFirstColumn="0" w:lastRowLastColumn="0"/>
            <w:tcW w:w="2830" w:type="dxa"/>
          </w:tcPr>
          <w:p w14:paraId="6E1EC07E" w14:textId="77777777" w:rsidR="00A46105" w:rsidRPr="0071444E" w:rsidRDefault="00A46105" w:rsidP="0038595B">
            <w:pPr>
              <w:pStyle w:val="Tabletext"/>
              <w:rPr>
                <w:lang w:val="en-AU"/>
              </w:rPr>
            </w:pPr>
            <w:r w:rsidRPr="00234D71">
              <w:rPr>
                <w:b/>
                <w:bCs/>
              </w:rPr>
              <w:t xml:space="preserve">Standard 1: </w:t>
            </w:r>
            <w:r w:rsidRPr="00234D71">
              <w:t>Safe service delivery</w:t>
            </w:r>
          </w:p>
        </w:tc>
        <w:tc>
          <w:tcPr>
            <w:tcW w:w="2415" w:type="dxa"/>
          </w:tcPr>
          <w:p w14:paraId="2CCB83AB" w14:textId="77777777" w:rsidR="00A46105" w:rsidRPr="0071444E"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rsidRPr="00234D71">
              <w:t>Aboriginal cultural safety and inclusion</w:t>
            </w:r>
          </w:p>
        </w:tc>
        <w:tc>
          <w:tcPr>
            <w:tcW w:w="4956" w:type="dxa"/>
          </w:tcPr>
          <w:p w14:paraId="168709EB" w14:textId="77777777" w:rsidR="00A46105" w:rsidRPr="0071444E"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rPr>
                <w:lang w:val="en-AU"/>
              </w:rPr>
              <w:t>M</w:t>
            </w:r>
            <w:r w:rsidRPr="00234D71">
              <w:t xml:space="preserve">ore detailed requirements </w:t>
            </w:r>
            <w:r>
              <w:rPr>
                <w:lang w:val="en-AU"/>
              </w:rPr>
              <w:t>in</w:t>
            </w:r>
            <w:r w:rsidRPr="00234D71">
              <w:t xml:space="preserve"> </w:t>
            </w:r>
            <w:r>
              <w:rPr>
                <w:lang w:val="en-AU"/>
              </w:rPr>
              <w:t>line</w:t>
            </w:r>
            <w:r w:rsidRPr="00234D71">
              <w:t xml:space="preserve"> with the Child Safe Standards.</w:t>
            </w:r>
          </w:p>
        </w:tc>
      </w:tr>
      <w:tr w:rsidR="00A46105" w:rsidRPr="00234D71" w14:paraId="5082BF8A" w14:textId="77777777" w:rsidTr="0038595B">
        <w:tc>
          <w:tcPr>
            <w:cnfStyle w:val="001000000000" w:firstRow="0" w:lastRow="0" w:firstColumn="1" w:lastColumn="0" w:oddVBand="0" w:evenVBand="0" w:oddHBand="0" w:evenHBand="0" w:firstRowFirstColumn="0" w:firstRowLastColumn="0" w:lastRowFirstColumn="0" w:lastRowLastColumn="0"/>
            <w:tcW w:w="2830" w:type="dxa"/>
          </w:tcPr>
          <w:p w14:paraId="35159A4D" w14:textId="77777777" w:rsidR="00A46105" w:rsidRPr="0071444E" w:rsidRDefault="00A46105" w:rsidP="0038595B">
            <w:pPr>
              <w:pStyle w:val="Tabletext"/>
              <w:rPr>
                <w:lang w:val="en-AU"/>
              </w:rPr>
            </w:pPr>
            <w:r w:rsidRPr="00234D71">
              <w:rPr>
                <w:b/>
                <w:bCs/>
              </w:rPr>
              <w:t xml:space="preserve">Standard 2: </w:t>
            </w:r>
            <w:r w:rsidRPr="00234D71">
              <w:t>Service user agency and dignity</w:t>
            </w:r>
          </w:p>
        </w:tc>
        <w:tc>
          <w:tcPr>
            <w:tcW w:w="2415" w:type="dxa"/>
          </w:tcPr>
          <w:p w14:paraId="18CD4D59" w14:textId="77777777" w:rsidR="00A46105" w:rsidRPr="0071444E"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rsidRPr="00234D71">
              <w:t>Advocacy and support</w:t>
            </w:r>
          </w:p>
        </w:tc>
        <w:tc>
          <w:tcPr>
            <w:tcW w:w="4956" w:type="dxa"/>
          </w:tcPr>
          <w:p w14:paraId="171D0CDA" w14:textId="77777777" w:rsidR="00A46105" w:rsidRPr="0071444E"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rsidRPr="00234D71">
              <w:t xml:space="preserve">Social service providers must </w:t>
            </w:r>
            <w:r>
              <w:rPr>
                <w:lang w:val="en-AU"/>
              </w:rPr>
              <w:t xml:space="preserve">help </w:t>
            </w:r>
            <w:r w:rsidRPr="00234D71">
              <w:t xml:space="preserve">service users freely access any relevant independent or </w:t>
            </w:r>
            <w:r>
              <w:rPr>
                <w:lang w:val="en-AU"/>
              </w:rPr>
              <w:t>s</w:t>
            </w:r>
            <w:r w:rsidRPr="00234D71">
              <w:t>tat</w:t>
            </w:r>
            <w:r>
              <w:rPr>
                <w:lang w:val="en-AU"/>
              </w:rPr>
              <w:t>e</w:t>
            </w:r>
            <w:r>
              <w:rPr>
                <w:lang w:val="en-AU"/>
              </w:rPr>
              <w:noBreakHyphen/>
            </w:r>
            <w:r w:rsidRPr="00234D71">
              <w:t xml:space="preserve">funded advocacy or </w:t>
            </w:r>
            <w:r>
              <w:rPr>
                <w:lang w:val="en-AU"/>
              </w:rPr>
              <w:t xml:space="preserve">similar </w:t>
            </w:r>
            <w:r w:rsidRPr="00234D71">
              <w:t>support service.</w:t>
            </w:r>
          </w:p>
        </w:tc>
      </w:tr>
      <w:tr w:rsidR="00A46105" w:rsidRPr="00234D71" w14:paraId="6E80981A" w14:textId="77777777" w:rsidTr="0038595B">
        <w:tc>
          <w:tcPr>
            <w:cnfStyle w:val="001000000000" w:firstRow="0" w:lastRow="0" w:firstColumn="1" w:lastColumn="0" w:oddVBand="0" w:evenVBand="0" w:oddHBand="0" w:evenHBand="0" w:firstRowFirstColumn="0" w:firstRowLastColumn="0" w:lastRowFirstColumn="0" w:lastRowLastColumn="0"/>
            <w:tcW w:w="2830" w:type="dxa"/>
          </w:tcPr>
          <w:p w14:paraId="42FB01C0" w14:textId="77777777" w:rsidR="00A46105" w:rsidRPr="0071444E" w:rsidRDefault="00A46105" w:rsidP="0038595B">
            <w:pPr>
              <w:pStyle w:val="Tabletext"/>
              <w:rPr>
                <w:lang w:val="en-AU"/>
              </w:rPr>
            </w:pPr>
            <w:r w:rsidRPr="00234D71">
              <w:rPr>
                <w:b/>
                <w:bCs/>
              </w:rPr>
              <w:t xml:space="preserve">Standard 2: </w:t>
            </w:r>
            <w:r w:rsidRPr="00234D71">
              <w:t>Service user agency and dignity</w:t>
            </w:r>
          </w:p>
        </w:tc>
        <w:tc>
          <w:tcPr>
            <w:tcW w:w="2415" w:type="dxa"/>
          </w:tcPr>
          <w:p w14:paraId="327EFCD1" w14:textId="77777777" w:rsidR="00A46105" w:rsidRPr="0071444E"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rsidRPr="00234D71">
              <w:t>Clear and accessible information</w:t>
            </w:r>
          </w:p>
        </w:tc>
        <w:tc>
          <w:tcPr>
            <w:tcW w:w="4956" w:type="dxa"/>
          </w:tcPr>
          <w:p w14:paraId="4CB59E24" w14:textId="77777777" w:rsidR="00A46105" w:rsidRPr="0071444E"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t>S</w:t>
            </w:r>
            <w:r w:rsidRPr="00234D71">
              <w:t xml:space="preserve">ocial service providers </w:t>
            </w:r>
            <w:r>
              <w:t>must</w:t>
            </w:r>
            <w:r w:rsidRPr="00234D71">
              <w:t xml:space="preserve"> provide certain information in an easy-to-understand format.</w:t>
            </w:r>
          </w:p>
        </w:tc>
      </w:tr>
      <w:tr w:rsidR="00A46105" w:rsidRPr="00234D71" w14:paraId="356C0D59" w14:textId="77777777" w:rsidTr="0038595B">
        <w:tc>
          <w:tcPr>
            <w:cnfStyle w:val="001000000000" w:firstRow="0" w:lastRow="0" w:firstColumn="1" w:lastColumn="0" w:oddVBand="0" w:evenVBand="0" w:oddHBand="0" w:evenHBand="0" w:firstRowFirstColumn="0" w:firstRowLastColumn="0" w:lastRowFirstColumn="0" w:lastRowLastColumn="0"/>
            <w:tcW w:w="2830" w:type="dxa"/>
          </w:tcPr>
          <w:p w14:paraId="56581328" w14:textId="77777777" w:rsidR="00A46105" w:rsidRPr="0071444E" w:rsidRDefault="00A46105" w:rsidP="0038595B">
            <w:pPr>
              <w:pStyle w:val="Tabletext"/>
              <w:rPr>
                <w:lang w:val="en-AU"/>
              </w:rPr>
            </w:pPr>
            <w:r w:rsidRPr="00234D71">
              <w:rPr>
                <w:b/>
                <w:bCs/>
              </w:rPr>
              <w:t xml:space="preserve">Standard 2: </w:t>
            </w:r>
            <w:r w:rsidRPr="00234D71">
              <w:t>Service user agency and dignity</w:t>
            </w:r>
          </w:p>
        </w:tc>
        <w:tc>
          <w:tcPr>
            <w:tcW w:w="2415" w:type="dxa"/>
          </w:tcPr>
          <w:p w14:paraId="0BE3CD29" w14:textId="77777777" w:rsidR="00A46105" w:rsidRPr="0071444E"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rsidRPr="00234D71">
              <w:t>Informed consent</w:t>
            </w:r>
          </w:p>
        </w:tc>
        <w:tc>
          <w:tcPr>
            <w:tcW w:w="4956" w:type="dxa"/>
          </w:tcPr>
          <w:p w14:paraId="3D425963" w14:textId="77777777" w:rsidR="00A46105" w:rsidRPr="0071444E"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rPr>
                <w:lang w:val="en-AU"/>
              </w:rPr>
              <w:t>Clearly</w:t>
            </w:r>
            <w:r w:rsidRPr="00234D71">
              <w:t xml:space="preserve"> defines and requires informed consent before service delivery.</w:t>
            </w:r>
          </w:p>
        </w:tc>
      </w:tr>
      <w:tr w:rsidR="00A46105" w:rsidRPr="00234D71" w14:paraId="77D304F1" w14:textId="77777777" w:rsidTr="0038595B">
        <w:tc>
          <w:tcPr>
            <w:cnfStyle w:val="001000000000" w:firstRow="0" w:lastRow="0" w:firstColumn="1" w:lastColumn="0" w:oddVBand="0" w:evenVBand="0" w:oddHBand="0" w:evenHBand="0" w:firstRowFirstColumn="0" w:firstRowLastColumn="0" w:lastRowFirstColumn="0" w:lastRowLastColumn="0"/>
            <w:tcW w:w="2830" w:type="dxa"/>
          </w:tcPr>
          <w:p w14:paraId="0D48D5C5" w14:textId="77777777" w:rsidR="00A46105" w:rsidRPr="0071444E" w:rsidRDefault="00A46105" w:rsidP="0038595B">
            <w:pPr>
              <w:pStyle w:val="Tabletext"/>
              <w:rPr>
                <w:lang w:val="en-AU"/>
              </w:rPr>
            </w:pPr>
            <w:r w:rsidRPr="00234D71">
              <w:rPr>
                <w:b/>
                <w:bCs/>
              </w:rPr>
              <w:t xml:space="preserve">Standard 3: </w:t>
            </w:r>
            <w:r w:rsidRPr="00234D71">
              <w:t>Safe service environment</w:t>
            </w:r>
          </w:p>
        </w:tc>
        <w:tc>
          <w:tcPr>
            <w:tcW w:w="2415" w:type="dxa"/>
          </w:tcPr>
          <w:p w14:paraId="3E3D9027" w14:textId="77777777" w:rsidR="00A46105" w:rsidRPr="0071444E"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rsidRPr="00234D71">
              <w:t>All</w:t>
            </w:r>
            <w:r>
              <w:t xml:space="preserve"> service requirements</w:t>
            </w:r>
          </w:p>
        </w:tc>
        <w:tc>
          <w:tcPr>
            <w:tcW w:w="4956" w:type="dxa"/>
          </w:tcPr>
          <w:p w14:paraId="5ACFFABD" w14:textId="77777777" w:rsidR="00A46105" w:rsidRPr="0071444E"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rPr>
                <w:lang w:val="en-AU"/>
              </w:rPr>
              <w:t xml:space="preserve">Clearer </w:t>
            </w:r>
            <w:r w:rsidRPr="00234D71">
              <w:t xml:space="preserve">requirements </w:t>
            </w:r>
            <w:r>
              <w:rPr>
                <w:lang w:val="en-AU"/>
              </w:rPr>
              <w:t xml:space="preserve">for </w:t>
            </w:r>
            <w:r w:rsidRPr="00234D71">
              <w:t>the physical service environment, personal and private property</w:t>
            </w:r>
            <w:r>
              <w:rPr>
                <w:lang w:val="en-AU"/>
              </w:rPr>
              <w:t>,</w:t>
            </w:r>
            <w:r w:rsidRPr="00234D71">
              <w:t xml:space="preserve"> and emergency management planning.</w:t>
            </w:r>
          </w:p>
        </w:tc>
      </w:tr>
      <w:tr w:rsidR="00A46105" w:rsidRPr="00234D71" w14:paraId="2206CECE" w14:textId="77777777" w:rsidTr="0038595B">
        <w:tc>
          <w:tcPr>
            <w:cnfStyle w:val="001000000000" w:firstRow="0" w:lastRow="0" w:firstColumn="1" w:lastColumn="0" w:oddVBand="0" w:evenVBand="0" w:oddHBand="0" w:evenHBand="0" w:firstRowFirstColumn="0" w:firstRowLastColumn="0" w:lastRowFirstColumn="0" w:lastRowLastColumn="0"/>
            <w:tcW w:w="2830" w:type="dxa"/>
          </w:tcPr>
          <w:p w14:paraId="75717B0C" w14:textId="77777777" w:rsidR="00A46105" w:rsidRPr="0071444E" w:rsidRDefault="00A46105" w:rsidP="0038595B">
            <w:pPr>
              <w:pStyle w:val="Tabletext"/>
              <w:rPr>
                <w:lang w:val="en-AU"/>
              </w:rPr>
            </w:pPr>
            <w:r w:rsidRPr="00234D71">
              <w:rPr>
                <w:b/>
                <w:bCs/>
              </w:rPr>
              <w:t xml:space="preserve">Standard 4: </w:t>
            </w:r>
            <w:r w:rsidRPr="00234D71">
              <w:t>Feedback and complaints</w:t>
            </w:r>
          </w:p>
        </w:tc>
        <w:tc>
          <w:tcPr>
            <w:tcW w:w="2415" w:type="dxa"/>
          </w:tcPr>
          <w:p w14:paraId="1D8A71F9" w14:textId="77777777" w:rsidR="00A46105" w:rsidRPr="0071444E"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rsidRPr="00234D71">
              <w:t>Systems and processes</w:t>
            </w:r>
          </w:p>
        </w:tc>
        <w:tc>
          <w:tcPr>
            <w:tcW w:w="4956" w:type="dxa"/>
          </w:tcPr>
          <w:p w14:paraId="6343259C" w14:textId="77777777" w:rsidR="00A46105" w:rsidRPr="0071444E"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rPr>
                <w:lang w:val="en-AU"/>
              </w:rPr>
              <w:t xml:space="preserve">Clearer </w:t>
            </w:r>
            <w:r w:rsidRPr="00234D71">
              <w:t>requirements</w:t>
            </w:r>
            <w:r>
              <w:rPr>
                <w:lang w:val="en-AU"/>
              </w:rPr>
              <w:t>,</w:t>
            </w:r>
            <w:r w:rsidRPr="00234D71">
              <w:t xml:space="preserve"> including </w:t>
            </w:r>
            <w:r>
              <w:rPr>
                <w:lang w:val="en-AU"/>
              </w:rPr>
              <w:t xml:space="preserve">telling </w:t>
            </w:r>
            <w:r w:rsidRPr="00234D71">
              <w:t>service users of their right to raise matters of social service safety with the Social Services Regulator and other entities.</w:t>
            </w:r>
          </w:p>
        </w:tc>
      </w:tr>
      <w:tr w:rsidR="00A46105" w:rsidRPr="00234D71" w14:paraId="42944872" w14:textId="77777777" w:rsidTr="0038595B">
        <w:tc>
          <w:tcPr>
            <w:cnfStyle w:val="001000000000" w:firstRow="0" w:lastRow="0" w:firstColumn="1" w:lastColumn="0" w:oddVBand="0" w:evenVBand="0" w:oddHBand="0" w:evenHBand="0" w:firstRowFirstColumn="0" w:firstRowLastColumn="0" w:lastRowFirstColumn="0" w:lastRowLastColumn="0"/>
            <w:tcW w:w="2830" w:type="dxa"/>
          </w:tcPr>
          <w:p w14:paraId="7A387559" w14:textId="77777777" w:rsidR="00A46105" w:rsidRPr="0071444E" w:rsidRDefault="00A46105" w:rsidP="0038595B">
            <w:pPr>
              <w:pStyle w:val="Tabletext"/>
              <w:rPr>
                <w:lang w:val="en-AU"/>
              </w:rPr>
            </w:pPr>
            <w:r w:rsidRPr="00234D71">
              <w:rPr>
                <w:b/>
                <w:bCs/>
              </w:rPr>
              <w:t xml:space="preserve">Standard 4: </w:t>
            </w:r>
            <w:r w:rsidRPr="00234D71">
              <w:t>Feedback and complaints</w:t>
            </w:r>
          </w:p>
        </w:tc>
        <w:tc>
          <w:tcPr>
            <w:tcW w:w="2415" w:type="dxa"/>
          </w:tcPr>
          <w:p w14:paraId="62FAC03B" w14:textId="77777777" w:rsidR="00A46105" w:rsidRPr="0071444E"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rsidRPr="00234D71">
              <w:t>Dispute management</w:t>
            </w:r>
          </w:p>
        </w:tc>
        <w:tc>
          <w:tcPr>
            <w:tcW w:w="4956" w:type="dxa"/>
          </w:tcPr>
          <w:p w14:paraId="48AD7CA9" w14:textId="77777777" w:rsidR="00A46105" w:rsidRPr="0071444E"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t>Social</w:t>
            </w:r>
            <w:r w:rsidRPr="00234D71">
              <w:t xml:space="preserve"> service providers </w:t>
            </w:r>
            <w:r>
              <w:rPr>
                <w:lang w:val="en-AU"/>
              </w:rPr>
              <w:t xml:space="preserve">must help </w:t>
            </w:r>
            <w:r w:rsidRPr="00234D71">
              <w:t>service users access services to manage and resolve disputes between the service users and the social service provider about social services</w:t>
            </w:r>
            <w:r>
              <w:rPr>
                <w:lang w:val="en-AU"/>
              </w:rPr>
              <w:t xml:space="preserve"> provided</w:t>
            </w:r>
            <w:r w:rsidRPr="00234D71">
              <w:t>.</w:t>
            </w:r>
          </w:p>
        </w:tc>
      </w:tr>
      <w:tr w:rsidR="00A46105" w:rsidRPr="00234D71" w14:paraId="4568F497" w14:textId="77777777" w:rsidTr="0038595B">
        <w:tc>
          <w:tcPr>
            <w:cnfStyle w:val="001000000000" w:firstRow="0" w:lastRow="0" w:firstColumn="1" w:lastColumn="0" w:oddVBand="0" w:evenVBand="0" w:oddHBand="0" w:evenHBand="0" w:firstRowFirstColumn="0" w:firstRowLastColumn="0" w:lastRowFirstColumn="0" w:lastRowLastColumn="0"/>
            <w:tcW w:w="2830" w:type="dxa"/>
          </w:tcPr>
          <w:p w14:paraId="4DAC0A37" w14:textId="77777777" w:rsidR="00A46105" w:rsidRPr="0071444E" w:rsidRDefault="00A46105" w:rsidP="0038595B">
            <w:pPr>
              <w:pStyle w:val="Tabletext"/>
              <w:rPr>
                <w:lang w:val="en-AU"/>
              </w:rPr>
            </w:pPr>
            <w:r w:rsidRPr="00234D71">
              <w:rPr>
                <w:b/>
                <w:bCs/>
              </w:rPr>
              <w:t xml:space="preserve">Standard 5: </w:t>
            </w:r>
            <w:r w:rsidRPr="00234D71">
              <w:t>Accountable organisational governance</w:t>
            </w:r>
          </w:p>
        </w:tc>
        <w:tc>
          <w:tcPr>
            <w:tcW w:w="2415" w:type="dxa"/>
          </w:tcPr>
          <w:p w14:paraId="5C10C0C9" w14:textId="77777777" w:rsidR="00A46105" w:rsidRPr="0071444E"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rsidRPr="00234D71">
              <w:t>Safe and inclusive practice culture</w:t>
            </w:r>
          </w:p>
        </w:tc>
        <w:tc>
          <w:tcPr>
            <w:tcW w:w="4956" w:type="dxa"/>
          </w:tcPr>
          <w:p w14:paraId="09C0D2F0" w14:textId="77777777" w:rsidR="00A46105" w:rsidRPr="0071444E"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rsidRPr="00234D71">
              <w:t xml:space="preserve">Social service providers must </w:t>
            </w:r>
            <w:r>
              <w:rPr>
                <w:lang w:val="en-AU"/>
              </w:rPr>
              <w:t xml:space="preserve">help </w:t>
            </w:r>
            <w:r w:rsidRPr="00234D71">
              <w:t>service workers raise concerns confidentially</w:t>
            </w:r>
            <w:r>
              <w:rPr>
                <w:lang w:val="en-AU"/>
              </w:rPr>
              <w:t xml:space="preserve"> and</w:t>
            </w:r>
            <w:r w:rsidRPr="00234D71">
              <w:t xml:space="preserve"> without </w:t>
            </w:r>
            <w:r>
              <w:rPr>
                <w:lang w:val="en-AU"/>
              </w:rPr>
              <w:t>punishment</w:t>
            </w:r>
            <w:r w:rsidRPr="00234D71">
              <w:t xml:space="preserve"> to </w:t>
            </w:r>
            <w:r>
              <w:rPr>
                <w:lang w:val="en-AU"/>
              </w:rPr>
              <w:t xml:space="preserve">ensure </w:t>
            </w:r>
            <w:r w:rsidRPr="00234D71">
              <w:t>safe social service delivery.</w:t>
            </w:r>
          </w:p>
        </w:tc>
      </w:tr>
    </w:tbl>
    <w:p w14:paraId="667C0F8F" w14:textId="77777777" w:rsidR="00A46105" w:rsidRPr="00635E82" w:rsidRDefault="00A46105" w:rsidP="00A46105">
      <w:pPr>
        <w:pStyle w:val="Tablefigurenote"/>
      </w:pPr>
    </w:p>
    <w:p w14:paraId="406DBE76" w14:textId="77777777" w:rsidR="00A46105" w:rsidRDefault="00A46105" w:rsidP="00A46105">
      <w:pPr>
        <w:pStyle w:val="Tablefigurenote"/>
      </w:pPr>
      <w:r>
        <w:t xml:space="preserve">More detailed information on the Human Services Standards is available in </w:t>
      </w:r>
      <w:r w:rsidRPr="00EF63C2">
        <w:t xml:space="preserve">the </w:t>
      </w:r>
      <w:r w:rsidRPr="0071444E">
        <w:rPr>
          <w:i/>
          <w:iCs/>
        </w:rPr>
        <w:t>Human Services Standards evidence guide</w:t>
      </w:r>
      <w:r>
        <w:t xml:space="preserve">. The guide can be accessed at </w:t>
      </w:r>
      <w:hyperlink r:id="rId16" w:history="1">
        <w:r w:rsidRPr="00CA7E4D">
          <w:rPr>
            <w:rStyle w:val="Hyperlink"/>
          </w:rPr>
          <w:t>DFFH Service Providers’ Human Services Standards evidence guide (word) web page</w:t>
        </w:r>
      </w:hyperlink>
      <w:r>
        <w:t xml:space="preserve"> &lt;</w:t>
      </w:r>
      <w:r w:rsidRPr="00CA7E4D">
        <w:t>https://providers.dffh.vic.gov.au/human-services-standards-evidence-guide-word</w:t>
      </w:r>
      <w:r>
        <w:t>&gt;</w:t>
      </w:r>
      <w:r w:rsidRPr="00EF63C2">
        <w:t>.</w:t>
      </w:r>
    </w:p>
    <w:p w14:paraId="4D3082B8" w14:textId="77777777" w:rsidR="00A46105" w:rsidRPr="00234D71" w:rsidRDefault="00A46105" w:rsidP="00A46105">
      <w:pPr>
        <w:spacing w:after="0" w:line="240" w:lineRule="auto"/>
      </w:pPr>
      <w:r>
        <w:br w:type="page"/>
      </w:r>
    </w:p>
    <w:p w14:paraId="59139C1E" w14:textId="77777777" w:rsidR="00A46105" w:rsidRDefault="00A46105" w:rsidP="00A46105">
      <w:pPr>
        <w:pStyle w:val="Heading2"/>
      </w:pPr>
      <w:bookmarkStart w:id="9" w:name="_Toc157593222"/>
      <w:bookmarkStart w:id="10" w:name="_Toc165031760"/>
      <w:r>
        <w:lastRenderedPageBreak/>
        <w:t>Accommodation and Personal Support Standards</w:t>
      </w:r>
      <w:bookmarkEnd w:id="9"/>
      <w:bookmarkEnd w:id="10"/>
    </w:p>
    <w:p w14:paraId="60590B7B" w14:textId="77777777" w:rsidR="00A46105" w:rsidRDefault="00A46105" w:rsidP="00A46105">
      <w:pPr>
        <w:pStyle w:val="Body"/>
      </w:pPr>
      <w:r>
        <w:t>The Accommodation and Personal Support Standards were designed for supported residential services. They contain many sector-specific and premises-based requirements.</w:t>
      </w:r>
    </w:p>
    <w:p w14:paraId="531A4CB1" w14:textId="77777777" w:rsidR="00A46105" w:rsidRDefault="00A46105" w:rsidP="00A46105">
      <w:pPr>
        <w:pStyle w:val="Body"/>
      </w:pPr>
      <w:r>
        <w:t xml:space="preserve">In contrast, the Social Services Standards apply to </w:t>
      </w:r>
      <w:r w:rsidRPr="00F36F63">
        <w:rPr>
          <w:b/>
          <w:bCs/>
        </w:rPr>
        <w:t>a broad range</w:t>
      </w:r>
      <w:r>
        <w:t xml:space="preserve"> of social service providers, as the Standards apply to all social services in scope of the new scheme.</w:t>
      </w:r>
    </w:p>
    <w:p w14:paraId="32FD086E" w14:textId="77777777" w:rsidR="00A46105" w:rsidRDefault="00A46105" w:rsidP="00A46105">
      <w:pPr>
        <w:pStyle w:val="Body"/>
      </w:pPr>
      <w:r>
        <w:t xml:space="preserve">The new Standards are </w:t>
      </w:r>
      <w:r w:rsidRPr="00F36F63">
        <w:rPr>
          <w:b/>
          <w:bCs/>
        </w:rPr>
        <w:t>less prescriptive</w:t>
      </w:r>
      <w:r>
        <w:rPr>
          <w:b/>
          <w:bCs/>
        </w:rPr>
        <w:t>.</w:t>
      </w:r>
      <w:r>
        <w:t xml:space="preserve"> This means providers have more flexibility to meet the Standards in ways that best suit their service delivery model.</w:t>
      </w:r>
    </w:p>
    <w:p w14:paraId="30392D8B" w14:textId="77777777" w:rsidR="00A46105" w:rsidRDefault="00A46105" w:rsidP="00A46105">
      <w:pPr>
        <w:pStyle w:val="Body"/>
      </w:pPr>
      <w:r>
        <w:t xml:space="preserve">Although there are many similarities, there are more clearly stated requirements in the Social Services Standards and its service requirements. The key differences are outlined in </w:t>
      </w:r>
      <w:r w:rsidRPr="00635E82">
        <w:rPr>
          <w:b/>
          <w:bCs/>
          <w:u w:val="dotted"/>
        </w:rPr>
        <w:fldChar w:fldCharType="begin"/>
      </w:r>
      <w:r w:rsidRPr="00635E82">
        <w:rPr>
          <w:b/>
          <w:bCs/>
          <w:u w:val="dotted"/>
        </w:rPr>
        <w:instrText xml:space="preserve"> REF _Ref164784231 \h  \* MERGEFORMAT </w:instrText>
      </w:r>
      <w:r w:rsidRPr="00635E82">
        <w:rPr>
          <w:b/>
          <w:bCs/>
          <w:u w:val="dotted"/>
        </w:rPr>
      </w:r>
      <w:r w:rsidRPr="00635E82">
        <w:rPr>
          <w:b/>
          <w:bCs/>
          <w:u w:val="dotted"/>
        </w:rPr>
        <w:fldChar w:fldCharType="separate"/>
      </w:r>
      <w:r w:rsidRPr="00635E82">
        <w:rPr>
          <w:b/>
          <w:bCs/>
          <w:u w:val="dotted"/>
        </w:rPr>
        <w:t xml:space="preserve">Table </w:t>
      </w:r>
      <w:r w:rsidRPr="00635E82">
        <w:rPr>
          <w:b/>
          <w:bCs/>
          <w:noProof/>
          <w:u w:val="dotted"/>
        </w:rPr>
        <w:t>3</w:t>
      </w:r>
      <w:r w:rsidRPr="00635E82">
        <w:rPr>
          <w:b/>
          <w:bCs/>
          <w:u w:val="dotted"/>
        </w:rPr>
        <w:fldChar w:fldCharType="end"/>
      </w:r>
      <w:r>
        <w:t>.</w:t>
      </w:r>
    </w:p>
    <w:p w14:paraId="1C94EF36" w14:textId="77777777" w:rsidR="00A46105" w:rsidRDefault="00A46105" w:rsidP="00A46105">
      <w:pPr>
        <w:pStyle w:val="Tablecaption"/>
      </w:pPr>
      <w:bookmarkStart w:id="11" w:name="_Ref164784231"/>
      <w:r>
        <w:t xml:space="preserve">Table </w:t>
      </w:r>
      <w:r>
        <w:fldChar w:fldCharType="begin"/>
      </w:r>
      <w:r>
        <w:instrText xml:space="preserve"> SEQ Table \* ARABIC </w:instrText>
      </w:r>
      <w:r>
        <w:fldChar w:fldCharType="separate"/>
      </w:r>
      <w:r>
        <w:rPr>
          <w:noProof/>
        </w:rPr>
        <w:t>3</w:t>
      </w:r>
      <w:r>
        <w:rPr>
          <w:noProof/>
        </w:rPr>
        <w:fldChar w:fldCharType="end"/>
      </w:r>
      <w:bookmarkEnd w:id="11"/>
      <w:r>
        <w:t xml:space="preserve">: </w:t>
      </w:r>
      <w:r w:rsidRPr="007E0096">
        <w:t>Key differences from Accommodation and Personal Support Standards</w:t>
      </w:r>
    </w:p>
    <w:tbl>
      <w:tblPr>
        <w:tblStyle w:val="Purpletable"/>
        <w:tblW w:w="10201" w:type="dxa"/>
        <w:tblInd w:w="0" w:type="dxa"/>
        <w:tblLook w:val="06A0" w:firstRow="1" w:lastRow="0" w:firstColumn="1" w:lastColumn="0" w:noHBand="1" w:noVBand="1"/>
      </w:tblPr>
      <w:tblGrid>
        <w:gridCol w:w="2835"/>
        <w:gridCol w:w="2127"/>
        <w:gridCol w:w="5239"/>
      </w:tblGrid>
      <w:tr w:rsidR="00A46105" w:rsidRPr="00916075" w14:paraId="3B640118" w14:textId="77777777" w:rsidTr="0038595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tcPr>
          <w:p w14:paraId="18A9A98F" w14:textId="77777777" w:rsidR="00A46105" w:rsidRPr="00635E82" w:rsidRDefault="00A46105" w:rsidP="0038595B">
            <w:pPr>
              <w:pStyle w:val="Tablecolhead"/>
              <w:rPr>
                <w:lang w:val="en-AU"/>
              </w:rPr>
            </w:pPr>
            <w:r>
              <w:t xml:space="preserve">Social Services </w:t>
            </w:r>
            <w:r w:rsidRPr="00916075">
              <w:t>Standard</w:t>
            </w:r>
            <w:r>
              <w:t>s</w:t>
            </w:r>
          </w:p>
        </w:tc>
        <w:tc>
          <w:tcPr>
            <w:tcW w:w="2127" w:type="dxa"/>
          </w:tcPr>
          <w:p w14:paraId="3FDA9C9B" w14:textId="77777777" w:rsidR="00A46105" w:rsidRPr="00635E82" w:rsidRDefault="00A46105" w:rsidP="0038595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916075">
              <w:t>Service requirement</w:t>
            </w:r>
          </w:p>
        </w:tc>
        <w:tc>
          <w:tcPr>
            <w:tcW w:w="5239" w:type="dxa"/>
          </w:tcPr>
          <w:p w14:paraId="40B6AEFD" w14:textId="77777777" w:rsidR="00A46105" w:rsidRPr="00635E82" w:rsidRDefault="00A46105" w:rsidP="0038595B">
            <w:pPr>
              <w:pStyle w:val="Tablecolhead"/>
              <w:cnfStyle w:val="100000000000" w:firstRow="1" w:lastRow="0" w:firstColumn="0" w:lastColumn="0" w:oddVBand="0" w:evenVBand="0" w:oddHBand="0" w:evenHBand="0" w:firstRowFirstColumn="0" w:firstRowLastColumn="0" w:lastRowFirstColumn="0" w:lastRowLastColumn="0"/>
              <w:rPr>
                <w:lang w:val="en-AU"/>
              </w:rPr>
            </w:pPr>
            <w:r>
              <w:rPr>
                <w:lang w:val="en-AU"/>
              </w:rPr>
              <w:t>Difference</w:t>
            </w:r>
          </w:p>
        </w:tc>
      </w:tr>
      <w:tr w:rsidR="00A46105" w:rsidRPr="00916075" w14:paraId="7801E69B" w14:textId="77777777" w:rsidTr="0038595B">
        <w:tc>
          <w:tcPr>
            <w:cnfStyle w:val="001000000000" w:firstRow="0" w:lastRow="0" w:firstColumn="1" w:lastColumn="0" w:oddVBand="0" w:evenVBand="0" w:oddHBand="0" w:evenHBand="0" w:firstRowFirstColumn="0" w:firstRowLastColumn="0" w:lastRowFirstColumn="0" w:lastRowLastColumn="0"/>
            <w:tcW w:w="2835" w:type="dxa"/>
          </w:tcPr>
          <w:p w14:paraId="068ABFC0" w14:textId="77777777" w:rsidR="00A46105" w:rsidRPr="00635E82" w:rsidRDefault="00A46105" w:rsidP="0038595B">
            <w:pPr>
              <w:pStyle w:val="Tabletext"/>
              <w:rPr>
                <w:lang w:val="en-AU"/>
              </w:rPr>
            </w:pPr>
            <w:r w:rsidRPr="00916075">
              <w:rPr>
                <w:b/>
                <w:bCs/>
              </w:rPr>
              <w:t>Standard 1</w:t>
            </w:r>
            <w:r w:rsidRPr="00916075">
              <w:t>: Safe service delivery</w:t>
            </w:r>
          </w:p>
        </w:tc>
        <w:tc>
          <w:tcPr>
            <w:tcW w:w="2127" w:type="dxa"/>
          </w:tcPr>
          <w:p w14:paraId="13EAEDE9" w14:textId="77777777" w:rsidR="00A46105" w:rsidRPr="00635E82"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rsidRPr="00916075">
              <w:t>Service user safety</w:t>
            </w:r>
          </w:p>
        </w:tc>
        <w:tc>
          <w:tcPr>
            <w:tcW w:w="5239" w:type="dxa"/>
          </w:tcPr>
          <w:p w14:paraId="36B5D039" w14:textId="77777777" w:rsidR="00A46105" w:rsidRPr="00635E82"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t>Includes</w:t>
            </w:r>
            <w:r w:rsidRPr="00916075">
              <w:t xml:space="preserve"> identifying and reducing risks of harm to service users</w:t>
            </w:r>
            <w:r>
              <w:rPr>
                <w:lang w:val="en-AU"/>
              </w:rPr>
              <w:t>.</w:t>
            </w:r>
            <w:r w:rsidRPr="00916075">
              <w:t xml:space="preserve"> </w:t>
            </w:r>
            <w:r>
              <w:rPr>
                <w:lang w:val="en-AU"/>
              </w:rPr>
              <w:t xml:space="preserve">Its scope </w:t>
            </w:r>
            <w:r w:rsidRPr="00916075">
              <w:t>is broader than the physical environment.</w:t>
            </w:r>
          </w:p>
        </w:tc>
      </w:tr>
      <w:tr w:rsidR="00A46105" w:rsidRPr="00916075" w14:paraId="09F7AE3C" w14:textId="77777777" w:rsidTr="0038595B">
        <w:tc>
          <w:tcPr>
            <w:cnfStyle w:val="001000000000" w:firstRow="0" w:lastRow="0" w:firstColumn="1" w:lastColumn="0" w:oddVBand="0" w:evenVBand="0" w:oddHBand="0" w:evenHBand="0" w:firstRowFirstColumn="0" w:firstRowLastColumn="0" w:lastRowFirstColumn="0" w:lastRowLastColumn="0"/>
            <w:tcW w:w="2835" w:type="dxa"/>
          </w:tcPr>
          <w:p w14:paraId="7BF8C895" w14:textId="77777777" w:rsidR="00A46105" w:rsidRPr="00635E82" w:rsidRDefault="00A46105" w:rsidP="0038595B">
            <w:pPr>
              <w:pStyle w:val="Tabletext"/>
              <w:rPr>
                <w:lang w:val="en-AU"/>
              </w:rPr>
            </w:pPr>
            <w:r w:rsidRPr="00916075">
              <w:rPr>
                <w:b/>
                <w:bCs/>
              </w:rPr>
              <w:t>Standard 1</w:t>
            </w:r>
            <w:r w:rsidRPr="00916075">
              <w:t>: Safe service delivery</w:t>
            </w:r>
          </w:p>
        </w:tc>
        <w:tc>
          <w:tcPr>
            <w:tcW w:w="2127" w:type="dxa"/>
          </w:tcPr>
          <w:p w14:paraId="1233FB23" w14:textId="77777777" w:rsidR="00A46105" w:rsidRPr="00635E82"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rsidRPr="00916075">
              <w:t>Cultural safety and inclusion</w:t>
            </w:r>
          </w:p>
        </w:tc>
        <w:tc>
          <w:tcPr>
            <w:tcW w:w="5239" w:type="dxa"/>
          </w:tcPr>
          <w:p w14:paraId="6F361CB1" w14:textId="77777777" w:rsidR="00A46105" w:rsidRPr="00635E82"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rPr>
                <w:lang w:val="en-AU"/>
              </w:rPr>
              <w:t xml:space="preserve">More clearly stated </w:t>
            </w:r>
            <w:r w:rsidRPr="00916075">
              <w:t>requirements</w:t>
            </w:r>
            <w:r>
              <w:rPr>
                <w:lang w:val="en-AU"/>
              </w:rPr>
              <w:t>,</w:t>
            </w:r>
            <w:r w:rsidRPr="00916075">
              <w:t xml:space="preserve"> including staff training.</w:t>
            </w:r>
          </w:p>
        </w:tc>
      </w:tr>
      <w:tr w:rsidR="00A46105" w:rsidRPr="00916075" w14:paraId="21CD5D21" w14:textId="77777777" w:rsidTr="0038595B">
        <w:tc>
          <w:tcPr>
            <w:cnfStyle w:val="001000000000" w:firstRow="0" w:lastRow="0" w:firstColumn="1" w:lastColumn="0" w:oddVBand="0" w:evenVBand="0" w:oddHBand="0" w:evenHBand="0" w:firstRowFirstColumn="0" w:firstRowLastColumn="0" w:lastRowFirstColumn="0" w:lastRowLastColumn="0"/>
            <w:tcW w:w="2835" w:type="dxa"/>
          </w:tcPr>
          <w:p w14:paraId="7DE3F80E" w14:textId="77777777" w:rsidR="00A46105" w:rsidRPr="00635E82" w:rsidRDefault="00A46105" w:rsidP="0038595B">
            <w:pPr>
              <w:pStyle w:val="Tabletext"/>
              <w:rPr>
                <w:lang w:val="en-AU"/>
              </w:rPr>
            </w:pPr>
            <w:r w:rsidRPr="00916075">
              <w:rPr>
                <w:b/>
                <w:bCs/>
              </w:rPr>
              <w:t>Standard 1</w:t>
            </w:r>
            <w:r w:rsidRPr="00916075">
              <w:t>: Safe service delivery</w:t>
            </w:r>
          </w:p>
        </w:tc>
        <w:tc>
          <w:tcPr>
            <w:tcW w:w="2127" w:type="dxa"/>
          </w:tcPr>
          <w:p w14:paraId="2DB01D22" w14:textId="77777777" w:rsidR="00A46105" w:rsidRPr="00635E82"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rsidRPr="00916075">
              <w:t>Aboriginal cultural safety and inclusion</w:t>
            </w:r>
          </w:p>
        </w:tc>
        <w:tc>
          <w:tcPr>
            <w:tcW w:w="5239" w:type="dxa"/>
          </w:tcPr>
          <w:p w14:paraId="585A787E" w14:textId="77777777" w:rsidR="00A46105" w:rsidRPr="00635E82"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rPr>
                <w:lang w:val="en-AU"/>
              </w:rPr>
              <w:t xml:space="preserve">More clearly stated </w:t>
            </w:r>
            <w:r w:rsidRPr="00916075">
              <w:t xml:space="preserve">requirements that all providers </w:t>
            </w:r>
            <w:r>
              <w:rPr>
                <w:lang w:val="en-AU"/>
              </w:rPr>
              <w:t xml:space="preserve">must </w:t>
            </w:r>
            <w:r w:rsidRPr="00916075">
              <w:t>understand.</w:t>
            </w:r>
          </w:p>
        </w:tc>
      </w:tr>
      <w:tr w:rsidR="00A46105" w:rsidRPr="00916075" w14:paraId="198494BD" w14:textId="77777777" w:rsidTr="0038595B">
        <w:tc>
          <w:tcPr>
            <w:cnfStyle w:val="001000000000" w:firstRow="0" w:lastRow="0" w:firstColumn="1" w:lastColumn="0" w:oddVBand="0" w:evenVBand="0" w:oddHBand="0" w:evenHBand="0" w:firstRowFirstColumn="0" w:firstRowLastColumn="0" w:lastRowFirstColumn="0" w:lastRowLastColumn="0"/>
            <w:tcW w:w="2835" w:type="dxa"/>
          </w:tcPr>
          <w:p w14:paraId="5E7A8F48" w14:textId="77777777" w:rsidR="00A46105" w:rsidRPr="00635E82" w:rsidRDefault="00A46105" w:rsidP="0038595B">
            <w:pPr>
              <w:pStyle w:val="Tabletext"/>
              <w:rPr>
                <w:lang w:val="en-AU"/>
              </w:rPr>
            </w:pPr>
            <w:r w:rsidRPr="00916075">
              <w:rPr>
                <w:b/>
                <w:bCs/>
              </w:rPr>
              <w:t>Standard 2</w:t>
            </w:r>
            <w:r w:rsidRPr="00916075">
              <w:t>: Service user agency and dignity</w:t>
            </w:r>
          </w:p>
        </w:tc>
        <w:tc>
          <w:tcPr>
            <w:tcW w:w="2127" w:type="dxa"/>
          </w:tcPr>
          <w:p w14:paraId="1ED7A443" w14:textId="77777777" w:rsidR="00A46105" w:rsidRPr="00635E82"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rsidRPr="00916075">
              <w:t>Advocacy and support</w:t>
            </w:r>
          </w:p>
        </w:tc>
        <w:tc>
          <w:tcPr>
            <w:tcW w:w="5239" w:type="dxa"/>
          </w:tcPr>
          <w:p w14:paraId="51C54F6B" w14:textId="77777777" w:rsidR="00A46105" w:rsidRPr="00635E82"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t>Social</w:t>
            </w:r>
            <w:r w:rsidRPr="00916075">
              <w:t xml:space="preserve"> service providers must </w:t>
            </w:r>
            <w:r>
              <w:rPr>
                <w:lang w:val="en-AU"/>
              </w:rPr>
              <w:t xml:space="preserve">help </w:t>
            </w:r>
            <w:r w:rsidRPr="00916075">
              <w:t xml:space="preserve">service users freely access any relevant independent or </w:t>
            </w:r>
            <w:r>
              <w:t>state</w:t>
            </w:r>
            <w:r>
              <w:rPr>
                <w:lang w:val="en-AU"/>
              </w:rPr>
              <w:noBreakHyphen/>
            </w:r>
            <w:r w:rsidRPr="00916075">
              <w:t xml:space="preserve">funded advocacy or </w:t>
            </w:r>
            <w:r>
              <w:rPr>
                <w:lang w:val="en-AU"/>
              </w:rPr>
              <w:t xml:space="preserve">similar </w:t>
            </w:r>
            <w:r w:rsidRPr="00916075">
              <w:t>support service.</w:t>
            </w:r>
          </w:p>
        </w:tc>
      </w:tr>
      <w:tr w:rsidR="00A46105" w:rsidRPr="00916075" w14:paraId="1963D27D" w14:textId="77777777" w:rsidTr="0038595B">
        <w:tc>
          <w:tcPr>
            <w:cnfStyle w:val="001000000000" w:firstRow="0" w:lastRow="0" w:firstColumn="1" w:lastColumn="0" w:oddVBand="0" w:evenVBand="0" w:oddHBand="0" w:evenHBand="0" w:firstRowFirstColumn="0" w:firstRowLastColumn="0" w:lastRowFirstColumn="0" w:lastRowLastColumn="0"/>
            <w:tcW w:w="2835" w:type="dxa"/>
          </w:tcPr>
          <w:p w14:paraId="0E4ADA79" w14:textId="77777777" w:rsidR="00A46105" w:rsidRPr="00635E82" w:rsidRDefault="00A46105" w:rsidP="0038595B">
            <w:pPr>
              <w:pStyle w:val="Tabletext"/>
              <w:rPr>
                <w:lang w:val="en-AU"/>
              </w:rPr>
            </w:pPr>
            <w:r w:rsidRPr="00916075">
              <w:rPr>
                <w:b/>
                <w:bCs/>
              </w:rPr>
              <w:t>Standard 2</w:t>
            </w:r>
            <w:r w:rsidRPr="00916075">
              <w:t>: Service user agency and dignity</w:t>
            </w:r>
          </w:p>
        </w:tc>
        <w:tc>
          <w:tcPr>
            <w:tcW w:w="2127" w:type="dxa"/>
          </w:tcPr>
          <w:p w14:paraId="68AC1631" w14:textId="77777777" w:rsidR="00A46105" w:rsidRPr="00635E82"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rsidRPr="00916075">
              <w:t>Informed consent</w:t>
            </w:r>
          </w:p>
        </w:tc>
        <w:tc>
          <w:tcPr>
            <w:tcW w:w="5239" w:type="dxa"/>
          </w:tcPr>
          <w:p w14:paraId="2CDC4585" w14:textId="77777777" w:rsidR="00A46105" w:rsidRPr="00635E82"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t>Clearly</w:t>
            </w:r>
            <w:r w:rsidRPr="00916075">
              <w:t xml:space="preserve"> defines and requires informed consent before service delivery.</w:t>
            </w:r>
          </w:p>
        </w:tc>
      </w:tr>
      <w:tr w:rsidR="00A46105" w:rsidRPr="00916075" w14:paraId="47EAFC3C" w14:textId="77777777" w:rsidTr="0038595B">
        <w:tc>
          <w:tcPr>
            <w:cnfStyle w:val="001000000000" w:firstRow="0" w:lastRow="0" w:firstColumn="1" w:lastColumn="0" w:oddVBand="0" w:evenVBand="0" w:oddHBand="0" w:evenHBand="0" w:firstRowFirstColumn="0" w:firstRowLastColumn="0" w:lastRowFirstColumn="0" w:lastRowLastColumn="0"/>
            <w:tcW w:w="2835" w:type="dxa"/>
          </w:tcPr>
          <w:p w14:paraId="258ED0B7" w14:textId="77777777" w:rsidR="00A46105" w:rsidRPr="00635E82" w:rsidRDefault="00A46105" w:rsidP="0038595B">
            <w:pPr>
              <w:pStyle w:val="Tabletext"/>
              <w:rPr>
                <w:lang w:val="en-AU"/>
              </w:rPr>
            </w:pPr>
            <w:r w:rsidRPr="00916075">
              <w:rPr>
                <w:b/>
                <w:bCs/>
              </w:rPr>
              <w:t>Standard 4</w:t>
            </w:r>
            <w:r w:rsidRPr="00916075">
              <w:t>: Feedback and complaints</w:t>
            </w:r>
          </w:p>
        </w:tc>
        <w:tc>
          <w:tcPr>
            <w:tcW w:w="2127" w:type="dxa"/>
          </w:tcPr>
          <w:p w14:paraId="72E9C502" w14:textId="77777777" w:rsidR="00A46105" w:rsidRPr="00635E82"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rPr>
                <w:lang w:val="en-AU"/>
              </w:rPr>
              <w:t>All service requirements</w:t>
            </w:r>
          </w:p>
        </w:tc>
        <w:tc>
          <w:tcPr>
            <w:tcW w:w="5239" w:type="dxa"/>
          </w:tcPr>
          <w:p w14:paraId="0D37D757" w14:textId="77777777" w:rsidR="00A46105"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rsidRPr="00916075">
              <w:t xml:space="preserve">There was not a standard </w:t>
            </w:r>
            <w:proofErr w:type="gramStart"/>
            <w:r>
              <w:t xml:space="preserve">similar </w:t>
            </w:r>
            <w:r w:rsidRPr="00916075">
              <w:t>to</w:t>
            </w:r>
            <w:proofErr w:type="gramEnd"/>
            <w:r w:rsidRPr="00916075">
              <w:t xml:space="preserve"> Standard 4</w:t>
            </w:r>
            <w:r>
              <w:rPr>
                <w:lang w:val="en-AU"/>
              </w:rPr>
              <w:t>.</w:t>
            </w:r>
            <w:r w:rsidRPr="00916075">
              <w:rPr>
                <w:rStyle w:val="FootnoteReference"/>
              </w:rPr>
              <w:footnoteReference w:id="3"/>
            </w:r>
            <w:r w:rsidRPr="00916075">
              <w:t xml:space="preserve"> </w:t>
            </w:r>
          </w:p>
          <w:p w14:paraId="324CD097" w14:textId="77777777" w:rsidR="00A46105" w:rsidRPr="00635E82"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t>Most</w:t>
            </w:r>
            <w:r w:rsidRPr="00916075">
              <w:t xml:space="preserve"> of the </w:t>
            </w:r>
            <w:r>
              <w:t xml:space="preserve">service </w:t>
            </w:r>
            <w:r w:rsidRPr="00916075">
              <w:t xml:space="preserve">requirements </w:t>
            </w:r>
            <w:r>
              <w:t xml:space="preserve">on feedback and complaints </w:t>
            </w:r>
            <w:r w:rsidRPr="00916075">
              <w:t>will be familiar to the sector</w:t>
            </w:r>
            <w:r>
              <w:t xml:space="preserve"> as they were required under past regulations</w:t>
            </w:r>
            <w:r w:rsidRPr="00916075">
              <w:t>.</w:t>
            </w:r>
          </w:p>
        </w:tc>
      </w:tr>
      <w:tr w:rsidR="00A46105" w:rsidRPr="00916075" w14:paraId="488349CD" w14:textId="77777777" w:rsidTr="0038595B">
        <w:tc>
          <w:tcPr>
            <w:cnfStyle w:val="001000000000" w:firstRow="0" w:lastRow="0" w:firstColumn="1" w:lastColumn="0" w:oddVBand="0" w:evenVBand="0" w:oddHBand="0" w:evenHBand="0" w:firstRowFirstColumn="0" w:firstRowLastColumn="0" w:lastRowFirstColumn="0" w:lastRowLastColumn="0"/>
            <w:tcW w:w="2835" w:type="dxa"/>
          </w:tcPr>
          <w:p w14:paraId="1CDB594C" w14:textId="77777777" w:rsidR="00A46105" w:rsidRPr="00635E82" w:rsidRDefault="00A46105" w:rsidP="0038595B">
            <w:pPr>
              <w:pStyle w:val="Tabletext"/>
              <w:rPr>
                <w:lang w:val="en-AU"/>
              </w:rPr>
            </w:pPr>
            <w:r w:rsidRPr="00916075">
              <w:rPr>
                <w:b/>
                <w:bCs/>
              </w:rPr>
              <w:t>Standard 4</w:t>
            </w:r>
            <w:r w:rsidRPr="00916075">
              <w:t>: Feedback and complaints</w:t>
            </w:r>
          </w:p>
        </w:tc>
        <w:tc>
          <w:tcPr>
            <w:tcW w:w="2127" w:type="dxa"/>
          </w:tcPr>
          <w:p w14:paraId="25FD87BC" w14:textId="77777777" w:rsidR="00A46105" w:rsidRPr="00635E82"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rsidRPr="00916075">
              <w:t>Dispute management</w:t>
            </w:r>
          </w:p>
        </w:tc>
        <w:tc>
          <w:tcPr>
            <w:tcW w:w="5239" w:type="dxa"/>
          </w:tcPr>
          <w:p w14:paraId="0A4D09F2" w14:textId="77777777" w:rsidR="00A46105" w:rsidRPr="00635E82"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t>Social</w:t>
            </w:r>
            <w:r w:rsidRPr="00916075">
              <w:t xml:space="preserve"> service providers </w:t>
            </w:r>
            <w:r>
              <w:rPr>
                <w:lang w:val="en-AU"/>
              </w:rPr>
              <w:t>must</w:t>
            </w:r>
            <w:r w:rsidRPr="00916075">
              <w:t xml:space="preserve"> </w:t>
            </w:r>
            <w:r>
              <w:rPr>
                <w:lang w:val="en-AU"/>
              </w:rPr>
              <w:t>help</w:t>
            </w:r>
            <w:r w:rsidRPr="00916075">
              <w:t xml:space="preserve"> service users access services to manage and resolve disputes between service users and the social service provider about social services</w:t>
            </w:r>
            <w:r>
              <w:rPr>
                <w:lang w:val="en-AU"/>
              </w:rPr>
              <w:t xml:space="preserve"> provided</w:t>
            </w:r>
            <w:r w:rsidRPr="00916075">
              <w:t>.</w:t>
            </w:r>
          </w:p>
        </w:tc>
      </w:tr>
      <w:tr w:rsidR="00A46105" w:rsidRPr="00916075" w14:paraId="61BB6F63" w14:textId="77777777" w:rsidTr="0038595B">
        <w:tc>
          <w:tcPr>
            <w:cnfStyle w:val="001000000000" w:firstRow="0" w:lastRow="0" w:firstColumn="1" w:lastColumn="0" w:oddVBand="0" w:evenVBand="0" w:oddHBand="0" w:evenHBand="0" w:firstRowFirstColumn="0" w:firstRowLastColumn="0" w:lastRowFirstColumn="0" w:lastRowLastColumn="0"/>
            <w:tcW w:w="2835" w:type="dxa"/>
          </w:tcPr>
          <w:p w14:paraId="6FB322D9" w14:textId="49AC838C" w:rsidR="00A46105" w:rsidRPr="00635E82" w:rsidRDefault="00A46105" w:rsidP="0038595B">
            <w:pPr>
              <w:pStyle w:val="Tabletext"/>
              <w:rPr>
                <w:lang w:val="en-AU"/>
              </w:rPr>
            </w:pPr>
            <w:r w:rsidRPr="00916075">
              <w:rPr>
                <w:b/>
                <w:bCs/>
              </w:rPr>
              <w:t>Standard 5</w:t>
            </w:r>
            <w:r w:rsidRPr="00916075">
              <w:t>: Accountable</w:t>
            </w:r>
            <w:r w:rsidR="00EB3D1B">
              <w:t xml:space="preserve"> </w:t>
            </w:r>
            <w:r w:rsidRPr="00916075">
              <w:t>organisational governance</w:t>
            </w:r>
          </w:p>
        </w:tc>
        <w:tc>
          <w:tcPr>
            <w:tcW w:w="2127" w:type="dxa"/>
          </w:tcPr>
          <w:p w14:paraId="464CD5D1" w14:textId="77777777" w:rsidR="00A46105" w:rsidRPr="00635E82"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rsidRPr="00916075">
              <w:t>Safe and inclusive practice culture</w:t>
            </w:r>
          </w:p>
        </w:tc>
        <w:tc>
          <w:tcPr>
            <w:tcW w:w="5239" w:type="dxa"/>
          </w:tcPr>
          <w:p w14:paraId="0CB39DDA" w14:textId="77777777" w:rsidR="00A46105" w:rsidRPr="00635E82"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proofErr w:type="gramStart"/>
            <w:r w:rsidRPr="00916075">
              <w:t>With the exception of</w:t>
            </w:r>
            <w:proofErr w:type="gramEnd"/>
            <w:r w:rsidRPr="00916075">
              <w:t xml:space="preserve"> incident reporting, most aspects of Standard 5 are </w:t>
            </w:r>
            <w:r>
              <w:rPr>
                <w:lang w:val="en-AU"/>
              </w:rPr>
              <w:t>new</w:t>
            </w:r>
            <w:r w:rsidRPr="00916075">
              <w:t>.</w:t>
            </w:r>
          </w:p>
        </w:tc>
      </w:tr>
      <w:tr w:rsidR="00A46105" w:rsidRPr="00916075" w14:paraId="1EF808C2" w14:textId="77777777" w:rsidTr="0038595B">
        <w:tc>
          <w:tcPr>
            <w:cnfStyle w:val="001000000000" w:firstRow="0" w:lastRow="0" w:firstColumn="1" w:lastColumn="0" w:oddVBand="0" w:evenVBand="0" w:oddHBand="0" w:evenHBand="0" w:firstRowFirstColumn="0" w:firstRowLastColumn="0" w:lastRowFirstColumn="0" w:lastRowLastColumn="0"/>
            <w:tcW w:w="2835" w:type="dxa"/>
          </w:tcPr>
          <w:p w14:paraId="6EAD15D5" w14:textId="77777777" w:rsidR="00A46105" w:rsidRPr="00635E82" w:rsidRDefault="00A46105" w:rsidP="0038595B">
            <w:pPr>
              <w:pStyle w:val="Tabletext"/>
              <w:rPr>
                <w:lang w:val="en-AU"/>
              </w:rPr>
            </w:pPr>
            <w:r w:rsidRPr="00916075">
              <w:rPr>
                <w:b/>
                <w:bCs/>
              </w:rPr>
              <w:t>Standard 6</w:t>
            </w:r>
            <w:r w:rsidRPr="00916075">
              <w:t>: Safe workforce</w:t>
            </w:r>
          </w:p>
        </w:tc>
        <w:tc>
          <w:tcPr>
            <w:tcW w:w="2127" w:type="dxa"/>
          </w:tcPr>
          <w:p w14:paraId="012B89AA" w14:textId="77777777" w:rsidR="00A46105"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rPr>
                <w:lang w:val="en-AU"/>
              </w:rPr>
              <w:t>Workforce recruitment</w:t>
            </w:r>
          </w:p>
          <w:p w14:paraId="7E4CE6D7" w14:textId="77777777" w:rsidR="00A46105"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rPr>
                <w:lang w:val="en-AU"/>
              </w:rPr>
              <w:t>Workforce planning</w:t>
            </w:r>
          </w:p>
          <w:p w14:paraId="6740CD20" w14:textId="77777777" w:rsidR="00A46105" w:rsidRPr="00635E82"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rPr>
                <w:lang w:val="en-AU"/>
              </w:rPr>
              <w:lastRenderedPageBreak/>
              <w:t>Worker performance and conduct</w:t>
            </w:r>
          </w:p>
        </w:tc>
        <w:tc>
          <w:tcPr>
            <w:tcW w:w="5239" w:type="dxa"/>
          </w:tcPr>
          <w:p w14:paraId="3C0A3624" w14:textId="77777777" w:rsidR="00A46105"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rPr>
                <w:lang w:val="en-AU"/>
              </w:rPr>
              <w:lastRenderedPageBreak/>
              <w:t>E</w:t>
            </w:r>
            <w:r w:rsidRPr="002D7C0D">
              <w:rPr>
                <w:lang w:val="en-AU"/>
              </w:rPr>
              <w:t xml:space="preserve">lements </w:t>
            </w:r>
            <w:r>
              <w:rPr>
                <w:lang w:val="en-AU"/>
              </w:rPr>
              <w:t>like</w:t>
            </w:r>
            <w:r w:rsidRPr="002D7C0D">
              <w:rPr>
                <w:lang w:val="en-AU"/>
              </w:rPr>
              <w:t xml:space="preserve"> ‘workforce planning’ and ‘worker performance and conduct’ are n</w:t>
            </w:r>
            <w:r>
              <w:rPr>
                <w:lang w:val="en-AU"/>
              </w:rPr>
              <w:t>ew</w:t>
            </w:r>
            <w:r w:rsidRPr="002D7C0D">
              <w:rPr>
                <w:lang w:val="en-AU"/>
              </w:rPr>
              <w:t>.</w:t>
            </w:r>
          </w:p>
          <w:p w14:paraId="6ECBE408" w14:textId="77777777" w:rsidR="00A46105" w:rsidRPr="00635E82" w:rsidRDefault="00A46105" w:rsidP="0038595B">
            <w:pPr>
              <w:pStyle w:val="Tabletext"/>
              <w:cnfStyle w:val="000000000000" w:firstRow="0" w:lastRow="0" w:firstColumn="0" w:lastColumn="0" w:oddVBand="0" w:evenVBand="0" w:oddHBand="0" w:evenHBand="0" w:firstRowFirstColumn="0" w:firstRowLastColumn="0" w:lastRowFirstColumn="0" w:lastRowLastColumn="0"/>
              <w:rPr>
                <w:lang w:val="en-AU"/>
              </w:rPr>
            </w:pPr>
            <w:r w:rsidRPr="00916075">
              <w:lastRenderedPageBreak/>
              <w:t xml:space="preserve">Some </w:t>
            </w:r>
            <w:r>
              <w:rPr>
                <w:lang w:val="en-AU"/>
              </w:rPr>
              <w:t xml:space="preserve">things are similar, </w:t>
            </w:r>
            <w:r w:rsidRPr="00916075">
              <w:t>such as criminal record checks and training</w:t>
            </w:r>
            <w:r>
              <w:rPr>
                <w:lang w:val="en-AU"/>
              </w:rPr>
              <w:t>.</w:t>
            </w:r>
            <w:r w:rsidRPr="00916075">
              <w:rPr>
                <w:rStyle w:val="FootnoteReference"/>
              </w:rPr>
              <w:footnoteReference w:id="4"/>
            </w:r>
          </w:p>
        </w:tc>
      </w:tr>
    </w:tbl>
    <w:p w14:paraId="2C74CC13" w14:textId="77777777" w:rsidR="00A46105" w:rsidRDefault="00A46105" w:rsidP="00A46105">
      <w:pPr>
        <w:pStyle w:val="Heading2"/>
      </w:pPr>
      <w:bookmarkStart w:id="12" w:name="_Toc165031761"/>
      <w:bookmarkStart w:id="13" w:name="_Toc153202939"/>
      <w:r>
        <w:lastRenderedPageBreak/>
        <w:t>Child Safe Standards</w:t>
      </w:r>
      <w:bookmarkEnd w:id="12"/>
    </w:p>
    <w:p w14:paraId="17C5C754" w14:textId="77777777" w:rsidR="00A46105" w:rsidRDefault="00A46105" w:rsidP="00A46105">
      <w:pPr>
        <w:pStyle w:val="Body"/>
      </w:pPr>
      <w:r>
        <w:t xml:space="preserve">Some social service providers must also meet the Child Safe Standards. The Child Safe Standards will continue to apply. </w:t>
      </w:r>
    </w:p>
    <w:p w14:paraId="197C8D80" w14:textId="77777777" w:rsidR="00A46105" w:rsidRDefault="00A46105" w:rsidP="00A46105">
      <w:pPr>
        <w:pStyle w:val="Body"/>
      </w:pPr>
      <w:r>
        <w:t>For more information about the Child Safe Standards</w:t>
      </w:r>
      <w:r w:rsidRPr="006D0522">
        <w:t xml:space="preserve">, </w:t>
      </w:r>
      <w:r w:rsidRPr="00635E82">
        <w:t xml:space="preserve">see the </w:t>
      </w:r>
      <w:hyperlink r:id="rId17" w:history="1">
        <w:r w:rsidRPr="00143BCA">
          <w:rPr>
            <w:rStyle w:val="Hyperlink"/>
          </w:rPr>
          <w:t>Commission for Children and Young People’s Child Safe Standards section</w:t>
        </w:r>
      </w:hyperlink>
      <w:r>
        <w:t xml:space="preserve"> &lt;</w:t>
      </w:r>
      <w:r w:rsidRPr="00143BCA">
        <w:t>https://ccyp.vic.gov.au/child-safe-standards</w:t>
      </w:r>
      <w:r>
        <w:t>&gt;.</w:t>
      </w:r>
    </w:p>
    <w:p w14:paraId="5A4D32E0" w14:textId="77777777" w:rsidR="00A46105" w:rsidRDefault="00A46105" w:rsidP="00A46105">
      <w:pPr>
        <w:pStyle w:val="Heading1"/>
      </w:pPr>
      <w:bookmarkStart w:id="14" w:name="_Ref165033081"/>
      <w:r>
        <w:t>Useful resources and contacts</w:t>
      </w:r>
      <w:bookmarkEnd w:id="14"/>
    </w:p>
    <w:p w14:paraId="5EA5B13C" w14:textId="77777777" w:rsidR="00A46105" w:rsidRPr="00153B22" w:rsidRDefault="00A46105" w:rsidP="00A46105">
      <w:pPr>
        <w:pStyle w:val="Heading2"/>
      </w:pPr>
      <w:r>
        <w:t>Resources</w:t>
      </w:r>
    </w:p>
    <w:bookmarkEnd w:id="13"/>
    <w:p w14:paraId="158D404A" w14:textId="18240B36" w:rsidR="00A46105" w:rsidRPr="00DD1CD3" w:rsidRDefault="00A46105" w:rsidP="00A46105">
      <w:pPr>
        <w:pStyle w:val="Bullet1"/>
      </w:pPr>
      <w:r w:rsidRPr="00635E82">
        <w:t xml:space="preserve">Information sheets </w:t>
      </w:r>
      <w:r>
        <w:t xml:space="preserve">on each Standard </w:t>
      </w:r>
      <w:r w:rsidRPr="00635E82">
        <w:t xml:space="preserve">– </w:t>
      </w:r>
      <w:r w:rsidRPr="00DD1CD3">
        <w:t xml:space="preserve">available on </w:t>
      </w:r>
      <w:r w:rsidRPr="00DD1CD3">
        <w:rPr>
          <w:lang w:eastAsia="en-AU"/>
        </w:rPr>
        <w:t xml:space="preserve">the </w:t>
      </w:r>
      <w:hyperlink r:id="rId18" w:history="1">
        <w:r w:rsidR="007D735F" w:rsidRPr="00CC20D1">
          <w:rPr>
            <w:rStyle w:val="Hyperlink"/>
            <w:lang w:val="en-GB"/>
          </w:rPr>
          <w:t xml:space="preserve">Social Services Regulator’s </w:t>
        </w:r>
        <w:r w:rsidR="007D735F">
          <w:rPr>
            <w:rStyle w:val="Hyperlink"/>
            <w:lang w:val="en-GB"/>
          </w:rPr>
          <w:t>Social Services Standards</w:t>
        </w:r>
        <w:r w:rsidR="007D735F" w:rsidRPr="00CC20D1">
          <w:rPr>
            <w:rStyle w:val="Hyperlink"/>
            <w:lang w:val="en-GB"/>
          </w:rPr>
          <w:t xml:space="preserve"> webpage</w:t>
        </w:r>
      </w:hyperlink>
      <w:r w:rsidR="007D735F" w:rsidRPr="00BF1F39">
        <w:rPr>
          <w:lang w:val="en-GB"/>
        </w:rPr>
        <w:t xml:space="preserve"> &lt;</w:t>
      </w:r>
      <w:r w:rsidR="007D735F" w:rsidRPr="00B41A31">
        <w:rPr>
          <w:lang w:val="en-GB"/>
        </w:rPr>
        <w:t>https://www.vic.gov.au/social-services-</w:t>
      </w:r>
      <w:r w:rsidR="007D735F">
        <w:rPr>
          <w:lang w:val="en-GB"/>
        </w:rPr>
        <w:t>regulator-social-services-standards</w:t>
      </w:r>
      <w:r w:rsidR="007D735F" w:rsidRPr="00BF1F39">
        <w:rPr>
          <w:lang w:val="en-GB"/>
        </w:rPr>
        <w:t>&gt;</w:t>
      </w:r>
    </w:p>
    <w:p w14:paraId="66E8032A" w14:textId="07B72571" w:rsidR="00A46105" w:rsidRPr="00635E82" w:rsidRDefault="00A46105" w:rsidP="00A46105">
      <w:pPr>
        <w:pStyle w:val="Bullet1"/>
      </w:pPr>
      <w:r w:rsidRPr="00635E82">
        <w:t xml:space="preserve">Overview of the Standards – available on the </w:t>
      </w:r>
      <w:hyperlink r:id="rId19" w:history="1">
        <w:r w:rsidR="007D735F" w:rsidRPr="00CC20D1">
          <w:rPr>
            <w:rStyle w:val="Hyperlink"/>
            <w:lang w:val="en-GB"/>
          </w:rPr>
          <w:t xml:space="preserve">Social Services Regulator’s </w:t>
        </w:r>
        <w:r w:rsidR="007D735F">
          <w:rPr>
            <w:rStyle w:val="Hyperlink"/>
            <w:lang w:val="en-GB"/>
          </w:rPr>
          <w:t>Social Services Standards</w:t>
        </w:r>
        <w:r w:rsidR="007D735F" w:rsidRPr="00CC20D1">
          <w:rPr>
            <w:rStyle w:val="Hyperlink"/>
            <w:lang w:val="en-GB"/>
          </w:rPr>
          <w:t xml:space="preserve"> webpage</w:t>
        </w:r>
      </w:hyperlink>
      <w:r w:rsidR="007D735F" w:rsidRPr="00BF1F39">
        <w:rPr>
          <w:lang w:val="en-GB"/>
        </w:rPr>
        <w:t xml:space="preserve"> &lt;</w:t>
      </w:r>
      <w:r w:rsidR="007D735F" w:rsidRPr="00B41A31">
        <w:rPr>
          <w:lang w:val="en-GB"/>
        </w:rPr>
        <w:t>https://www.vic.gov.au/social-services-</w:t>
      </w:r>
      <w:r w:rsidR="007D735F">
        <w:rPr>
          <w:lang w:val="en-GB"/>
        </w:rPr>
        <w:t>regulator-social-services-standards</w:t>
      </w:r>
      <w:r w:rsidR="007D735F" w:rsidRPr="00BF1F39">
        <w:rPr>
          <w:lang w:val="en-GB"/>
        </w:rPr>
        <w:t>&gt;</w:t>
      </w:r>
    </w:p>
    <w:p w14:paraId="6DCE4982" w14:textId="77777777" w:rsidR="00A46105" w:rsidRPr="00635E82" w:rsidRDefault="00DE3F77" w:rsidP="00A46105">
      <w:pPr>
        <w:pStyle w:val="Bullet1"/>
      </w:pPr>
      <w:hyperlink r:id="rId20" w:history="1">
        <w:r w:rsidR="00A46105" w:rsidRPr="00635E82">
          <w:rPr>
            <w:rStyle w:val="Hyperlink"/>
          </w:rPr>
          <w:t>Victorian Government website’s About the Social Services Regulator page</w:t>
        </w:r>
      </w:hyperlink>
      <w:r w:rsidR="00A46105" w:rsidRPr="00635E82">
        <w:t xml:space="preserve"> &lt;</w:t>
      </w:r>
      <w:r w:rsidR="00A46105" w:rsidRPr="00DD1CD3">
        <w:t>https://www.vic.gov.au/about-social-services-regulator</w:t>
      </w:r>
      <w:r w:rsidR="00A46105" w:rsidRPr="00635E82">
        <w:t>&gt;</w:t>
      </w:r>
    </w:p>
    <w:p w14:paraId="1DE6E59B" w14:textId="77777777" w:rsidR="00A46105" w:rsidRDefault="00DE3F77" w:rsidP="00A46105">
      <w:pPr>
        <w:pStyle w:val="Bullet1"/>
      </w:pPr>
      <w:hyperlink r:id="rId21" w:history="1">
        <w:r w:rsidR="00A46105" w:rsidRPr="00CA7E4D">
          <w:rPr>
            <w:rStyle w:val="Hyperlink"/>
          </w:rPr>
          <w:t>DFFH Service Providers’ Human Services Standards evidence guide (word) web page</w:t>
        </w:r>
      </w:hyperlink>
      <w:r w:rsidR="00A46105">
        <w:t xml:space="preserve"> &lt;</w:t>
      </w:r>
      <w:r w:rsidR="00A46105" w:rsidRPr="00CA7E4D">
        <w:t>https://providers.dffh.vic.gov.au/human-services-standards-evidence-guide-word</w:t>
      </w:r>
      <w:r w:rsidR="00A46105">
        <w:t>&gt;</w:t>
      </w:r>
    </w:p>
    <w:p w14:paraId="3E033C02" w14:textId="77777777" w:rsidR="00A46105" w:rsidRDefault="00A46105" w:rsidP="00A46105">
      <w:pPr>
        <w:pStyle w:val="Heading2"/>
      </w:pPr>
      <w:bookmarkStart w:id="15" w:name="_Toc165031764"/>
      <w:r>
        <w:t xml:space="preserve">Contact </w:t>
      </w:r>
      <w:proofErr w:type="gramStart"/>
      <w:r>
        <w:t>us</w:t>
      </w:r>
      <w:bookmarkEnd w:id="15"/>
      <w:proofErr w:type="gramEnd"/>
    </w:p>
    <w:p w14:paraId="1D21E442" w14:textId="77777777" w:rsidR="00A46105" w:rsidRDefault="00A46105" w:rsidP="00A46105">
      <w:pPr>
        <w:pStyle w:val="Body"/>
      </w:pPr>
      <w:r>
        <w:t>For further information about the Standards not covered by the linked resources above, you can contact the Social Services Regulator:</w:t>
      </w:r>
    </w:p>
    <w:p w14:paraId="383E6F0D" w14:textId="77777777" w:rsidR="00A46105" w:rsidRPr="00635E82" w:rsidRDefault="00DE3F77" w:rsidP="00A46105">
      <w:pPr>
        <w:pStyle w:val="Bullet1"/>
      </w:pPr>
      <w:hyperlink r:id="rId22" w:history="1">
        <w:r w:rsidR="00A46105" w:rsidRPr="00BF1F39">
          <w:rPr>
            <w:rStyle w:val="Hyperlink"/>
          </w:rPr>
          <w:t>email the Social Services Regulator</w:t>
        </w:r>
      </w:hyperlink>
      <w:r w:rsidR="00A46105">
        <w:t xml:space="preserve"> &lt;enquiries@ssr.vic.gov.au&gt;.</w:t>
      </w:r>
    </w:p>
    <w:p w14:paraId="4E370C9B" w14:textId="77777777" w:rsidR="00A46105" w:rsidRDefault="00A46105" w:rsidP="00A46105">
      <w:pPr>
        <w:pStyle w:val="Body"/>
      </w:pPr>
      <w:r>
        <w:br w:type="page"/>
      </w:r>
    </w:p>
    <w:bookmarkEnd w:id="1"/>
    <w:p w14:paraId="2EDACCAB" w14:textId="77777777" w:rsidR="003B1BDC" w:rsidRPr="003B1BDC" w:rsidRDefault="003B1BDC"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38F3D9B0" w14:textId="1E6727C4" w:rsidR="0055119B" w:rsidRPr="0055119B" w:rsidRDefault="0055119B" w:rsidP="0055119B">
            <w:pPr>
              <w:pStyle w:val="Accessibilitypara"/>
            </w:pPr>
            <w:bookmarkStart w:id="16" w:name="_Hlk37240926"/>
            <w:r w:rsidRPr="0055119B">
              <w:t>To receive this document in another format</w:t>
            </w:r>
            <w:r>
              <w:t>,</w:t>
            </w:r>
            <w:r w:rsidRPr="0055119B">
              <w:t xml:space="preserve"> email </w:t>
            </w:r>
            <w:hyperlink r:id="rId23" w:history="1">
              <w:r w:rsidR="007B16F5" w:rsidRPr="00401926">
                <w:rPr>
                  <w:rStyle w:val="Hyperlink"/>
                </w:rPr>
                <w:t>Social Services Regulator</w:t>
              </w:r>
            </w:hyperlink>
            <w:r w:rsidR="007B16F5">
              <w:t xml:space="preserve"> &lt;</w:t>
            </w:r>
            <w:hyperlink r:id="rId24" w:history="1">
              <w:r w:rsidR="007B16F5" w:rsidRPr="00403874">
                <w:rPr>
                  <w:rStyle w:val="Hyperlink"/>
                </w:rPr>
                <w:t>enquiries@ssr.vic.gov.au</w:t>
              </w:r>
            </w:hyperlink>
            <w:r w:rsidR="007B16F5">
              <w:rPr>
                <w:rStyle w:val="Hyperlink"/>
              </w:rPr>
              <w:t>&gt;</w:t>
            </w:r>
            <w:r w:rsidRPr="0055119B">
              <w:t>.</w:t>
            </w:r>
          </w:p>
          <w:p w14:paraId="7DF2FFCA" w14:textId="77777777" w:rsidR="0055119B" w:rsidRPr="0055119B" w:rsidRDefault="0055119B" w:rsidP="00E33237">
            <w:pPr>
              <w:pStyle w:val="Imprint"/>
            </w:pPr>
            <w:r w:rsidRPr="0055119B">
              <w:t>Authorised and published by the Victorian Government, 1 Treasury Place, Melbourne.</w:t>
            </w:r>
          </w:p>
          <w:p w14:paraId="6E4BD3D4" w14:textId="6F57BC70"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Pr="0055119B">
              <w:t xml:space="preserve">, </w:t>
            </w:r>
            <w:r w:rsidR="007B16F5" w:rsidRPr="007B16F5">
              <w:t>June 2024</w:t>
            </w:r>
            <w:r w:rsidRPr="007B16F5">
              <w:t>.</w:t>
            </w:r>
          </w:p>
          <w:p w14:paraId="6E0A5822" w14:textId="77777777" w:rsidR="0055119B" w:rsidRPr="007B16F5" w:rsidRDefault="0055119B" w:rsidP="00E33237">
            <w:pPr>
              <w:pStyle w:val="Imprint"/>
            </w:pPr>
            <w:bookmarkStart w:id="17" w:name="_Hlk62746129"/>
            <w:r w:rsidRPr="007B16F5">
              <w:t xml:space="preserve">Except where otherwise indicated, the images in this document show models and illustrative settings only, and do not necessarily depict actual services, </w:t>
            </w:r>
            <w:proofErr w:type="gramStart"/>
            <w:r w:rsidRPr="007B16F5">
              <w:t>facilities</w:t>
            </w:r>
            <w:proofErr w:type="gramEnd"/>
            <w:r w:rsidRPr="007B16F5">
              <w:t xml:space="preserve"> or recipients of services. This document may contain images of deceased Aboriginal and Torres Strait Islander peoples.</w:t>
            </w:r>
          </w:p>
          <w:p w14:paraId="7D7AC82E" w14:textId="5843244D" w:rsidR="007B16F5" w:rsidRDefault="0055119B" w:rsidP="00E33237">
            <w:pPr>
              <w:pStyle w:val="Imprint"/>
            </w:pPr>
            <w:r w:rsidRPr="007B16F5">
              <w:t xml:space="preserve">In this document, ‘Aboriginal’ refers to both Aboriginal and Torres Strait Islander people. ‘Indigenous’ or ‘Koori/Koorie’ is retained when part of the title of a report, </w:t>
            </w:r>
            <w:proofErr w:type="gramStart"/>
            <w:r w:rsidRPr="007B16F5">
              <w:t>program</w:t>
            </w:r>
            <w:proofErr w:type="gramEnd"/>
            <w:r w:rsidRPr="007B16F5">
              <w:t xml:space="preserve"> or quotation.</w:t>
            </w:r>
          </w:p>
          <w:p w14:paraId="13A4A826" w14:textId="0C218868" w:rsidR="007B16F5" w:rsidRPr="0055119B" w:rsidRDefault="007B16F5" w:rsidP="00E33237">
            <w:pPr>
              <w:pStyle w:val="Imprint"/>
            </w:pPr>
            <w:r>
              <w:rPr>
                <w:rFonts w:cs="Arial"/>
                <w:b/>
                <w:bCs/>
                <w:color w:val="000000"/>
                <w:sz w:val="22"/>
                <w:szCs w:val="22"/>
                <w:bdr w:val="none" w:sz="0" w:space="0" w:color="auto" w:frame="1"/>
                <w:shd w:val="clear" w:color="auto" w:fill="FFFFFF"/>
              </w:rPr>
              <w:t xml:space="preserve">ISBN </w:t>
            </w:r>
            <w:r>
              <w:rPr>
                <w:rFonts w:cs="Arial"/>
                <w:color w:val="000000"/>
                <w:sz w:val="22"/>
                <w:szCs w:val="22"/>
                <w:bdr w:val="none" w:sz="0" w:space="0" w:color="auto" w:frame="1"/>
                <w:shd w:val="clear" w:color="auto" w:fill="FFFFFF"/>
              </w:rPr>
              <w:t xml:space="preserve">978-1-76130-543-6 </w:t>
            </w:r>
            <w:r>
              <w:rPr>
                <w:rFonts w:cs="Arial"/>
                <w:b/>
                <w:bCs/>
                <w:color w:val="000000"/>
                <w:sz w:val="22"/>
                <w:szCs w:val="22"/>
                <w:bdr w:val="none" w:sz="0" w:space="0" w:color="auto" w:frame="1"/>
                <w:shd w:val="clear" w:color="auto" w:fill="FFFFFF"/>
              </w:rPr>
              <w:t>(pdf/online/MS word)</w:t>
            </w:r>
          </w:p>
          <w:p w14:paraId="0C92739F" w14:textId="37533A49" w:rsidR="0055119B" w:rsidRDefault="0055119B" w:rsidP="00E33237">
            <w:pPr>
              <w:pStyle w:val="Imprint"/>
            </w:pPr>
            <w:r w:rsidRPr="0055119B">
              <w:t xml:space="preserve">Available at </w:t>
            </w:r>
            <w:bookmarkEnd w:id="17"/>
            <w:r w:rsidR="00B46824">
              <w:fldChar w:fldCharType="begin"/>
            </w:r>
            <w:r w:rsidR="00B46824">
              <w:instrText>HYPERLINK "https://www.vic.gov.au/social-services-regulator-social-services-standards"</w:instrText>
            </w:r>
            <w:r w:rsidR="00B46824">
              <w:fldChar w:fldCharType="separate"/>
            </w:r>
            <w:r w:rsidR="00B46824" w:rsidRPr="00CE7BDF">
              <w:rPr>
                <w:rStyle w:val="Hyperlink"/>
              </w:rPr>
              <w:t>Social Services Regulator social services standards</w:t>
            </w:r>
            <w:r w:rsidR="00B46824">
              <w:fldChar w:fldCharType="end"/>
            </w:r>
            <w:r w:rsidR="00B46824">
              <w:t xml:space="preserve"> </w:t>
            </w:r>
            <w:hyperlink r:id="rId25" w:history="1">
              <w:r w:rsidR="00B46824" w:rsidRPr="00367BA8">
                <w:rPr>
                  <w:rStyle w:val="Hyperlink"/>
                </w:rPr>
                <w:t>https://www.vic.gov.au/social-services-regulator-social-services-standards</w:t>
              </w:r>
            </w:hyperlink>
          </w:p>
        </w:tc>
      </w:tr>
      <w:bookmarkEnd w:id="16"/>
    </w:tbl>
    <w:p w14:paraId="312DEA78" w14:textId="77777777" w:rsidR="00162CA9" w:rsidRDefault="00162CA9" w:rsidP="00162CA9">
      <w:pPr>
        <w:pStyle w:val="Body"/>
      </w:pPr>
    </w:p>
    <w:sectPr w:rsidR="00162CA9" w:rsidSect="00A9710C">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0B4D8" w14:textId="77777777" w:rsidR="00404F21" w:rsidRDefault="00404F21">
      <w:r>
        <w:separator/>
      </w:r>
    </w:p>
    <w:p w14:paraId="31D69B8F" w14:textId="77777777" w:rsidR="00404F21" w:rsidRDefault="00404F21"/>
  </w:endnote>
  <w:endnote w:type="continuationSeparator" w:id="0">
    <w:p w14:paraId="43EC76FF" w14:textId="77777777" w:rsidR="00404F21" w:rsidRDefault="00404F21">
      <w:r>
        <w:continuationSeparator/>
      </w:r>
    </w:p>
    <w:p w14:paraId="619DDF1D" w14:textId="77777777" w:rsidR="00404F21" w:rsidRDefault="00404F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50392FBB">
          <wp:simplePos x="0" y="0"/>
          <wp:positionH relativeFrom="page">
            <wp:posOffset>0</wp:posOffset>
          </wp:positionH>
          <wp:positionV relativeFrom="page">
            <wp:posOffset>9899015</wp:posOffset>
          </wp:positionV>
          <wp:extent cx="7559675" cy="787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559675" cy="7874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67456"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76635" w14:textId="77777777" w:rsidR="00404F21" w:rsidRDefault="00404F21" w:rsidP="00207717">
      <w:pPr>
        <w:spacing w:before="120"/>
      </w:pPr>
      <w:r>
        <w:separator/>
      </w:r>
    </w:p>
  </w:footnote>
  <w:footnote w:type="continuationSeparator" w:id="0">
    <w:p w14:paraId="642C6C11" w14:textId="77777777" w:rsidR="00404F21" w:rsidRDefault="00404F21">
      <w:r>
        <w:continuationSeparator/>
      </w:r>
    </w:p>
    <w:p w14:paraId="173AA431" w14:textId="77777777" w:rsidR="00404F21" w:rsidRDefault="00404F21"/>
  </w:footnote>
  <w:footnote w:id="1">
    <w:p w14:paraId="6F2E161C" w14:textId="77777777" w:rsidR="00A46105" w:rsidRDefault="00A46105" w:rsidP="00A46105">
      <w:pPr>
        <w:pStyle w:val="FootnoteText"/>
      </w:pPr>
      <w:r>
        <w:rPr>
          <w:rStyle w:val="FootnoteReference"/>
        </w:rPr>
        <w:footnoteRef/>
      </w:r>
      <w:r>
        <w:t xml:space="preserve"> See the </w:t>
      </w:r>
      <w:hyperlink r:id="rId1" w:history="1">
        <w:r>
          <w:rPr>
            <w:rStyle w:val="Hyperlink"/>
          </w:rPr>
          <w:t>Victorian Legislation website's Social Services (Supported Residential Services) Regulations 2024 page</w:t>
        </w:r>
      </w:hyperlink>
      <w:r>
        <w:t xml:space="preserve"> &lt;</w:t>
      </w:r>
      <w:r w:rsidRPr="002A722B">
        <w:t>https://www.legislation.vic.gov.au/as-made/statutory-rules/social-services-supported-residential-services-regulations-2024</w:t>
      </w:r>
      <w:r>
        <w:t>&gt;</w:t>
      </w:r>
    </w:p>
  </w:footnote>
  <w:footnote w:id="2">
    <w:p w14:paraId="56132AE7" w14:textId="77777777" w:rsidR="00A46105" w:rsidRDefault="00A46105" w:rsidP="00A46105">
      <w:pPr>
        <w:pStyle w:val="FootnoteText"/>
      </w:pPr>
      <w:r>
        <w:rPr>
          <w:rStyle w:val="FootnoteReference"/>
        </w:rPr>
        <w:footnoteRef/>
      </w:r>
      <w:r>
        <w:t xml:space="preserve"> Guidance will include specific obligations for Supported Residential Accommodation providers, as outlined in Part 9 of the Act.</w:t>
      </w:r>
    </w:p>
  </w:footnote>
  <w:footnote w:id="3">
    <w:p w14:paraId="3861CE23" w14:textId="77777777" w:rsidR="00A46105" w:rsidRDefault="00A46105" w:rsidP="00A46105">
      <w:pPr>
        <w:pStyle w:val="FootnoteText"/>
      </w:pPr>
      <w:r>
        <w:rPr>
          <w:rStyle w:val="FootnoteReference"/>
        </w:rPr>
        <w:footnoteRef/>
      </w:r>
      <w:r>
        <w:t xml:space="preserve"> T</w:t>
      </w:r>
      <w:r w:rsidRPr="005D2F72">
        <w:t xml:space="preserve">he </w:t>
      </w:r>
      <w:r>
        <w:t>service requirements</w:t>
      </w:r>
      <w:r w:rsidRPr="005D2F72">
        <w:t xml:space="preserve"> include obligations to </w:t>
      </w:r>
      <w:r>
        <w:t xml:space="preserve">give </w:t>
      </w:r>
      <w:r w:rsidRPr="005D2F72">
        <w:t>information on how to share feedback, complaint</w:t>
      </w:r>
      <w:r>
        <w:t>s</w:t>
      </w:r>
      <w:r w:rsidRPr="005D2F72">
        <w:t xml:space="preserve"> or concerns </w:t>
      </w:r>
      <w:r>
        <w:t xml:space="preserve">about </w:t>
      </w:r>
      <w:r w:rsidRPr="005D2F72">
        <w:t>service delivery or safety</w:t>
      </w:r>
      <w:r>
        <w:t>.</w:t>
      </w:r>
    </w:p>
  </w:footnote>
  <w:footnote w:id="4">
    <w:p w14:paraId="1B2DF5F9" w14:textId="77777777" w:rsidR="00A46105" w:rsidRDefault="00A46105" w:rsidP="00A46105">
      <w:pPr>
        <w:pStyle w:val="FootnoteText"/>
      </w:pPr>
      <w:r>
        <w:rPr>
          <w:rStyle w:val="FootnoteReference"/>
        </w:rPr>
        <w:footnoteRef/>
      </w:r>
      <w:r>
        <w:t xml:space="preserve"> T</w:t>
      </w:r>
      <w:r w:rsidRPr="005D2F72">
        <w:t xml:space="preserve">he </w:t>
      </w:r>
      <w:r w:rsidRPr="00635E82">
        <w:t>Regulations</w:t>
      </w:r>
      <w:r w:rsidRPr="005D2F72">
        <w:t xml:space="preserve"> </w:t>
      </w:r>
      <w:r>
        <w:t xml:space="preserve">also </w:t>
      </w:r>
      <w:r w:rsidRPr="005D2F72">
        <w:t>refer to training and qualifications for staff performing certain functions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654E8D08" w:rsidR="00E261B3" w:rsidRPr="0051568D" w:rsidRDefault="00A46105" w:rsidP="0017674D">
    <w:pPr>
      <w:pStyle w:val="Header"/>
    </w:pPr>
    <w:r>
      <w:t>Comparison with other standards: Social Services Standards</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29862043">
    <w:abstractNumId w:val="10"/>
  </w:num>
  <w:num w:numId="2" w16cid:durableId="606499732">
    <w:abstractNumId w:val="17"/>
  </w:num>
  <w:num w:numId="3" w16cid:durableId="7669970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88126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97018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70763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0889137">
    <w:abstractNumId w:val="21"/>
  </w:num>
  <w:num w:numId="8" w16cid:durableId="1971086778">
    <w:abstractNumId w:val="16"/>
  </w:num>
  <w:num w:numId="9" w16cid:durableId="1586377817">
    <w:abstractNumId w:val="20"/>
  </w:num>
  <w:num w:numId="10" w16cid:durableId="1820865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6849498">
    <w:abstractNumId w:val="22"/>
  </w:num>
  <w:num w:numId="12" w16cid:durableId="2577567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7576029">
    <w:abstractNumId w:val="18"/>
  </w:num>
  <w:num w:numId="14" w16cid:durableId="5164304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6719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30876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67029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800738">
    <w:abstractNumId w:val="24"/>
  </w:num>
  <w:num w:numId="19" w16cid:durableId="14678975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9681164">
    <w:abstractNumId w:val="14"/>
  </w:num>
  <w:num w:numId="21" w16cid:durableId="541482176">
    <w:abstractNumId w:val="12"/>
  </w:num>
  <w:num w:numId="22" w16cid:durableId="7755154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2909980">
    <w:abstractNumId w:val="15"/>
  </w:num>
  <w:num w:numId="24" w16cid:durableId="1094790342">
    <w:abstractNumId w:val="25"/>
  </w:num>
  <w:num w:numId="25" w16cid:durableId="895168954">
    <w:abstractNumId w:val="23"/>
  </w:num>
  <w:num w:numId="26" w16cid:durableId="123157883">
    <w:abstractNumId w:val="19"/>
  </w:num>
  <w:num w:numId="27" w16cid:durableId="1937714732">
    <w:abstractNumId w:val="11"/>
  </w:num>
  <w:num w:numId="28" w16cid:durableId="1108085816">
    <w:abstractNumId w:val="26"/>
  </w:num>
  <w:num w:numId="29" w16cid:durableId="1005354597">
    <w:abstractNumId w:val="9"/>
  </w:num>
  <w:num w:numId="30" w16cid:durableId="904073994">
    <w:abstractNumId w:val="7"/>
  </w:num>
  <w:num w:numId="31" w16cid:durableId="718821706">
    <w:abstractNumId w:val="6"/>
  </w:num>
  <w:num w:numId="32" w16cid:durableId="844052111">
    <w:abstractNumId w:val="5"/>
  </w:num>
  <w:num w:numId="33" w16cid:durableId="1223835300">
    <w:abstractNumId w:val="4"/>
  </w:num>
  <w:num w:numId="34" w16cid:durableId="1992637983">
    <w:abstractNumId w:val="8"/>
  </w:num>
  <w:num w:numId="35" w16cid:durableId="2072383628">
    <w:abstractNumId w:val="3"/>
  </w:num>
  <w:num w:numId="36" w16cid:durableId="594438720">
    <w:abstractNumId w:val="2"/>
  </w:num>
  <w:num w:numId="37" w16cid:durableId="2113430176">
    <w:abstractNumId w:val="1"/>
  </w:num>
  <w:num w:numId="38" w16cid:durableId="2046101577">
    <w:abstractNumId w:val="0"/>
  </w:num>
  <w:num w:numId="39" w16cid:durableId="19155789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01800499">
    <w:abstractNumId w:val="21"/>
  </w:num>
  <w:num w:numId="41" w16cid:durableId="562331335">
    <w:abstractNumId w:val="21"/>
  </w:num>
  <w:num w:numId="42" w16cid:durableId="1953442103">
    <w:abstractNumId w:val="21"/>
  </w:num>
  <w:num w:numId="43" w16cid:durableId="15237370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01B7"/>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44BEB"/>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27E4"/>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3724F"/>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4D7F"/>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39D7"/>
    <w:rsid w:val="003E4086"/>
    <w:rsid w:val="003E639E"/>
    <w:rsid w:val="003E71E5"/>
    <w:rsid w:val="003F0445"/>
    <w:rsid w:val="003F0CF0"/>
    <w:rsid w:val="003F14B1"/>
    <w:rsid w:val="003F2B20"/>
    <w:rsid w:val="003F3289"/>
    <w:rsid w:val="003F3C62"/>
    <w:rsid w:val="003F5CB9"/>
    <w:rsid w:val="004013C7"/>
    <w:rsid w:val="00401FCF"/>
    <w:rsid w:val="00404F21"/>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2BD5"/>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58D2"/>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16F5"/>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D735F"/>
    <w:rsid w:val="007E0DE2"/>
    <w:rsid w:val="007E3B98"/>
    <w:rsid w:val="007E417A"/>
    <w:rsid w:val="007F31B6"/>
    <w:rsid w:val="007F546C"/>
    <w:rsid w:val="007F625F"/>
    <w:rsid w:val="007F665E"/>
    <w:rsid w:val="00800412"/>
    <w:rsid w:val="0080587B"/>
    <w:rsid w:val="00806468"/>
    <w:rsid w:val="00806DED"/>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0A5F"/>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46105"/>
    <w:rsid w:val="00A513A9"/>
    <w:rsid w:val="00A54715"/>
    <w:rsid w:val="00A6061C"/>
    <w:rsid w:val="00A62D44"/>
    <w:rsid w:val="00A67263"/>
    <w:rsid w:val="00A7161C"/>
    <w:rsid w:val="00A77AA3"/>
    <w:rsid w:val="00A8236D"/>
    <w:rsid w:val="00A854EB"/>
    <w:rsid w:val="00A872E5"/>
    <w:rsid w:val="00A91406"/>
    <w:rsid w:val="00A96E65"/>
    <w:rsid w:val="00A96ECE"/>
    <w:rsid w:val="00A9710C"/>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46824"/>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CF6FE5"/>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B7E49"/>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3F77"/>
    <w:rsid w:val="00DE6028"/>
    <w:rsid w:val="00DE6C85"/>
    <w:rsid w:val="00DE78A3"/>
    <w:rsid w:val="00DF1A71"/>
    <w:rsid w:val="00DF50FC"/>
    <w:rsid w:val="00DF68C7"/>
    <w:rsid w:val="00DF731A"/>
    <w:rsid w:val="00E06B75"/>
    <w:rsid w:val="00E11332"/>
    <w:rsid w:val="00E11352"/>
    <w:rsid w:val="00E13B60"/>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B3D1B"/>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link w:val="TabletextChar"/>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table" w:customStyle="1" w:styleId="Purpletable">
    <w:name w:val="Purple table"/>
    <w:basedOn w:val="TableNormal"/>
    <w:next w:val="TableGrid"/>
    <w:uiPriority w:val="39"/>
    <w:rsid w:val="00A46105"/>
    <w:rPr>
      <w:rFonts w:ascii="Arial" w:eastAsia="Segoe UI" w:hAnsi="Arial"/>
      <w:sz w:val="17"/>
      <w:szCs w:val="22"/>
      <w:lang w:val="en-US" w:eastAsia="en-US"/>
    </w:rPr>
    <w:tblPr>
      <w:tblStyleRowBandSize w:val="1"/>
      <w:tblInd w:w="0" w:type="nil"/>
      <w:tblBorders>
        <w:left w:val="single" w:sz="4" w:space="0" w:color="E5E5D6"/>
        <w:bottom w:val="single" w:sz="24" w:space="0" w:color="87189D"/>
        <w:right w:val="single" w:sz="4" w:space="0" w:color="E6E6E1"/>
        <w:insideH w:val="single" w:sz="4" w:space="0" w:color="E6E6E1"/>
        <w:insideV w:val="single" w:sz="4" w:space="0" w:color="E6E6E1"/>
      </w:tblBorders>
      <w:tblCellMar>
        <w:top w:w="57" w:type="dxa"/>
        <w:left w:w="85" w:type="dxa"/>
        <w:bottom w:w="57" w:type="dxa"/>
        <w:right w:w="85" w:type="dxa"/>
      </w:tblCellMar>
    </w:tblPr>
    <w:tblStylePr w:type="firstRow">
      <w:pPr>
        <w:jc w:val="left"/>
      </w:pPr>
      <w:rPr>
        <w:rFonts w:ascii="Arial" w:hAnsi="Arial" w:hint="default"/>
        <w:b w:val="0"/>
        <w:color w:val="00264D"/>
        <w:sz w:val="18"/>
        <w:szCs w:val="18"/>
      </w:rPr>
      <w:tblPr/>
      <w:tcPr>
        <w:tcBorders>
          <w:top w:val="single" w:sz="24" w:space="0" w:color="87189D"/>
          <w:left w:val="nil"/>
          <w:bottom w:val="single" w:sz="4" w:space="0" w:color="87189D"/>
          <w:right w:val="nil"/>
          <w:insideH w:val="nil"/>
          <w:insideV w:val="nil"/>
          <w:tl2br w:val="nil"/>
          <w:tr2bl w:val="nil"/>
        </w:tcBorders>
        <w:shd w:val="clear" w:color="auto" w:fill="E6E6E1"/>
      </w:tcPr>
    </w:tblStylePr>
    <w:tblStylePr w:type="lastRow">
      <w:rPr>
        <w:b/>
      </w:rPr>
      <w:tblPr/>
      <w:tcPr>
        <w:tcBorders>
          <w:top w:val="single" w:sz="8" w:space="0" w:color="87189D"/>
        </w:tcBorders>
      </w:tcPr>
    </w:tblStylePr>
    <w:tblStylePr w:type="firstCol">
      <w:tblPr/>
      <w:tcPr>
        <w:shd w:val="clear" w:color="auto" w:fill="F2F2F2" w:themeFill="background1" w:themeFillShade="F2"/>
      </w:tc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character" w:customStyle="1" w:styleId="TabletextChar">
    <w:name w:val="Table text Char"/>
    <w:basedOn w:val="DefaultParagraphFont"/>
    <w:link w:val="Tabletext"/>
    <w:uiPriority w:val="3"/>
    <w:rsid w:val="00A46105"/>
    <w:rPr>
      <w:rFonts w:ascii="Arial" w:hAnsi="Arial"/>
      <w:sz w:val="21"/>
      <w:lang w:eastAsia="en-US"/>
    </w:rPr>
  </w:style>
  <w:style w:type="character" w:customStyle="1" w:styleId="cf01">
    <w:name w:val="cf01"/>
    <w:basedOn w:val="DefaultParagraphFont"/>
    <w:rsid w:val="00A46105"/>
    <w:rPr>
      <w:rFonts w:ascii="Segoe UI" w:hAnsi="Segoe UI" w:cs="Segoe UI" w:hint="default"/>
      <w:color w:val="1A1A1A"/>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vic.gov.au/social-services-regulator-social-services-standard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roviders.dffh.vic.gov.au/human-services-standards-evidence-guide-word"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cyp.vic.gov.au/child-safe-standards" TargetMode="External"/><Relationship Id="rId25" Type="http://schemas.openxmlformats.org/officeDocument/2006/relationships/hyperlink" Target="https://www.vic.gov.au/social-services-regulator-social-services-standards" TargetMode="External"/><Relationship Id="rId2" Type="http://schemas.openxmlformats.org/officeDocument/2006/relationships/customXml" Target="../customXml/item2.xml"/><Relationship Id="rId16" Type="http://schemas.openxmlformats.org/officeDocument/2006/relationships/hyperlink" Target="https://providers.dffh.vic.gov.au/human-services-standards-evidence-guide-word" TargetMode="External"/><Relationship Id="rId20" Type="http://schemas.openxmlformats.org/officeDocument/2006/relationships/hyperlink" Target="https://www.vic.gov.au/about-social-services-regulato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nquiries@ssr.vic.gov.au"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mailto:enquiries@ssr.vic.gov.au" TargetMode="External"/><Relationship Id="rId10" Type="http://schemas.openxmlformats.org/officeDocument/2006/relationships/endnotes" Target="endnotes.xml"/><Relationship Id="rId19" Type="http://schemas.openxmlformats.org/officeDocument/2006/relationships/hyperlink" Target="https://www.vic.gov.au/social-services-regulator-social-services-stand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Email%20the%20Social%20Services%20Regulator"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vic.gov.au/as-made/statutory-rules/social-services-supported-residential-services-regulations-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4FD56AD0746346B082D5B3FC3BD09D" ma:contentTypeVersion="13" ma:contentTypeDescription="Create a new document." ma:contentTypeScope="" ma:versionID="90a1316d2dbc6995d00fe896c6a2eafb">
  <xsd:schema xmlns:xsd="http://www.w3.org/2001/XMLSchema" xmlns:xs="http://www.w3.org/2001/XMLSchema" xmlns:p="http://schemas.microsoft.com/office/2006/metadata/properties" xmlns:ns2="d69ace2d-adc3-46cd-b447-dd3a3e0c7cd4" xmlns:ns3="84b881a7-77d9-4475-beaf-b5fd56d1b1ef" targetNamespace="http://schemas.microsoft.com/office/2006/metadata/properties" ma:root="true" ma:fieldsID="205ae25df9213858c29c78df80a401c0" ns2:_="" ns3:_="">
    <xsd:import namespace="d69ace2d-adc3-46cd-b447-dd3a3e0c7cd4"/>
    <xsd:import namespace="84b881a7-77d9-4475-beaf-b5fd56d1b1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ace2d-adc3-46cd-b447-dd3a3e0c7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881a7-77d9-4475-beaf-b5fd56d1b1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9ace2d-adc3-46cd-b447-dd3a3e0c7cd4">
      <Terms xmlns="http://schemas.microsoft.com/office/infopath/2007/PartnerControls"/>
    </lcf76f155ced4ddcb4097134ff3c332f>
    <SharedWithUsers xmlns="84b881a7-77d9-4475-beaf-b5fd56d1b1ef">
      <UserInfo>
        <DisplayName>Dil Adihetty (DFFH)</DisplayName>
        <AccountId>58</AccountId>
        <AccountType/>
      </UserInfo>
      <UserInfo>
        <DisplayName>Braden Hegedus (DFFH)</DisplayName>
        <AccountId>102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F996E9-2FD8-482C-B6B6-D2F9EEB43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9ace2d-adc3-46cd-b447-dd3a3e0c7cd4"/>
    <ds:schemaRef ds:uri="84b881a7-77d9-4475-beaf-b5fd56d1b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84b881a7-77d9-4475-beaf-b5fd56d1b1ef"/>
    <ds:schemaRef ds:uri="http://schemas.microsoft.com/office/2006/documentManagement/types"/>
    <ds:schemaRef ds:uri="d69ace2d-adc3-46cd-b447-dd3a3e0c7cd4"/>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7</Pages>
  <Words>1696</Words>
  <Characters>10704</Characters>
  <Application>Microsoft Office Word</Application>
  <DocSecurity>0</DocSecurity>
  <Lines>299</Lines>
  <Paragraphs>164</Paragraphs>
  <ScaleCrop>false</ScaleCrop>
  <HeadingPairs>
    <vt:vector size="2" baseType="variant">
      <vt:variant>
        <vt:lpstr>Title</vt:lpstr>
      </vt:variant>
      <vt:variant>
        <vt:i4>1</vt:i4>
      </vt:variant>
    </vt:vector>
  </HeadingPairs>
  <TitlesOfParts>
    <vt:vector size="1" baseType="lpstr">
      <vt:lpstr>Social Services Standards - Comparison with other standards</vt:lpstr>
    </vt:vector>
  </TitlesOfParts>
  <Manager/>
  <Company>Victoria State Government, Social Services Regulator</Company>
  <LinksUpToDate>false</LinksUpToDate>
  <CharactersWithSpaces>12263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Standards - Comparison with other standards</dc:title>
  <dc:subject/>
  <dc:creator>Social Services Regulator</dc:creator>
  <cp:keywords/>
  <dc:description/>
  <cp:revision>5</cp:revision>
  <cp:lastPrinted>2021-01-29T05:27:00Z</cp:lastPrinted>
  <dcterms:created xsi:type="dcterms:W3CDTF">2024-06-13T01:36:00Z</dcterms:created>
  <dcterms:modified xsi:type="dcterms:W3CDTF">2024-06-24T00:08:00Z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0x010100954FD56AD0746346B082D5B3FC3BD09D</vt:lpwstr>
  </property>
  <property fmtid="{D5CDD505-2E9C-101B-9397-08002B2CF9AE}" pid="4" name="version">
    <vt:lpwstr>2022v1 15032022 SBV1 08052024 </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i4>1800</vt:i4>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https://dhhsvicgovau.sharepoint.com/:w:/s/dffh/EcCVkpYjyclAkypjKN9RniEBgc1HW_uc-ThpQADyAV_Evg</vt:lpwstr>
  </property>
  <property fmtid="{D5CDD505-2E9C-101B-9397-08002B2CF9AE}" pid="21" name="Link">
    <vt:lpwstr>https://dhhsvicgovau.sharepoint.com/:w:/s/dffh/EcCVkpYjyclAkypjKN9RniEBgc1HW_uc-ThpQADyAV_Evg, https://dhhsvicgovau.sharepoint.com/:w:/s/dffh/EcCVkpYjyclAkypjKN9RniEBgc1HW_uc-ThpQADyAV_Evg</vt:lpwstr>
  </property>
  <property fmtid="{D5CDD505-2E9C-101B-9397-08002B2CF9AE}" pid="22" name="xd_Signature">
    <vt:bool>false</vt:bool>
  </property>
  <property fmtid="{D5CDD505-2E9C-101B-9397-08002B2CF9AE}" pid="23" name="MediaServiceImageTags">
    <vt:lpwstr/>
  </property>
  <property fmtid="{D5CDD505-2E9C-101B-9397-08002B2CF9AE}" pid="24" name="GrammarlyDocumentId">
    <vt:lpwstr>4ba9f0fd95b0f00e96093d3179671558dfb7a3fa2fdc6268c173e3a6151b7ff5</vt:lpwstr>
  </property>
</Properties>
</file>