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7BC2" w14:textId="71656002" w:rsidR="00B13B86" w:rsidRPr="004A48AF" w:rsidRDefault="00FD59D6" w:rsidP="004A48AF">
      <w:pPr>
        <w:pStyle w:val="VRQAHeadingnospace"/>
        <w:spacing w:before="1680" w:after="120"/>
        <w:rPr>
          <w:sz w:val="52"/>
          <w:szCs w:val="52"/>
        </w:rPr>
      </w:pPr>
      <w:r>
        <w:rPr>
          <w:noProof/>
          <w:lang w:val="en-AU" w:eastAsia="en-AU"/>
        </w:rPr>
        <w:drawing>
          <wp:anchor distT="0" distB="0" distL="114300" distR="114300" simplePos="0" relativeHeight="251659264" behindDoc="0" locked="0" layoutInCell="1" allowOverlap="1" wp14:anchorId="592129EE" wp14:editId="68527D61">
            <wp:simplePos x="0" y="0"/>
            <wp:positionH relativeFrom="column">
              <wp:posOffset>0</wp:posOffset>
            </wp:positionH>
            <wp:positionV relativeFrom="paragraph">
              <wp:posOffset>5116830</wp:posOffset>
            </wp:positionV>
            <wp:extent cx="1895475" cy="877176"/>
            <wp:effectExtent l="0" t="0" r="0" b="0"/>
            <wp:wrapNone/>
            <wp:docPr id="1955961542" name="Picture 19559615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961542" name="Picture 1955961542">
                      <a:extLst>
                        <a:ext uri="{C183D7F6-B498-43B3-948B-1728B52AA6E4}">
                          <adec:decorative xmlns:adec="http://schemas.microsoft.com/office/drawing/2017/decorative" val="1"/>
                        </a:ext>
                      </a:extLst>
                    </pic:cNvPr>
                    <pic:cNvPicPr/>
                  </pic:nvPicPr>
                  <pic:blipFill>
                    <a:blip r:embed="rId11" cstate="hqprint">
                      <a:extLst>
                        <a:ext uri="{28A0092B-C50C-407E-A947-70E740481C1C}">
                          <a14:useLocalDpi xmlns:a14="http://schemas.microsoft.com/office/drawing/2010/main" val="0"/>
                        </a:ext>
                      </a:extLst>
                    </a:blip>
                    <a:stretch>
                      <a:fillRect/>
                    </a:stretch>
                  </pic:blipFill>
                  <pic:spPr>
                    <a:xfrm>
                      <a:off x="0" y="0"/>
                      <a:ext cx="1895475" cy="877176"/>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34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C73C8" w:rsidRPr="005022E9" w14:paraId="5BDD3EB2" w14:textId="77777777" w:rsidTr="00AC73C8">
        <w:tc>
          <w:tcPr>
            <w:tcW w:w="5000" w:type="pct"/>
          </w:tcPr>
          <w:p w14:paraId="3BDCFB1A" w14:textId="77777777" w:rsidR="00AC73C8" w:rsidRPr="00546FB1" w:rsidRDefault="00AC73C8" w:rsidP="009737FA">
            <w:pPr>
              <w:rPr>
                <w:rStyle w:val="SubtleReference"/>
                <w:rFonts w:eastAsiaTheme="minorHAnsi"/>
              </w:rPr>
            </w:pPr>
          </w:p>
          <w:p w14:paraId="2799E213" w14:textId="1351ECD9" w:rsidR="00AC73C8" w:rsidRPr="00546FB1" w:rsidRDefault="00090B44" w:rsidP="00712B2B">
            <w:pPr>
              <w:jc w:val="center"/>
              <w:rPr>
                <w:rStyle w:val="SubtleReference"/>
                <w:rFonts w:eastAsiaTheme="minorHAnsi"/>
              </w:rPr>
            </w:pPr>
            <w:r w:rsidRPr="00090B44">
              <w:rPr>
                <w:rStyle w:val="SubtleReference"/>
                <w:rFonts w:eastAsiaTheme="minorHAnsi"/>
              </w:rPr>
              <w:t>22665</w:t>
            </w:r>
            <w:r w:rsidR="00A30071" w:rsidRPr="00090B44">
              <w:rPr>
                <w:rStyle w:val="SubtleReference"/>
                <w:rFonts w:eastAsiaTheme="minorHAnsi"/>
              </w:rPr>
              <w:t>VIC</w:t>
            </w:r>
            <w:r w:rsidR="00A30071">
              <w:rPr>
                <w:rStyle w:val="SubtleReference"/>
                <w:rFonts w:eastAsiaTheme="minorHAnsi"/>
              </w:rPr>
              <w:t xml:space="preserve"> Course in Concrete Precast Rectification</w:t>
            </w:r>
          </w:p>
          <w:p w14:paraId="5582AD45" w14:textId="77777777" w:rsidR="00AC73C8" w:rsidRPr="00546FB1" w:rsidRDefault="00AC73C8" w:rsidP="00712B2B">
            <w:pPr>
              <w:jc w:val="center"/>
              <w:rPr>
                <w:rStyle w:val="SubtleReference"/>
                <w:rFonts w:eastAsiaTheme="minorHAnsi"/>
              </w:rPr>
            </w:pPr>
          </w:p>
          <w:p w14:paraId="113E1D04" w14:textId="13ED110A" w:rsidR="00AC73C8" w:rsidRPr="00C334A6" w:rsidRDefault="00AC73C8" w:rsidP="00712B2B">
            <w:pPr>
              <w:jc w:val="center"/>
              <w:rPr>
                <w:rStyle w:val="SubtleReference"/>
                <w:rFonts w:eastAsiaTheme="minorHAnsi"/>
                <w:i/>
                <w:iCs/>
                <w:sz w:val="28"/>
                <w:szCs w:val="28"/>
              </w:rPr>
            </w:pPr>
          </w:p>
          <w:p w14:paraId="16EBD9FA" w14:textId="77777777" w:rsidR="00AC73C8" w:rsidRPr="00546FB1" w:rsidRDefault="00AC73C8" w:rsidP="00712B2B">
            <w:pPr>
              <w:jc w:val="center"/>
              <w:rPr>
                <w:rStyle w:val="SubtleReference"/>
                <w:rFonts w:eastAsiaTheme="minorHAnsi"/>
              </w:rPr>
            </w:pPr>
          </w:p>
          <w:p w14:paraId="71161626" w14:textId="420023FE" w:rsidR="00AC73C8" w:rsidRPr="00784798" w:rsidRDefault="00AC73C8" w:rsidP="00712B2B">
            <w:pPr>
              <w:jc w:val="center"/>
              <w:rPr>
                <w:rStyle w:val="SubtleReference"/>
                <w:rFonts w:eastAsiaTheme="minorHAnsi"/>
                <w:sz w:val="28"/>
                <w:szCs w:val="28"/>
              </w:rPr>
            </w:pPr>
            <w:bookmarkStart w:id="0" w:name="_Toc99709012"/>
            <w:r w:rsidRPr="00090B44">
              <w:rPr>
                <w:rStyle w:val="SubtleReference"/>
                <w:rFonts w:eastAsiaTheme="minorHAnsi"/>
                <w:sz w:val="28"/>
                <w:szCs w:val="28"/>
              </w:rPr>
              <w:t xml:space="preserve">Version </w:t>
            </w:r>
            <w:bookmarkEnd w:id="0"/>
            <w:r w:rsidR="00090B44" w:rsidRPr="00090B44">
              <w:rPr>
                <w:rStyle w:val="SubtleReference"/>
                <w:rFonts w:eastAsiaTheme="minorHAnsi"/>
                <w:sz w:val="28"/>
                <w:szCs w:val="28"/>
              </w:rPr>
              <w:t>1</w:t>
            </w:r>
          </w:p>
          <w:p w14:paraId="775C90D5" w14:textId="77777777" w:rsidR="00AC73C8" w:rsidRPr="00546FB1" w:rsidRDefault="00AC73C8" w:rsidP="00712B2B">
            <w:pPr>
              <w:jc w:val="center"/>
              <w:rPr>
                <w:rStyle w:val="SubtleReference"/>
                <w:rFonts w:eastAsiaTheme="minorHAnsi"/>
              </w:rPr>
            </w:pPr>
          </w:p>
          <w:p w14:paraId="24A105E0" w14:textId="2BD1D3BD" w:rsidR="00AC73C8" w:rsidRPr="00546FB1" w:rsidRDefault="00AC73C8" w:rsidP="00712B2B">
            <w:pPr>
              <w:jc w:val="center"/>
              <w:rPr>
                <w:rStyle w:val="SubtleReference"/>
                <w:rFonts w:eastAsiaTheme="minorHAnsi"/>
              </w:rPr>
            </w:pPr>
          </w:p>
          <w:p w14:paraId="506B310D" w14:textId="77777777" w:rsidR="00AC73C8" w:rsidRPr="00546FB1" w:rsidRDefault="00AC73C8" w:rsidP="00712B2B">
            <w:pPr>
              <w:jc w:val="center"/>
              <w:rPr>
                <w:rStyle w:val="SubtleReference"/>
                <w:rFonts w:eastAsiaTheme="minorHAnsi"/>
              </w:rPr>
            </w:pPr>
          </w:p>
          <w:p w14:paraId="3B458EEC" w14:textId="12CE8971" w:rsidR="00AC73C8" w:rsidRPr="00F91D32" w:rsidRDefault="00AC73C8" w:rsidP="00712B2B">
            <w:pPr>
              <w:jc w:val="center"/>
              <w:rPr>
                <w:rStyle w:val="SubtleReference"/>
                <w:rFonts w:eastAsiaTheme="minorHAnsi"/>
                <w:sz w:val="36"/>
                <w:szCs w:val="36"/>
              </w:rPr>
            </w:pPr>
            <w:bookmarkStart w:id="1" w:name="_Toc99709013"/>
            <w:r w:rsidRPr="00F91D32">
              <w:rPr>
                <w:rStyle w:val="SubtleReference"/>
                <w:rFonts w:eastAsiaTheme="minorHAnsi"/>
                <w:sz w:val="36"/>
                <w:szCs w:val="36"/>
              </w:rPr>
              <w:t xml:space="preserve">This course has been accredited under Part 4.4 of the </w:t>
            </w:r>
            <w:r w:rsidRPr="00F91D32">
              <w:rPr>
                <w:rStyle w:val="SubtleReference"/>
                <w:rFonts w:eastAsiaTheme="minorHAnsi"/>
                <w:i/>
                <w:iCs/>
                <w:sz w:val="36"/>
                <w:szCs w:val="36"/>
              </w:rPr>
              <w:t>Education and Training Reform Act 2006.</w:t>
            </w:r>
            <w:bookmarkEnd w:id="1"/>
          </w:p>
          <w:p w14:paraId="7688CD58" w14:textId="77777777" w:rsidR="00AC73C8" w:rsidRPr="00546FB1" w:rsidRDefault="00AC73C8" w:rsidP="008D133D">
            <w:pPr>
              <w:spacing w:before="360" w:after="360"/>
              <w:jc w:val="center"/>
              <w:rPr>
                <w:rStyle w:val="SubtleReference"/>
                <w:rFonts w:eastAsiaTheme="minorHAnsi"/>
              </w:rPr>
            </w:pPr>
          </w:p>
          <w:p w14:paraId="793AB276" w14:textId="5B7ADAE2" w:rsidR="00AC73C8" w:rsidRPr="00AB02A0" w:rsidRDefault="00AC73C8" w:rsidP="00C1532C">
            <w:pPr>
              <w:spacing w:after="240"/>
              <w:jc w:val="center"/>
              <w:rPr>
                <w:rStyle w:val="CharStyle100"/>
                <w:rFonts w:eastAsiaTheme="minorHAnsi"/>
                <w:sz w:val="36"/>
                <w:szCs w:val="36"/>
              </w:rPr>
            </w:pPr>
            <w:bookmarkStart w:id="2" w:name="_Toc99709014"/>
            <w:r w:rsidRPr="00AB02A0">
              <w:rPr>
                <w:rStyle w:val="SubtleReference"/>
                <w:rFonts w:eastAsiaTheme="minorHAnsi"/>
                <w:sz w:val="36"/>
                <w:szCs w:val="36"/>
              </w:rPr>
              <w:t xml:space="preserve">Accredited for the period: </w:t>
            </w:r>
            <w:r w:rsidR="00090B44" w:rsidRPr="00090B44">
              <w:rPr>
                <w:rStyle w:val="SubtleReference"/>
                <w:rFonts w:eastAsiaTheme="minorHAnsi"/>
                <w:sz w:val="36"/>
                <w:szCs w:val="36"/>
              </w:rPr>
              <w:t>1 July 2024 to 30 June 2029</w:t>
            </w:r>
            <w:bookmarkEnd w:id="2"/>
          </w:p>
        </w:tc>
      </w:tr>
    </w:tbl>
    <w:p w14:paraId="7362525F" w14:textId="41F24EDE" w:rsidR="00373717" w:rsidRDefault="00373717" w:rsidP="00A915A2">
      <w:r>
        <w:br w:type="page"/>
      </w:r>
    </w:p>
    <w:p w14:paraId="2C5DF7A9" w14:textId="5B76B09D" w:rsidR="0032225D" w:rsidRPr="00785A3D" w:rsidRDefault="0032225D" w:rsidP="00785A3D">
      <w:pPr>
        <w:framePr w:hSpace="180" w:wrap="around" w:vAnchor="page" w:hAnchor="page" w:x="850" w:y="2165"/>
        <w:rPr>
          <w:lang w:val="en-GB"/>
        </w:rPr>
        <w:sectPr w:rsidR="0032225D" w:rsidRPr="00785A3D" w:rsidSect="000775B7">
          <w:headerReference w:type="even" r:id="rId12"/>
          <w:headerReference w:type="default" r:id="rId13"/>
          <w:footerReference w:type="even" r:id="rId14"/>
          <w:footerReference w:type="default" r:id="rId15"/>
          <w:headerReference w:type="first" r:id="rId16"/>
          <w:footerReference w:type="first" r:id="rId17"/>
          <w:type w:val="continuous"/>
          <w:pgSz w:w="11900" w:h="16840"/>
          <w:pgMar w:top="1944" w:right="845" w:bottom="851" w:left="851" w:header="709" w:footer="709" w:gutter="0"/>
          <w:cols w:space="227"/>
          <w:docGrid w:linePitch="360"/>
        </w:sectPr>
      </w:pPr>
    </w:p>
    <w:p w14:paraId="6DD5265E" w14:textId="77777777" w:rsidR="008F72C4" w:rsidRDefault="008F72C4">
      <w:pPr>
        <w:rPr>
          <w:rFonts w:ascii="Arial" w:hAnsi="Arial" w:cs="Arial"/>
          <w:i/>
          <w:iCs/>
          <w:color w:val="007CA5"/>
          <w:sz w:val="18"/>
          <w:szCs w:val="18"/>
          <w:lang w:val="en-GB"/>
        </w:rPr>
      </w:pPr>
    </w:p>
    <w:p w14:paraId="3BEBB247" w14:textId="48595B13" w:rsidR="006E31E8" w:rsidRDefault="006E31E8">
      <w:pPr>
        <w:rPr>
          <w:rFonts w:ascii="Arial" w:hAnsi="Arial" w:cs="Arial"/>
          <w:i/>
          <w:iCs/>
          <w:color w:val="007CA5"/>
          <w:sz w:val="18"/>
          <w:szCs w:val="18"/>
          <w:lang w:val="en-GB"/>
        </w:rPr>
      </w:pPr>
    </w:p>
    <w:p w14:paraId="2707BD3F" w14:textId="77777777" w:rsidR="00090B44" w:rsidRDefault="00090B44">
      <w:pPr>
        <w:rPr>
          <w:rFonts w:ascii="Arial" w:hAnsi="Arial" w:cs="Arial"/>
          <w:i/>
          <w:iCs/>
          <w:color w:val="007CA5"/>
          <w:sz w:val="18"/>
          <w:szCs w:val="18"/>
          <w:lang w:val="en-GB"/>
        </w:rPr>
        <w:sectPr w:rsidR="00090B44" w:rsidSect="000775B7">
          <w:headerReference w:type="default" r:id="rId18"/>
          <w:footerReference w:type="even" r:id="rId19"/>
          <w:footerReference w:type="default" r:id="rId20"/>
          <w:headerReference w:type="first" r:id="rId21"/>
          <w:footerReference w:type="first" r:id="rId22"/>
          <w:pgSz w:w="11900" w:h="16840"/>
          <w:pgMar w:top="2041" w:right="845" w:bottom="851" w:left="851" w:header="709" w:footer="397" w:gutter="0"/>
          <w:pgNumType w:start="1"/>
          <w:cols w:space="227"/>
          <w:titlePg/>
          <w:docGrid w:linePitch="360"/>
        </w:sectPr>
      </w:pPr>
    </w:p>
    <w:p w14:paraId="575A61CB" w14:textId="65F99902" w:rsidR="00186F0B" w:rsidRDefault="00186F0B">
      <w:pPr>
        <w:rPr>
          <w:rFonts w:ascii="Arial" w:hAnsi="Arial" w:cs="Arial"/>
          <w:i/>
          <w:iCs/>
          <w:color w:val="007CA5"/>
          <w:sz w:val="18"/>
          <w:szCs w:val="18"/>
          <w:lang w:val="en-GB"/>
        </w:rPr>
      </w:pPr>
    </w:p>
    <w:p w14:paraId="045581CC" w14:textId="77777777" w:rsidR="00090B44" w:rsidRPr="00090B44" w:rsidRDefault="00090B44" w:rsidP="00090B44">
      <w:pPr>
        <w:spacing w:before="120" w:after="120"/>
        <w:textAlignment w:val="top"/>
        <w:rPr>
          <w:rFonts w:ascii="Arial" w:hAnsi="Arial" w:cs="Arial"/>
          <w:sz w:val="22"/>
          <w:szCs w:val="22"/>
          <w:lang w:val="en-AU"/>
        </w:rPr>
      </w:pPr>
    </w:p>
    <w:p w14:paraId="5F611CF7" w14:textId="77777777" w:rsidR="00090B44" w:rsidRPr="00090B44" w:rsidRDefault="00090B44" w:rsidP="00090B44">
      <w:pPr>
        <w:spacing w:before="120" w:after="120"/>
        <w:textAlignment w:val="top"/>
        <w:rPr>
          <w:rFonts w:ascii="Arial" w:hAnsi="Arial" w:cs="Arial"/>
          <w:sz w:val="22"/>
          <w:szCs w:val="22"/>
          <w:lang w:val="en-AU"/>
        </w:rPr>
      </w:pPr>
    </w:p>
    <w:p w14:paraId="2BA10FDD" w14:textId="77777777" w:rsidR="00090B44" w:rsidRPr="00090B44" w:rsidRDefault="00090B44" w:rsidP="00090B44">
      <w:pPr>
        <w:spacing w:before="120" w:after="120"/>
        <w:textAlignment w:val="top"/>
        <w:rPr>
          <w:rFonts w:ascii="Arial" w:hAnsi="Arial" w:cs="Arial"/>
          <w:sz w:val="22"/>
          <w:szCs w:val="22"/>
          <w:lang w:val="en-AU"/>
        </w:rPr>
      </w:pPr>
      <w:r w:rsidRPr="00090B44">
        <w:rPr>
          <w:rFonts w:ascii="Arial" w:hAnsi="Arial" w:cs="Arial"/>
          <w:sz w:val="22"/>
          <w:szCs w:val="22"/>
          <w:lang w:val="en-AU"/>
        </w:rPr>
        <w:t>© State of Victoria (Department of Jobs, Skills, Industry and Regions) 2024.</w:t>
      </w:r>
    </w:p>
    <w:p w14:paraId="5CEA6CD9" w14:textId="77777777" w:rsidR="00090B44" w:rsidRPr="00090B44" w:rsidRDefault="00090B44" w:rsidP="00090B44">
      <w:pPr>
        <w:spacing w:before="120" w:after="120"/>
        <w:textAlignment w:val="top"/>
        <w:rPr>
          <w:rFonts w:ascii="Arial" w:hAnsi="Arial" w:cs="Arial"/>
          <w:sz w:val="22"/>
          <w:szCs w:val="22"/>
          <w:lang w:val="en-AU" w:eastAsia="en-AU"/>
        </w:rPr>
      </w:pPr>
      <w:r w:rsidRPr="00090B44">
        <w:rPr>
          <w:rFonts w:ascii="Arial" w:eastAsia="Calibri" w:hAnsi="Arial" w:cs="Arial"/>
          <w:noProof/>
          <w:color w:val="000000"/>
          <w:sz w:val="22"/>
          <w:szCs w:val="22"/>
          <w:lang w:val="en-AU" w:eastAsia="en-AU"/>
        </w:rPr>
        <w:drawing>
          <wp:inline distT="0" distB="0" distL="0" distR="0" wp14:anchorId="0E5C5FE4" wp14:editId="08D76055">
            <wp:extent cx="844550" cy="292100"/>
            <wp:effectExtent l="0" t="0" r="0" b="0"/>
            <wp:docPr id="1888867675" name="Picture 1888867675" descr="Creative Commons logo"/>
            <wp:cNvGraphicFramePr/>
            <a:graphic xmlns:a="http://schemas.openxmlformats.org/drawingml/2006/main">
              <a:graphicData uri="http://schemas.openxmlformats.org/drawingml/2006/picture">
                <pic:pic xmlns:pic="http://schemas.openxmlformats.org/drawingml/2006/picture">
                  <pic:nvPicPr>
                    <pic:cNvPr id="16" name="Picture 16" descr="Creative Commons logo"/>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285E9953" w14:textId="77777777" w:rsidR="00090B44" w:rsidRPr="00090B44" w:rsidRDefault="00090B44" w:rsidP="00090B44">
      <w:pPr>
        <w:spacing w:before="120" w:after="120"/>
        <w:textAlignment w:val="top"/>
        <w:rPr>
          <w:rFonts w:ascii="Arial" w:hAnsi="Arial" w:cs="Arial"/>
          <w:color w:val="0563C1"/>
          <w:sz w:val="22"/>
          <w:szCs w:val="22"/>
          <w:u w:val="single"/>
          <w:lang w:val="en-AU"/>
        </w:rPr>
      </w:pPr>
      <w:bookmarkStart w:id="3" w:name="_Toc405993857"/>
      <w:bookmarkStart w:id="4" w:name="_Toc405990818"/>
      <w:bookmarkStart w:id="5" w:name="_Toc405895547"/>
      <w:bookmarkStart w:id="6" w:name="_Toc405894845"/>
      <w:bookmarkStart w:id="7" w:name="_Toc405891834"/>
      <w:r w:rsidRPr="00090B44">
        <w:rPr>
          <w:rFonts w:ascii="Arial" w:hAnsi="Arial" w:cs="Arial"/>
          <w:sz w:val="22"/>
          <w:szCs w:val="22"/>
          <w:lang w:val="en-AU"/>
        </w:rPr>
        <w:t xml:space="preserve">Copyright of this material is reserved to the Crown in the right of the State of Victoria. This work is provided under a Creative Commons Attribution-No Derivatives 4.0 International licence. You are free to re-use the work under that licence, on the condition that you credit the State of Victoria (Department of Jobs, Skills, Industry and Regions), provide a link to the licence, indicate if changes were made, and comply with all other licence terms. You must not distribute modified material. See: </w:t>
      </w:r>
      <w:hyperlink r:id="rId24" w:history="1">
        <w:r w:rsidRPr="00090B44">
          <w:rPr>
            <w:rFonts w:ascii="Arial" w:hAnsi="Arial" w:cs="Arial"/>
            <w:color w:val="0563C1"/>
            <w:sz w:val="22"/>
            <w:szCs w:val="22"/>
            <w:u w:val="single"/>
            <w:lang w:val="en-AU"/>
          </w:rPr>
          <w:t>Creative Commons — Attribution-</w:t>
        </w:r>
        <w:proofErr w:type="spellStart"/>
        <w:r w:rsidRPr="00090B44">
          <w:rPr>
            <w:rFonts w:ascii="Arial" w:hAnsi="Arial" w:cs="Arial"/>
            <w:color w:val="0563C1"/>
            <w:sz w:val="22"/>
            <w:szCs w:val="22"/>
            <w:u w:val="single"/>
            <w:lang w:val="en-AU"/>
          </w:rPr>
          <w:t>NoDerivatives</w:t>
        </w:r>
        <w:proofErr w:type="spellEnd"/>
        <w:r w:rsidRPr="00090B44">
          <w:rPr>
            <w:rFonts w:ascii="Arial" w:hAnsi="Arial" w:cs="Arial"/>
            <w:color w:val="0563C1"/>
            <w:sz w:val="22"/>
            <w:szCs w:val="22"/>
            <w:u w:val="single"/>
            <w:lang w:val="en-AU"/>
          </w:rPr>
          <w:t xml:space="preserve"> 4.0</w:t>
        </w:r>
      </w:hyperlink>
    </w:p>
    <w:p w14:paraId="502CCC7C" w14:textId="77777777" w:rsidR="00090B44" w:rsidRPr="00090B44" w:rsidRDefault="00090B44" w:rsidP="00090B44">
      <w:pPr>
        <w:spacing w:before="120" w:after="120"/>
        <w:ind w:right="3396"/>
        <w:rPr>
          <w:rFonts w:ascii="Arial" w:hAnsi="Arial" w:cs="Arial"/>
          <w:strike/>
          <w:sz w:val="22"/>
          <w:szCs w:val="22"/>
        </w:rPr>
      </w:pPr>
      <w:r w:rsidRPr="00090B44">
        <w:rPr>
          <w:rFonts w:ascii="Arial" w:hAnsi="Arial" w:cs="Arial"/>
          <w:sz w:val="22"/>
          <w:szCs w:val="22"/>
        </w:rPr>
        <w:t xml:space="preserve">The </w:t>
      </w:r>
      <w:proofErr w:type="spellStart"/>
      <w:r w:rsidRPr="00090B44">
        <w:rPr>
          <w:rFonts w:ascii="Arial" w:hAnsi="Arial" w:cs="Arial"/>
          <w:sz w:val="22"/>
          <w:szCs w:val="22"/>
        </w:rPr>
        <w:t>licence</w:t>
      </w:r>
      <w:proofErr w:type="spellEnd"/>
      <w:r w:rsidRPr="00090B44">
        <w:rPr>
          <w:rFonts w:ascii="Arial" w:hAnsi="Arial" w:cs="Arial"/>
          <w:sz w:val="22"/>
          <w:szCs w:val="22"/>
        </w:rPr>
        <w:t xml:space="preserve"> does not apply to:</w:t>
      </w:r>
    </w:p>
    <w:p w14:paraId="61AD87E3" w14:textId="77777777" w:rsidR="00090B44" w:rsidRPr="00090B44" w:rsidRDefault="00090B44" w:rsidP="00090B44">
      <w:pPr>
        <w:numPr>
          <w:ilvl w:val="0"/>
          <w:numId w:val="15"/>
        </w:numPr>
        <w:autoSpaceDE w:val="0"/>
        <w:autoSpaceDN w:val="0"/>
        <w:adjustRightInd w:val="0"/>
        <w:spacing w:after="120" w:line="264" w:lineRule="auto"/>
        <w:contextualSpacing/>
        <w:rPr>
          <w:rFonts w:ascii="Arial" w:eastAsia="Times New Roman" w:hAnsi="Arial" w:cs="Arial"/>
          <w:sz w:val="20"/>
          <w:szCs w:val="22"/>
          <w:lang w:val="en-AU" w:eastAsia="x-none"/>
        </w:rPr>
      </w:pPr>
      <w:r w:rsidRPr="00090B44">
        <w:rPr>
          <w:rFonts w:ascii="Arial" w:eastAsia="Times New Roman" w:hAnsi="Arial" w:cs="Arial"/>
          <w:sz w:val="20"/>
          <w:szCs w:val="22"/>
          <w:lang w:val="en-AU" w:eastAsia="x-none"/>
        </w:rPr>
        <w:t>any images, photographs, trademarks or branding, including the Victorian Government logo and the DJSIR logo; and</w:t>
      </w:r>
    </w:p>
    <w:p w14:paraId="5942FD4F" w14:textId="77777777" w:rsidR="00090B44" w:rsidRPr="00090B44" w:rsidRDefault="00090B44" w:rsidP="00090B44">
      <w:pPr>
        <w:numPr>
          <w:ilvl w:val="0"/>
          <w:numId w:val="15"/>
        </w:numPr>
        <w:autoSpaceDE w:val="0"/>
        <w:autoSpaceDN w:val="0"/>
        <w:adjustRightInd w:val="0"/>
        <w:spacing w:after="120" w:line="264" w:lineRule="auto"/>
        <w:contextualSpacing/>
        <w:rPr>
          <w:rFonts w:ascii="Arial" w:eastAsia="Times New Roman" w:hAnsi="Arial" w:cs="Arial"/>
          <w:sz w:val="20"/>
          <w:szCs w:val="22"/>
          <w:lang w:val="en-AU" w:eastAsia="x-none"/>
        </w:rPr>
      </w:pPr>
      <w:r w:rsidRPr="00090B44">
        <w:rPr>
          <w:rFonts w:ascii="Arial" w:eastAsia="Times New Roman" w:hAnsi="Arial" w:cs="Arial"/>
          <w:sz w:val="20"/>
          <w:szCs w:val="22"/>
          <w:lang w:val="en-AU" w:eastAsia="x-none"/>
        </w:rPr>
        <w:t xml:space="preserve">content </w:t>
      </w:r>
      <w:r w:rsidRPr="00090B44">
        <w:rPr>
          <w:rFonts w:ascii="Arial" w:eastAsia="Times New Roman" w:hAnsi="Arial" w:cs="Times New Roman"/>
          <w:sz w:val="20"/>
          <w:szCs w:val="22"/>
          <w:lang w:val="en-GB" w:eastAsia="x-none"/>
        </w:rPr>
        <w:t>supplied</w:t>
      </w:r>
      <w:r w:rsidRPr="00090B44">
        <w:rPr>
          <w:rFonts w:ascii="Arial" w:eastAsia="Times New Roman" w:hAnsi="Arial" w:cs="Arial"/>
          <w:sz w:val="20"/>
          <w:szCs w:val="22"/>
          <w:lang w:val="en-AU" w:eastAsia="x-none"/>
        </w:rPr>
        <w:t xml:space="preserve"> by third parties.</w:t>
      </w:r>
    </w:p>
    <w:p w14:paraId="79FCA479" w14:textId="77777777" w:rsidR="00090B44" w:rsidRPr="00090B44" w:rsidRDefault="00090B44" w:rsidP="00090B44">
      <w:pPr>
        <w:spacing w:before="120" w:after="120"/>
        <w:ind w:right="238"/>
        <w:rPr>
          <w:rFonts w:ascii="Arial" w:hAnsi="Arial" w:cs="Arial"/>
          <w:sz w:val="22"/>
          <w:szCs w:val="22"/>
          <w:u w:val="single"/>
        </w:rPr>
      </w:pPr>
      <w:r w:rsidRPr="00090B44">
        <w:rPr>
          <w:rFonts w:ascii="Arial" w:hAnsi="Arial" w:cs="Arial"/>
          <w:sz w:val="22"/>
          <w:szCs w:val="22"/>
        </w:rPr>
        <w:t xml:space="preserve">Copyright queries may be directed to </w:t>
      </w:r>
      <w:hyperlink r:id="rId25" w:history="1">
        <w:r w:rsidRPr="00090B44">
          <w:rPr>
            <w:rFonts w:ascii="Arial" w:hAnsi="Arial" w:cs="Arial"/>
            <w:iCs/>
            <w:color w:val="0563C1"/>
            <w:sz w:val="22"/>
            <w:szCs w:val="22"/>
            <w:u w:val="single"/>
          </w:rPr>
          <w:t>copyright@education.vic.gov.au</w:t>
        </w:r>
      </w:hyperlink>
    </w:p>
    <w:p w14:paraId="6C3EC1EC" w14:textId="77777777" w:rsidR="00090B44" w:rsidRPr="00090B44" w:rsidRDefault="00090B44" w:rsidP="00090B44">
      <w:pPr>
        <w:spacing w:before="120" w:after="120"/>
        <w:textAlignment w:val="top"/>
        <w:rPr>
          <w:rFonts w:ascii="Arial" w:hAnsi="Arial" w:cs="Arial"/>
          <w:b/>
          <w:bCs/>
          <w:iCs/>
          <w:sz w:val="22"/>
          <w:szCs w:val="22"/>
          <w:lang w:val="en-AU"/>
        </w:rPr>
      </w:pPr>
      <w:r w:rsidRPr="00090B44">
        <w:rPr>
          <w:rFonts w:ascii="Arial" w:hAnsi="Arial" w:cs="Arial"/>
          <w:b/>
          <w:bCs/>
          <w:iCs/>
          <w:sz w:val="22"/>
          <w:szCs w:val="22"/>
          <w:lang w:val="en-AU"/>
        </w:rPr>
        <w:t>Disclaimer</w:t>
      </w:r>
      <w:bookmarkEnd w:id="3"/>
      <w:bookmarkEnd w:id="4"/>
      <w:bookmarkEnd w:id="5"/>
      <w:bookmarkEnd w:id="6"/>
      <w:bookmarkEnd w:id="7"/>
    </w:p>
    <w:p w14:paraId="3EA26043" w14:textId="77777777" w:rsidR="00090B44" w:rsidRPr="00090B44" w:rsidRDefault="00090B44" w:rsidP="00090B44">
      <w:pPr>
        <w:spacing w:before="120" w:after="120"/>
        <w:textAlignment w:val="top"/>
        <w:rPr>
          <w:rFonts w:ascii="Arial" w:hAnsi="Arial" w:cs="Arial"/>
          <w:sz w:val="22"/>
          <w:szCs w:val="22"/>
          <w:lang w:val="en-AU"/>
        </w:rPr>
      </w:pPr>
      <w:bookmarkStart w:id="8" w:name="_Toc405993858"/>
      <w:bookmarkStart w:id="9" w:name="_Toc405990819"/>
      <w:bookmarkStart w:id="10" w:name="_Toc405895548"/>
      <w:bookmarkStart w:id="11" w:name="_Toc405894846"/>
      <w:bookmarkStart w:id="12" w:name="_Toc405891835"/>
      <w:r w:rsidRPr="00090B44">
        <w:rPr>
          <w:rFonts w:ascii="Arial" w:hAnsi="Arial" w:cs="Arial"/>
          <w:sz w:val="22"/>
          <w:szCs w:val="22"/>
          <w:lang w:val="en-AU"/>
        </w:rPr>
        <w:t>In compiling the information contained in and accessed through this resource, the Department of Jobs, Skills, Industry and Regions (DJSIR) has used its best endeavours to ensure that the information is correct and current at the time of publication but takes no responsibility for any error, omission, or defect therein.</w:t>
      </w:r>
    </w:p>
    <w:p w14:paraId="7653C8F9" w14:textId="77777777" w:rsidR="00090B44" w:rsidRPr="00090B44" w:rsidRDefault="00090B44" w:rsidP="00090B44">
      <w:pPr>
        <w:spacing w:before="120" w:after="120"/>
        <w:textAlignment w:val="top"/>
        <w:rPr>
          <w:rFonts w:ascii="Arial" w:hAnsi="Arial" w:cs="Arial"/>
          <w:sz w:val="22"/>
          <w:szCs w:val="22"/>
          <w:lang w:val="en-AU"/>
        </w:rPr>
      </w:pPr>
      <w:r w:rsidRPr="00090B44">
        <w:rPr>
          <w:rFonts w:ascii="Arial" w:hAnsi="Arial" w:cs="Arial"/>
          <w:sz w:val="22"/>
          <w:szCs w:val="22"/>
          <w:lang w:val="en-AU"/>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0751E21C" w14:textId="77777777" w:rsidR="00090B44" w:rsidRPr="00090B44" w:rsidRDefault="00090B44" w:rsidP="00090B44">
      <w:pPr>
        <w:spacing w:before="120" w:after="120"/>
        <w:textAlignment w:val="top"/>
        <w:rPr>
          <w:rFonts w:ascii="Arial" w:hAnsi="Arial" w:cs="Arial"/>
          <w:b/>
          <w:bCs/>
          <w:iCs/>
          <w:sz w:val="22"/>
          <w:szCs w:val="22"/>
          <w:lang w:val="en-AU"/>
        </w:rPr>
      </w:pPr>
      <w:r w:rsidRPr="00090B44">
        <w:rPr>
          <w:rFonts w:ascii="Arial" w:hAnsi="Arial" w:cs="Arial"/>
          <w:b/>
          <w:bCs/>
          <w:iCs/>
          <w:sz w:val="22"/>
          <w:szCs w:val="22"/>
          <w:lang w:val="en-AU"/>
        </w:rPr>
        <w:t>Third party sites</w:t>
      </w:r>
      <w:bookmarkEnd w:id="8"/>
      <w:bookmarkEnd w:id="9"/>
      <w:bookmarkEnd w:id="10"/>
      <w:bookmarkEnd w:id="11"/>
      <w:bookmarkEnd w:id="12"/>
    </w:p>
    <w:p w14:paraId="6B5C0424" w14:textId="77777777" w:rsidR="00090B44" w:rsidRPr="00090B44" w:rsidRDefault="00090B44" w:rsidP="00090B44">
      <w:pPr>
        <w:spacing w:before="120" w:after="120"/>
        <w:textAlignment w:val="top"/>
        <w:rPr>
          <w:rFonts w:ascii="Arial" w:hAnsi="Arial" w:cs="Arial"/>
          <w:sz w:val="22"/>
          <w:szCs w:val="22"/>
          <w:lang w:val="en-AU"/>
        </w:rPr>
      </w:pPr>
      <w:r w:rsidRPr="00090B44">
        <w:rPr>
          <w:rFonts w:ascii="Arial" w:hAnsi="Arial" w:cs="Arial"/>
          <w:sz w:val="22"/>
          <w:szCs w:val="22"/>
          <w:lang w:val="en-AU"/>
        </w:rPr>
        <w:t>This resource may contain links to third party websites and resources. DJSIR is not responsible for the condition or content of these sites or resources as they are not under its control.</w:t>
      </w:r>
    </w:p>
    <w:p w14:paraId="4417CD38" w14:textId="77777777" w:rsidR="00090B44" w:rsidRPr="00090B44" w:rsidRDefault="00090B44" w:rsidP="00090B44">
      <w:pPr>
        <w:spacing w:before="120" w:after="120"/>
        <w:textAlignment w:val="top"/>
        <w:rPr>
          <w:rFonts w:ascii="Arial" w:hAnsi="Arial" w:cs="Arial"/>
          <w:sz w:val="22"/>
          <w:szCs w:val="22"/>
          <w:lang w:val="en-AU"/>
        </w:rPr>
      </w:pPr>
      <w:r w:rsidRPr="00090B44">
        <w:rPr>
          <w:rFonts w:ascii="Arial" w:hAnsi="Arial" w:cs="Arial"/>
          <w:sz w:val="22"/>
          <w:szCs w:val="22"/>
          <w:lang w:val="en-AU"/>
        </w:rPr>
        <w:t>Third party material linked from this resource is subject to the copyright conditions of the third party. Users will need to consult the copyright notice of the third-party sites for conditions of usage.</w:t>
      </w:r>
    </w:p>
    <w:p w14:paraId="6028A5CC" w14:textId="77777777" w:rsidR="00090B44" w:rsidRPr="00090B44" w:rsidRDefault="00090B44" w:rsidP="00090B44">
      <w:pPr>
        <w:widowControl w:val="0"/>
        <w:suppressAutoHyphens/>
        <w:autoSpaceDE w:val="0"/>
        <w:autoSpaceDN w:val="0"/>
        <w:adjustRightInd w:val="0"/>
        <w:spacing w:before="120" w:after="120"/>
        <w:jc w:val="both"/>
        <w:textAlignment w:val="center"/>
        <w:rPr>
          <w:rFonts w:ascii="Arial" w:hAnsi="Arial" w:cs="Arial"/>
          <w:color w:val="53565A" w:themeColor="text1"/>
          <w:sz w:val="22"/>
          <w:szCs w:val="22"/>
          <w:lang w:val="en-AU"/>
        </w:rPr>
      </w:pPr>
    </w:p>
    <w:p w14:paraId="126D75C1" w14:textId="77777777" w:rsidR="00090B44" w:rsidRPr="00090B44" w:rsidRDefault="00090B44" w:rsidP="00090B44">
      <w:pPr>
        <w:widowControl w:val="0"/>
        <w:suppressAutoHyphens/>
        <w:autoSpaceDE w:val="0"/>
        <w:autoSpaceDN w:val="0"/>
        <w:adjustRightInd w:val="0"/>
        <w:spacing w:before="120" w:after="120"/>
        <w:jc w:val="both"/>
        <w:textAlignment w:val="center"/>
        <w:rPr>
          <w:rFonts w:ascii="Arial" w:hAnsi="Arial" w:cs="Arial"/>
          <w:color w:val="53565A" w:themeColor="text1"/>
          <w:sz w:val="22"/>
          <w:szCs w:val="22"/>
          <w:lang w:val="en-AU"/>
        </w:rPr>
      </w:pPr>
    </w:p>
    <w:p w14:paraId="0C4B1D25" w14:textId="77777777" w:rsidR="00090B44" w:rsidRPr="00090B44" w:rsidRDefault="00090B44" w:rsidP="00090B44">
      <w:pPr>
        <w:widowControl w:val="0"/>
        <w:suppressAutoHyphens/>
        <w:autoSpaceDE w:val="0"/>
        <w:autoSpaceDN w:val="0"/>
        <w:adjustRightInd w:val="0"/>
        <w:spacing w:before="120" w:after="120"/>
        <w:jc w:val="both"/>
        <w:textAlignment w:val="center"/>
        <w:rPr>
          <w:rFonts w:ascii="Arial" w:hAnsi="Arial" w:cs="Arial"/>
          <w:color w:val="53565A" w:themeColor="text1"/>
          <w:sz w:val="22"/>
          <w:szCs w:val="22"/>
          <w:lang w:val="en-AU"/>
        </w:rPr>
      </w:pPr>
    </w:p>
    <w:p w14:paraId="38A9D87A" w14:textId="77777777" w:rsidR="00090B44" w:rsidRPr="00090B44" w:rsidRDefault="00090B44" w:rsidP="00090B44">
      <w:pPr>
        <w:widowControl w:val="0"/>
        <w:suppressAutoHyphens/>
        <w:autoSpaceDE w:val="0"/>
        <w:autoSpaceDN w:val="0"/>
        <w:adjustRightInd w:val="0"/>
        <w:spacing w:before="120" w:after="120"/>
        <w:jc w:val="both"/>
        <w:textAlignment w:val="center"/>
        <w:rPr>
          <w:rFonts w:ascii="Arial" w:hAnsi="Arial" w:cs="Arial"/>
          <w:color w:val="53565A" w:themeColor="text1"/>
          <w:sz w:val="22"/>
          <w:szCs w:val="22"/>
          <w:lang w:val="en-AU"/>
        </w:rPr>
      </w:pPr>
    </w:p>
    <w:p w14:paraId="66E29776" w14:textId="77777777" w:rsidR="00090B44" w:rsidRPr="00090B44" w:rsidRDefault="00090B44" w:rsidP="00090B44">
      <w:pPr>
        <w:widowControl w:val="0"/>
        <w:suppressAutoHyphens/>
        <w:autoSpaceDE w:val="0"/>
        <w:autoSpaceDN w:val="0"/>
        <w:adjustRightInd w:val="0"/>
        <w:spacing w:before="120" w:after="120"/>
        <w:jc w:val="both"/>
        <w:textAlignment w:val="center"/>
        <w:rPr>
          <w:rFonts w:ascii="Arial" w:hAnsi="Arial" w:cs="Arial"/>
          <w:color w:val="53565A" w:themeColor="text1"/>
          <w:sz w:val="22"/>
          <w:szCs w:val="22"/>
          <w:lang w:val="en-AU"/>
        </w:rPr>
      </w:pPr>
    </w:p>
    <w:p w14:paraId="1DD96D39" w14:textId="77777777" w:rsidR="00090B44" w:rsidRPr="00090B44" w:rsidRDefault="00090B44" w:rsidP="00090B44">
      <w:pPr>
        <w:widowControl w:val="0"/>
        <w:suppressAutoHyphens/>
        <w:autoSpaceDE w:val="0"/>
        <w:autoSpaceDN w:val="0"/>
        <w:adjustRightInd w:val="0"/>
        <w:spacing w:before="120" w:after="120"/>
        <w:jc w:val="both"/>
        <w:textAlignment w:val="center"/>
        <w:rPr>
          <w:rFonts w:ascii="Arial" w:hAnsi="Arial" w:cs="Arial"/>
          <w:color w:val="53565A" w:themeColor="text1"/>
          <w:sz w:val="22"/>
          <w:szCs w:val="22"/>
          <w:lang w:val="en-AU"/>
        </w:rPr>
      </w:pPr>
    </w:p>
    <w:p w14:paraId="393FF801" w14:textId="7156CD84" w:rsidR="00090B44" w:rsidRDefault="00090B44" w:rsidP="00090B44">
      <w:pPr>
        <w:widowControl w:val="0"/>
        <w:suppressAutoHyphens/>
        <w:autoSpaceDE w:val="0"/>
        <w:autoSpaceDN w:val="0"/>
        <w:adjustRightInd w:val="0"/>
        <w:spacing w:before="120" w:after="120"/>
        <w:jc w:val="both"/>
        <w:textAlignment w:val="center"/>
        <w:rPr>
          <w:rFonts w:ascii="Arial" w:hAnsi="Arial" w:cs="Arial"/>
          <w:color w:val="53565A" w:themeColor="text1"/>
          <w:sz w:val="22"/>
          <w:szCs w:val="22"/>
          <w:lang w:val="en-AU"/>
        </w:rPr>
      </w:pPr>
    </w:p>
    <w:p w14:paraId="2A172CC7" w14:textId="0BB682C5" w:rsidR="00090B44" w:rsidRDefault="00090B44" w:rsidP="00090B44">
      <w:pPr>
        <w:widowControl w:val="0"/>
        <w:suppressAutoHyphens/>
        <w:autoSpaceDE w:val="0"/>
        <w:autoSpaceDN w:val="0"/>
        <w:adjustRightInd w:val="0"/>
        <w:spacing w:before="120" w:after="120"/>
        <w:jc w:val="both"/>
        <w:textAlignment w:val="center"/>
        <w:rPr>
          <w:rFonts w:ascii="Arial" w:hAnsi="Arial" w:cs="Arial"/>
          <w:color w:val="53565A" w:themeColor="text1"/>
          <w:sz w:val="22"/>
          <w:szCs w:val="22"/>
          <w:lang w:val="en-AU"/>
        </w:rPr>
      </w:pPr>
    </w:p>
    <w:p w14:paraId="73C37ECE" w14:textId="77777777" w:rsidR="00090B44" w:rsidRPr="00090B44" w:rsidRDefault="00090B44" w:rsidP="00090B44">
      <w:pPr>
        <w:widowControl w:val="0"/>
        <w:suppressAutoHyphens/>
        <w:autoSpaceDE w:val="0"/>
        <w:autoSpaceDN w:val="0"/>
        <w:adjustRightInd w:val="0"/>
        <w:spacing w:before="120" w:after="120"/>
        <w:jc w:val="both"/>
        <w:textAlignment w:val="center"/>
        <w:rPr>
          <w:rFonts w:ascii="Arial" w:hAnsi="Arial" w:cs="Arial"/>
          <w:color w:val="53565A" w:themeColor="text1"/>
          <w:sz w:val="22"/>
          <w:szCs w:val="22"/>
          <w:lang w:val="en-AU"/>
        </w:rPr>
      </w:pPr>
    </w:p>
    <w:p w14:paraId="6619FF19" w14:textId="77777777" w:rsidR="00090B44" w:rsidRPr="00090B44" w:rsidRDefault="00090B44" w:rsidP="00090B44">
      <w:pPr>
        <w:widowControl w:val="0"/>
        <w:suppressAutoHyphens/>
        <w:autoSpaceDE w:val="0"/>
        <w:autoSpaceDN w:val="0"/>
        <w:adjustRightInd w:val="0"/>
        <w:spacing w:before="120" w:after="120"/>
        <w:jc w:val="both"/>
        <w:textAlignment w:val="center"/>
        <w:rPr>
          <w:rFonts w:ascii="Arial" w:hAnsi="Arial" w:cs="Arial"/>
          <w:color w:val="53565A" w:themeColor="text1"/>
          <w:sz w:val="22"/>
          <w:szCs w:val="22"/>
          <w:lang w:val="en-AU"/>
        </w:rPr>
      </w:pPr>
    </w:p>
    <w:p w14:paraId="336FCE4C" w14:textId="77777777" w:rsidR="00090B44" w:rsidRDefault="00090B44">
      <w:pPr>
        <w:rPr>
          <w:rFonts w:ascii="Arial" w:hAnsi="Arial" w:cs="Arial"/>
          <w:i/>
          <w:iCs/>
          <w:color w:val="007CA5"/>
          <w:sz w:val="18"/>
          <w:szCs w:val="18"/>
          <w:lang w:val="en-GB"/>
        </w:rPr>
        <w:sectPr w:rsidR="00090B44" w:rsidSect="000775B7">
          <w:type w:val="continuous"/>
          <w:pgSz w:w="11900" w:h="16840"/>
          <w:pgMar w:top="2041" w:right="845" w:bottom="851" w:left="851" w:header="709" w:footer="397" w:gutter="0"/>
          <w:pgNumType w:start="1"/>
          <w:cols w:space="227"/>
          <w:titlePg/>
          <w:docGrid w:linePitch="360"/>
        </w:sectPr>
      </w:pPr>
    </w:p>
    <w:sdt>
      <w:sdtPr>
        <w:rPr>
          <w:rFonts w:ascii="Arial" w:eastAsiaTheme="minorHAnsi" w:hAnsi="Arial" w:cs="Arial"/>
          <w:color w:val="auto"/>
          <w:sz w:val="22"/>
          <w:szCs w:val="22"/>
        </w:rPr>
        <w:id w:val="-28723404"/>
        <w:docPartObj>
          <w:docPartGallery w:val="Table of Contents"/>
          <w:docPartUnique/>
        </w:docPartObj>
      </w:sdtPr>
      <w:sdtEndPr>
        <w:rPr>
          <w:b/>
          <w:bCs/>
          <w:noProof/>
        </w:rPr>
      </w:sdtEndPr>
      <w:sdtContent>
        <w:p w14:paraId="43975D4D" w14:textId="18390709" w:rsidR="00011D46" w:rsidRPr="00581CAA" w:rsidRDefault="00011D46" w:rsidP="00F12158">
          <w:pPr>
            <w:pStyle w:val="TOCHeading"/>
            <w:spacing w:before="0" w:line="240" w:lineRule="auto"/>
            <w:rPr>
              <w:rFonts w:ascii="Arial" w:hAnsi="Arial" w:cs="Arial"/>
              <w:b/>
              <w:bCs/>
              <w:color w:val="007EB3" w:themeColor="accent1"/>
              <w:sz w:val="28"/>
              <w:szCs w:val="28"/>
            </w:rPr>
          </w:pPr>
          <w:r w:rsidRPr="00581CAA">
            <w:rPr>
              <w:rFonts w:ascii="Arial" w:hAnsi="Arial" w:cs="Arial"/>
              <w:b/>
              <w:bCs/>
              <w:color w:val="007EB3" w:themeColor="accent1"/>
              <w:sz w:val="28"/>
              <w:szCs w:val="28"/>
            </w:rPr>
            <w:t xml:space="preserve">Table of </w:t>
          </w:r>
          <w:r w:rsidR="009A2CBF" w:rsidRPr="00581CAA">
            <w:rPr>
              <w:rFonts w:ascii="Arial" w:hAnsi="Arial" w:cs="Arial"/>
              <w:b/>
              <w:bCs/>
              <w:color w:val="007EB3" w:themeColor="accent1"/>
              <w:sz w:val="28"/>
              <w:szCs w:val="28"/>
            </w:rPr>
            <w:t>c</w:t>
          </w:r>
          <w:r w:rsidRPr="00581CAA">
            <w:rPr>
              <w:rFonts w:ascii="Arial" w:hAnsi="Arial" w:cs="Arial"/>
              <w:b/>
              <w:bCs/>
              <w:color w:val="007EB3" w:themeColor="accent1"/>
              <w:sz w:val="28"/>
              <w:szCs w:val="28"/>
            </w:rPr>
            <w:t>ontents</w:t>
          </w:r>
        </w:p>
        <w:p w14:paraId="325B8489" w14:textId="758A75D7" w:rsidR="00E36EE2" w:rsidRDefault="00011D46">
          <w:pPr>
            <w:pStyle w:val="TOC1"/>
            <w:rPr>
              <w:rFonts w:asciiTheme="minorHAnsi" w:eastAsiaTheme="minorEastAsia" w:hAnsiTheme="minorHAnsi"/>
              <w:noProof/>
              <w:color w:val="auto"/>
              <w:sz w:val="22"/>
              <w:szCs w:val="22"/>
              <w:lang w:val="en-AU" w:eastAsia="en-AU"/>
            </w:rPr>
          </w:pPr>
          <w:r w:rsidRPr="00D83101">
            <w:fldChar w:fldCharType="begin"/>
          </w:r>
          <w:r w:rsidRPr="00D83101">
            <w:instrText xml:space="preserve"> TOC \o "1-4" \h \z \u </w:instrText>
          </w:r>
          <w:r w:rsidRPr="00D83101">
            <w:fldChar w:fldCharType="separate"/>
          </w:r>
          <w:hyperlink w:anchor="_Toc156817603" w:history="1">
            <w:r w:rsidR="00E36EE2" w:rsidRPr="006F4A2E">
              <w:rPr>
                <w:rStyle w:val="Hyperlink"/>
                <w:b/>
                <w:bCs/>
                <w:noProof/>
              </w:rPr>
              <w:t>Section A – Copyright and course classification information</w:t>
            </w:r>
            <w:r w:rsidR="00E36EE2">
              <w:rPr>
                <w:noProof/>
                <w:webHidden/>
              </w:rPr>
              <w:tab/>
            </w:r>
            <w:r w:rsidR="00E36EE2">
              <w:rPr>
                <w:noProof/>
                <w:webHidden/>
              </w:rPr>
              <w:fldChar w:fldCharType="begin"/>
            </w:r>
            <w:r w:rsidR="00E36EE2">
              <w:rPr>
                <w:noProof/>
                <w:webHidden/>
              </w:rPr>
              <w:instrText xml:space="preserve"> PAGEREF _Toc156817603 \h </w:instrText>
            </w:r>
            <w:r w:rsidR="00E36EE2">
              <w:rPr>
                <w:noProof/>
                <w:webHidden/>
              </w:rPr>
            </w:r>
            <w:r w:rsidR="00E36EE2">
              <w:rPr>
                <w:noProof/>
                <w:webHidden/>
              </w:rPr>
              <w:fldChar w:fldCharType="separate"/>
            </w:r>
            <w:r w:rsidR="00B344BF">
              <w:rPr>
                <w:noProof/>
                <w:webHidden/>
              </w:rPr>
              <w:t>1</w:t>
            </w:r>
            <w:r w:rsidR="00E36EE2">
              <w:rPr>
                <w:noProof/>
                <w:webHidden/>
              </w:rPr>
              <w:fldChar w:fldCharType="end"/>
            </w:r>
          </w:hyperlink>
        </w:p>
        <w:p w14:paraId="7BF83CF4" w14:textId="6AC2AFF8" w:rsidR="00E36EE2" w:rsidRDefault="00000000">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56817604" w:history="1">
            <w:r w:rsidR="00E36EE2" w:rsidRPr="006F4A2E">
              <w:rPr>
                <w:rStyle w:val="Hyperlink"/>
                <w:noProof/>
              </w:rPr>
              <w:t>1.</w:t>
            </w:r>
            <w:r w:rsidR="00E36EE2">
              <w:rPr>
                <w:rFonts w:asciiTheme="minorHAnsi" w:eastAsiaTheme="minorEastAsia" w:hAnsiTheme="minorHAnsi"/>
                <w:noProof/>
                <w:color w:val="auto"/>
                <w:sz w:val="22"/>
                <w:szCs w:val="22"/>
                <w:lang w:val="en-AU" w:eastAsia="en-AU"/>
              </w:rPr>
              <w:tab/>
            </w:r>
            <w:r w:rsidR="00E36EE2" w:rsidRPr="006F4A2E">
              <w:rPr>
                <w:rStyle w:val="Hyperlink"/>
                <w:noProof/>
              </w:rPr>
              <w:t>Copyright owner of the course</w:t>
            </w:r>
            <w:r w:rsidR="00E36EE2">
              <w:rPr>
                <w:noProof/>
                <w:webHidden/>
              </w:rPr>
              <w:tab/>
            </w:r>
            <w:r w:rsidR="00E36EE2">
              <w:rPr>
                <w:noProof/>
                <w:webHidden/>
              </w:rPr>
              <w:fldChar w:fldCharType="begin"/>
            </w:r>
            <w:r w:rsidR="00E36EE2">
              <w:rPr>
                <w:noProof/>
                <w:webHidden/>
              </w:rPr>
              <w:instrText xml:space="preserve"> PAGEREF _Toc156817604 \h </w:instrText>
            </w:r>
            <w:r w:rsidR="00E36EE2">
              <w:rPr>
                <w:noProof/>
                <w:webHidden/>
              </w:rPr>
            </w:r>
            <w:r w:rsidR="00E36EE2">
              <w:rPr>
                <w:noProof/>
                <w:webHidden/>
              </w:rPr>
              <w:fldChar w:fldCharType="separate"/>
            </w:r>
            <w:r w:rsidR="00B344BF">
              <w:rPr>
                <w:noProof/>
                <w:webHidden/>
              </w:rPr>
              <w:t>1</w:t>
            </w:r>
            <w:r w:rsidR="00E36EE2">
              <w:rPr>
                <w:noProof/>
                <w:webHidden/>
              </w:rPr>
              <w:fldChar w:fldCharType="end"/>
            </w:r>
          </w:hyperlink>
        </w:p>
        <w:p w14:paraId="7D475DE3" w14:textId="0868FA2A" w:rsidR="00E36EE2" w:rsidRDefault="00000000">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56817605" w:history="1">
            <w:r w:rsidR="00E36EE2" w:rsidRPr="006F4A2E">
              <w:rPr>
                <w:rStyle w:val="Hyperlink"/>
                <w:noProof/>
              </w:rPr>
              <w:t>2.</w:t>
            </w:r>
            <w:r w:rsidR="00E36EE2">
              <w:rPr>
                <w:rFonts w:asciiTheme="minorHAnsi" w:eastAsiaTheme="minorEastAsia" w:hAnsiTheme="minorHAnsi"/>
                <w:noProof/>
                <w:color w:val="auto"/>
                <w:sz w:val="22"/>
                <w:szCs w:val="22"/>
                <w:lang w:val="en-AU" w:eastAsia="en-AU"/>
              </w:rPr>
              <w:tab/>
            </w:r>
            <w:r w:rsidR="00E36EE2" w:rsidRPr="006F4A2E">
              <w:rPr>
                <w:rStyle w:val="Hyperlink"/>
                <w:noProof/>
              </w:rPr>
              <w:t>Address</w:t>
            </w:r>
            <w:r w:rsidR="00E36EE2">
              <w:rPr>
                <w:noProof/>
                <w:webHidden/>
              </w:rPr>
              <w:tab/>
            </w:r>
            <w:r w:rsidR="00E36EE2">
              <w:rPr>
                <w:noProof/>
                <w:webHidden/>
              </w:rPr>
              <w:fldChar w:fldCharType="begin"/>
            </w:r>
            <w:r w:rsidR="00E36EE2">
              <w:rPr>
                <w:noProof/>
                <w:webHidden/>
              </w:rPr>
              <w:instrText xml:space="preserve"> PAGEREF _Toc156817605 \h </w:instrText>
            </w:r>
            <w:r w:rsidR="00E36EE2">
              <w:rPr>
                <w:noProof/>
                <w:webHidden/>
              </w:rPr>
            </w:r>
            <w:r w:rsidR="00E36EE2">
              <w:rPr>
                <w:noProof/>
                <w:webHidden/>
              </w:rPr>
              <w:fldChar w:fldCharType="separate"/>
            </w:r>
            <w:r w:rsidR="00B344BF">
              <w:rPr>
                <w:noProof/>
                <w:webHidden/>
              </w:rPr>
              <w:t>1</w:t>
            </w:r>
            <w:r w:rsidR="00E36EE2">
              <w:rPr>
                <w:noProof/>
                <w:webHidden/>
              </w:rPr>
              <w:fldChar w:fldCharType="end"/>
            </w:r>
          </w:hyperlink>
        </w:p>
        <w:p w14:paraId="35E9DA68" w14:textId="622C4034" w:rsidR="00E36EE2" w:rsidRDefault="00000000">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56817606" w:history="1">
            <w:r w:rsidR="00E36EE2" w:rsidRPr="006F4A2E">
              <w:rPr>
                <w:rStyle w:val="Hyperlink"/>
                <w:noProof/>
              </w:rPr>
              <w:t>3.</w:t>
            </w:r>
            <w:r w:rsidR="00E36EE2">
              <w:rPr>
                <w:rFonts w:asciiTheme="minorHAnsi" w:eastAsiaTheme="minorEastAsia" w:hAnsiTheme="minorHAnsi"/>
                <w:noProof/>
                <w:color w:val="auto"/>
                <w:sz w:val="22"/>
                <w:szCs w:val="22"/>
                <w:lang w:val="en-AU" w:eastAsia="en-AU"/>
              </w:rPr>
              <w:tab/>
            </w:r>
            <w:r w:rsidR="00E36EE2" w:rsidRPr="006F4A2E">
              <w:rPr>
                <w:rStyle w:val="Hyperlink"/>
                <w:noProof/>
              </w:rPr>
              <w:t>Type of submission</w:t>
            </w:r>
            <w:r w:rsidR="00E36EE2">
              <w:rPr>
                <w:noProof/>
                <w:webHidden/>
              </w:rPr>
              <w:tab/>
            </w:r>
            <w:r w:rsidR="00E36EE2">
              <w:rPr>
                <w:noProof/>
                <w:webHidden/>
              </w:rPr>
              <w:fldChar w:fldCharType="begin"/>
            </w:r>
            <w:r w:rsidR="00E36EE2">
              <w:rPr>
                <w:noProof/>
                <w:webHidden/>
              </w:rPr>
              <w:instrText xml:space="preserve"> PAGEREF _Toc156817606 \h </w:instrText>
            </w:r>
            <w:r w:rsidR="00E36EE2">
              <w:rPr>
                <w:noProof/>
                <w:webHidden/>
              </w:rPr>
            </w:r>
            <w:r w:rsidR="00E36EE2">
              <w:rPr>
                <w:noProof/>
                <w:webHidden/>
              </w:rPr>
              <w:fldChar w:fldCharType="separate"/>
            </w:r>
            <w:r w:rsidR="00B344BF">
              <w:rPr>
                <w:noProof/>
                <w:webHidden/>
              </w:rPr>
              <w:t>1</w:t>
            </w:r>
            <w:r w:rsidR="00E36EE2">
              <w:rPr>
                <w:noProof/>
                <w:webHidden/>
              </w:rPr>
              <w:fldChar w:fldCharType="end"/>
            </w:r>
          </w:hyperlink>
        </w:p>
        <w:p w14:paraId="676C94E1" w14:textId="02C502B0" w:rsidR="00E36EE2" w:rsidRDefault="00000000">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56817607" w:history="1">
            <w:r w:rsidR="00E36EE2" w:rsidRPr="006F4A2E">
              <w:rPr>
                <w:rStyle w:val="Hyperlink"/>
                <w:noProof/>
              </w:rPr>
              <w:t>4.</w:t>
            </w:r>
            <w:r w:rsidR="00E36EE2">
              <w:rPr>
                <w:rFonts w:asciiTheme="minorHAnsi" w:eastAsiaTheme="minorEastAsia" w:hAnsiTheme="minorHAnsi"/>
                <w:noProof/>
                <w:color w:val="auto"/>
                <w:sz w:val="22"/>
                <w:szCs w:val="22"/>
                <w:lang w:val="en-AU" w:eastAsia="en-AU"/>
              </w:rPr>
              <w:tab/>
            </w:r>
            <w:r w:rsidR="00E36EE2" w:rsidRPr="006F4A2E">
              <w:rPr>
                <w:rStyle w:val="Hyperlink"/>
                <w:noProof/>
              </w:rPr>
              <w:t>Copyright acknowledgement</w:t>
            </w:r>
            <w:r w:rsidR="00E36EE2">
              <w:rPr>
                <w:noProof/>
                <w:webHidden/>
              </w:rPr>
              <w:tab/>
            </w:r>
            <w:r w:rsidR="00E36EE2">
              <w:rPr>
                <w:noProof/>
                <w:webHidden/>
              </w:rPr>
              <w:fldChar w:fldCharType="begin"/>
            </w:r>
            <w:r w:rsidR="00E36EE2">
              <w:rPr>
                <w:noProof/>
                <w:webHidden/>
              </w:rPr>
              <w:instrText xml:space="preserve"> PAGEREF _Toc156817607 \h </w:instrText>
            </w:r>
            <w:r w:rsidR="00E36EE2">
              <w:rPr>
                <w:noProof/>
                <w:webHidden/>
              </w:rPr>
            </w:r>
            <w:r w:rsidR="00E36EE2">
              <w:rPr>
                <w:noProof/>
                <w:webHidden/>
              </w:rPr>
              <w:fldChar w:fldCharType="separate"/>
            </w:r>
            <w:r w:rsidR="00B344BF">
              <w:rPr>
                <w:noProof/>
                <w:webHidden/>
              </w:rPr>
              <w:t>1</w:t>
            </w:r>
            <w:r w:rsidR="00E36EE2">
              <w:rPr>
                <w:noProof/>
                <w:webHidden/>
              </w:rPr>
              <w:fldChar w:fldCharType="end"/>
            </w:r>
          </w:hyperlink>
        </w:p>
        <w:p w14:paraId="4B98786B" w14:textId="5FD9693E" w:rsidR="00E36EE2" w:rsidRDefault="00000000">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56817608" w:history="1">
            <w:r w:rsidR="00E36EE2" w:rsidRPr="006F4A2E">
              <w:rPr>
                <w:rStyle w:val="Hyperlink"/>
                <w:noProof/>
              </w:rPr>
              <w:t>5.</w:t>
            </w:r>
            <w:r w:rsidR="00E36EE2">
              <w:rPr>
                <w:rFonts w:asciiTheme="minorHAnsi" w:eastAsiaTheme="minorEastAsia" w:hAnsiTheme="minorHAnsi"/>
                <w:noProof/>
                <w:color w:val="auto"/>
                <w:sz w:val="22"/>
                <w:szCs w:val="22"/>
                <w:lang w:val="en-AU" w:eastAsia="en-AU"/>
              </w:rPr>
              <w:tab/>
            </w:r>
            <w:r w:rsidR="00E36EE2" w:rsidRPr="006F4A2E">
              <w:rPr>
                <w:rStyle w:val="Hyperlink"/>
                <w:noProof/>
              </w:rPr>
              <w:t>Licensing and franchise</w:t>
            </w:r>
            <w:r w:rsidR="00E36EE2">
              <w:rPr>
                <w:noProof/>
                <w:webHidden/>
              </w:rPr>
              <w:tab/>
            </w:r>
            <w:r w:rsidR="00E36EE2">
              <w:rPr>
                <w:noProof/>
                <w:webHidden/>
              </w:rPr>
              <w:fldChar w:fldCharType="begin"/>
            </w:r>
            <w:r w:rsidR="00E36EE2">
              <w:rPr>
                <w:noProof/>
                <w:webHidden/>
              </w:rPr>
              <w:instrText xml:space="preserve"> PAGEREF _Toc156817608 \h </w:instrText>
            </w:r>
            <w:r w:rsidR="00E36EE2">
              <w:rPr>
                <w:noProof/>
                <w:webHidden/>
              </w:rPr>
            </w:r>
            <w:r w:rsidR="00E36EE2">
              <w:rPr>
                <w:noProof/>
                <w:webHidden/>
              </w:rPr>
              <w:fldChar w:fldCharType="separate"/>
            </w:r>
            <w:r w:rsidR="00B344BF">
              <w:rPr>
                <w:noProof/>
                <w:webHidden/>
              </w:rPr>
              <w:t>2</w:t>
            </w:r>
            <w:r w:rsidR="00E36EE2">
              <w:rPr>
                <w:noProof/>
                <w:webHidden/>
              </w:rPr>
              <w:fldChar w:fldCharType="end"/>
            </w:r>
          </w:hyperlink>
        </w:p>
        <w:p w14:paraId="3350844D" w14:textId="5BE08AF7" w:rsidR="00E36EE2" w:rsidRDefault="00000000">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56817609" w:history="1">
            <w:r w:rsidR="00E36EE2" w:rsidRPr="006F4A2E">
              <w:rPr>
                <w:rStyle w:val="Hyperlink"/>
                <w:noProof/>
              </w:rPr>
              <w:t>6.</w:t>
            </w:r>
            <w:r w:rsidR="00E36EE2">
              <w:rPr>
                <w:rFonts w:asciiTheme="minorHAnsi" w:eastAsiaTheme="minorEastAsia" w:hAnsiTheme="minorHAnsi"/>
                <w:noProof/>
                <w:color w:val="auto"/>
                <w:sz w:val="22"/>
                <w:szCs w:val="22"/>
                <w:lang w:val="en-AU" w:eastAsia="en-AU"/>
              </w:rPr>
              <w:tab/>
            </w:r>
            <w:r w:rsidR="00E36EE2" w:rsidRPr="006F4A2E">
              <w:rPr>
                <w:rStyle w:val="Hyperlink"/>
                <w:noProof/>
              </w:rPr>
              <w:t>Course accrediting body</w:t>
            </w:r>
            <w:r w:rsidR="00E36EE2">
              <w:rPr>
                <w:noProof/>
                <w:webHidden/>
              </w:rPr>
              <w:tab/>
            </w:r>
            <w:r w:rsidR="00E36EE2">
              <w:rPr>
                <w:noProof/>
                <w:webHidden/>
              </w:rPr>
              <w:fldChar w:fldCharType="begin"/>
            </w:r>
            <w:r w:rsidR="00E36EE2">
              <w:rPr>
                <w:noProof/>
                <w:webHidden/>
              </w:rPr>
              <w:instrText xml:space="preserve"> PAGEREF _Toc156817609 \h </w:instrText>
            </w:r>
            <w:r w:rsidR="00E36EE2">
              <w:rPr>
                <w:noProof/>
                <w:webHidden/>
              </w:rPr>
            </w:r>
            <w:r w:rsidR="00E36EE2">
              <w:rPr>
                <w:noProof/>
                <w:webHidden/>
              </w:rPr>
              <w:fldChar w:fldCharType="separate"/>
            </w:r>
            <w:r w:rsidR="00B344BF">
              <w:rPr>
                <w:noProof/>
                <w:webHidden/>
              </w:rPr>
              <w:t>2</w:t>
            </w:r>
            <w:r w:rsidR="00E36EE2">
              <w:rPr>
                <w:noProof/>
                <w:webHidden/>
              </w:rPr>
              <w:fldChar w:fldCharType="end"/>
            </w:r>
          </w:hyperlink>
        </w:p>
        <w:p w14:paraId="32F0593D" w14:textId="45896FB0" w:rsidR="00E36EE2" w:rsidRDefault="00000000">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56817610" w:history="1">
            <w:r w:rsidR="00E36EE2" w:rsidRPr="006F4A2E">
              <w:rPr>
                <w:rStyle w:val="Hyperlink"/>
                <w:noProof/>
              </w:rPr>
              <w:t>7.</w:t>
            </w:r>
            <w:r w:rsidR="00E36EE2">
              <w:rPr>
                <w:rFonts w:asciiTheme="minorHAnsi" w:eastAsiaTheme="minorEastAsia" w:hAnsiTheme="minorHAnsi"/>
                <w:noProof/>
                <w:color w:val="auto"/>
                <w:sz w:val="22"/>
                <w:szCs w:val="22"/>
                <w:lang w:val="en-AU" w:eastAsia="en-AU"/>
              </w:rPr>
              <w:tab/>
            </w:r>
            <w:r w:rsidR="00E36EE2" w:rsidRPr="006F4A2E">
              <w:rPr>
                <w:rStyle w:val="Hyperlink"/>
                <w:noProof/>
              </w:rPr>
              <w:t>AVETMISS information</w:t>
            </w:r>
            <w:r w:rsidR="00E36EE2">
              <w:rPr>
                <w:noProof/>
                <w:webHidden/>
              </w:rPr>
              <w:tab/>
            </w:r>
            <w:r w:rsidR="00E36EE2">
              <w:rPr>
                <w:noProof/>
                <w:webHidden/>
              </w:rPr>
              <w:fldChar w:fldCharType="begin"/>
            </w:r>
            <w:r w:rsidR="00E36EE2">
              <w:rPr>
                <w:noProof/>
                <w:webHidden/>
              </w:rPr>
              <w:instrText xml:space="preserve"> PAGEREF _Toc156817610 \h </w:instrText>
            </w:r>
            <w:r w:rsidR="00E36EE2">
              <w:rPr>
                <w:noProof/>
                <w:webHidden/>
              </w:rPr>
            </w:r>
            <w:r w:rsidR="00E36EE2">
              <w:rPr>
                <w:noProof/>
                <w:webHidden/>
              </w:rPr>
              <w:fldChar w:fldCharType="separate"/>
            </w:r>
            <w:r w:rsidR="00B344BF">
              <w:rPr>
                <w:noProof/>
                <w:webHidden/>
              </w:rPr>
              <w:t>2</w:t>
            </w:r>
            <w:r w:rsidR="00E36EE2">
              <w:rPr>
                <w:noProof/>
                <w:webHidden/>
              </w:rPr>
              <w:fldChar w:fldCharType="end"/>
            </w:r>
          </w:hyperlink>
        </w:p>
        <w:p w14:paraId="499C35C7" w14:textId="2E116511" w:rsidR="00E36EE2" w:rsidRDefault="00000000">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56817611" w:history="1">
            <w:r w:rsidR="00E36EE2" w:rsidRPr="006F4A2E">
              <w:rPr>
                <w:rStyle w:val="Hyperlink"/>
                <w:noProof/>
              </w:rPr>
              <w:t>8.</w:t>
            </w:r>
            <w:r w:rsidR="00E36EE2">
              <w:rPr>
                <w:rFonts w:asciiTheme="minorHAnsi" w:eastAsiaTheme="minorEastAsia" w:hAnsiTheme="minorHAnsi"/>
                <w:noProof/>
                <w:color w:val="auto"/>
                <w:sz w:val="22"/>
                <w:szCs w:val="22"/>
                <w:lang w:val="en-AU" w:eastAsia="en-AU"/>
              </w:rPr>
              <w:tab/>
            </w:r>
            <w:r w:rsidR="00E36EE2" w:rsidRPr="006F4A2E">
              <w:rPr>
                <w:rStyle w:val="Hyperlink"/>
                <w:noProof/>
              </w:rPr>
              <w:t>Period of accreditation</w:t>
            </w:r>
            <w:r w:rsidR="00E36EE2">
              <w:rPr>
                <w:noProof/>
                <w:webHidden/>
              </w:rPr>
              <w:tab/>
            </w:r>
            <w:r w:rsidR="00E36EE2">
              <w:rPr>
                <w:noProof/>
                <w:webHidden/>
              </w:rPr>
              <w:fldChar w:fldCharType="begin"/>
            </w:r>
            <w:r w:rsidR="00E36EE2">
              <w:rPr>
                <w:noProof/>
                <w:webHidden/>
              </w:rPr>
              <w:instrText xml:space="preserve"> PAGEREF _Toc156817611 \h </w:instrText>
            </w:r>
            <w:r w:rsidR="00E36EE2">
              <w:rPr>
                <w:noProof/>
                <w:webHidden/>
              </w:rPr>
            </w:r>
            <w:r w:rsidR="00E36EE2">
              <w:rPr>
                <w:noProof/>
                <w:webHidden/>
              </w:rPr>
              <w:fldChar w:fldCharType="separate"/>
            </w:r>
            <w:r w:rsidR="00B344BF">
              <w:rPr>
                <w:noProof/>
                <w:webHidden/>
              </w:rPr>
              <w:t>2</w:t>
            </w:r>
            <w:r w:rsidR="00E36EE2">
              <w:rPr>
                <w:noProof/>
                <w:webHidden/>
              </w:rPr>
              <w:fldChar w:fldCharType="end"/>
            </w:r>
          </w:hyperlink>
        </w:p>
        <w:p w14:paraId="08C7EB1D" w14:textId="14F79DAA" w:rsidR="00E36EE2" w:rsidRDefault="00000000">
          <w:pPr>
            <w:pStyle w:val="TOC1"/>
            <w:rPr>
              <w:rFonts w:asciiTheme="minorHAnsi" w:eastAsiaTheme="minorEastAsia" w:hAnsiTheme="minorHAnsi"/>
              <w:noProof/>
              <w:color w:val="auto"/>
              <w:sz w:val="22"/>
              <w:szCs w:val="22"/>
              <w:lang w:val="en-AU" w:eastAsia="en-AU"/>
            </w:rPr>
          </w:pPr>
          <w:hyperlink w:anchor="_Toc156817612" w:history="1">
            <w:r w:rsidR="00E36EE2" w:rsidRPr="006F4A2E">
              <w:rPr>
                <w:rStyle w:val="Hyperlink"/>
                <w:b/>
                <w:bCs/>
                <w:noProof/>
              </w:rPr>
              <w:t>Section B – Course information</w:t>
            </w:r>
            <w:r w:rsidR="00E36EE2">
              <w:rPr>
                <w:noProof/>
                <w:webHidden/>
              </w:rPr>
              <w:tab/>
            </w:r>
            <w:r w:rsidR="00E36EE2">
              <w:rPr>
                <w:noProof/>
                <w:webHidden/>
              </w:rPr>
              <w:fldChar w:fldCharType="begin"/>
            </w:r>
            <w:r w:rsidR="00E36EE2">
              <w:rPr>
                <w:noProof/>
                <w:webHidden/>
              </w:rPr>
              <w:instrText xml:space="preserve"> PAGEREF _Toc156817612 \h </w:instrText>
            </w:r>
            <w:r w:rsidR="00E36EE2">
              <w:rPr>
                <w:noProof/>
                <w:webHidden/>
              </w:rPr>
            </w:r>
            <w:r w:rsidR="00E36EE2">
              <w:rPr>
                <w:noProof/>
                <w:webHidden/>
              </w:rPr>
              <w:fldChar w:fldCharType="separate"/>
            </w:r>
            <w:r w:rsidR="00B344BF">
              <w:rPr>
                <w:noProof/>
                <w:webHidden/>
              </w:rPr>
              <w:t>3</w:t>
            </w:r>
            <w:r w:rsidR="00E36EE2">
              <w:rPr>
                <w:noProof/>
                <w:webHidden/>
              </w:rPr>
              <w:fldChar w:fldCharType="end"/>
            </w:r>
          </w:hyperlink>
        </w:p>
        <w:p w14:paraId="78936683" w14:textId="0E0EC9C7" w:rsidR="00E36EE2" w:rsidRDefault="00000000">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56817613" w:history="1">
            <w:r w:rsidR="00E36EE2" w:rsidRPr="006F4A2E">
              <w:rPr>
                <w:rStyle w:val="Hyperlink"/>
                <w:noProof/>
              </w:rPr>
              <w:t>1.</w:t>
            </w:r>
            <w:r w:rsidR="00E36EE2">
              <w:rPr>
                <w:rFonts w:asciiTheme="minorHAnsi" w:eastAsiaTheme="minorEastAsia" w:hAnsiTheme="minorHAnsi"/>
                <w:noProof/>
                <w:color w:val="auto"/>
                <w:sz w:val="22"/>
                <w:szCs w:val="22"/>
                <w:lang w:val="en-AU" w:eastAsia="en-AU"/>
              </w:rPr>
              <w:tab/>
            </w:r>
            <w:r w:rsidR="00E36EE2" w:rsidRPr="006F4A2E">
              <w:rPr>
                <w:rStyle w:val="Hyperlink"/>
                <w:noProof/>
              </w:rPr>
              <w:t>Nomenclature</w:t>
            </w:r>
            <w:r w:rsidR="00E36EE2">
              <w:rPr>
                <w:noProof/>
                <w:webHidden/>
              </w:rPr>
              <w:tab/>
            </w:r>
            <w:r w:rsidR="00E36EE2">
              <w:rPr>
                <w:noProof/>
                <w:webHidden/>
              </w:rPr>
              <w:fldChar w:fldCharType="begin"/>
            </w:r>
            <w:r w:rsidR="00E36EE2">
              <w:rPr>
                <w:noProof/>
                <w:webHidden/>
              </w:rPr>
              <w:instrText xml:space="preserve"> PAGEREF _Toc156817613 \h </w:instrText>
            </w:r>
            <w:r w:rsidR="00E36EE2">
              <w:rPr>
                <w:noProof/>
                <w:webHidden/>
              </w:rPr>
            </w:r>
            <w:r w:rsidR="00E36EE2">
              <w:rPr>
                <w:noProof/>
                <w:webHidden/>
              </w:rPr>
              <w:fldChar w:fldCharType="separate"/>
            </w:r>
            <w:r w:rsidR="00B344BF">
              <w:rPr>
                <w:noProof/>
                <w:webHidden/>
              </w:rPr>
              <w:t>3</w:t>
            </w:r>
            <w:r w:rsidR="00E36EE2">
              <w:rPr>
                <w:noProof/>
                <w:webHidden/>
              </w:rPr>
              <w:fldChar w:fldCharType="end"/>
            </w:r>
          </w:hyperlink>
        </w:p>
        <w:p w14:paraId="49D0AB85" w14:textId="3655627A" w:rsidR="00E36EE2"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56817614" w:history="1">
            <w:r w:rsidR="00E36EE2" w:rsidRPr="006F4A2E">
              <w:rPr>
                <w:rStyle w:val="Hyperlink"/>
                <w:noProof/>
              </w:rPr>
              <w:t>1.1 Name of the qualification</w:t>
            </w:r>
            <w:r w:rsidR="00E36EE2">
              <w:rPr>
                <w:noProof/>
                <w:webHidden/>
              </w:rPr>
              <w:tab/>
            </w:r>
            <w:r w:rsidR="00E36EE2">
              <w:rPr>
                <w:noProof/>
                <w:webHidden/>
              </w:rPr>
              <w:fldChar w:fldCharType="begin"/>
            </w:r>
            <w:r w:rsidR="00E36EE2">
              <w:rPr>
                <w:noProof/>
                <w:webHidden/>
              </w:rPr>
              <w:instrText xml:space="preserve"> PAGEREF _Toc156817614 \h </w:instrText>
            </w:r>
            <w:r w:rsidR="00E36EE2">
              <w:rPr>
                <w:noProof/>
                <w:webHidden/>
              </w:rPr>
            </w:r>
            <w:r w:rsidR="00E36EE2">
              <w:rPr>
                <w:noProof/>
                <w:webHidden/>
              </w:rPr>
              <w:fldChar w:fldCharType="separate"/>
            </w:r>
            <w:r w:rsidR="00B344BF">
              <w:rPr>
                <w:noProof/>
                <w:webHidden/>
              </w:rPr>
              <w:t>3</w:t>
            </w:r>
            <w:r w:rsidR="00E36EE2">
              <w:rPr>
                <w:noProof/>
                <w:webHidden/>
              </w:rPr>
              <w:fldChar w:fldCharType="end"/>
            </w:r>
          </w:hyperlink>
        </w:p>
        <w:p w14:paraId="6550F7F0" w14:textId="654AFD22" w:rsidR="00E36EE2"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56817615" w:history="1">
            <w:r w:rsidR="00E36EE2" w:rsidRPr="006F4A2E">
              <w:rPr>
                <w:rStyle w:val="Hyperlink"/>
                <w:noProof/>
              </w:rPr>
              <w:t>1.2 Nominal duration of the course</w:t>
            </w:r>
            <w:r w:rsidR="00E36EE2">
              <w:rPr>
                <w:noProof/>
                <w:webHidden/>
              </w:rPr>
              <w:tab/>
            </w:r>
            <w:r w:rsidR="00E36EE2">
              <w:rPr>
                <w:noProof/>
                <w:webHidden/>
              </w:rPr>
              <w:fldChar w:fldCharType="begin"/>
            </w:r>
            <w:r w:rsidR="00E36EE2">
              <w:rPr>
                <w:noProof/>
                <w:webHidden/>
              </w:rPr>
              <w:instrText xml:space="preserve"> PAGEREF _Toc156817615 \h </w:instrText>
            </w:r>
            <w:r w:rsidR="00E36EE2">
              <w:rPr>
                <w:noProof/>
                <w:webHidden/>
              </w:rPr>
            </w:r>
            <w:r w:rsidR="00E36EE2">
              <w:rPr>
                <w:noProof/>
                <w:webHidden/>
              </w:rPr>
              <w:fldChar w:fldCharType="separate"/>
            </w:r>
            <w:r w:rsidR="00B344BF">
              <w:rPr>
                <w:noProof/>
                <w:webHidden/>
              </w:rPr>
              <w:t>3</w:t>
            </w:r>
            <w:r w:rsidR="00E36EE2">
              <w:rPr>
                <w:noProof/>
                <w:webHidden/>
              </w:rPr>
              <w:fldChar w:fldCharType="end"/>
            </w:r>
          </w:hyperlink>
        </w:p>
        <w:p w14:paraId="6E449E3B" w14:textId="44EC18EB" w:rsidR="00E36EE2" w:rsidRDefault="00000000">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56817616" w:history="1">
            <w:r w:rsidR="00E36EE2" w:rsidRPr="006F4A2E">
              <w:rPr>
                <w:rStyle w:val="Hyperlink"/>
                <w:noProof/>
              </w:rPr>
              <w:t>2.</w:t>
            </w:r>
            <w:r w:rsidR="00E36EE2">
              <w:rPr>
                <w:rFonts w:asciiTheme="minorHAnsi" w:eastAsiaTheme="minorEastAsia" w:hAnsiTheme="minorHAnsi"/>
                <w:noProof/>
                <w:color w:val="auto"/>
                <w:sz w:val="22"/>
                <w:szCs w:val="22"/>
                <w:lang w:val="en-AU" w:eastAsia="en-AU"/>
              </w:rPr>
              <w:tab/>
            </w:r>
            <w:r w:rsidR="00E36EE2" w:rsidRPr="006F4A2E">
              <w:rPr>
                <w:rStyle w:val="Hyperlink"/>
                <w:noProof/>
              </w:rPr>
              <w:t>Vocational or educational outcomes</w:t>
            </w:r>
            <w:r w:rsidR="00E36EE2">
              <w:rPr>
                <w:noProof/>
                <w:webHidden/>
              </w:rPr>
              <w:tab/>
            </w:r>
            <w:r w:rsidR="00E36EE2">
              <w:rPr>
                <w:noProof/>
                <w:webHidden/>
              </w:rPr>
              <w:fldChar w:fldCharType="begin"/>
            </w:r>
            <w:r w:rsidR="00E36EE2">
              <w:rPr>
                <w:noProof/>
                <w:webHidden/>
              </w:rPr>
              <w:instrText xml:space="preserve"> PAGEREF _Toc156817616 \h </w:instrText>
            </w:r>
            <w:r w:rsidR="00E36EE2">
              <w:rPr>
                <w:noProof/>
                <w:webHidden/>
              </w:rPr>
            </w:r>
            <w:r w:rsidR="00E36EE2">
              <w:rPr>
                <w:noProof/>
                <w:webHidden/>
              </w:rPr>
              <w:fldChar w:fldCharType="separate"/>
            </w:r>
            <w:r w:rsidR="00B344BF">
              <w:rPr>
                <w:noProof/>
                <w:webHidden/>
              </w:rPr>
              <w:t>3</w:t>
            </w:r>
            <w:r w:rsidR="00E36EE2">
              <w:rPr>
                <w:noProof/>
                <w:webHidden/>
              </w:rPr>
              <w:fldChar w:fldCharType="end"/>
            </w:r>
          </w:hyperlink>
        </w:p>
        <w:p w14:paraId="59773ACA" w14:textId="6FE03D08" w:rsidR="00E36EE2"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56817617" w:history="1">
            <w:r w:rsidR="00E36EE2" w:rsidRPr="006F4A2E">
              <w:rPr>
                <w:rStyle w:val="Hyperlink"/>
                <w:bCs/>
                <w:noProof/>
              </w:rPr>
              <w:t>2.</w:t>
            </w:r>
            <w:r w:rsidR="00E36EE2" w:rsidRPr="006F4A2E">
              <w:rPr>
                <w:rStyle w:val="Hyperlink"/>
                <w:noProof/>
              </w:rPr>
              <w:t>1 Outcome(s) of the course</w:t>
            </w:r>
            <w:r w:rsidR="00E36EE2">
              <w:rPr>
                <w:noProof/>
                <w:webHidden/>
              </w:rPr>
              <w:tab/>
            </w:r>
            <w:r w:rsidR="00E36EE2">
              <w:rPr>
                <w:noProof/>
                <w:webHidden/>
              </w:rPr>
              <w:fldChar w:fldCharType="begin"/>
            </w:r>
            <w:r w:rsidR="00E36EE2">
              <w:rPr>
                <w:noProof/>
                <w:webHidden/>
              </w:rPr>
              <w:instrText xml:space="preserve"> PAGEREF _Toc156817617 \h </w:instrText>
            </w:r>
            <w:r w:rsidR="00E36EE2">
              <w:rPr>
                <w:noProof/>
                <w:webHidden/>
              </w:rPr>
            </w:r>
            <w:r w:rsidR="00E36EE2">
              <w:rPr>
                <w:noProof/>
                <w:webHidden/>
              </w:rPr>
              <w:fldChar w:fldCharType="separate"/>
            </w:r>
            <w:r w:rsidR="00B344BF">
              <w:rPr>
                <w:noProof/>
                <w:webHidden/>
              </w:rPr>
              <w:t>3</w:t>
            </w:r>
            <w:r w:rsidR="00E36EE2">
              <w:rPr>
                <w:noProof/>
                <w:webHidden/>
              </w:rPr>
              <w:fldChar w:fldCharType="end"/>
            </w:r>
          </w:hyperlink>
        </w:p>
        <w:p w14:paraId="4E172CE0" w14:textId="6D7DA29D" w:rsidR="00E36EE2"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56817618" w:history="1">
            <w:r w:rsidR="00E36EE2" w:rsidRPr="006F4A2E">
              <w:rPr>
                <w:rStyle w:val="Hyperlink"/>
                <w:noProof/>
              </w:rPr>
              <w:t>2.2 Course description</w:t>
            </w:r>
            <w:r w:rsidR="00E36EE2">
              <w:rPr>
                <w:noProof/>
                <w:webHidden/>
              </w:rPr>
              <w:tab/>
            </w:r>
            <w:r w:rsidR="00E36EE2">
              <w:rPr>
                <w:noProof/>
                <w:webHidden/>
              </w:rPr>
              <w:fldChar w:fldCharType="begin"/>
            </w:r>
            <w:r w:rsidR="00E36EE2">
              <w:rPr>
                <w:noProof/>
                <w:webHidden/>
              </w:rPr>
              <w:instrText xml:space="preserve"> PAGEREF _Toc156817618 \h </w:instrText>
            </w:r>
            <w:r w:rsidR="00E36EE2">
              <w:rPr>
                <w:noProof/>
                <w:webHidden/>
              </w:rPr>
            </w:r>
            <w:r w:rsidR="00E36EE2">
              <w:rPr>
                <w:noProof/>
                <w:webHidden/>
              </w:rPr>
              <w:fldChar w:fldCharType="separate"/>
            </w:r>
            <w:r w:rsidR="00B344BF">
              <w:rPr>
                <w:noProof/>
                <w:webHidden/>
              </w:rPr>
              <w:t>3</w:t>
            </w:r>
            <w:r w:rsidR="00E36EE2">
              <w:rPr>
                <w:noProof/>
                <w:webHidden/>
              </w:rPr>
              <w:fldChar w:fldCharType="end"/>
            </w:r>
          </w:hyperlink>
        </w:p>
        <w:p w14:paraId="6A2170E1" w14:textId="757E82B3" w:rsidR="00E36EE2" w:rsidRDefault="00000000">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56817619" w:history="1">
            <w:r w:rsidR="00E36EE2" w:rsidRPr="006F4A2E">
              <w:rPr>
                <w:rStyle w:val="Hyperlink"/>
                <w:noProof/>
              </w:rPr>
              <w:t>3.</w:t>
            </w:r>
            <w:r w:rsidR="00E36EE2">
              <w:rPr>
                <w:rFonts w:asciiTheme="minorHAnsi" w:eastAsiaTheme="minorEastAsia" w:hAnsiTheme="minorHAnsi"/>
                <w:noProof/>
                <w:color w:val="auto"/>
                <w:sz w:val="22"/>
                <w:szCs w:val="22"/>
                <w:lang w:val="en-AU" w:eastAsia="en-AU"/>
              </w:rPr>
              <w:tab/>
            </w:r>
            <w:r w:rsidR="00E36EE2" w:rsidRPr="006F4A2E">
              <w:rPr>
                <w:rStyle w:val="Hyperlink"/>
                <w:noProof/>
              </w:rPr>
              <w:t>Development of the course</w:t>
            </w:r>
            <w:r w:rsidR="00E36EE2">
              <w:rPr>
                <w:noProof/>
                <w:webHidden/>
              </w:rPr>
              <w:tab/>
            </w:r>
            <w:r w:rsidR="00E36EE2">
              <w:rPr>
                <w:noProof/>
                <w:webHidden/>
              </w:rPr>
              <w:fldChar w:fldCharType="begin"/>
            </w:r>
            <w:r w:rsidR="00E36EE2">
              <w:rPr>
                <w:noProof/>
                <w:webHidden/>
              </w:rPr>
              <w:instrText xml:space="preserve"> PAGEREF _Toc156817619 \h </w:instrText>
            </w:r>
            <w:r w:rsidR="00E36EE2">
              <w:rPr>
                <w:noProof/>
                <w:webHidden/>
              </w:rPr>
            </w:r>
            <w:r w:rsidR="00E36EE2">
              <w:rPr>
                <w:noProof/>
                <w:webHidden/>
              </w:rPr>
              <w:fldChar w:fldCharType="separate"/>
            </w:r>
            <w:r w:rsidR="00B344BF">
              <w:rPr>
                <w:noProof/>
                <w:webHidden/>
              </w:rPr>
              <w:t>3</w:t>
            </w:r>
            <w:r w:rsidR="00E36EE2">
              <w:rPr>
                <w:noProof/>
                <w:webHidden/>
              </w:rPr>
              <w:fldChar w:fldCharType="end"/>
            </w:r>
          </w:hyperlink>
        </w:p>
        <w:p w14:paraId="1FF449F9" w14:textId="061F02E8" w:rsidR="00E36EE2"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56817620" w:history="1">
            <w:r w:rsidR="00E36EE2" w:rsidRPr="006F4A2E">
              <w:rPr>
                <w:rStyle w:val="Hyperlink"/>
                <w:bCs/>
                <w:noProof/>
              </w:rPr>
              <w:t>3</w:t>
            </w:r>
            <w:r w:rsidR="00E36EE2" w:rsidRPr="006F4A2E">
              <w:rPr>
                <w:rStyle w:val="Hyperlink"/>
                <w:noProof/>
              </w:rPr>
              <w:t xml:space="preserve">.1 Industry, education, legislative, enterprise or </w:t>
            </w:r>
            <w:r w:rsidR="00E36EE2" w:rsidRPr="006F4A2E">
              <w:rPr>
                <w:rStyle w:val="Hyperlink"/>
                <w:bCs/>
                <w:noProof/>
              </w:rPr>
              <w:t>community needs</w:t>
            </w:r>
            <w:r w:rsidR="00E36EE2">
              <w:rPr>
                <w:noProof/>
                <w:webHidden/>
              </w:rPr>
              <w:tab/>
            </w:r>
            <w:r w:rsidR="00E36EE2">
              <w:rPr>
                <w:noProof/>
                <w:webHidden/>
              </w:rPr>
              <w:fldChar w:fldCharType="begin"/>
            </w:r>
            <w:r w:rsidR="00E36EE2">
              <w:rPr>
                <w:noProof/>
                <w:webHidden/>
              </w:rPr>
              <w:instrText xml:space="preserve"> PAGEREF _Toc156817620 \h </w:instrText>
            </w:r>
            <w:r w:rsidR="00E36EE2">
              <w:rPr>
                <w:noProof/>
                <w:webHidden/>
              </w:rPr>
            </w:r>
            <w:r w:rsidR="00E36EE2">
              <w:rPr>
                <w:noProof/>
                <w:webHidden/>
              </w:rPr>
              <w:fldChar w:fldCharType="separate"/>
            </w:r>
            <w:r w:rsidR="00B344BF">
              <w:rPr>
                <w:noProof/>
                <w:webHidden/>
              </w:rPr>
              <w:t>3</w:t>
            </w:r>
            <w:r w:rsidR="00E36EE2">
              <w:rPr>
                <w:noProof/>
                <w:webHidden/>
              </w:rPr>
              <w:fldChar w:fldCharType="end"/>
            </w:r>
          </w:hyperlink>
        </w:p>
        <w:p w14:paraId="79C68DF3" w14:textId="3740D885" w:rsidR="00E36EE2"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56817621" w:history="1">
            <w:r w:rsidR="00E36EE2" w:rsidRPr="006F4A2E">
              <w:rPr>
                <w:rStyle w:val="Hyperlink"/>
                <w:noProof/>
              </w:rPr>
              <w:t>3.2 Review for re-accreditation</w:t>
            </w:r>
            <w:r w:rsidR="00E36EE2">
              <w:rPr>
                <w:noProof/>
                <w:webHidden/>
              </w:rPr>
              <w:tab/>
            </w:r>
            <w:r w:rsidR="00E36EE2">
              <w:rPr>
                <w:noProof/>
                <w:webHidden/>
              </w:rPr>
              <w:fldChar w:fldCharType="begin"/>
            </w:r>
            <w:r w:rsidR="00E36EE2">
              <w:rPr>
                <w:noProof/>
                <w:webHidden/>
              </w:rPr>
              <w:instrText xml:space="preserve"> PAGEREF _Toc156817621 \h </w:instrText>
            </w:r>
            <w:r w:rsidR="00E36EE2">
              <w:rPr>
                <w:noProof/>
                <w:webHidden/>
              </w:rPr>
            </w:r>
            <w:r w:rsidR="00E36EE2">
              <w:rPr>
                <w:noProof/>
                <w:webHidden/>
              </w:rPr>
              <w:fldChar w:fldCharType="separate"/>
            </w:r>
            <w:r w:rsidR="00B344BF">
              <w:rPr>
                <w:noProof/>
                <w:webHidden/>
              </w:rPr>
              <w:t>5</w:t>
            </w:r>
            <w:r w:rsidR="00E36EE2">
              <w:rPr>
                <w:noProof/>
                <w:webHidden/>
              </w:rPr>
              <w:fldChar w:fldCharType="end"/>
            </w:r>
          </w:hyperlink>
        </w:p>
        <w:p w14:paraId="5140A1D5" w14:textId="3DB3C8B4" w:rsidR="00E36EE2" w:rsidRDefault="00000000">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56817622" w:history="1">
            <w:r w:rsidR="00E36EE2" w:rsidRPr="006F4A2E">
              <w:rPr>
                <w:rStyle w:val="Hyperlink"/>
                <w:noProof/>
              </w:rPr>
              <w:t>4.</w:t>
            </w:r>
            <w:r w:rsidR="00E36EE2">
              <w:rPr>
                <w:rFonts w:asciiTheme="minorHAnsi" w:eastAsiaTheme="minorEastAsia" w:hAnsiTheme="minorHAnsi"/>
                <w:noProof/>
                <w:color w:val="auto"/>
                <w:sz w:val="22"/>
                <w:szCs w:val="22"/>
                <w:lang w:val="en-AU" w:eastAsia="en-AU"/>
              </w:rPr>
              <w:tab/>
            </w:r>
            <w:r w:rsidR="00E36EE2" w:rsidRPr="006F4A2E">
              <w:rPr>
                <w:rStyle w:val="Hyperlink"/>
                <w:noProof/>
              </w:rPr>
              <w:t>Course outcomes</w:t>
            </w:r>
            <w:r w:rsidR="00E36EE2">
              <w:rPr>
                <w:noProof/>
                <w:webHidden/>
              </w:rPr>
              <w:tab/>
            </w:r>
            <w:r w:rsidR="00E36EE2">
              <w:rPr>
                <w:noProof/>
                <w:webHidden/>
              </w:rPr>
              <w:fldChar w:fldCharType="begin"/>
            </w:r>
            <w:r w:rsidR="00E36EE2">
              <w:rPr>
                <w:noProof/>
                <w:webHidden/>
              </w:rPr>
              <w:instrText xml:space="preserve"> PAGEREF _Toc156817622 \h </w:instrText>
            </w:r>
            <w:r w:rsidR="00E36EE2">
              <w:rPr>
                <w:noProof/>
                <w:webHidden/>
              </w:rPr>
            </w:r>
            <w:r w:rsidR="00E36EE2">
              <w:rPr>
                <w:noProof/>
                <w:webHidden/>
              </w:rPr>
              <w:fldChar w:fldCharType="separate"/>
            </w:r>
            <w:r w:rsidR="00B344BF">
              <w:rPr>
                <w:noProof/>
                <w:webHidden/>
              </w:rPr>
              <w:t>8</w:t>
            </w:r>
            <w:r w:rsidR="00E36EE2">
              <w:rPr>
                <w:noProof/>
                <w:webHidden/>
              </w:rPr>
              <w:fldChar w:fldCharType="end"/>
            </w:r>
          </w:hyperlink>
        </w:p>
        <w:p w14:paraId="378D3A47" w14:textId="454AE824" w:rsidR="00E36EE2"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56817623" w:history="1">
            <w:r w:rsidR="00E36EE2" w:rsidRPr="006F4A2E">
              <w:rPr>
                <w:rStyle w:val="Hyperlink"/>
                <w:noProof/>
              </w:rPr>
              <w:t>4.1 Qualification level</w:t>
            </w:r>
            <w:r w:rsidR="00E36EE2">
              <w:rPr>
                <w:noProof/>
                <w:webHidden/>
              </w:rPr>
              <w:tab/>
            </w:r>
            <w:r w:rsidR="00E36EE2">
              <w:rPr>
                <w:noProof/>
                <w:webHidden/>
              </w:rPr>
              <w:fldChar w:fldCharType="begin"/>
            </w:r>
            <w:r w:rsidR="00E36EE2">
              <w:rPr>
                <w:noProof/>
                <w:webHidden/>
              </w:rPr>
              <w:instrText xml:space="preserve"> PAGEREF _Toc156817623 \h </w:instrText>
            </w:r>
            <w:r w:rsidR="00E36EE2">
              <w:rPr>
                <w:noProof/>
                <w:webHidden/>
              </w:rPr>
            </w:r>
            <w:r w:rsidR="00E36EE2">
              <w:rPr>
                <w:noProof/>
                <w:webHidden/>
              </w:rPr>
              <w:fldChar w:fldCharType="separate"/>
            </w:r>
            <w:r w:rsidR="00B344BF">
              <w:rPr>
                <w:noProof/>
                <w:webHidden/>
              </w:rPr>
              <w:t>8</w:t>
            </w:r>
            <w:r w:rsidR="00E36EE2">
              <w:rPr>
                <w:noProof/>
                <w:webHidden/>
              </w:rPr>
              <w:fldChar w:fldCharType="end"/>
            </w:r>
          </w:hyperlink>
        </w:p>
        <w:p w14:paraId="40017DB9" w14:textId="74E2E29B" w:rsidR="00E36EE2"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56817624" w:history="1">
            <w:r w:rsidR="00E36EE2" w:rsidRPr="006F4A2E">
              <w:rPr>
                <w:rStyle w:val="Hyperlink"/>
                <w:noProof/>
              </w:rPr>
              <w:t>4.2 Foundation skills</w:t>
            </w:r>
            <w:r w:rsidR="00E36EE2">
              <w:rPr>
                <w:noProof/>
                <w:webHidden/>
              </w:rPr>
              <w:tab/>
            </w:r>
            <w:r w:rsidR="00E36EE2">
              <w:rPr>
                <w:noProof/>
                <w:webHidden/>
              </w:rPr>
              <w:fldChar w:fldCharType="begin"/>
            </w:r>
            <w:r w:rsidR="00E36EE2">
              <w:rPr>
                <w:noProof/>
                <w:webHidden/>
              </w:rPr>
              <w:instrText xml:space="preserve"> PAGEREF _Toc156817624 \h </w:instrText>
            </w:r>
            <w:r w:rsidR="00E36EE2">
              <w:rPr>
                <w:noProof/>
                <w:webHidden/>
              </w:rPr>
            </w:r>
            <w:r w:rsidR="00E36EE2">
              <w:rPr>
                <w:noProof/>
                <w:webHidden/>
              </w:rPr>
              <w:fldChar w:fldCharType="separate"/>
            </w:r>
            <w:r w:rsidR="00B344BF">
              <w:rPr>
                <w:noProof/>
                <w:webHidden/>
              </w:rPr>
              <w:t>8</w:t>
            </w:r>
            <w:r w:rsidR="00E36EE2">
              <w:rPr>
                <w:noProof/>
                <w:webHidden/>
              </w:rPr>
              <w:fldChar w:fldCharType="end"/>
            </w:r>
          </w:hyperlink>
        </w:p>
        <w:p w14:paraId="14410A6F" w14:textId="3CF9F64D" w:rsidR="00E36EE2"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56817625" w:history="1">
            <w:r w:rsidR="00E36EE2" w:rsidRPr="006F4A2E">
              <w:rPr>
                <w:rStyle w:val="Hyperlink"/>
                <w:noProof/>
              </w:rPr>
              <w:t>4.3 Recognition given to the course (if applicable)</w:t>
            </w:r>
            <w:r w:rsidR="00E36EE2">
              <w:rPr>
                <w:noProof/>
                <w:webHidden/>
              </w:rPr>
              <w:tab/>
            </w:r>
            <w:r w:rsidR="00E36EE2">
              <w:rPr>
                <w:noProof/>
                <w:webHidden/>
              </w:rPr>
              <w:fldChar w:fldCharType="begin"/>
            </w:r>
            <w:r w:rsidR="00E36EE2">
              <w:rPr>
                <w:noProof/>
                <w:webHidden/>
              </w:rPr>
              <w:instrText xml:space="preserve"> PAGEREF _Toc156817625 \h </w:instrText>
            </w:r>
            <w:r w:rsidR="00E36EE2">
              <w:rPr>
                <w:noProof/>
                <w:webHidden/>
              </w:rPr>
            </w:r>
            <w:r w:rsidR="00E36EE2">
              <w:rPr>
                <w:noProof/>
                <w:webHidden/>
              </w:rPr>
              <w:fldChar w:fldCharType="separate"/>
            </w:r>
            <w:r w:rsidR="00B344BF">
              <w:rPr>
                <w:noProof/>
                <w:webHidden/>
              </w:rPr>
              <w:t>8</w:t>
            </w:r>
            <w:r w:rsidR="00E36EE2">
              <w:rPr>
                <w:noProof/>
                <w:webHidden/>
              </w:rPr>
              <w:fldChar w:fldCharType="end"/>
            </w:r>
          </w:hyperlink>
        </w:p>
        <w:p w14:paraId="1E3A1134" w14:textId="086325AD" w:rsidR="00E36EE2"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56817626" w:history="1">
            <w:r w:rsidR="00E36EE2" w:rsidRPr="006F4A2E">
              <w:rPr>
                <w:rStyle w:val="Hyperlink"/>
                <w:noProof/>
              </w:rPr>
              <w:t>4.4</w:t>
            </w:r>
            <w:r w:rsidR="00E36EE2" w:rsidRPr="006F4A2E">
              <w:rPr>
                <w:rStyle w:val="Hyperlink"/>
                <w:bCs/>
                <w:noProof/>
              </w:rPr>
              <w:t xml:space="preserve"> Licensing/regulatory requirements (if applicable)</w:t>
            </w:r>
            <w:r w:rsidR="00E36EE2">
              <w:rPr>
                <w:noProof/>
                <w:webHidden/>
              </w:rPr>
              <w:tab/>
            </w:r>
            <w:r w:rsidR="00E36EE2">
              <w:rPr>
                <w:noProof/>
                <w:webHidden/>
              </w:rPr>
              <w:fldChar w:fldCharType="begin"/>
            </w:r>
            <w:r w:rsidR="00E36EE2">
              <w:rPr>
                <w:noProof/>
                <w:webHidden/>
              </w:rPr>
              <w:instrText xml:space="preserve"> PAGEREF _Toc156817626 \h </w:instrText>
            </w:r>
            <w:r w:rsidR="00E36EE2">
              <w:rPr>
                <w:noProof/>
                <w:webHidden/>
              </w:rPr>
            </w:r>
            <w:r w:rsidR="00E36EE2">
              <w:rPr>
                <w:noProof/>
                <w:webHidden/>
              </w:rPr>
              <w:fldChar w:fldCharType="separate"/>
            </w:r>
            <w:r w:rsidR="00B344BF">
              <w:rPr>
                <w:noProof/>
                <w:webHidden/>
              </w:rPr>
              <w:t>8</w:t>
            </w:r>
            <w:r w:rsidR="00E36EE2">
              <w:rPr>
                <w:noProof/>
                <w:webHidden/>
              </w:rPr>
              <w:fldChar w:fldCharType="end"/>
            </w:r>
          </w:hyperlink>
        </w:p>
        <w:p w14:paraId="34B2B94E" w14:textId="168354E8" w:rsidR="00E36EE2" w:rsidRDefault="00000000">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56817627" w:history="1">
            <w:r w:rsidR="00E36EE2" w:rsidRPr="006F4A2E">
              <w:rPr>
                <w:rStyle w:val="Hyperlink"/>
                <w:noProof/>
              </w:rPr>
              <w:t>5.</w:t>
            </w:r>
            <w:r w:rsidR="00E36EE2">
              <w:rPr>
                <w:rFonts w:asciiTheme="minorHAnsi" w:eastAsiaTheme="minorEastAsia" w:hAnsiTheme="minorHAnsi"/>
                <w:noProof/>
                <w:color w:val="auto"/>
                <w:sz w:val="22"/>
                <w:szCs w:val="22"/>
                <w:lang w:val="en-AU" w:eastAsia="en-AU"/>
              </w:rPr>
              <w:tab/>
            </w:r>
            <w:r w:rsidR="00E36EE2" w:rsidRPr="006F4A2E">
              <w:rPr>
                <w:rStyle w:val="Hyperlink"/>
                <w:noProof/>
              </w:rPr>
              <w:t>Course rules</w:t>
            </w:r>
            <w:r w:rsidR="00E36EE2">
              <w:rPr>
                <w:noProof/>
                <w:webHidden/>
              </w:rPr>
              <w:tab/>
            </w:r>
            <w:r w:rsidR="00E36EE2">
              <w:rPr>
                <w:noProof/>
                <w:webHidden/>
              </w:rPr>
              <w:fldChar w:fldCharType="begin"/>
            </w:r>
            <w:r w:rsidR="00E36EE2">
              <w:rPr>
                <w:noProof/>
                <w:webHidden/>
              </w:rPr>
              <w:instrText xml:space="preserve"> PAGEREF _Toc156817627 \h </w:instrText>
            </w:r>
            <w:r w:rsidR="00E36EE2">
              <w:rPr>
                <w:noProof/>
                <w:webHidden/>
              </w:rPr>
            </w:r>
            <w:r w:rsidR="00E36EE2">
              <w:rPr>
                <w:noProof/>
                <w:webHidden/>
              </w:rPr>
              <w:fldChar w:fldCharType="separate"/>
            </w:r>
            <w:r w:rsidR="00B344BF">
              <w:rPr>
                <w:noProof/>
                <w:webHidden/>
              </w:rPr>
              <w:t>9</w:t>
            </w:r>
            <w:r w:rsidR="00E36EE2">
              <w:rPr>
                <w:noProof/>
                <w:webHidden/>
              </w:rPr>
              <w:fldChar w:fldCharType="end"/>
            </w:r>
          </w:hyperlink>
        </w:p>
        <w:p w14:paraId="477BAEC4" w14:textId="5569B0B1" w:rsidR="00E36EE2"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56817628" w:history="1">
            <w:r w:rsidR="00E36EE2" w:rsidRPr="006F4A2E">
              <w:rPr>
                <w:rStyle w:val="Hyperlink"/>
                <w:noProof/>
              </w:rPr>
              <w:t>5.1 Course structure</w:t>
            </w:r>
            <w:r w:rsidR="00E36EE2">
              <w:rPr>
                <w:noProof/>
                <w:webHidden/>
              </w:rPr>
              <w:tab/>
            </w:r>
            <w:r w:rsidR="00E36EE2">
              <w:rPr>
                <w:noProof/>
                <w:webHidden/>
              </w:rPr>
              <w:fldChar w:fldCharType="begin"/>
            </w:r>
            <w:r w:rsidR="00E36EE2">
              <w:rPr>
                <w:noProof/>
                <w:webHidden/>
              </w:rPr>
              <w:instrText xml:space="preserve"> PAGEREF _Toc156817628 \h </w:instrText>
            </w:r>
            <w:r w:rsidR="00E36EE2">
              <w:rPr>
                <w:noProof/>
                <w:webHidden/>
              </w:rPr>
            </w:r>
            <w:r w:rsidR="00E36EE2">
              <w:rPr>
                <w:noProof/>
                <w:webHidden/>
              </w:rPr>
              <w:fldChar w:fldCharType="separate"/>
            </w:r>
            <w:r w:rsidR="00B344BF">
              <w:rPr>
                <w:noProof/>
                <w:webHidden/>
              </w:rPr>
              <w:t>9</w:t>
            </w:r>
            <w:r w:rsidR="00E36EE2">
              <w:rPr>
                <w:noProof/>
                <w:webHidden/>
              </w:rPr>
              <w:fldChar w:fldCharType="end"/>
            </w:r>
          </w:hyperlink>
        </w:p>
        <w:p w14:paraId="6EEC6F57" w14:textId="373DAA3E" w:rsidR="00E36EE2"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56817629" w:history="1">
            <w:r w:rsidR="00E36EE2" w:rsidRPr="006F4A2E">
              <w:rPr>
                <w:rStyle w:val="Hyperlink"/>
                <w:noProof/>
              </w:rPr>
              <w:t>5.2 Entry requirements</w:t>
            </w:r>
            <w:r w:rsidR="00E36EE2">
              <w:rPr>
                <w:noProof/>
                <w:webHidden/>
              </w:rPr>
              <w:tab/>
            </w:r>
            <w:r w:rsidR="00E36EE2">
              <w:rPr>
                <w:noProof/>
                <w:webHidden/>
              </w:rPr>
              <w:fldChar w:fldCharType="begin"/>
            </w:r>
            <w:r w:rsidR="00E36EE2">
              <w:rPr>
                <w:noProof/>
                <w:webHidden/>
              </w:rPr>
              <w:instrText xml:space="preserve"> PAGEREF _Toc156817629 \h </w:instrText>
            </w:r>
            <w:r w:rsidR="00E36EE2">
              <w:rPr>
                <w:noProof/>
                <w:webHidden/>
              </w:rPr>
            </w:r>
            <w:r w:rsidR="00E36EE2">
              <w:rPr>
                <w:noProof/>
                <w:webHidden/>
              </w:rPr>
              <w:fldChar w:fldCharType="separate"/>
            </w:r>
            <w:r w:rsidR="00B344BF">
              <w:rPr>
                <w:noProof/>
                <w:webHidden/>
              </w:rPr>
              <w:t>10</w:t>
            </w:r>
            <w:r w:rsidR="00E36EE2">
              <w:rPr>
                <w:noProof/>
                <w:webHidden/>
              </w:rPr>
              <w:fldChar w:fldCharType="end"/>
            </w:r>
          </w:hyperlink>
        </w:p>
        <w:p w14:paraId="7F784A26" w14:textId="76C676D3" w:rsidR="00E36EE2" w:rsidRDefault="00000000">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56817630" w:history="1">
            <w:r w:rsidR="00E36EE2" w:rsidRPr="006F4A2E">
              <w:rPr>
                <w:rStyle w:val="Hyperlink"/>
                <w:noProof/>
              </w:rPr>
              <w:t>6.</w:t>
            </w:r>
            <w:r w:rsidR="00E36EE2">
              <w:rPr>
                <w:rFonts w:asciiTheme="minorHAnsi" w:eastAsiaTheme="minorEastAsia" w:hAnsiTheme="minorHAnsi"/>
                <w:noProof/>
                <w:color w:val="auto"/>
                <w:sz w:val="22"/>
                <w:szCs w:val="22"/>
                <w:lang w:val="en-AU" w:eastAsia="en-AU"/>
              </w:rPr>
              <w:tab/>
            </w:r>
            <w:r w:rsidR="00E36EE2" w:rsidRPr="006F4A2E">
              <w:rPr>
                <w:rStyle w:val="Hyperlink"/>
                <w:noProof/>
              </w:rPr>
              <w:t>Assessment</w:t>
            </w:r>
            <w:r w:rsidR="00E36EE2">
              <w:rPr>
                <w:noProof/>
                <w:webHidden/>
              </w:rPr>
              <w:tab/>
            </w:r>
            <w:r w:rsidR="00E36EE2">
              <w:rPr>
                <w:noProof/>
                <w:webHidden/>
              </w:rPr>
              <w:fldChar w:fldCharType="begin"/>
            </w:r>
            <w:r w:rsidR="00E36EE2">
              <w:rPr>
                <w:noProof/>
                <w:webHidden/>
              </w:rPr>
              <w:instrText xml:space="preserve"> PAGEREF _Toc156817630 \h </w:instrText>
            </w:r>
            <w:r w:rsidR="00E36EE2">
              <w:rPr>
                <w:noProof/>
                <w:webHidden/>
              </w:rPr>
            </w:r>
            <w:r w:rsidR="00E36EE2">
              <w:rPr>
                <w:noProof/>
                <w:webHidden/>
              </w:rPr>
              <w:fldChar w:fldCharType="separate"/>
            </w:r>
            <w:r w:rsidR="00B344BF">
              <w:rPr>
                <w:noProof/>
                <w:webHidden/>
              </w:rPr>
              <w:t>10</w:t>
            </w:r>
            <w:r w:rsidR="00E36EE2">
              <w:rPr>
                <w:noProof/>
                <w:webHidden/>
              </w:rPr>
              <w:fldChar w:fldCharType="end"/>
            </w:r>
          </w:hyperlink>
        </w:p>
        <w:p w14:paraId="44C18339" w14:textId="6B6B87DB" w:rsidR="00E36EE2"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56817631" w:history="1">
            <w:r w:rsidR="00E36EE2" w:rsidRPr="006F4A2E">
              <w:rPr>
                <w:rStyle w:val="Hyperlink"/>
                <w:noProof/>
              </w:rPr>
              <w:t>6.1 Assessment strategy</w:t>
            </w:r>
            <w:r w:rsidR="00E36EE2">
              <w:rPr>
                <w:noProof/>
                <w:webHidden/>
              </w:rPr>
              <w:tab/>
            </w:r>
            <w:r w:rsidR="00E36EE2">
              <w:rPr>
                <w:noProof/>
                <w:webHidden/>
              </w:rPr>
              <w:fldChar w:fldCharType="begin"/>
            </w:r>
            <w:r w:rsidR="00E36EE2">
              <w:rPr>
                <w:noProof/>
                <w:webHidden/>
              </w:rPr>
              <w:instrText xml:space="preserve"> PAGEREF _Toc156817631 \h </w:instrText>
            </w:r>
            <w:r w:rsidR="00E36EE2">
              <w:rPr>
                <w:noProof/>
                <w:webHidden/>
              </w:rPr>
            </w:r>
            <w:r w:rsidR="00E36EE2">
              <w:rPr>
                <w:noProof/>
                <w:webHidden/>
              </w:rPr>
              <w:fldChar w:fldCharType="separate"/>
            </w:r>
            <w:r w:rsidR="00B344BF">
              <w:rPr>
                <w:noProof/>
                <w:webHidden/>
              </w:rPr>
              <w:t>10</w:t>
            </w:r>
            <w:r w:rsidR="00E36EE2">
              <w:rPr>
                <w:noProof/>
                <w:webHidden/>
              </w:rPr>
              <w:fldChar w:fldCharType="end"/>
            </w:r>
          </w:hyperlink>
        </w:p>
        <w:p w14:paraId="4ED3FF71" w14:textId="3A269F96" w:rsidR="00E36EE2"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56817632" w:history="1">
            <w:r w:rsidR="00E36EE2" w:rsidRPr="006F4A2E">
              <w:rPr>
                <w:rStyle w:val="Hyperlink"/>
                <w:noProof/>
              </w:rPr>
              <w:t>6.2 Assessor competencies</w:t>
            </w:r>
            <w:r w:rsidR="00E36EE2">
              <w:rPr>
                <w:noProof/>
                <w:webHidden/>
              </w:rPr>
              <w:tab/>
            </w:r>
            <w:r w:rsidR="00E36EE2">
              <w:rPr>
                <w:noProof/>
                <w:webHidden/>
              </w:rPr>
              <w:fldChar w:fldCharType="begin"/>
            </w:r>
            <w:r w:rsidR="00E36EE2">
              <w:rPr>
                <w:noProof/>
                <w:webHidden/>
              </w:rPr>
              <w:instrText xml:space="preserve"> PAGEREF _Toc156817632 \h </w:instrText>
            </w:r>
            <w:r w:rsidR="00E36EE2">
              <w:rPr>
                <w:noProof/>
                <w:webHidden/>
              </w:rPr>
            </w:r>
            <w:r w:rsidR="00E36EE2">
              <w:rPr>
                <w:noProof/>
                <w:webHidden/>
              </w:rPr>
              <w:fldChar w:fldCharType="separate"/>
            </w:r>
            <w:r w:rsidR="00B344BF">
              <w:rPr>
                <w:noProof/>
                <w:webHidden/>
              </w:rPr>
              <w:t>11</w:t>
            </w:r>
            <w:r w:rsidR="00E36EE2">
              <w:rPr>
                <w:noProof/>
                <w:webHidden/>
              </w:rPr>
              <w:fldChar w:fldCharType="end"/>
            </w:r>
          </w:hyperlink>
        </w:p>
        <w:p w14:paraId="35FB74CF" w14:textId="00C11934" w:rsidR="00E36EE2" w:rsidRDefault="00000000">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56817633" w:history="1">
            <w:r w:rsidR="00E36EE2" w:rsidRPr="006F4A2E">
              <w:rPr>
                <w:rStyle w:val="Hyperlink"/>
                <w:noProof/>
              </w:rPr>
              <w:t>7.</w:t>
            </w:r>
            <w:r w:rsidR="00E36EE2">
              <w:rPr>
                <w:rFonts w:asciiTheme="minorHAnsi" w:eastAsiaTheme="minorEastAsia" w:hAnsiTheme="minorHAnsi"/>
                <w:noProof/>
                <w:color w:val="auto"/>
                <w:sz w:val="22"/>
                <w:szCs w:val="22"/>
                <w:lang w:val="en-AU" w:eastAsia="en-AU"/>
              </w:rPr>
              <w:tab/>
            </w:r>
            <w:r w:rsidR="00E36EE2" w:rsidRPr="006F4A2E">
              <w:rPr>
                <w:rStyle w:val="Hyperlink"/>
                <w:noProof/>
              </w:rPr>
              <w:t>Delivery</w:t>
            </w:r>
            <w:r w:rsidR="00E36EE2">
              <w:rPr>
                <w:noProof/>
                <w:webHidden/>
              </w:rPr>
              <w:tab/>
            </w:r>
            <w:r w:rsidR="00E36EE2">
              <w:rPr>
                <w:noProof/>
                <w:webHidden/>
              </w:rPr>
              <w:fldChar w:fldCharType="begin"/>
            </w:r>
            <w:r w:rsidR="00E36EE2">
              <w:rPr>
                <w:noProof/>
                <w:webHidden/>
              </w:rPr>
              <w:instrText xml:space="preserve"> PAGEREF _Toc156817633 \h </w:instrText>
            </w:r>
            <w:r w:rsidR="00E36EE2">
              <w:rPr>
                <w:noProof/>
                <w:webHidden/>
              </w:rPr>
            </w:r>
            <w:r w:rsidR="00E36EE2">
              <w:rPr>
                <w:noProof/>
                <w:webHidden/>
              </w:rPr>
              <w:fldChar w:fldCharType="separate"/>
            </w:r>
            <w:r w:rsidR="00B344BF">
              <w:rPr>
                <w:noProof/>
                <w:webHidden/>
              </w:rPr>
              <w:t>11</w:t>
            </w:r>
            <w:r w:rsidR="00E36EE2">
              <w:rPr>
                <w:noProof/>
                <w:webHidden/>
              </w:rPr>
              <w:fldChar w:fldCharType="end"/>
            </w:r>
          </w:hyperlink>
        </w:p>
        <w:p w14:paraId="0ABCEC1D" w14:textId="4A410F99" w:rsidR="00E36EE2"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56817634" w:history="1">
            <w:r w:rsidR="00E36EE2" w:rsidRPr="006F4A2E">
              <w:rPr>
                <w:rStyle w:val="Hyperlink"/>
                <w:noProof/>
              </w:rPr>
              <w:t>7.1 Delivery modes</w:t>
            </w:r>
            <w:r w:rsidR="00E36EE2">
              <w:rPr>
                <w:noProof/>
                <w:webHidden/>
              </w:rPr>
              <w:tab/>
            </w:r>
            <w:r w:rsidR="00E36EE2">
              <w:rPr>
                <w:noProof/>
                <w:webHidden/>
              </w:rPr>
              <w:fldChar w:fldCharType="begin"/>
            </w:r>
            <w:r w:rsidR="00E36EE2">
              <w:rPr>
                <w:noProof/>
                <w:webHidden/>
              </w:rPr>
              <w:instrText xml:space="preserve"> PAGEREF _Toc156817634 \h </w:instrText>
            </w:r>
            <w:r w:rsidR="00E36EE2">
              <w:rPr>
                <w:noProof/>
                <w:webHidden/>
              </w:rPr>
            </w:r>
            <w:r w:rsidR="00E36EE2">
              <w:rPr>
                <w:noProof/>
                <w:webHidden/>
              </w:rPr>
              <w:fldChar w:fldCharType="separate"/>
            </w:r>
            <w:r w:rsidR="00B344BF">
              <w:rPr>
                <w:noProof/>
                <w:webHidden/>
              </w:rPr>
              <w:t>11</w:t>
            </w:r>
            <w:r w:rsidR="00E36EE2">
              <w:rPr>
                <w:noProof/>
                <w:webHidden/>
              </w:rPr>
              <w:fldChar w:fldCharType="end"/>
            </w:r>
          </w:hyperlink>
        </w:p>
        <w:p w14:paraId="0CBACFE2" w14:textId="4C6AE768" w:rsidR="00E36EE2"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56817635" w:history="1">
            <w:r w:rsidR="00E36EE2" w:rsidRPr="006F4A2E">
              <w:rPr>
                <w:rStyle w:val="Hyperlink"/>
                <w:noProof/>
              </w:rPr>
              <w:t>7.2 Resources</w:t>
            </w:r>
            <w:r w:rsidR="00E36EE2">
              <w:rPr>
                <w:noProof/>
                <w:webHidden/>
              </w:rPr>
              <w:tab/>
            </w:r>
            <w:r w:rsidR="00E36EE2">
              <w:rPr>
                <w:noProof/>
                <w:webHidden/>
              </w:rPr>
              <w:fldChar w:fldCharType="begin"/>
            </w:r>
            <w:r w:rsidR="00E36EE2">
              <w:rPr>
                <w:noProof/>
                <w:webHidden/>
              </w:rPr>
              <w:instrText xml:space="preserve"> PAGEREF _Toc156817635 \h </w:instrText>
            </w:r>
            <w:r w:rsidR="00E36EE2">
              <w:rPr>
                <w:noProof/>
                <w:webHidden/>
              </w:rPr>
            </w:r>
            <w:r w:rsidR="00E36EE2">
              <w:rPr>
                <w:noProof/>
                <w:webHidden/>
              </w:rPr>
              <w:fldChar w:fldCharType="separate"/>
            </w:r>
            <w:r w:rsidR="00B344BF">
              <w:rPr>
                <w:noProof/>
                <w:webHidden/>
              </w:rPr>
              <w:t>12</w:t>
            </w:r>
            <w:r w:rsidR="00E36EE2">
              <w:rPr>
                <w:noProof/>
                <w:webHidden/>
              </w:rPr>
              <w:fldChar w:fldCharType="end"/>
            </w:r>
          </w:hyperlink>
        </w:p>
        <w:p w14:paraId="75C5BF2E" w14:textId="713125A8" w:rsidR="00E36EE2" w:rsidRDefault="00000000">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56817636" w:history="1">
            <w:r w:rsidR="00E36EE2" w:rsidRPr="006F4A2E">
              <w:rPr>
                <w:rStyle w:val="Hyperlink"/>
                <w:noProof/>
              </w:rPr>
              <w:t>8.</w:t>
            </w:r>
            <w:r w:rsidR="00E36EE2">
              <w:rPr>
                <w:rFonts w:asciiTheme="minorHAnsi" w:eastAsiaTheme="minorEastAsia" w:hAnsiTheme="minorHAnsi"/>
                <w:noProof/>
                <w:color w:val="auto"/>
                <w:sz w:val="22"/>
                <w:szCs w:val="22"/>
                <w:lang w:val="en-AU" w:eastAsia="en-AU"/>
              </w:rPr>
              <w:tab/>
            </w:r>
            <w:r w:rsidR="00E36EE2" w:rsidRPr="006F4A2E">
              <w:rPr>
                <w:rStyle w:val="Hyperlink"/>
                <w:noProof/>
              </w:rPr>
              <w:t>Pathways and articulation</w:t>
            </w:r>
            <w:r w:rsidR="00E36EE2">
              <w:rPr>
                <w:noProof/>
                <w:webHidden/>
              </w:rPr>
              <w:tab/>
            </w:r>
            <w:r w:rsidR="00E36EE2">
              <w:rPr>
                <w:noProof/>
                <w:webHidden/>
              </w:rPr>
              <w:fldChar w:fldCharType="begin"/>
            </w:r>
            <w:r w:rsidR="00E36EE2">
              <w:rPr>
                <w:noProof/>
                <w:webHidden/>
              </w:rPr>
              <w:instrText xml:space="preserve"> PAGEREF _Toc156817636 \h </w:instrText>
            </w:r>
            <w:r w:rsidR="00E36EE2">
              <w:rPr>
                <w:noProof/>
                <w:webHidden/>
              </w:rPr>
            </w:r>
            <w:r w:rsidR="00E36EE2">
              <w:rPr>
                <w:noProof/>
                <w:webHidden/>
              </w:rPr>
              <w:fldChar w:fldCharType="separate"/>
            </w:r>
            <w:r w:rsidR="00B344BF">
              <w:rPr>
                <w:noProof/>
                <w:webHidden/>
              </w:rPr>
              <w:t>12</w:t>
            </w:r>
            <w:r w:rsidR="00E36EE2">
              <w:rPr>
                <w:noProof/>
                <w:webHidden/>
              </w:rPr>
              <w:fldChar w:fldCharType="end"/>
            </w:r>
          </w:hyperlink>
        </w:p>
        <w:p w14:paraId="3E443CC0" w14:textId="6469C279" w:rsidR="00E36EE2" w:rsidRDefault="00000000">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56817637" w:history="1">
            <w:r w:rsidR="00E36EE2" w:rsidRPr="006F4A2E">
              <w:rPr>
                <w:rStyle w:val="Hyperlink"/>
                <w:noProof/>
              </w:rPr>
              <w:t>9.</w:t>
            </w:r>
            <w:r w:rsidR="00E36EE2">
              <w:rPr>
                <w:rFonts w:asciiTheme="minorHAnsi" w:eastAsiaTheme="minorEastAsia" w:hAnsiTheme="minorHAnsi"/>
                <w:noProof/>
                <w:color w:val="auto"/>
                <w:sz w:val="22"/>
                <w:szCs w:val="22"/>
                <w:lang w:val="en-AU" w:eastAsia="en-AU"/>
              </w:rPr>
              <w:tab/>
            </w:r>
            <w:r w:rsidR="00E36EE2" w:rsidRPr="006F4A2E">
              <w:rPr>
                <w:rStyle w:val="Hyperlink"/>
                <w:noProof/>
              </w:rPr>
              <w:t>Ongoing monitoring and evaluation</w:t>
            </w:r>
            <w:r w:rsidR="00E36EE2">
              <w:rPr>
                <w:noProof/>
                <w:webHidden/>
              </w:rPr>
              <w:tab/>
            </w:r>
            <w:r w:rsidR="00E36EE2">
              <w:rPr>
                <w:noProof/>
                <w:webHidden/>
              </w:rPr>
              <w:fldChar w:fldCharType="begin"/>
            </w:r>
            <w:r w:rsidR="00E36EE2">
              <w:rPr>
                <w:noProof/>
                <w:webHidden/>
              </w:rPr>
              <w:instrText xml:space="preserve"> PAGEREF _Toc156817637 \h </w:instrText>
            </w:r>
            <w:r w:rsidR="00E36EE2">
              <w:rPr>
                <w:noProof/>
                <w:webHidden/>
              </w:rPr>
            </w:r>
            <w:r w:rsidR="00E36EE2">
              <w:rPr>
                <w:noProof/>
                <w:webHidden/>
              </w:rPr>
              <w:fldChar w:fldCharType="separate"/>
            </w:r>
            <w:r w:rsidR="00B344BF">
              <w:rPr>
                <w:noProof/>
                <w:webHidden/>
              </w:rPr>
              <w:t>13</w:t>
            </w:r>
            <w:r w:rsidR="00E36EE2">
              <w:rPr>
                <w:noProof/>
                <w:webHidden/>
              </w:rPr>
              <w:fldChar w:fldCharType="end"/>
            </w:r>
          </w:hyperlink>
        </w:p>
        <w:p w14:paraId="5ADB6119" w14:textId="3D304863" w:rsidR="00E36EE2" w:rsidRDefault="00000000">
          <w:pPr>
            <w:pStyle w:val="TOC1"/>
            <w:rPr>
              <w:rFonts w:asciiTheme="minorHAnsi" w:eastAsiaTheme="minorEastAsia" w:hAnsiTheme="minorHAnsi"/>
              <w:noProof/>
              <w:color w:val="auto"/>
              <w:sz w:val="22"/>
              <w:szCs w:val="22"/>
              <w:lang w:val="en-AU" w:eastAsia="en-AU"/>
            </w:rPr>
          </w:pPr>
          <w:hyperlink w:anchor="_Toc156817638" w:history="1">
            <w:r w:rsidR="00E36EE2" w:rsidRPr="006F4A2E">
              <w:rPr>
                <w:rStyle w:val="Hyperlink"/>
                <w:b/>
                <w:bCs/>
                <w:noProof/>
              </w:rPr>
              <w:t>Section C – Units of competency</w:t>
            </w:r>
            <w:r w:rsidR="00E36EE2">
              <w:rPr>
                <w:noProof/>
                <w:webHidden/>
              </w:rPr>
              <w:tab/>
            </w:r>
            <w:r w:rsidR="00E36EE2">
              <w:rPr>
                <w:noProof/>
                <w:webHidden/>
              </w:rPr>
              <w:fldChar w:fldCharType="begin"/>
            </w:r>
            <w:r w:rsidR="00E36EE2">
              <w:rPr>
                <w:noProof/>
                <w:webHidden/>
              </w:rPr>
              <w:instrText xml:space="preserve"> PAGEREF _Toc156817638 \h </w:instrText>
            </w:r>
            <w:r w:rsidR="00E36EE2">
              <w:rPr>
                <w:noProof/>
                <w:webHidden/>
              </w:rPr>
            </w:r>
            <w:r w:rsidR="00E36EE2">
              <w:rPr>
                <w:noProof/>
                <w:webHidden/>
              </w:rPr>
              <w:fldChar w:fldCharType="separate"/>
            </w:r>
            <w:r w:rsidR="00B344BF">
              <w:rPr>
                <w:noProof/>
                <w:webHidden/>
              </w:rPr>
              <w:t>14</w:t>
            </w:r>
            <w:r w:rsidR="00E36EE2">
              <w:rPr>
                <w:noProof/>
                <w:webHidden/>
              </w:rPr>
              <w:fldChar w:fldCharType="end"/>
            </w:r>
          </w:hyperlink>
        </w:p>
        <w:p w14:paraId="20E31BE1" w14:textId="3C0BF8FB" w:rsidR="00011D46" w:rsidRPr="00D83101" w:rsidRDefault="00011D46" w:rsidP="00581CAA">
          <w:pPr>
            <w:spacing w:before="20" w:after="20"/>
            <w:rPr>
              <w:rFonts w:ascii="Arial" w:hAnsi="Arial" w:cs="Arial"/>
              <w:sz w:val="22"/>
              <w:szCs w:val="22"/>
            </w:rPr>
          </w:pPr>
          <w:r w:rsidRPr="00D83101">
            <w:rPr>
              <w:rFonts w:ascii="Arial" w:hAnsi="Arial" w:cs="Arial"/>
              <w:sz w:val="22"/>
              <w:szCs w:val="22"/>
            </w:rPr>
            <w:fldChar w:fldCharType="end"/>
          </w:r>
        </w:p>
      </w:sdtContent>
    </w:sdt>
    <w:p w14:paraId="7F99C9DD" w14:textId="49E20DFC" w:rsidR="00A370DB" w:rsidRDefault="00A370DB">
      <w:pPr>
        <w:rPr>
          <w:rFonts w:ascii="Arial" w:hAnsi="Arial" w:cs="Arial"/>
          <w:i/>
          <w:iCs/>
          <w:color w:val="007CA5"/>
          <w:sz w:val="18"/>
          <w:szCs w:val="18"/>
          <w:lang w:val="en-GB"/>
        </w:rPr>
      </w:pPr>
    </w:p>
    <w:p w14:paraId="5075CA30" w14:textId="77777777" w:rsidR="007857E7" w:rsidRDefault="007857E7">
      <w:pPr>
        <w:rPr>
          <w:rFonts w:ascii="Arial" w:hAnsi="Arial" w:cs="Arial"/>
          <w:i/>
          <w:iCs/>
          <w:color w:val="007CA5"/>
          <w:sz w:val="18"/>
          <w:szCs w:val="18"/>
          <w:lang w:val="en-GB"/>
        </w:rPr>
        <w:sectPr w:rsidR="007857E7" w:rsidSect="000775B7">
          <w:footerReference w:type="even" r:id="rId26"/>
          <w:footerReference w:type="default" r:id="rId27"/>
          <w:footerReference w:type="first" r:id="rId28"/>
          <w:type w:val="continuous"/>
          <w:pgSz w:w="11900" w:h="16840"/>
          <w:pgMar w:top="2041" w:right="845" w:bottom="851" w:left="851" w:header="709" w:footer="397" w:gutter="0"/>
          <w:pgNumType w:start="1"/>
          <w:cols w:space="227"/>
          <w:docGrid w:linePitch="360"/>
        </w:sectPr>
      </w:pPr>
    </w:p>
    <w:p w14:paraId="7A5FB993" w14:textId="77777777" w:rsidR="00A83CB0" w:rsidRDefault="00A83CB0">
      <w:pPr>
        <w:rPr>
          <w:rFonts w:ascii="Arial" w:hAnsi="Arial" w:cs="Arial"/>
          <w:i/>
          <w:iCs/>
          <w:color w:val="007CA5"/>
          <w:sz w:val="18"/>
          <w:szCs w:val="18"/>
          <w:lang w:val="en-GB"/>
        </w:rPr>
        <w:sectPr w:rsidR="00A83CB0" w:rsidSect="000775B7">
          <w:footerReference w:type="even" r:id="rId29"/>
          <w:footerReference w:type="default" r:id="rId30"/>
          <w:footerReference w:type="first" r:id="rId31"/>
          <w:pgSz w:w="11900" w:h="16840"/>
          <w:pgMar w:top="2041" w:right="845" w:bottom="851" w:left="851" w:header="709" w:footer="397" w:gutter="0"/>
          <w:pgNumType w:start="1"/>
          <w:cols w:space="227"/>
          <w:docGrid w:linePitch="360"/>
        </w:sectPr>
      </w:pPr>
    </w:p>
    <w:p w14:paraId="16D46377" w14:textId="77777777" w:rsidR="009A2CBF" w:rsidRPr="0043791A" w:rsidRDefault="009A2CBF">
      <w:pPr>
        <w:rPr>
          <w:rFonts w:ascii="Arial" w:hAnsi="Arial" w:cs="Arial"/>
          <w:i/>
          <w:iCs/>
          <w:color w:val="007CA5"/>
          <w:sz w:val="18"/>
          <w:szCs w:val="18"/>
          <w:lang w:val="en-GB"/>
        </w:rPr>
      </w:pPr>
    </w:p>
    <w:tbl>
      <w:tblPr>
        <w:tblStyle w:val="TableGrid"/>
        <w:tblW w:w="10065" w:type="dxa"/>
        <w:tblLayout w:type="fixed"/>
        <w:tblLook w:val="04A0" w:firstRow="1" w:lastRow="0" w:firstColumn="1" w:lastColumn="0" w:noHBand="0" w:noVBand="1"/>
      </w:tblPr>
      <w:tblGrid>
        <w:gridCol w:w="2811"/>
        <w:gridCol w:w="7254"/>
      </w:tblGrid>
      <w:tr w:rsidR="00FE0D0D" w:rsidRPr="00E7450B" w14:paraId="49BE9FCE" w14:textId="77777777" w:rsidTr="00780749">
        <w:trPr>
          <w:trHeight w:val="363"/>
        </w:trPr>
        <w:tc>
          <w:tcPr>
            <w:tcW w:w="10065" w:type="dxa"/>
            <w:gridSpan w:val="2"/>
            <w:tcBorders>
              <w:top w:val="nil"/>
              <w:left w:val="nil"/>
              <w:bottom w:val="dotted" w:sz="2" w:space="0" w:color="888B8D" w:themeColor="accent2"/>
              <w:right w:val="nil"/>
            </w:tcBorders>
          </w:tcPr>
          <w:p w14:paraId="083A904D" w14:textId="3C70FB4E" w:rsidR="00FE0D0D" w:rsidRPr="00D375BD" w:rsidRDefault="00FE0D0D" w:rsidP="002974D3">
            <w:pPr>
              <w:pStyle w:val="Heading1"/>
              <w:rPr>
                <w:b/>
                <w:bCs/>
                <w:sz w:val="28"/>
                <w:szCs w:val="28"/>
              </w:rPr>
            </w:pPr>
            <w:bookmarkStart w:id="13" w:name="_Toc99709016"/>
            <w:bookmarkStart w:id="14" w:name="_Toc99709076"/>
            <w:bookmarkStart w:id="15" w:name="_Toc99709766"/>
            <w:bookmarkStart w:id="16" w:name="_Toc156817603"/>
            <w:r w:rsidRPr="00D375BD">
              <w:rPr>
                <w:b/>
                <w:bCs/>
                <w:color w:val="103D64" w:themeColor="text2"/>
                <w:sz w:val="28"/>
                <w:szCs w:val="28"/>
              </w:rPr>
              <w:t xml:space="preserve">Section A – </w:t>
            </w:r>
            <w:r w:rsidR="00F87B7B" w:rsidRPr="00D375BD">
              <w:rPr>
                <w:b/>
                <w:bCs/>
                <w:color w:val="103D64" w:themeColor="text2"/>
                <w:sz w:val="28"/>
                <w:szCs w:val="28"/>
              </w:rPr>
              <w:t>C</w:t>
            </w:r>
            <w:r w:rsidRPr="00D375BD">
              <w:rPr>
                <w:b/>
                <w:bCs/>
                <w:color w:val="103D64" w:themeColor="text2"/>
                <w:sz w:val="28"/>
                <w:szCs w:val="28"/>
              </w:rPr>
              <w:t>opyright and course classification information</w:t>
            </w:r>
            <w:bookmarkEnd w:id="13"/>
            <w:bookmarkEnd w:id="14"/>
            <w:bookmarkEnd w:id="15"/>
            <w:bookmarkEnd w:id="16"/>
          </w:p>
        </w:tc>
      </w:tr>
      <w:tr w:rsidR="00F87B7B" w:rsidRPr="00E7450B" w14:paraId="75B5ED6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32CB678" w14:textId="1B2EA044" w:rsidR="00F87B7B" w:rsidRPr="005800A6" w:rsidRDefault="00F87B7B" w:rsidP="008F72C4">
            <w:pPr>
              <w:pStyle w:val="Heading2"/>
              <w:rPr>
                <w:sz w:val="22"/>
                <w:szCs w:val="22"/>
              </w:rPr>
            </w:pPr>
            <w:bookmarkStart w:id="17" w:name="_Toc479845638"/>
            <w:bookmarkStart w:id="18" w:name="_Toc99709017"/>
            <w:bookmarkStart w:id="19" w:name="_Toc99709767"/>
            <w:bookmarkStart w:id="20" w:name="_Toc156817604"/>
            <w:r w:rsidRPr="005800A6">
              <w:rPr>
                <w:sz w:val="22"/>
                <w:szCs w:val="22"/>
              </w:rPr>
              <w:t>Copyright owner of the course</w:t>
            </w:r>
            <w:bookmarkEnd w:id="17"/>
            <w:bookmarkEnd w:id="18"/>
            <w:bookmarkEnd w:id="19"/>
            <w:bookmarkEnd w:id="20"/>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3D36ADCA" w14:textId="44F798B2" w:rsidR="00A31AC9" w:rsidRPr="005800A6" w:rsidRDefault="00A30071" w:rsidP="00A31AC9">
            <w:pPr>
              <w:pStyle w:val="VRQAFormBody"/>
              <w:framePr w:hSpace="0" w:wrap="auto" w:vAnchor="margin" w:hAnchor="text" w:xAlign="left" w:yAlign="inline"/>
              <w:rPr>
                <w:sz w:val="22"/>
                <w:szCs w:val="22"/>
              </w:rPr>
            </w:pPr>
            <w:r w:rsidRPr="00FB42F3">
              <w:rPr>
                <w:rFonts w:eastAsiaTheme="minorHAnsi"/>
                <w:color w:val="auto"/>
                <w:sz w:val="22"/>
                <w:szCs w:val="22"/>
                <w:lang w:val="en-GB" w:eastAsia="en-US"/>
              </w:rPr>
              <w:t>© State of Victoria (Department of Jobs, Skills, Industry and Regions) 202</w:t>
            </w:r>
            <w:r w:rsidR="004A48AF">
              <w:rPr>
                <w:rFonts w:eastAsiaTheme="minorHAnsi"/>
                <w:color w:val="auto"/>
                <w:sz w:val="22"/>
                <w:szCs w:val="22"/>
                <w:lang w:val="en-GB" w:eastAsia="en-US"/>
              </w:rPr>
              <w:t>4</w:t>
            </w:r>
          </w:p>
        </w:tc>
      </w:tr>
      <w:tr w:rsidR="00F87B7B" w:rsidRPr="00E7450B" w14:paraId="32F9C1D6" w14:textId="77777777" w:rsidTr="005800A6">
        <w:trPr>
          <w:trHeight w:val="988"/>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38F41EA" w14:textId="38F16614" w:rsidR="00F87B7B" w:rsidRPr="005800A6" w:rsidRDefault="00F87B7B" w:rsidP="00277C77">
            <w:pPr>
              <w:pStyle w:val="Heading2"/>
              <w:rPr>
                <w:sz w:val="22"/>
                <w:szCs w:val="22"/>
              </w:rPr>
            </w:pPr>
            <w:bookmarkStart w:id="21" w:name="_Toc479845639"/>
            <w:bookmarkStart w:id="22" w:name="_Toc99709018"/>
            <w:bookmarkStart w:id="23" w:name="_Toc99709768"/>
            <w:bookmarkStart w:id="24" w:name="_Toc156817605"/>
            <w:r w:rsidRPr="005800A6">
              <w:rPr>
                <w:sz w:val="22"/>
                <w:szCs w:val="22"/>
              </w:rPr>
              <w:t>Address</w:t>
            </w:r>
            <w:bookmarkEnd w:id="21"/>
            <w:bookmarkEnd w:id="22"/>
            <w:bookmarkEnd w:id="23"/>
            <w:bookmarkEnd w:id="24"/>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568BE182" w14:textId="4E7A2D47" w:rsidR="00A31AC9" w:rsidRDefault="00AD5009" w:rsidP="00AB277E">
            <w:pPr>
              <w:pStyle w:val="VRQAFormBody"/>
              <w:framePr w:hSpace="0" w:wrap="auto" w:vAnchor="margin" w:hAnchor="text" w:xAlign="left" w:yAlign="inline"/>
              <w:spacing w:before="0" w:after="0"/>
              <w:rPr>
                <w:rFonts w:eastAsiaTheme="minorHAnsi"/>
                <w:color w:val="auto"/>
                <w:sz w:val="22"/>
                <w:szCs w:val="22"/>
                <w:lang w:val="en-GB" w:eastAsia="en-US"/>
              </w:rPr>
            </w:pPr>
            <w:r>
              <w:rPr>
                <w:rFonts w:eastAsiaTheme="minorHAnsi"/>
                <w:color w:val="auto"/>
                <w:sz w:val="22"/>
                <w:szCs w:val="22"/>
                <w:lang w:val="en-GB" w:eastAsia="en-US"/>
              </w:rPr>
              <w:t>Deputy CEO</w:t>
            </w:r>
          </w:p>
          <w:p w14:paraId="4027DD3A" w14:textId="2A26B48E" w:rsidR="00AD5009" w:rsidRPr="00AB277E" w:rsidRDefault="00AD5009" w:rsidP="00AB277E">
            <w:pPr>
              <w:pStyle w:val="VRQAFormBody"/>
              <w:framePr w:hSpace="0" w:wrap="auto" w:vAnchor="margin" w:hAnchor="text" w:xAlign="left" w:yAlign="inline"/>
              <w:spacing w:before="0" w:after="0"/>
              <w:rPr>
                <w:rFonts w:eastAsiaTheme="minorHAnsi"/>
                <w:color w:val="auto"/>
                <w:sz w:val="22"/>
                <w:szCs w:val="22"/>
                <w:lang w:val="en-GB" w:eastAsia="en-US"/>
              </w:rPr>
            </w:pPr>
            <w:r>
              <w:rPr>
                <w:rFonts w:eastAsiaTheme="minorHAnsi"/>
                <w:color w:val="auto"/>
                <w:sz w:val="22"/>
                <w:szCs w:val="22"/>
                <w:lang w:val="en-GB" w:eastAsia="en-US"/>
              </w:rPr>
              <w:t>Victorian Skills Authority</w:t>
            </w:r>
          </w:p>
          <w:p w14:paraId="558F085C" w14:textId="77777777" w:rsidR="00A30071" w:rsidRPr="00D75494" w:rsidRDefault="00A30071" w:rsidP="00A30071">
            <w:pPr>
              <w:pStyle w:val="VRQAFormBody"/>
              <w:framePr w:hSpace="0" w:wrap="auto" w:vAnchor="margin" w:hAnchor="text" w:xAlign="left" w:yAlign="inline"/>
              <w:spacing w:before="0" w:after="0"/>
              <w:rPr>
                <w:rFonts w:eastAsiaTheme="minorHAnsi"/>
                <w:color w:val="auto"/>
                <w:sz w:val="22"/>
                <w:szCs w:val="22"/>
                <w:lang w:val="en-GB" w:eastAsia="en-US"/>
              </w:rPr>
            </w:pPr>
            <w:r w:rsidRPr="00AB277E">
              <w:rPr>
                <w:rFonts w:eastAsiaTheme="minorHAnsi"/>
                <w:color w:val="auto"/>
                <w:sz w:val="22"/>
                <w:szCs w:val="22"/>
                <w:lang w:val="en-GB" w:eastAsia="en-US"/>
              </w:rPr>
              <w:t>Department of Jobs</w:t>
            </w:r>
            <w:r w:rsidRPr="00D75494">
              <w:rPr>
                <w:rFonts w:eastAsiaTheme="minorHAnsi"/>
                <w:color w:val="auto"/>
                <w:sz w:val="22"/>
                <w:szCs w:val="22"/>
                <w:lang w:val="en-GB" w:eastAsia="en-US"/>
              </w:rPr>
              <w:t>, Skills, Industry and Regions (DJSIR)</w:t>
            </w:r>
          </w:p>
          <w:p w14:paraId="6B40A5A2" w14:textId="77777777" w:rsidR="00A30071" w:rsidRPr="00AB277E" w:rsidRDefault="00A30071" w:rsidP="00A30071">
            <w:pPr>
              <w:pStyle w:val="VRQAFormBody"/>
              <w:framePr w:hSpace="0" w:wrap="auto" w:vAnchor="margin" w:hAnchor="text" w:xAlign="left" w:yAlign="inline"/>
              <w:spacing w:before="0" w:after="0"/>
              <w:rPr>
                <w:rFonts w:eastAsiaTheme="minorHAnsi"/>
                <w:color w:val="auto"/>
                <w:sz w:val="22"/>
                <w:szCs w:val="22"/>
                <w:lang w:val="en-GB" w:eastAsia="en-US"/>
              </w:rPr>
            </w:pPr>
            <w:r w:rsidRPr="00AB277E">
              <w:rPr>
                <w:rFonts w:eastAsiaTheme="minorHAnsi"/>
                <w:color w:val="auto"/>
                <w:sz w:val="22"/>
                <w:szCs w:val="22"/>
                <w:lang w:val="en-GB" w:eastAsia="en-US"/>
              </w:rPr>
              <w:t>GPO Box 4509</w:t>
            </w:r>
          </w:p>
          <w:p w14:paraId="2A1F2D7E" w14:textId="77777777" w:rsidR="00A30071" w:rsidRPr="00D75494" w:rsidRDefault="00A30071" w:rsidP="00A30071">
            <w:pPr>
              <w:pStyle w:val="VRQAFormBody"/>
              <w:framePr w:hSpace="0" w:wrap="auto" w:vAnchor="margin" w:hAnchor="text" w:xAlign="left" w:yAlign="inline"/>
              <w:spacing w:before="0" w:after="0"/>
              <w:rPr>
                <w:rFonts w:eastAsiaTheme="minorHAnsi"/>
                <w:color w:val="auto"/>
                <w:sz w:val="22"/>
                <w:szCs w:val="22"/>
                <w:lang w:val="fr-FR" w:eastAsia="en-US"/>
              </w:rPr>
            </w:pPr>
            <w:r w:rsidRPr="00D75494">
              <w:rPr>
                <w:rFonts w:eastAsiaTheme="minorHAnsi"/>
                <w:color w:val="auto"/>
                <w:sz w:val="22"/>
                <w:szCs w:val="22"/>
                <w:lang w:val="fr-FR" w:eastAsia="en-US"/>
              </w:rPr>
              <w:t>Melbourne Vic 3001</w:t>
            </w:r>
          </w:p>
          <w:p w14:paraId="0920F525" w14:textId="77777777" w:rsidR="00A30071" w:rsidRPr="00D75494" w:rsidRDefault="00A30071" w:rsidP="00A30071">
            <w:pPr>
              <w:pStyle w:val="VRQAFormBody"/>
              <w:framePr w:hSpace="0" w:wrap="auto" w:vAnchor="margin" w:hAnchor="text" w:xAlign="left" w:yAlign="inline"/>
              <w:spacing w:before="0" w:after="0"/>
              <w:rPr>
                <w:rFonts w:eastAsiaTheme="minorHAnsi"/>
                <w:color w:val="auto"/>
                <w:sz w:val="22"/>
                <w:szCs w:val="22"/>
                <w:lang w:val="fr-FR" w:eastAsia="en-US"/>
              </w:rPr>
            </w:pPr>
          </w:p>
          <w:p w14:paraId="50695306" w14:textId="77777777" w:rsidR="00A30071" w:rsidRPr="00B97582" w:rsidRDefault="00A30071" w:rsidP="00A30071">
            <w:pPr>
              <w:pStyle w:val="VRQAFormBody"/>
              <w:framePr w:hSpace="0" w:wrap="auto" w:vAnchor="margin" w:hAnchor="text" w:xAlign="left" w:yAlign="inline"/>
              <w:spacing w:before="0" w:after="0"/>
              <w:rPr>
                <w:rFonts w:eastAsiaTheme="minorHAnsi"/>
                <w:b/>
                <w:bCs/>
                <w:color w:val="auto"/>
                <w:sz w:val="22"/>
                <w:szCs w:val="22"/>
                <w:lang w:val="fr-FR" w:eastAsia="en-US"/>
              </w:rPr>
            </w:pPr>
            <w:proofErr w:type="spellStart"/>
            <w:r w:rsidRPr="00B97582">
              <w:rPr>
                <w:rFonts w:eastAsiaTheme="minorHAnsi"/>
                <w:b/>
                <w:bCs/>
                <w:color w:val="auto"/>
                <w:sz w:val="22"/>
                <w:szCs w:val="22"/>
                <w:lang w:val="fr-FR" w:eastAsia="en-US"/>
              </w:rPr>
              <w:t>Organisational</w:t>
            </w:r>
            <w:proofErr w:type="spellEnd"/>
            <w:r w:rsidRPr="00B97582">
              <w:rPr>
                <w:rFonts w:eastAsiaTheme="minorHAnsi"/>
                <w:b/>
                <w:bCs/>
                <w:color w:val="auto"/>
                <w:sz w:val="22"/>
                <w:szCs w:val="22"/>
                <w:lang w:val="fr-FR" w:eastAsia="en-US"/>
              </w:rPr>
              <w:t xml:space="preserve"> Contact: </w:t>
            </w:r>
          </w:p>
          <w:p w14:paraId="73A2EB10" w14:textId="77777777" w:rsidR="00A30071" w:rsidRPr="00D75494" w:rsidRDefault="00A30071" w:rsidP="00A30071">
            <w:pPr>
              <w:pStyle w:val="VRQAFormBody"/>
              <w:framePr w:hSpace="0" w:wrap="auto" w:vAnchor="margin" w:hAnchor="text" w:xAlign="left" w:yAlign="inline"/>
              <w:spacing w:before="0" w:after="0"/>
              <w:rPr>
                <w:rFonts w:eastAsiaTheme="minorHAnsi"/>
                <w:color w:val="auto"/>
                <w:sz w:val="22"/>
                <w:szCs w:val="22"/>
                <w:lang w:val="en-GB" w:eastAsia="en-US"/>
              </w:rPr>
            </w:pPr>
            <w:r w:rsidRPr="00D75494">
              <w:rPr>
                <w:rFonts w:eastAsiaTheme="minorHAnsi"/>
                <w:color w:val="auto"/>
                <w:sz w:val="22"/>
                <w:szCs w:val="22"/>
                <w:lang w:val="en-GB" w:eastAsia="en-US"/>
              </w:rPr>
              <w:t>Manager, Training and Learning Products Unit</w:t>
            </w:r>
          </w:p>
          <w:p w14:paraId="6AC131B6" w14:textId="5A3EE71D" w:rsidR="00A30071" w:rsidRDefault="00AD5009" w:rsidP="00A30071">
            <w:pPr>
              <w:pStyle w:val="VRQAFormBody"/>
              <w:framePr w:hSpace="0" w:wrap="auto" w:vAnchor="margin" w:hAnchor="text" w:xAlign="left" w:yAlign="inline"/>
              <w:spacing w:before="0" w:after="0"/>
              <w:rPr>
                <w:rFonts w:eastAsiaTheme="minorHAnsi"/>
                <w:color w:val="auto"/>
                <w:sz w:val="22"/>
                <w:szCs w:val="22"/>
                <w:lang w:val="en-GB" w:eastAsia="en-US"/>
              </w:rPr>
            </w:pPr>
            <w:r>
              <w:rPr>
                <w:rFonts w:eastAsiaTheme="minorHAnsi"/>
                <w:color w:val="auto"/>
                <w:sz w:val="22"/>
                <w:szCs w:val="22"/>
                <w:lang w:val="en-GB" w:eastAsia="en-US"/>
              </w:rPr>
              <w:t>Engagement Branch</w:t>
            </w:r>
          </w:p>
          <w:p w14:paraId="3A3537F9" w14:textId="7FA76CFB" w:rsidR="00AD5009" w:rsidRPr="00AB277E" w:rsidRDefault="00AD5009" w:rsidP="00A30071">
            <w:pPr>
              <w:pStyle w:val="VRQAFormBody"/>
              <w:framePr w:hSpace="0" w:wrap="auto" w:vAnchor="margin" w:hAnchor="text" w:xAlign="left" w:yAlign="inline"/>
              <w:spacing w:before="0" w:after="0"/>
              <w:rPr>
                <w:rFonts w:eastAsiaTheme="minorHAnsi"/>
                <w:color w:val="auto"/>
                <w:sz w:val="22"/>
                <w:szCs w:val="22"/>
                <w:lang w:val="en-GB" w:eastAsia="en-US"/>
              </w:rPr>
            </w:pPr>
            <w:r>
              <w:rPr>
                <w:rFonts w:eastAsiaTheme="minorHAnsi"/>
                <w:color w:val="auto"/>
                <w:sz w:val="22"/>
                <w:szCs w:val="22"/>
                <w:lang w:val="en-GB" w:eastAsia="en-US"/>
              </w:rPr>
              <w:t>Victorian Skills Authority</w:t>
            </w:r>
          </w:p>
          <w:p w14:paraId="109CF640" w14:textId="77777777" w:rsidR="00A30071" w:rsidRPr="00AB277E" w:rsidRDefault="00A30071" w:rsidP="00A30071">
            <w:pPr>
              <w:pStyle w:val="VRQAFormBody"/>
              <w:framePr w:hSpace="0" w:wrap="auto" w:vAnchor="margin" w:hAnchor="text" w:xAlign="left" w:yAlign="inline"/>
              <w:spacing w:before="0" w:after="0"/>
              <w:rPr>
                <w:rFonts w:eastAsiaTheme="minorHAnsi"/>
                <w:color w:val="auto"/>
                <w:sz w:val="22"/>
                <w:szCs w:val="22"/>
                <w:lang w:val="en-GB" w:eastAsia="en-US"/>
              </w:rPr>
            </w:pPr>
            <w:r w:rsidRPr="00AB277E">
              <w:rPr>
                <w:rFonts w:eastAsiaTheme="minorHAnsi"/>
                <w:color w:val="auto"/>
                <w:sz w:val="22"/>
                <w:szCs w:val="22"/>
                <w:lang w:val="en-GB" w:eastAsia="en-US"/>
              </w:rPr>
              <w:t>Telephone: 131823</w:t>
            </w:r>
          </w:p>
          <w:p w14:paraId="55D0E713" w14:textId="583E58F3" w:rsidR="00A30071" w:rsidRDefault="00A30071" w:rsidP="00AB277E">
            <w:pPr>
              <w:pStyle w:val="VRQAFormBody"/>
              <w:framePr w:hSpace="0" w:wrap="auto" w:vAnchor="margin" w:hAnchor="text" w:xAlign="left" w:yAlign="inline"/>
              <w:spacing w:before="0" w:after="0"/>
              <w:rPr>
                <w:rFonts w:eastAsiaTheme="minorHAnsi"/>
                <w:color w:val="auto"/>
                <w:sz w:val="22"/>
                <w:szCs w:val="22"/>
                <w:lang w:val="en-GB" w:eastAsia="en-US"/>
              </w:rPr>
            </w:pPr>
            <w:r w:rsidRPr="00AB277E">
              <w:rPr>
                <w:rFonts w:eastAsiaTheme="minorHAnsi"/>
                <w:color w:val="auto"/>
                <w:sz w:val="22"/>
                <w:szCs w:val="22"/>
                <w:lang w:val="en-GB" w:eastAsia="en-US"/>
              </w:rPr>
              <w:t xml:space="preserve">Email: </w:t>
            </w:r>
            <w:hyperlink r:id="rId32" w:history="1">
              <w:r w:rsidRPr="00AB277E">
                <w:rPr>
                  <w:rFonts w:eastAsiaTheme="minorHAnsi"/>
                  <w:color w:val="auto"/>
                  <w:sz w:val="22"/>
                  <w:szCs w:val="22"/>
                  <w:lang w:val="en-GB" w:eastAsia="en-US"/>
                </w:rPr>
                <w:t>course.enquiry@djsir.vic.gov.au</w:t>
              </w:r>
            </w:hyperlink>
          </w:p>
          <w:p w14:paraId="6AE74B66" w14:textId="77777777" w:rsidR="00AB277E" w:rsidRPr="00AB277E" w:rsidRDefault="00AB277E" w:rsidP="00AB277E">
            <w:pPr>
              <w:pStyle w:val="VRQAFormBody"/>
              <w:framePr w:hSpace="0" w:wrap="auto" w:vAnchor="margin" w:hAnchor="text" w:xAlign="left" w:yAlign="inline"/>
              <w:spacing w:before="0" w:after="0"/>
              <w:rPr>
                <w:rFonts w:eastAsiaTheme="minorHAnsi"/>
                <w:color w:val="auto"/>
                <w:sz w:val="22"/>
                <w:szCs w:val="22"/>
                <w:lang w:val="en-GB" w:eastAsia="en-US"/>
              </w:rPr>
            </w:pPr>
          </w:p>
          <w:p w14:paraId="2760551C" w14:textId="77777777" w:rsidR="00A30071" w:rsidRPr="003D37DA" w:rsidRDefault="00A30071" w:rsidP="00A30071">
            <w:pPr>
              <w:rPr>
                <w:rFonts w:ascii="Arial" w:hAnsi="Arial" w:cs="Arial"/>
                <w:b/>
                <w:bCs/>
                <w:sz w:val="22"/>
                <w:szCs w:val="22"/>
                <w:lang w:val="fr-FR"/>
              </w:rPr>
            </w:pPr>
            <w:r w:rsidRPr="003D37DA">
              <w:rPr>
                <w:rFonts w:ascii="Arial" w:hAnsi="Arial" w:cs="Arial"/>
                <w:b/>
                <w:bCs/>
                <w:sz w:val="22"/>
                <w:szCs w:val="22"/>
                <w:lang w:val="fr-FR"/>
              </w:rPr>
              <w:t>Day-to-</w:t>
            </w:r>
            <w:proofErr w:type="spellStart"/>
            <w:r w:rsidRPr="003D37DA">
              <w:rPr>
                <w:rFonts w:ascii="Arial" w:hAnsi="Arial" w:cs="Arial"/>
                <w:b/>
                <w:bCs/>
                <w:sz w:val="22"/>
                <w:szCs w:val="22"/>
                <w:lang w:val="fr-FR"/>
              </w:rPr>
              <w:t>day</w:t>
            </w:r>
            <w:proofErr w:type="spellEnd"/>
            <w:r w:rsidRPr="003D37DA">
              <w:rPr>
                <w:rFonts w:ascii="Arial" w:hAnsi="Arial" w:cs="Arial"/>
                <w:b/>
                <w:bCs/>
                <w:sz w:val="22"/>
                <w:szCs w:val="22"/>
                <w:lang w:val="fr-FR"/>
              </w:rPr>
              <w:t xml:space="preserve"> contact:</w:t>
            </w:r>
          </w:p>
          <w:p w14:paraId="35ADD842" w14:textId="77777777" w:rsidR="00A30071" w:rsidRPr="003D37DA" w:rsidRDefault="00A30071" w:rsidP="00A30071">
            <w:pPr>
              <w:rPr>
                <w:rFonts w:ascii="Arial" w:hAnsi="Arial" w:cs="Arial"/>
                <w:sz w:val="22"/>
                <w:szCs w:val="22"/>
                <w:lang w:val="en-GB"/>
              </w:rPr>
            </w:pPr>
            <w:r w:rsidRPr="003D37DA">
              <w:rPr>
                <w:rFonts w:ascii="Arial" w:hAnsi="Arial" w:cs="Arial"/>
                <w:sz w:val="22"/>
                <w:szCs w:val="22"/>
                <w:lang w:val="en-GB"/>
              </w:rPr>
              <w:t>Curriculum Maintenance Manager (CMM)</w:t>
            </w:r>
          </w:p>
          <w:p w14:paraId="694E2195" w14:textId="77777777" w:rsidR="00A30071" w:rsidRPr="003D37DA" w:rsidRDefault="00A30071" w:rsidP="00A30071">
            <w:pPr>
              <w:pStyle w:val="VRQAFormBody"/>
              <w:framePr w:hSpace="0" w:wrap="auto" w:vAnchor="margin" w:hAnchor="text" w:xAlign="left" w:yAlign="inline"/>
              <w:spacing w:before="0" w:after="0"/>
              <w:rPr>
                <w:rFonts w:eastAsiaTheme="minorHAnsi"/>
                <w:color w:val="auto"/>
                <w:sz w:val="22"/>
                <w:szCs w:val="22"/>
                <w:lang w:val="en-GB" w:eastAsia="en-US"/>
              </w:rPr>
            </w:pPr>
            <w:r w:rsidRPr="003D37DA">
              <w:rPr>
                <w:rFonts w:eastAsiaTheme="minorHAnsi"/>
                <w:color w:val="auto"/>
                <w:sz w:val="22"/>
                <w:szCs w:val="22"/>
                <w:lang w:val="en-GB" w:eastAsia="en-US"/>
              </w:rPr>
              <w:t>Building Industries</w:t>
            </w:r>
          </w:p>
          <w:p w14:paraId="756B4783" w14:textId="77777777" w:rsidR="00A30071" w:rsidRPr="003D37DA" w:rsidRDefault="00A30071" w:rsidP="00A30071">
            <w:pPr>
              <w:pStyle w:val="VRQAFormBody"/>
              <w:framePr w:hSpace="0" w:wrap="auto" w:vAnchor="margin" w:hAnchor="text" w:xAlign="left" w:yAlign="inline"/>
              <w:spacing w:before="0" w:after="0"/>
              <w:rPr>
                <w:rFonts w:eastAsiaTheme="minorHAnsi"/>
                <w:color w:val="auto"/>
                <w:sz w:val="22"/>
                <w:szCs w:val="22"/>
                <w:lang w:val="en-GB" w:eastAsia="en-US"/>
              </w:rPr>
            </w:pPr>
            <w:r w:rsidRPr="003D37DA">
              <w:rPr>
                <w:rFonts w:eastAsiaTheme="minorHAnsi"/>
                <w:color w:val="auto"/>
                <w:sz w:val="22"/>
                <w:szCs w:val="22"/>
                <w:lang w:val="en-GB" w:eastAsia="en-US"/>
              </w:rPr>
              <w:t>Holmesglen Institute</w:t>
            </w:r>
          </w:p>
          <w:p w14:paraId="2FA36C7E" w14:textId="77777777" w:rsidR="00A30071" w:rsidRPr="003D37DA" w:rsidRDefault="00A30071" w:rsidP="00A30071">
            <w:pPr>
              <w:pStyle w:val="VRQAFormBody"/>
              <w:framePr w:hSpace="0" w:wrap="auto" w:vAnchor="margin" w:hAnchor="text" w:xAlign="left" w:yAlign="inline"/>
              <w:spacing w:before="0" w:after="0"/>
              <w:rPr>
                <w:rFonts w:eastAsiaTheme="minorHAnsi"/>
                <w:color w:val="auto"/>
                <w:sz w:val="22"/>
                <w:szCs w:val="22"/>
                <w:lang w:val="en-GB" w:eastAsia="en-US"/>
              </w:rPr>
            </w:pPr>
            <w:r w:rsidRPr="003D37DA">
              <w:rPr>
                <w:rFonts w:eastAsiaTheme="minorHAnsi"/>
                <w:color w:val="auto"/>
                <w:sz w:val="22"/>
                <w:szCs w:val="22"/>
                <w:lang w:val="en-GB" w:eastAsia="en-US"/>
              </w:rPr>
              <w:t>PO Box 42</w:t>
            </w:r>
          </w:p>
          <w:p w14:paraId="2B85FA03" w14:textId="77777777" w:rsidR="00A30071" w:rsidRPr="003D37DA" w:rsidRDefault="00A30071" w:rsidP="00A30071">
            <w:pPr>
              <w:pStyle w:val="VRQAFormBody"/>
              <w:framePr w:hSpace="0" w:wrap="auto" w:vAnchor="margin" w:hAnchor="text" w:xAlign="left" w:yAlign="inline"/>
              <w:spacing w:before="0" w:after="0"/>
              <w:rPr>
                <w:rFonts w:eastAsiaTheme="minorHAnsi"/>
                <w:color w:val="auto"/>
                <w:sz w:val="22"/>
                <w:szCs w:val="22"/>
                <w:lang w:val="en-GB" w:eastAsia="en-US"/>
              </w:rPr>
            </w:pPr>
            <w:r w:rsidRPr="003D37DA">
              <w:rPr>
                <w:rFonts w:eastAsiaTheme="minorHAnsi"/>
                <w:color w:val="auto"/>
                <w:sz w:val="22"/>
                <w:szCs w:val="22"/>
                <w:lang w:val="en-GB" w:eastAsia="en-US"/>
              </w:rPr>
              <w:t>Holmesglen VIC 3148</w:t>
            </w:r>
          </w:p>
          <w:p w14:paraId="4DD50F91" w14:textId="77777777" w:rsidR="00A30071" w:rsidRPr="003D37DA" w:rsidRDefault="00A30071" w:rsidP="00A30071">
            <w:pPr>
              <w:pStyle w:val="VRQAFormBody"/>
              <w:framePr w:hSpace="0" w:wrap="auto" w:vAnchor="margin" w:hAnchor="text" w:xAlign="left" w:yAlign="inline"/>
              <w:spacing w:before="0" w:after="0"/>
              <w:rPr>
                <w:rFonts w:eastAsiaTheme="minorHAnsi"/>
                <w:color w:val="auto"/>
                <w:sz w:val="22"/>
                <w:szCs w:val="22"/>
                <w:lang w:val="en-GB" w:eastAsia="en-US"/>
              </w:rPr>
            </w:pPr>
            <w:r w:rsidRPr="003D37DA">
              <w:rPr>
                <w:rFonts w:eastAsiaTheme="minorHAnsi"/>
                <w:color w:val="auto"/>
                <w:sz w:val="22"/>
                <w:szCs w:val="22"/>
                <w:lang w:val="en-GB" w:eastAsia="en-US"/>
              </w:rPr>
              <w:t xml:space="preserve">Telephone: </w:t>
            </w:r>
            <w:r w:rsidRPr="00B97582">
              <w:rPr>
                <w:rFonts w:eastAsiaTheme="minorHAnsi"/>
                <w:color w:val="auto"/>
                <w:sz w:val="22"/>
                <w:szCs w:val="22"/>
                <w:lang w:val="en-GB" w:eastAsia="en-US"/>
              </w:rPr>
              <w:t>(03) 9564 1987</w:t>
            </w:r>
          </w:p>
          <w:p w14:paraId="2AF91BC2" w14:textId="01C31CA6" w:rsidR="00A30071" w:rsidRDefault="00A30071" w:rsidP="00A30071">
            <w:pPr>
              <w:pStyle w:val="VRQAFormBody"/>
              <w:framePr w:hSpace="0" w:wrap="auto" w:vAnchor="margin" w:hAnchor="text" w:xAlign="left" w:yAlign="inline"/>
              <w:spacing w:after="60"/>
              <w:rPr>
                <w:rFonts w:eastAsiaTheme="minorHAnsi"/>
                <w:color w:val="auto"/>
                <w:sz w:val="22"/>
                <w:szCs w:val="22"/>
                <w:lang w:val="en-GB" w:eastAsia="en-US"/>
              </w:rPr>
            </w:pPr>
            <w:r w:rsidRPr="003D37DA">
              <w:rPr>
                <w:rFonts w:eastAsiaTheme="minorHAnsi"/>
                <w:color w:val="auto"/>
                <w:sz w:val="22"/>
                <w:szCs w:val="22"/>
                <w:lang w:val="en-GB" w:eastAsia="en-US"/>
              </w:rPr>
              <w:t>Email: teresa.signorello@holmesglen.edu.au</w:t>
            </w:r>
          </w:p>
          <w:p w14:paraId="79E0751D" w14:textId="2D5B29C7" w:rsidR="00A30071" w:rsidRPr="005800A6" w:rsidRDefault="00A30071" w:rsidP="00A30071">
            <w:pPr>
              <w:pStyle w:val="VRQAFormBody"/>
              <w:framePr w:hSpace="0" w:wrap="auto" w:vAnchor="margin" w:hAnchor="text" w:xAlign="left" w:yAlign="inline"/>
              <w:spacing w:after="60"/>
              <w:rPr>
                <w:color w:val="53565A" w:themeColor="text1"/>
                <w:sz w:val="22"/>
                <w:szCs w:val="22"/>
              </w:rPr>
            </w:pPr>
          </w:p>
        </w:tc>
      </w:tr>
      <w:tr w:rsidR="00F87B7B" w:rsidRPr="00E7450B" w14:paraId="64239A70" w14:textId="77777777" w:rsidTr="001B512C">
        <w:trPr>
          <w:trHeight w:val="424"/>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FD2AC89" w14:textId="270ED360" w:rsidR="00F87B7B" w:rsidRPr="005800A6" w:rsidRDefault="00F87B7B" w:rsidP="00551D6B">
            <w:pPr>
              <w:pStyle w:val="Heading2"/>
              <w:rPr>
                <w:sz w:val="22"/>
                <w:szCs w:val="22"/>
              </w:rPr>
            </w:pPr>
            <w:bookmarkStart w:id="25" w:name="_Toc479845640"/>
            <w:bookmarkStart w:id="26" w:name="_Toc99709019"/>
            <w:bookmarkStart w:id="27" w:name="_Toc99709769"/>
            <w:bookmarkStart w:id="28" w:name="_Toc156817606"/>
            <w:r w:rsidRPr="005800A6">
              <w:rPr>
                <w:sz w:val="22"/>
                <w:szCs w:val="22"/>
              </w:rPr>
              <w:t>Type of submission</w:t>
            </w:r>
            <w:bookmarkEnd w:id="25"/>
            <w:bookmarkEnd w:id="26"/>
            <w:bookmarkEnd w:id="27"/>
            <w:bookmarkEnd w:id="28"/>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031DE23" w14:textId="77544C06" w:rsidR="006A50B6" w:rsidRPr="005800A6" w:rsidRDefault="006A50B6" w:rsidP="00A30071">
            <w:pPr>
              <w:pStyle w:val="VRQAFormBody"/>
              <w:framePr w:hSpace="0" w:wrap="auto" w:vAnchor="margin" w:hAnchor="text" w:xAlign="left" w:yAlign="inline"/>
              <w:spacing w:before="0" w:after="0"/>
              <w:rPr>
                <w:sz w:val="22"/>
                <w:szCs w:val="22"/>
              </w:rPr>
            </w:pPr>
            <w:r w:rsidRPr="00A30071">
              <w:rPr>
                <w:rFonts w:eastAsiaTheme="minorHAnsi"/>
                <w:color w:val="auto"/>
                <w:sz w:val="22"/>
                <w:szCs w:val="22"/>
                <w:lang w:val="en-GB" w:eastAsia="en-US"/>
              </w:rPr>
              <w:t xml:space="preserve">This submission is for re-accreditation of </w:t>
            </w:r>
            <w:r w:rsidR="00A30071" w:rsidRPr="00A30071">
              <w:rPr>
                <w:rFonts w:eastAsiaTheme="minorHAnsi"/>
                <w:color w:val="auto"/>
                <w:sz w:val="22"/>
                <w:szCs w:val="22"/>
                <w:lang w:val="en-GB" w:eastAsia="en-US"/>
              </w:rPr>
              <w:t>22497VIC Course in Concrete Precast Rectification</w:t>
            </w:r>
          </w:p>
        </w:tc>
      </w:tr>
      <w:tr w:rsidR="00F87B7B" w:rsidRPr="00E7450B" w14:paraId="19D0A51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A3F6B80" w14:textId="295D600F" w:rsidR="00F87B7B" w:rsidRPr="005800A6" w:rsidRDefault="00F87B7B" w:rsidP="00551D6B">
            <w:pPr>
              <w:pStyle w:val="Heading2"/>
              <w:rPr>
                <w:sz w:val="22"/>
                <w:szCs w:val="22"/>
              </w:rPr>
            </w:pPr>
            <w:bookmarkStart w:id="29" w:name="_Toc479845641"/>
            <w:bookmarkStart w:id="30" w:name="_Toc99709020"/>
            <w:bookmarkStart w:id="31" w:name="_Toc99709770"/>
            <w:bookmarkStart w:id="32" w:name="_Toc156817607"/>
            <w:r w:rsidRPr="005800A6">
              <w:rPr>
                <w:sz w:val="22"/>
                <w:szCs w:val="22"/>
              </w:rPr>
              <w:t>Copyright acknowledgement</w:t>
            </w:r>
            <w:bookmarkEnd w:id="29"/>
            <w:bookmarkEnd w:id="30"/>
            <w:bookmarkEnd w:id="31"/>
            <w:bookmarkEnd w:id="32"/>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7241F42E" w14:textId="6550C7D4" w:rsidR="00F87B7B" w:rsidRPr="0012207A" w:rsidRDefault="00F87B7B" w:rsidP="001A4B75">
            <w:pPr>
              <w:pStyle w:val="VRQABodyText"/>
              <w:rPr>
                <w:color w:val="auto"/>
              </w:rPr>
            </w:pPr>
            <w:r w:rsidRPr="0012207A">
              <w:rPr>
                <w:color w:val="auto"/>
              </w:rPr>
              <w:t>The following units of competency:</w:t>
            </w:r>
          </w:p>
          <w:p w14:paraId="6B38F6AF" w14:textId="360C0A6D" w:rsidR="00A30071" w:rsidRPr="004671D5" w:rsidRDefault="00A30071" w:rsidP="00753609">
            <w:pPr>
              <w:pStyle w:val="VRQABullet1"/>
              <w:numPr>
                <w:ilvl w:val="0"/>
                <w:numId w:val="37"/>
              </w:numPr>
              <w:rPr>
                <w:color w:val="auto"/>
                <w:sz w:val="22"/>
                <w:szCs w:val="22"/>
              </w:rPr>
            </w:pPr>
            <w:r w:rsidRPr="004671D5">
              <w:rPr>
                <w:color w:val="auto"/>
                <w:sz w:val="22"/>
                <w:szCs w:val="22"/>
              </w:rPr>
              <w:t>CPCCCM2012 Work safely at heights</w:t>
            </w:r>
          </w:p>
          <w:p w14:paraId="1043558C" w14:textId="07CBB3E4" w:rsidR="00A30071" w:rsidRPr="004671D5" w:rsidRDefault="00A30071" w:rsidP="00753609">
            <w:pPr>
              <w:pStyle w:val="VRQABullet1"/>
              <w:numPr>
                <w:ilvl w:val="0"/>
                <w:numId w:val="37"/>
              </w:numPr>
              <w:rPr>
                <w:color w:val="auto"/>
                <w:sz w:val="22"/>
                <w:szCs w:val="22"/>
              </w:rPr>
            </w:pPr>
            <w:r w:rsidRPr="004671D5">
              <w:rPr>
                <w:color w:val="auto"/>
                <w:sz w:val="22"/>
                <w:szCs w:val="22"/>
              </w:rPr>
              <w:t>CPCCCM3001 Operate elevated work platforms up to 11 metres</w:t>
            </w:r>
          </w:p>
          <w:p w14:paraId="5AFC9118" w14:textId="5FB50C9B" w:rsidR="00A30071" w:rsidRPr="004671D5" w:rsidRDefault="00A30071" w:rsidP="00753609">
            <w:pPr>
              <w:pStyle w:val="VRQABullet1"/>
              <w:numPr>
                <w:ilvl w:val="0"/>
                <w:numId w:val="37"/>
              </w:numPr>
              <w:rPr>
                <w:color w:val="auto"/>
                <w:sz w:val="22"/>
                <w:szCs w:val="22"/>
              </w:rPr>
            </w:pPr>
            <w:r w:rsidRPr="004671D5">
              <w:rPr>
                <w:color w:val="auto"/>
                <w:sz w:val="22"/>
                <w:szCs w:val="22"/>
              </w:rPr>
              <w:t>CPCCLSF2001 Licence to erect, alter and dismantle scaffolding basic level</w:t>
            </w:r>
          </w:p>
          <w:p w14:paraId="3FB17C10" w14:textId="6CD9D0E6" w:rsidR="00A30071" w:rsidRPr="004671D5" w:rsidRDefault="00A30071" w:rsidP="00753609">
            <w:pPr>
              <w:pStyle w:val="VRQABullet1"/>
              <w:numPr>
                <w:ilvl w:val="0"/>
                <w:numId w:val="37"/>
              </w:numPr>
              <w:rPr>
                <w:color w:val="auto"/>
                <w:sz w:val="22"/>
                <w:szCs w:val="22"/>
              </w:rPr>
            </w:pPr>
            <w:r w:rsidRPr="004671D5">
              <w:rPr>
                <w:color w:val="auto"/>
                <w:sz w:val="22"/>
                <w:szCs w:val="22"/>
              </w:rPr>
              <w:t>CPCCON2021 Handle concreting materials and components</w:t>
            </w:r>
          </w:p>
          <w:p w14:paraId="7AEC10E2" w14:textId="5DB32AEB" w:rsidR="00A30071" w:rsidRPr="004671D5" w:rsidRDefault="007A0F2E" w:rsidP="00753609">
            <w:pPr>
              <w:pStyle w:val="VRQABullet1"/>
              <w:numPr>
                <w:ilvl w:val="0"/>
                <w:numId w:val="37"/>
              </w:numPr>
              <w:rPr>
                <w:color w:val="auto"/>
                <w:sz w:val="22"/>
                <w:szCs w:val="22"/>
              </w:rPr>
            </w:pPr>
            <w:r w:rsidRPr="004671D5">
              <w:rPr>
                <w:color w:val="auto"/>
                <w:sz w:val="22"/>
                <w:szCs w:val="22"/>
              </w:rPr>
              <w:t>CPCPRE2004 Caulk prefabricated concrete elements</w:t>
            </w:r>
          </w:p>
          <w:p w14:paraId="45667E4F" w14:textId="3BC433E6" w:rsidR="007A0F2E" w:rsidRDefault="007A0F2E" w:rsidP="00753609">
            <w:pPr>
              <w:pStyle w:val="VRQABullet1"/>
              <w:numPr>
                <w:ilvl w:val="0"/>
                <w:numId w:val="37"/>
              </w:numPr>
              <w:rPr>
                <w:color w:val="auto"/>
                <w:sz w:val="22"/>
                <w:szCs w:val="22"/>
              </w:rPr>
            </w:pPr>
            <w:r w:rsidRPr="004671D5">
              <w:rPr>
                <w:color w:val="auto"/>
                <w:sz w:val="22"/>
                <w:szCs w:val="22"/>
              </w:rPr>
              <w:t>CPCPRE3001</w:t>
            </w:r>
            <w:r w:rsidRPr="0012207A">
              <w:rPr>
                <w:color w:val="auto"/>
                <w:sz w:val="22"/>
                <w:szCs w:val="22"/>
              </w:rPr>
              <w:t xml:space="preserve"> Patch prefabricated components of concrete elements</w:t>
            </w:r>
          </w:p>
          <w:p w14:paraId="7107C177" w14:textId="3EFB94E4" w:rsidR="004671D5" w:rsidRPr="00FF7EB3" w:rsidRDefault="004671D5" w:rsidP="00753609">
            <w:pPr>
              <w:pStyle w:val="VRQABullet1"/>
              <w:numPr>
                <w:ilvl w:val="0"/>
                <w:numId w:val="37"/>
              </w:numPr>
              <w:rPr>
                <w:color w:val="auto"/>
                <w:sz w:val="22"/>
                <w:szCs w:val="22"/>
              </w:rPr>
            </w:pPr>
            <w:r w:rsidRPr="00FF7EB3">
              <w:rPr>
                <w:color w:val="auto"/>
                <w:sz w:val="22"/>
                <w:szCs w:val="22"/>
              </w:rPr>
              <w:t>CPCSIL3001 Work with products and materials containing crystalline silica</w:t>
            </w:r>
          </w:p>
          <w:p w14:paraId="4767ECE4" w14:textId="4E5BAB17" w:rsidR="007A0F2E" w:rsidRPr="004671D5" w:rsidRDefault="007A0F2E" w:rsidP="00753609">
            <w:pPr>
              <w:pStyle w:val="VRQABullet1"/>
              <w:numPr>
                <w:ilvl w:val="0"/>
                <w:numId w:val="37"/>
              </w:numPr>
              <w:rPr>
                <w:color w:val="auto"/>
                <w:sz w:val="22"/>
                <w:szCs w:val="22"/>
              </w:rPr>
            </w:pPr>
            <w:r w:rsidRPr="004671D5">
              <w:rPr>
                <w:color w:val="auto"/>
                <w:sz w:val="22"/>
                <w:szCs w:val="22"/>
              </w:rPr>
              <w:t>CPCWHS1001 Prepare to work safely in the construction industry</w:t>
            </w:r>
          </w:p>
          <w:p w14:paraId="526DDFE3" w14:textId="66AC9F82" w:rsidR="007A0F2E" w:rsidRPr="0012207A" w:rsidRDefault="007A0F2E" w:rsidP="00753609">
            <w:pPr>
              <w:pStyle w:val="VRQABullet1"/>
              <w:numPr>
                <w:ilvl w:val="0"/>
                <w:numId w:val="37"/>
              </w:numPr>
              <w:rPr>
                <w:color w:val="auto"/>
                <w:sz w:val="22"/>
                <w:szCs w:val="22"/>
              </w:rPr>
            </w:pPr>
            <w:r w:rsidRPr="004671D5">
              <w:rPr>
                <w:color w:val="auto"/>
                <w:sz w:val="22"/>
                <w:szCs w:val="22"/>
              </w:rPr>
              <w:t>CPCCWHS2001</w:t>
            </w:r>
            <w:r w:rsidRPr="0012207A">
              <w:rPr>
                <w:color w:val="auto"/>
                <w:sz w:val="22"/>
                <w:szCs w:val="22"/>
              </w:rPr>
              <w:t xml:space="preserve"> Apply WHS requirements, policies and procedures in the construction industry</w:t>
            </w:r>
          </w:p>
          <w:p w14:paraId="57765308" w14:textId="2D86B57A" w:rsidR="00F87B7B" w:rsidRPr="001A4B75" w:rsidRDefault="0088036D" w:rsidP="001A4B75">
            <w:pPr>
              <w:pStyle w:val="VRQABodyText"/>
              <w:rPr>
                <w:color w:val="auto"/>
              </w:rPr>
            </w:pPr>
            <w:r w:rsidRPr="001A4B75">
              <w:rPr>
                <w:color w:val="auto"/>
              </w:rPr>
              <w:t>have been imported f</w:t>
            </w:r>
            <w:r w:rsidR="00F87B7B" w:rsidRPr="001A4B75">
              <w:rPr>
                <w:color w:val="auto"/>
              </w:rPr>
              <w:t xml:space="preserve">rom the </w:t>
            </w:r>
            <w:r w:rsidR="001A4B75" w:rsidRPr="001A4B75">
              <w:rPr>
                <w:color w:val="auto"/>
              </w:rPr>
              <w:t xml:space="preserve">CPC Construction Plumbing and Services Training Package </w:t>
            </w:r>
            <w:r w:rsidR="00F87B7B" w:rsidRPr="001A4B75">
              <w:rPr>
                <w:color w:val="auto"/>
              </w:rPr>
              <w:t>administered by the Commonwealth of Australia.</w:t>
            </w:r>
          </w:p>
          <w:p w14:paraId="7842A35A" w14:textId="6CD7C88E" w:rsidR="001A4B75" w:rsidRPr="001A4B75" w:rsidRDefault="00F87B7B" w:rsidP="001A4B75">
            <w:pPr>
              <w:pStyle w:val="VRQABodyText"/>
              <w:rPr>
                <w:color w:val="auto"/>
              </w:rPr>
            </w:pPr>
            <w:r w:rsidRPr="001A4B75">
              <w:rPr>
                <w:color w:val="auto"/>
              </w:rPr>
              <w:t>© Commonwealth of Australia</w:t>
            </w:r>
          </w:p>
          <w:p w14:paraId="3A317FFB" w14:textId="35A77C54" w:rsidR="001A4B75" w:rsidRPr="001A4B75" w:rsidRDefault="001A4B75" w:rsidP="001A4B75">
            <w:pPr>
              <w:pStyle w:val="VRQABodyText"/>
              <w:rPr>
                <w:color w:val="auto"/>
                <w:lang w:val="en-GB"/>
              </w:rPr>
            </w:pPr>
            <w:r w:rsidRPr="001A4B75">
              <w:rPr>
                <w:color w:val="auto"/>
                <w:lang w:val="en-GB"/>
              </w:rPr>
              <w:lastRenderedPageBreak/>
              <w:t>The following unit of competency:</w:t>
            </w:r>
          </w:p>
          <w:p w14:paraId="75596952" w14:textId="24C23B18" w:rsidR="001A4B75" w:rsidRPr="00DD44CE" w:rsidRDefault="001A4B75" w:rsidP="00753609">
            <w:pPr>
              <w:pStyle w:val="VRQABullet1"/>
              <w:numPr>
                <w:ilvl w:val="0"/>
                <w:numId w:val="38"/>
              </w:numPr>
              <w:rPr>
                <w:color w:val="auto"/>
                <w:sz w:val="22"/>
                <w:szCs w:val="22"/>
              </w:rPr>
            </w:pPr>
            <w:r w:rsidRPr="00DD44CE">
              <w:rPr>
                <w:color w:val="auto"/>
                <w:sz w:val="22"/>
                <w:szCs w:val="22"/>
              </w:rPr>
              <w:t>TLILIC0005 Licence to operate a boom-type elevating work platform (boom length 11 metres or more)</w:t>
            </w:r>
          </w:p>
          <w:p w14:paraId="1E61116E" w14:textId="1FCE4A8C" w:rsidR="001A4B75" w:rsidRDefault="009C79FD" w:rsidP="001A4B75">
            <w:pPr>
              <w:pStyle w:val="AccredTemplate"/>
              <w:spacing w:before="20" w:after="20"/>
              <w:rPr>
                <w:i w:val="0"/>
                <w:iCs w:val="0"/>
                <w:color w:val="auto"/>
                <w:sz w:val="22"/>
                <w:szCs w:val="22"/>
              </w:rPr>
            </w:pPr>
            <w:r>
              <w:rPr>
                <w:i w:val="0"/>
                <w:iCs w:val="0"/>
                <w:color w:val="auto"/>
                <w:sz w:val="22"/>
                <w:szCs w:val="22"/>
              </w:rPr>
              <w:t>h</w:t>
            </w:r>
            <w:r w:rsidR="001A4B75" w:rsidRPr="001A4B75">
              <w:rPr>
                <w:i w:val="0"/>
                <w:iCs w:val="0"/>
                <w:color w:val="auto"/>
                <w:sz w:val="22"/>
                <w:szCs w:val="22"/>
              </w:rPr>
              <w:t xml:space="preserve">as been imported from the </w:t>
            </w:r>
            <w:r w:rsidR="001A4B75" w:rsidRPr="00ED7D9A">
              <w:rPr>
                <w:i w:val="0"/>
                <w:iCs w:val="0"/>
                <w:color w:val="auto"/>
                <w:sz w:val="22"/>
                <w:szCs w:val="22"/>
              </w:rPr>
              <w:t xml:space="preserve">TLI Transport and Logistics </w:t>
            </w:r>
            <w:r w:rsidR="001A4B75">
              <w:rPr>
                <w:i w:val="0"/>
                <w:iCs w:val="0"/>
                <w:color w:val="auto"/>
                <w:sz w:val="22"/>
                <w:szCs w:val="22"/>
              </w:rPr>
              <w:t>T</w:t>
            </w:r>
            <w:r w:rsidR="001A4B75" w:rsidRPr="00ED7D9A">
              <w:rPr>
                <w:i w:val="0"/>
                <w:iCs w:val="0"/>
                <w:color w:val="auto"/>
                <w:sz w:val="22"/>
                <w:szCs w:val="22"/>
              </w:rPr>
              <w:t xml:space="preserve">raining </w:t>
            </w:r>
            <w:r w:rsidR="001A4B75">
              <w:rPr>
                <w:i w:val="0"/>
                <w:iCs w:val="0"/>
                <w:color w:val="auto"/>
                <w:sz w:val="22"/>
                <w:szCs w:val="22"/>
              </w:rPr>
              <w:t>P</w:t>
            </w:r>
            <w:r w:rsidR="001A4B75" w:rsidRPr="00ED7D9A">
              <w:rPr>
                <w:i w:val="0"/>
                <w:iCs w:val="0"/>
                <w:color w:val="auto"/>
                <w:sz w:val="22"/>
                <w:szCs w:val="22"/>
              </w:rPr>
              <w:t>ackage administered</w:t>
            </w:r>
            <w:r w:rsidR="001A4B75" w:rsidRPr="006C0C7D">
              <w:rPr>
                <w:i w:val="0"/>
                <w:iCs w:val="0"/>
                <w:color w:val="auto"/>
                <w:sz w:val="22"/>
                <w:szCs w:val="22"/>
              </w:rPr>
              <w:t xml:space="preserve"> by the Commonwealth of Australia.</w:t>
            </w:r>
          </w:p>
          <w:p w14:paraId="4A61CF5A" w14:textId="0CE66AD4" w:rsidR="001A4B75" w:rsidRDefault="001A4B75" w:rsidP="001A4B75">
            <w:pPr>
              <w:pStyle w:val="VRQABodyText"/>
            </w:pPr>
            <w:r w:rsidRPr="00C14CE5">
              <w:rPr>
                <w:color w:val="auto"/>
              </w:rPr>
              <w:t>© Commonwealth of Australia</w:t>
            </w:r>
            <w:r>
              <w:rPr>
                <w:color w:val="auto"/>
              </w:rPr>
              <w:t>.</w:t>
            </w:r>
          </w:p>
          <w:p w14:paraId="2E0BE804" w14:textId="38E3E265" w:rsidR="00F87B7B" w:rsidRPr="00E22DBB" w:rsidRDefault="00F87B7B" w:rsidP="00E22DBB">
            <w:pPr>
              <w:pStyle w:val="VRQABodyText"/>
              <w:rPr>
                <w:color w:val="auto"/>
              </w:rPr>
            </w:pPr>
          </w:p>
        </w:tc>
      </w:tr>
      <w:tr w:rsidR="00F87B7B" w:rsidRPr="00E7450B" w14:paraId="07D45633"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5713A736" w14:textId="21C97255" w:rsidR="00F87B7B" w:rsidRPr="005800A6" w:rsidRDefault="00F87B7B" w:rsidP="00551D6B">
            <w:pPr>
              <w:pStyle w:val="Heading2"/>
              <w:rPr>
                <w:sz w:val="22"/>
                <w:szCs w:val="22"/>
              </w:rPr>
            </w:pPr>
            <w:bookmarkStart w:id="33" w:name="_Toc479845642"/>
            <w:bookmarkStart w:id="34" w:name="_Toc99709021"/>
            <w:bookmarkStart w:id="35" w:name="_Toc99709771"/>
            <w:bookmarkStart w:id="36" w:name="_Toc156817608"/>
            <w:r w:rsidRPr="005800A6">
              <w:rPr>
                <w:sz w:val="22"/>
                <w:szCs w:val="22"/>
              </w:rPr>
              <w:lastRenderedPageBreak/>
              <w:t>Licensing and franchise</w:t>
            </w:r>
            <w:bookmarkEnd w:id="33"/>
            <w:bookmarkEnd w:id="34"/>
            <w:bookmarkEnd w:id="35"/>
            <w:bookmarkEnd w:id="36"/>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CC9CC61" w14:textId="10E7FF36" w:rsidR="00F87B7B" w:rsidRPr="00DA0785" w:rsidRDefault="00F87B7B" w:rsidP="00DA0785">
            <w:pPr>
              <w:pStyle w:val="VRQABodyText"/>
              <w:rPr>
                <w:color w:val="auto"/>
              </w:rPr>
            </w:pPr>
            <w:r w:rsidRPr="00DA0785">
              <w:rPr>
                <w:color w:val="auto"/>
              </w:rPr>
              <w:t>Copyright of this material is reserved to the Crown in the right of the State of Victoria.</w:t>
            </w:r>
            <w:r w:rsidR="00D0681C" w:rsidRPr="00DA0785">
              <w:rPr>
                <w:color w:val="auto"/>
              </w:rPr>
              <w:t xml:space="preserve"> </w:t>
            </w:r>
            <w:r w:rsidRPr="00DA0785">
              <w:rPr>
                <w:color w:val="auto"/>
              </w:rPr>
              <w:t>© State of Victoria (</w:t>
            </w:r>
            <w:r w:rsidR="00D90AE8" w:rsidRPr="00DA0785">
              <w:rPr>
                <w:color w:val="auto"/>
              </w:rPr>
              <w:t>Department of Jobs, Skills, Industry and Regions</w:t>
            </w:r>
            <w:r w:rsidRPr="00DA0785">
              <w:rPr>
                <w:color w:val="auto"/>
              </w:rPr>
              <w:t xml:space="preserve">) </w:t>
            </w:r>
            <w:r w:rsidR="004A48AF">
              <w:rPr>
                <w:bCs/>
                <w:color w:val="auto"/>
              </w:rPr>
              <w:t>2024</w:t>
            </w:r>
            <w:r w:rsidR="009C79FD">
              <w:rPr>
                <w:bCs/>
                <w:color w:val="auto"/>
              </w:rPr>
              <w:t>.</w:t>
            </w:r>
          </w:p>
          <w:p w14:paraId="0DE909B4" w14:textId="7BBE88E0" w:rsidR="00145387" w:rsidRPr="00DA0785" w:rsidRDefault="00F87B7B" w:rsidP="00DA0785">
            <w:pPr>
              <w:pStyle w:val="VRQABodyText"/>
              <w:rPr>
                <w:color w:val="auto"/>
              </w:rPr>
            </w:pPr>
            <w:r w:rsidRPr="00DA0785">
              <w:rPr>
                <w:color w:val="auto"/>
              </w:rPr>
              <w:t>This work is licensed under a Creative Commons Attribution</w:t>
            </w:r>
            <w:r w:rsidR="00354A91" w:rsidRPr="00DA0785">
              <w:rPr>
                <w:color w:val="auto"/>
              </w:rPr>
              <w:t>-No Derivatives</w:t>
            </w:r>
            <w:r w:rsidR="00145387" w:rsidRPr="00DA0785">
              <w:rPr>
                <w:color w:val="auto"/>
              </w:rPr>
              <w:t xml:space="preserve"> 4.0 International</w:t>
            </w:r>
            <w:r w:rsidRPr="00DA0785">
              <w:rPr>
                <w:color w:val="auto"/>
              </w:rPr>
              <w:t xml:space="preserve"> licence </w:t>
            </w:r>
            <w:r w:rsidR="00145387" w:rsidRPr="00DA0785">
              <w:rPr>
                <w:color w:val="auto"/>
              </w:rPr>
              <w:t xml:space="preserve">(see </w:t>
            </w:r>
            <w:hyperlink r:id="rId33" w:history="1">
              <w:r w:rsidR="00145387" w:rsidRPr="00DA0785">
                <w:rPr>
                  <w:rStyle w:val="Hyperlink"/>
                  <w:color w:val="auto"/>
                  <w:sz w:val="22"/>
                </w:rPr>
                <w:t>Creative Commons</w:t>
              </w:r>
            </w:hyperlink>
            <w:r w:rsidR="00145387" w:rsidRPr="00DA0785">
              <w:rPr>
                <w:color w:val="auto"/>
              </w:rPr>
              <w:t xml:space="preserve"> for more information).</w:t>
            </w:r>
            <w:r w:rsidRPr="00DA0785">
              <w:rPr>
                <w:color w:val="auto"/>
              </w:rPr>
              <w:t xml:space="preserve"> </w:t>
            </w:r>
          </w:p>
          <w:p w14:paraId="34B257AB" w14:textId="13EC0735" w:rsidR="00F87B7B" w:rsidRPr="00DA0785" w:rsidRDefault="00F87B7B" w:rsidP="00DA0785">
            <w:pPr>
              <w:pStyle w:val="VRQABodyText"/>
              <w:rPr>
                <w:color w:val="auto"/>
              </w:rPr>
            </w:pPr>
            <w:r w:rsidRPr="00DA0785">
              <w:rPr>
                <w:color w:val="auto"/>
              </w:rPr>
              <w:t xml:space="preserve">You are free to </w:t>
            </w:r>
            <w:r w:rsidR="00145387" w:rsidRPr="00DA0785">
              <w:rPr>
                <w:color w:val="auto"/>
              </w:rPr>
              <w:t>re-</w:t>
            </w:r>
            <w:r w:rsidRPr="00DA0785">
              <w:rPr>
                <w:color w:val="auto"/>
              </w:rPr>
              <w:t>use</w:t>
            </w:r>
            <w:r w:rsidR="00145387" w:rsidRPr="00DA0785">
              <w:rPr>
                <w:color w:val="auto"/>
              </w:rPr>
              <w:t xml:space="preserve"> the</w:t>
            </w:r>
            <w:r w:rsidR="00906F55" w:rsidRPr="00DA0785">
              <w:rPr>
                <w:color w:val="auto"/>
              </w:rPr>
              <w:t xml:space="preserve"> </w:t>
            </w:r>
            <w:r w:rsidR="00145387" w:rsidRPr="00DA0785">
              <w:rPr>
                <w:color w:val="auto"/>
              </w:rPr>
              <w:t>work under the licence, on the condition</w:t>
            </w:r>
            <w:r w:rsidR="00E63A9B" w:rsidRPr="00DA0785">
              <w:rPr>
                <w:color w:val="auto"/>
              </w:rPr>
              <w:t xml:space="preserve"> that you credit the State of Victorian (</w:t>
            </w:r>
            <w:r w:rsidR="00D90AE8" w:rsidRPr="00DA0785">
              <w:rPr>
                <w:color w:val="auto"/>
              </w:rPr>
              <w:t>Department of Jobs, Skills, Industry and Regions</w:t>
            </w:r>
            <w:r w:rsidR="00E63A9B" w:rsidRPr="00DA0785">
              <w:rPr>
                <w:color w:val="auto"/>
              </w:rPr>
              <w:t>), provide a link to the licence, indication if changes were made, and comply with all other licence terms. You must not distribute modified material.</w:t>
            </w:r>
          </w:p>
          <w:p w14:paraId="051B14F8" w14:textId="77777777" w:rsidR="00E63A9B" w:rsidRPr="001B5BA7" w:rsidRDefault="00E63A9B" w:rsidP="00DA0785">
            <w:pPr>
              <w:pStyle w:val="VRQABodyText"/>
              <w:rPr>
                <w:b/>
                <w:bCs/>
                <w:color w:val="auto"/>
              </w:rPr>
            </w:pPr>
            <w:r w:rsidRPr="001B5BA7">
              <w:rPr>
                <w:b/>
                <w:bCs/>
                <w:color w:val="auto"/>
              </w:rPr>
              <w:t>Request for other use should be addressed to:</w:t>
            </w:r>
          </w:p>
          <w:p w14:paraId="667490F7" w14:textId="47A15AB7" w:rsidR="00E63A9B" w:rsidRDefault="00AD5009" w:rsidP="001B5BA7">
            <w:pPr>
              <w:pStyle w:val="VRQABodyText"/>
              <w:spacing w:before="0" w:after="40"/>
              <w:rPr>
                <w:color w:val="auto"/>
              </w:rPr>
            </w:pPr>
            <w:r>
              <w:rPr>
                <w:color w:val="auto"/>
              </w:rPr>
              <w:t>Deputy CEO</w:t>
            </w:r>
          </w:p>
          <w:p w14:paraId="14220642" w14:textId="06C589D5" w:rsidR="00AD5009" w:rsidRPr="00DA0785" w:rsidRDefault="00AD5009" w:rsidP="001B5BA7">
            <w:pPr>
              <w:pStyle w:val="VRQABodyText"/>
              <w:spacing w:before="0" w:after="40"/>
              <w:rPr>
                <w:color w:val="auto"/>
              </w:rPr>
            </w:pPr>
            <w:r>
              <w:rPr>
                <w:color w:val="auto"/>
              </w:rPr>
              <w:t>Victorian Skills Authority</w:t>
            </w:r>
          </w:p>
          <w:p w14:paraId="377EACFB" w14:textId="43C9A824" w:rsidR="00DA0785" w:rsidRPr="00DA0785" w:rsidRDefault="00D90AE8" w:rsidP="001B5BA7">
            <w:pPr>
              <w:pStyle w:val="VRQABodyText"/>
              <w:spacing w:before="0" w:after="40"/>
              <w:rPr>
                <w:color w:val="auto"/>
              </w:rPr>
            </w:pPr>
            <w:r w:rsidRPr="00DA0785">
              <w:rPr>
                <w:color w:val="auto"/>
              </w:rPr>
              <w:t>Department of Jobs, Skills, Industry and Regions (DJSIR)</w:t>
            </w:r>
          </w:p>
          <w:p w14:paraId="66894B86" w14:textId="49BFFCC9" w:rsidR="00E63A9B" w:rsidRPr="00DA0785" w:rsidRDefault="00E63A9B" w:rsidP="001B5BA7">
            <w:pPr>
              <w:pStyle w:val="VRQABodyText"/>
              <w:spacing w:before="0" w:after="40"/>
              <w:rPr>
                <w:color w:val="auto"/>
              </w:rPr>
            </w:pPr>
            <w:r w:rsidRPr="00DA0785">
              <w:rPr>
                <w:color w:val="auto"/>
              </w:rPr>
              <w:t>GPO Box 4</w:t>
            </w:r>
            <w:r w:rsidR="00DA0785" w:rsidRPr="00DA0785">
              <w:rPr>
                <w:color w:val="auto"/>
              </w:rPr>
              <w:t>509</w:t>
            </w:r>
          </w:p>
          <w:p w14:paraId="3C233CF4" w14:textId="77777777" w:rsidR="00E63A9B" w:rsidRPr="00DA0785" w:rsidRDefault="00E63A9B" w:rsidP="001B5BA7">
            <w:pPr>
              <w:pStyle w:val="VRQABodyText"/>
              <w:spacing w:before="0" w:after="40"/>
              <w:rPr>
                <w:color w:val="auto"/>
              </w:rPr>
            </w:pPr>
            <w:r w:rsidRPr="00DA0785">
              <w:rPr>
                <w:color w:val="auto"/>
              </w:rPr>
              <w:t>Melbourne Vic 3001</w:t>
            </w:r>
          </w:p>
          <w:p w14:paraId="2EE63E59" w14:textId="2575A314" w:rsidR="00E63A9B" w:rsidRPr="00DA0785" w:rsidRDefault="00E63A9B" w:rsidP="001B5BA7">
            <w:pPr>
              <w:pStyle w:val="VRQABodyText"/>
              <w:spacing w:before="0" w:after="40"/>
              <w:rPr>
                <w:b/>
                <w:bCs/>
                <w:color w:val="auto"/>
              </w:rPr>
            </w:pPr>
            <w:r w:rsidRPr="00DA0785">
              <w:rPr>
                <w:color w:val="auto"/>
              </w:rPr>
              <w:t xml:space="preserve">Email: </w:t>
            </w:r>
            <w:hyperlink r:id="rId34" w:history="1">
              <w:r w:rsidR="00DA0785" w:rsidRPr="00DA0785">
                <w:rPr>
                  <w:rStyle w:val="Hyperlink"/>
                  <w:color w:val="auto"/>
                  <w:sz w:val="22"/>
                </w:rPr>
                <w:t>course.enquiry@djsir.vic.gov.au</w:t>
              </w:r>
            </w:hyperlink>
          </w:p>
          <w:p w14:paraId="2802A082" w14:textId="24560BB0" w:rsidR="005500CB" w:rsidRPr="005800A6" w:rsidRDefault="00E63A9B" w:rsidP="001B5BA7">
            <w:pPr>
              <w:pStyle w:val="VRQABodyText"/>
              <w:spacing w:before="0" w:after="40"/>
            </w:pPr>
            <w:r w:rsidRPr="00DA0785">
              <w:rPr>
                <w:color w:val="auto"/>
              </w:rPr>
              <w:t xml:space="preserve">Copies of this publication can be downloaded free of charge from the </w:t>
            </w:r>
            <w:hyperlink r:id="rId35" w:history="1">
              <w:r w:rsidR="00D90AE8" w:rsidRPr="00DA0785">
                <w:rPr>
                  <w:rStyle w:val="Hyperlink"/>
                  <w:color w:val="auto"/>
                  <w:sz w:val="22"/>
                </w:rPr>
                <w:t>Department website</w:t>
              </w:r>
            </w:hyperlink>
            <w:r w:rsidRPr="00DA0785">
              <w:rPr>
                <w:color w:val="auto"/>
              </w:rPr>
              <w:t>.</w:t>
            </w:r>
          </w:p>
        </w:tc>
      </w:tr>
      <w:tr w:rsidR="008E661E" w:rsidRPr="00E7450B" w14:paraId="7C1B2AD5"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6AB3FD62" w14:textId="1300CF02" w:rsidR="008E661E" w:rsidRPr="005800A6" w:rsidRDefault="008E661E" w:rsidP="00551D6B">
            <w:pPr>
              <w:pStyle w:val="Heading2"/>
              <w:rPr>
                <w:sz w:val="22"/>
                <w:szCs w:val="22"/>
              </w:rPr>
            </w:pPr>
            <w:bookmarkStart w:id="37" w:name="_Toc479845643"/>
            <w:bookmarkStart w:id="38" w:name="_Toc99709022"/>
            <w:bookmarkStart w:id="39" w:name="_Toc99709772"/>
            <w:bookmarkStart w:id="40" w:name="_Toc156817609"/>
            <w:r w:rsidRPr="005800A6">
              <w:rPr>
                <w:sz w:val="22"/>
                <w:szCs w:val="22"/>
              </w:rPr>
              <w:t>Course accrediting body</w:t>
            </w:r>
            <w:bookmarkEnd w:id="37"/>
            <w:bookmarkEnd w:id="38"/>
            <w:bookmarkEnd w:id="39"/>
            <w:bookmarkEnd w:id="40"/>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60C9775" w14:textId="14044DBE" w:rsidR="008E661E" w:rsidRPr="001B5BA7" w:rsidRDefault="008E661E" w:rsidP="00A75484">
            <w:pPr>
              <w:pStyle w:val="VRQAFormBody"/>
              <w:framePr w:hSpace="0" w:wrap="auto" w:vAnchor="margin" w:hAnchor="text" w:xAlign="left" w:yAlign="inline"/>
              <w:ind w:right="37"/>
              <w:rPr>
                <w:color w:val="auto"/>
                <w:sz w:val="22"/>
                <w:szCs w:val="22"/>
              </w:rPr>
            </w:pPr>
            <w:r w:rsidRPr="001B5BA7">
              <w:rPr>
                <w:color w:val="auto"/>
                <w:sz w:val="22"/>
                <w:szCs w:val="22"/>
              </w:rPr>
              <w:t>Victorian Registration and Qualifications Authority</w:t>
            </w:r>
          </w:p>
        </w:tc>
      </w:tr>
      <w:tr w:rsidR="008E661E" w:rsidRPr="00E7450B" w14:paraId="28097FE3"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0154BF3" w14:textId="2FC280FE" w:rsidR="008E661E" w:rsidRPr="005800A6" w:rsidRDefault="008E661E" w:rsidP="00551D6B">
            <w:pPr>
              <w:pStyle w:val="Heading2"/>
              <w:rPr>
                <w:sz w:val="22"/>
                <w:szCs w:val="22"/>
              </w:rPr>
            </w:pPr>
            <w:bookmarkStart w:id="41" w:name="_Toc479845644"/>
            <w:bookmarkStart w:id="42" w:name="_Toc99709023"/>
            <w:bookmarkStart w:id="43" w:name="_Toc99709773"/>
            <w:bookmarkStart w:id="44" w:name="_Toc156817610"/>
            <w:r w:rsidRPr="005800A6">
              <w:rPr>
                <w:sz w:val="22"/>
                <w:szCs w:val="22"/>
              </w:rPr>
              <w:t>AVETMISS information</w:t>
            </w:r>
            <w:bookmarkEnd w:id="41"/>
            <w:bookmarkEnd w:id="42"/>
            <w:bookmarkEnd w:id="43"/>
            <w:bookmarkEnd w:id="44"/>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60F56417" w14:textId="77777777" w:rsidR="008E661E" w:rsidRPr="00516693" w:rsidRDefault="008E661E" w:rsidP="000B45F3">
            <w:pPr>
              <w:pStyle w:val="AccredBold0"/>
              <w:rPr>
                <w:i w:val="0"/>
                <w:iCs w:val="0"/>
                <w:color w:val="auto"/>
                <w:sz w:val="22"/>
                <w:szCs w:val="22"/>
              </w:rPr>
            </w:pPr>
            <w:r w:rsidRPr="00516693">
              <w:rPr>
                <w:i w:val="0"/>
                <w:iCs w:val="0"/>
                <w:color w:val="auto"/>
                <w:sz w:val="22"/>
                <w:szCs w:val="22"/>
              </w:rPr>
              <w:t xml:space="preserve">ANZSCO code – 6 digit </w:t>
            </w:r>
          </w:p>
          <w:p w14:paraId="0D003943" w14:textId="4531F6FD" w:rsidR="001B512C" w:rsidRPr="00516693" w:rsidRDefault="001B512C" w:rsidP="0012207A">
            <w:pPr>
              <w:pStyle w:val="Guidingtext"/>
              <w:numPr>
                <w:ilvl w:val="0"/>
                <w:numId w:val="10"/>
              </w:numPr>
              <w:rPr>
                <w:rStyle w:val="Hyperlink"/>
                <w:i w:val="0"/>
                <w:iCs w:val="0"/>
                <w:color w:val="auto"/>
                <w:sz w:val="22"/>
              </w:rPr>
            </w:pPr>
            <w:r w:rsidRPr="00516693">
              <w:fldChar w:fldCharType="begin"/>
            </w:r>
            <w:r w:rsidRPr="00516693">
              <w:instrText xml:space="preserve"> HYPERLINK "http://www.abs.gov.au/AUSSTATS/abs@.nsf/DetailsPage/1220.0First%20Edition,%20Revision%201?OpenDocument" </w:instrText>
            </w:r>
            <w:r w:rsidRPr="00516693">
              <w:fldChar w:fldCharType="separate"/>
            </w:r>
            <w:r w:rsidR="008E661E" w:rsidRPr="00516693">
              <w:rPr>
                <w:rStyle w:val="Hyperlink"/>
                <w:color w:val="auto"/>
                <w:sz w:val="22"/>
              </w:rPr>
              <w:t>Australian and New Zealand Standard Classification of Occupations</w:t>
            </w:r>
          </w:p>
          <w:p w14:paraId="481432CB" w14:textId="77C11146" w:rsidR="008E661E" w:rsidRPr="00516693" w:rsidRDefault="001B512C" w:rsidP="00C15723">
            <w:pPr>
              <w:pStyle w:val="AccredTemplate"/>
              <w:rPr>
                <w:i w:val="0"/>
                <w:iCs w:val="0"/>
                <w:color w:val="auto"/>
                <w:sz w:val="22"/>
                <w:szCs w:val="22"/>
                <w:lang w:val="fr-FR"/>
              </w:rPr>
            </w:pPr>
            <w:r w:rsidRPr="00516693">
              <w:rPr>
                <w:color w:val="auto"/>
                <w:sz w:val="22"/>
                <w:szCs w:val="22"/>
              </w:rPr>
              <w:fldChar w:fldCharType="end"/>
            </w:r>
            <w:r w:rsidR="00085886">
              <w:rPr>
                <w:i w:val="0"/>
                <w:iCs w:val="0"/>
                <w:color w:val="auto"/>
                <w:sz w:val="22"/>
                <w:szCs w:val="22"/>
                <w:lang w:val="fr-FR"/>
              </w:rPr>
              <w:t>821211</w:t>
            </w:r>
            <w:r w:rsidR="00516693" w:rsidRPr="00516693">
              <w:rPr>
                <w:i w:val="0"/>
                <w:iCs w:val="0"/>
                <w:color w:val="auto"/>
                <w:sz w:val="22"/>
                <w:szCs w:val="22"/>
                <w:lang w:val="fr-FR"/>
              </w:rPr>
              <w:t xml:space="preserve"> </w:t>
            </w:r>
            <w:proofErr w:type="spellStart"/>
            <w:r w:rsidR="00516693" w:rsidRPr="00516693">
              <w:rPr>
                <w:i w:val="0"/>
                <w:iCs w:val="0"/>
                <w:color w:val="auto"/>
                <w:sz w:val="22"/>
                <w:szCs w:val="22"/>
                <w:lang w:val="fr-FR"/>
              </w:rPr>
              <w:t>Concreter</w:t>
            </w:r>
            <w:proofErr w:type="spellEnd"/>
          </w:p>
          <w:p w14:paraId="49ED7A86" w14:textId="77777777" w:rsidR="008E661E" w:rsidRPr="00516693" w:rsidRDefault="008E661E" w:rsidP="00976F53">
            <w:pPr>
              <w:pStyle w:val="AccredBold0"/>
              <w:rPr>
                <w:i w:val="0"/>
                <w:iCs w:val="0"/>
                <w:color w:val="auto"/>
                <w:sz w:val="22"/>
                <w:szCs w:val="22"/>
                <w:lang w:val="fr-FR"/>
              </w:rPr>
            </w:pPr>
            <w:r w:rsidRPr="00516693">
              <w:rPr>
                <w:i w:val="0"/>
                <w:iCs w:val="0"/>
                <w:color w:val="auto"/>
                <w:sz w:val="22"/>
                <w:szCs w:val="22"/>
                <w:lang w:val="fr-FR"/>
              </w:rPr>
              <w:t xml:space="preserve">ASCED Code – 4 digit </w:t>
            </w:r>
          </w:p>
          <w:p w14:paraId="36824C49" w14:textId="0B196EC5" w:rsidR="008E661E" w:rsidRPr="0012207A" w:rsidRDefault="00000000" w:rsidP="0012207A">
            <w:pPr>
              <w:pStyle w:val="Guidingtext"/>
            </w:pPr>
            <w:hyperlink r:id="rId36" w:history="1">
              <w:r w:rsidR="008E661E" w:rsidRPr="0012207A">
                <w:rPr>
                  <w:rStyle w:val="Hyperlink"/>
                  <w:i w:val="0"/>
                  <w:iCs w:val="0"/>
                  <w:color w:val="auto"/>
                  <w:sz w:val="22"/>
                </w:rPr>
                <w:t>Field of Education</w:t>
              </w:r>
            </w:hyperlink>
          </w:p>
          <w:p w14:paraId="3FB54BAF" w14:textId="43E15D5F" w:rsidR="008E661E" w:rsidRPr="00516693" w:rsidRDefault="00516693" w:rsidP="00C15723">
            <w:pPr>
              <w:pStyle w:val="AccredTemplate"/>
              <w:rPr>
                <w:i w:val="0"/>
                <w:iCs w:val="0"/>
                <w:color w:val="auto"/>
                <w:sz w:val="22"/>
                <w:szCs w:val="22"/>
              </w:rPr>
            </w:pPr>
            <w:r w:rsidRPr="00516693">
              <w:rPr>
                <w:i w:val="0"/>
                <w:iCs w:val="0"/>
                <w:color w:val="auto"/>
                <w:sz w:val="22"/>
                <w:szCs w:val="22"/>
              </w:rPr>
              <w:t>0403 Building</w:t>
            </w:r>
          </w:p>
          <w:p w14:paraId="62B06C2D" w14:textId="77777777" w:rsidR="00226769" w:rsidRPr="00701110" w:rsidRDefault="00226769" w:rsidP="00976F53">
            <w:pPr>
              <w:pStyle w:val="AccredBold0"/>
              <w:rPr>
                <w:i w:val="0"/>
                <w:iCs w:val="0"/>
                <w:color w:val="auto"/>
                <w:sz w:val="22"/>
                <w:szCs w:val="22"/>
              </w:rPr>
            </w:pPr>
            <w:r w:rsidRPr="00701110">
              <w:rPr>
                <w:i w:val="0"/>
                <w:iCs w:val="0"/>
                <w:color w:val="auto"/>
                <w:sz w:val="22"/>
                <w:szCs w:val="22"/>
              </w:rPr>
              <w:t>National course code</w:t>
            </w:r>
          </w:p>
          <w:p w14:paraId="6C0F7507" w14:textId="585D6798" w:rsidR="00226769" w:rsidRPr="005800A6" w:rsidRDefault="00090B44" w:rsidP="00C15723">
            <w:pPr>
              <w:pStyle w:val="AccredTemplate"/>
              <w:rPr>
                <w:sz w:val="22"/>
                <w:szCs w:val="22"/>
              </w:rPr>
            </w:pPr>
            <w:r>
              <w:rPr>
                <w:color w:val="auto"/>
                <w:sz w:val="22"/>
                <w:szCs w:val="22"/>
              </w:rPr>
              <w:t>22665VIC</w:t>
            </w:r>
          </w:p>
        </w:tc>
      </w:tr>
      <w:tr w:rsidR="008E661E" w:rsidRPr="00E7450B" w14:paraId="62CBEFE2" w14:textId="77777777" w:rsidTr="005647A2">
        <w:trPr>
          <w:trHeight w:val="847"/>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B664DC9" w14:textId="333934A7" w:rsidR="008E661E" w:rsidRPr="005800A6" w:rsidRDefault="008E661E" w:rsidP="008F72C4">
            <w:pPr>
              <w:pStyle w:val="Heading2"/>
              <w:rPr>
                <w:sz w:val="22"/>
                <w:szCs w:val="22"/>
              </w:rPr>
            </w:pPr>
            <w:bookmarkStart w:id="45" w:name="_Toc479845645"/>
            <w:bookmarkStart w:id="46" w:name="_Toc99709024"/>
            <w:bookmarkStart w:id="47" w:name="_Toc99709774"/>
            <w:bookmarkStart w:id="48" w:name="_Toc156817611"/>
            <w:r w:rsidRPr="005800A6">
              <w:rPr>
                <w:color w:val="103D64" w:themeColor="text2"/>
                <w:sz w:val="22"/>
                <w:szCs w:val="22"/>
              </w:rPr>
              <w:t>Period</w:t>
            </w:r>
            <w:r w:rsidRPr="005800A6">
              <w:rPr>
                <w:sz w:val="22"/>
                <w:szCs w:val="22"/>
              </w:rPr>
              <w:t xml:space="preserve"> of accreditation</w:t>
            </w:r>
            <w:bookmarkEnd w:id="45"/>
            <w:bookmarkEnd w:id="46"/>
            <w:bookmarkEnd w:id="47"/>
            <w:bookmarkEnd w:id="48"/>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EC2D0AB" w14:textId="0AE54056" w:rsidR="001B512C" w:rsidRPr="00090B44" w:rsidRDefault="00090B44" w:rsidP="00A75484">
            <w:pPr>
              <w:pStyle w:val="VRQAFormBody"/>
              <w:framePr w:hSpace="0" w:wrap="auto" w:vAnchor="margin" w:hAnchor="text" w:xAlign="left" w:yAlign="inline"/>
              <w:ind w:right="37"/>
              <w:rPr>
                <w:b/>
                <w:iCs/>
                <w:color w:val="007CA5"/>
              </w:rPr>
            </w:pPr>
            <w:r w:rsidRPr="00090B44">
              <w:rPr>
                <w:b/>
                <w:iCs/>
                <w:color w:val="auto"/>
                <w:sz w:val="22"/>
                <w:szCs w:val="22"/>
              </w:rPr>
              <w:t>1 July 2024 to 30 June 2029</w:t>
            </w:r>
          </w:p>
        </w:tc>
      </w:tr>
    </w:tbl>
    <w:p w14:paraId="344F543B" w14:textId="77777777" w:rsidR="001B512C" w:rsidRDefault="001B512C" w:rsidP="002974D3">
      <w:pPr>
        <w:pStyle w:val="VRQAFormSectionHead"/>
        <w:framePr w:wrap="around"/>
        <w:sectPr w:rsidR="001B512C" w:rsidSect="000775B7">
          <w:type w:val="continuous"/>
          <w:pgSz w:w="11900" w:h="16840"/>
          <w:pgMar w:top="2041" w:right="845" w:bottom="851" w:left="851" w:header="709" w:footer="397" w:gutter="0"/>
          <w:pgNumType w:start="1"/>
          <w:cols w:space="227"/>
          <w:docGrid w:linePitch="360"/>
        </w:sectPr>
      </w:pPr>
    </w:p>
    <w:tbl>
      <w:tblPr>
        <w:tblStyle w:val="TableGrid"/>
        <w:tblW w:w="10065" w:type="dxa"/>
        <w:tblInd w:w="-5" w:type="dxa"/>
        <w:tblLayout w:type="fixed"/>
        <w:tblLook w:val="04A0" w:firstRow="1" w:lastRow="0" w:firstColumn="1" w:lastColumn="0" w:noHBand="0" w:noVBand="1"/>
      </w:tblPr>
      <w:tblGrid>
        <w:gridCol w:w="2840"/>
        <w:gridCol w:w="7225"/>
      </w:tblGrid>
      <w:tr w:rsidR="008E661E" w:rsidRPr="00E7450B" w14:paraId="0B1F3EE7" w14:textId="77777777" w:rsidTr="00F778F2">
        <w:trPr>
          <w:trHeight w:val="416"/>
        </w:trPr>
        <w:tc>
          <w:tcPr>
            <w:tcW w:w="10065" w:type="dxa"/>
            <w:gridSpan w:val="2"/>
            <w:tcBorders>
              <w:top w:val="nil"/>
              <w:left w:val="nil"/>
              <w:bottom w:val="nil"/>
              <w:right w:val="nil"/>
            </w:tcBorders>
          </w:tcPr>
          <w:p w14:paraId="46A38B2E" w14:textId="5D6D625D" w:rsidR="008E661E" w:rsidRPr="00D375BD" w:rsidRDefault="008E661E" w:rsidP="002974D3">
            <w:pPr>
              <w:pStyle w:val="Heading1"/>
              <w:rPr>
                <w:b/>
                <w:bCs/>
                <w:sz w:val="28"/>
                <w:szCs w:val="28"/>
              </w:rPr>
            </w:pPr>
            <w:bookmarkStart w:id="49" w:name="_Toc99709025"/>
            <w:bookmarkStart w:id="50" w:name="_Toc99709077"/>
            <w:bookmarkStart w:id="51" w:name="_Toc99709775"/>
            <w:bookmarkStart w:id="52" w:name="_Toc156817612"/>
            <w:r w:rsidRPr="00D375BD">
              <w:rPr>
                <w:b/>
                <w:bCs/>
                <w:color w:val="103D64" w:themeColor="text2"/>
                <w:sz w:val="28"/>
                <w:szCs w:val="28"/>
              </w:rPr>
              <w:lastRenderedPageBreak/>
              <w:t>Section B – Course information</w:t>
            </w:r>
            <w:bookmarkEnd w:id="49"/>
            <w:bookmarkEnd w:id="50"/>
            <w:bookmarkEnd w:id="51"/>
            <w:bookmarkEnd w:id="52"/>
          </w:p>
        </w:tc>
      </w:tr>
      <w:tr w:rsidR="008006DE" w:rsidRPr="00E7450B" w14:paraId="6B84E974" w14:textId="77777777" w:rsidTr="00D5639D">
        <w:trPr>
          <w:trHeight w:val="363"/>
        </w:trPr>
        <w:tc>
          <w:tcPr>
            <w:tcW w:w="2840" w:type="dxa"/>
            <w:tcBorders>
              <w:top w:val="nil"/>
              <w:left w:val="nil"/>
              <w:bottom w:val="nil"/>
              <w:right w:val="dotted" w:sz="4" w:space="0" w:color="888B8D" w:themeColor="accent2"/>
            </w:tcBorders>
            <w:shd w:val="clear" w:color="auto" w:fill="103D64"/>
          </w:tcPr>
          <w:p w14:paraId="302B221C" w14:textId="417940F4" w:rsidR="008006DE" w:rsidRPr="008C089E" w:rsidRDefault="008006DE" w:rsidP="00344F6C">
            <w:pPr>
              <w:pStyle w:val="Heading3"/>
              <w:rPr>
                <w:sz w:val="22"/>
                <w:szCs w:val="22"/>
              </w:rPr>
            </w:pPr>
            <w:bookmarkStart w:id="53" w:name="_Toc99709776"/>
            <w:bookmarkStart w:id="54" w:name="_Toc156817613"/>
            <w:r w:rsidRPr="008C089E">
              <w:rPr>
                <w:sz w:val="22"/>
                <w:szCs w:val="22"/>
              </w:rPr>
              <w:t>Nomenclature</w:t>
            </w:r>
            <w:bookmarkEnd w:id="53"/>
            <w:bookmarkEnd w:id="54"/>
          </w:p>
        </w:tc>
        <w:tc>
          <w:tcPr>
            <w:tcW w:w="7225" w:type="dxa"/>
            <w:tcBorders>
              <w:top w:val="nil"/>
              <w:left w:val="dotted" w:sz="4" w:space="0" w:color="888B8D" w:themeColor="accent2"/>
              <w:bottom w:val="nil"/>
              <w:right w:val="nil"/>
            </w:tcBorders>
            <w:shd w:val="clear" w:color="auto" w:fill="103D64"/>
          </w:tcPr>
          <w:p w14:paraId="6F820EF6" w14:textId="06AB1EC9" w:rsidR="008006DE" w:rsidRPr="008C089E" w:rsidRDefault="008006DE" w:rsidP="008006DE">
            <w:pPr>
              <w:pStyle w:val="VRQAbulletlist"/>
              <w:spacing w:before="60"/>
              <w:ind w:right="37"/>
              <w:rPr>
                <w:b/>
                <w:color w:val="FFFFFF" w:themeColor="background1"/>
                <w:sz w:val="22"/>
                <w:szCs w:val="22"/>
              </w:rPr>
            </w:pPr>
            <w:r w:rsidRPr="008C089E">
              <w:rPr>
                <w:rFonts w:eastAsiaTheme="minorHAnsi"/>
                <w:b/>
                <w:color w:val="FFFFFF" w:themeColor="background1"/>
                <w:sz w:val="22"/>
                <w:szCs w:val="22"/>
                <w:lang w:val="en-GB" w:eastAsia="en-US"/>
              </w:rPr>
              <w:t xml:space="preserve">Standard 4.1 </w:t>
            </w:r>
            <w:r w:rsidR="004E0059" w:rsidRPr="008C089E">
              <w:rPr>
                <w:rFonts w:eastAsiaTheme="minorHAnsi"/>
                <w:b/>
                <w:color w:val="FFFFFF" w:themeColor="background1"/>
                <w:sz w:val="22"/>
                <w:szCs w:val="22"/>
                <w:lang w:val="en-GB" w:eastAsia="en-US"/>
              </w:rPr>
              <w:t xml:space="preserve">and 5.8 </w:t>
            </w:r>
            <w:r w:rsidRPr="008C089E">
              <w:rPr>
                <w:rFonts w:eastAsiaTheme="minorHAnsi"/>
                <w:b/>
                <w:color w:val="FFFFFF" w:themeColor="background1"/>
                <w:sz w:val="22"/>
                <w:szCs w:val="22"/>
                <w:lang w:val="en-GB" w:eastAsia="en-US"/>
              </w:rPr>
              <w:t xml:space="preserve">AQTF </w:t>
            </w:r>
            <w:r w:rsidR="000C7BDD" w:rsidRPr="008C089E">
              <w:rPr>
                <w:rFonts w:eastAsiaTheme="minorHAnsi"/>
                <w:b/>
                <w:color w:val="FFFFFF" w:themeColor="background1"/>
                <w:sz w:val="22"/>
                <w:szCs w:val="22"/>
                <w:lang w:val="en-GB" w:eastAsia="en-US"/>
              </w:rPr>
              <w:t xml:space="preserve">2021 </w:t>
            </w:r>
            <w:r w:rsidRPr="008C089E">
              <w:rPr>
                <w:rFonts w:eastAsiaTheme="minorHAnsi"/>
                <w:b/>
                <w:color w:val="FFFFFF" w:themeColor="background1"/>
                <w:sz w:val="22"/>
                <w:szCs w:val="22"/>
                <w:lang w:val="en-GB" w:eastAsia="en-US"/>
              </w:rPr>
              <w:t>Standards for Accredited Courses</w:t>
            </w:r>
          </w:p>
        </w:tc>
      </w:tr>
      <w:tr w:rsidR="008006DE" w:rsidRPr="00E7450B" w14:paraId="771EDA9E" w14:textId="77777777" w:rsidTr="00DB78CF">
        <w:trPr>
          <w:trHeight w:val="363"/>
        </w:trPr>
        <w:tc>
          <w:tcPr>
            <w:tcW w:w="2840" w:type="dxa"/>
            <w:tcBorders>
              <w:top w:val="nil"/>
              <w:left w:val="nil"/>
              <w:bottom w:val="dotted" w:sz="2" w:space="0" w:color="888B8D" w:themeColor="accent2"/>
              <w:right w:val="dotted" w:sz="2" w:space="0" w:color="888B8D" w:themeColor="accent2"/>
            </w:tcBorders>
          </w:tcPr>
          <w:p w14:paraId="18B162FD" w14:textId="1ADB0825" w:rsidR="008006DE" w:rsidRPr="00444664" w:rsidRDefault="008006DE" w:rsidP="00761AE0">
            <w:pPr>
              <w:pStyle w:val="Heading4"/>
              <w:rPr>
                <w:sz w:val="22"/>
                <w:szCs w:val="22"/>
              </w:rPr>
            </w:pPr>
            <w:bookmarkStart w:id="55" w:name="_Toc479845648"/>
            <w:bookmarkStart w:id="56" w:name="_Toc156817614"/>
            <w:r w:rsidRPr="00444664">
              <w:rPr>
                <w:sz w:val="22"/>
                <w:szCs w:val="22"/>
              </w:rPr>
              <w:t>1.1 Name of the qualification</w:t>
            </w:r>
            <w:bookmarkEnd w:id="55"/>
            <w:bookmarkEnd w:id="56"/>
          </w:p>
        </w:tc>
        <w:tc>
          <w:tcPr>
            <w:tcW w:w="7225" w:type="dxa"/>
            <w:tcBorders>
              <w:top w:val="nil"/>
              <w:left w:val="dotted" w:sz="2" w:space="0" w:color="888B8D" w:themeColor="accent2"/>
              <w:bottom w:val="dotted" w:sz="2" w:space="0" w:color="888B8D" w:themeColor="accent2"/>
              <w:right w:val="nil"/>
            </w:tcBorders>
            <w:vAlign w:val="center"/>
          </w:tcPr>
          <w:p w14:paraId="682F3C08" w14:textId="011B2F4B" w:rsidR="008006DE" w:rsidRPr="009E574D" w:rsidRDefault="009E574D" w:rsidP="009E574D">
            <w:pPr>
              <w:pStyle w:val="VRQABodyText"/>
              <w:rPr>
                <w:color w:val="auto"/>
              </w:rPr>
            </w:pPr>
            <w:r w:rsidRPr="009E574D">
              <w:rPr>
                <w:color w:val="auto"/>
              </w:rPr>
              <w:t>Course in Concrete Precast Rectification</w:t>
            </w:r>
          </w:p>
        </w:tc>
      </w:tr>
      <w:tr w:rsidR="008006DE" w:rsidRPr="00E7450B" w14:paraId="3326CA8F" w14:textId="77777777" w:rsidTr="003D7226">
        <w:trPr>
          <w:trHeight w:val="670"/>
        </w:trPr>
        <w:tc>
          <w:tcPr>
            <w:tcW w:w="2840" w:type="dxa"/>
            <w:tcBorders>
              <w:top w:val="dotted" w:sz="2" w:space="0" w:color="888B8D" w:themeColor="accent2"/>
              <w:left w:val="nil"/>
              <w:bottom w:val="nil"/>
              <w:right w:val="dotted" w:sz="2" w:space="0" w:color="888B8D" w:themeColor="accent2"/>
            </w:tcBorders>
          </w:tcPr>
          <w:p w14:paraId="1303347C" w14:textId="3D4AFDCF" w:rsidR="008006DE" w:rsidRPr="00444664" w:rsidRDefault="008006DE" w:rsidP="00761AE0">
            <w:pPr>
              <w:pStyle w:val="Heading4"/>
              <w:rPr>
                <w:sz w:val="22"/>
                <w:szCs w:val="22"/>
              </w:rPr>
            </w:pPr>
            <w:bookmarkStart w:id="57" w:name="_Toc479845649"/>
            <w:bookmarkStart w:id="58" w:name="_Toc156817615"/>
            <w:r w:rsidRPr="00444664">
              <w:rPr>
                <w:sz w:val="22"/>
                <w:szCs w:val="22"/>
              </w:rPr>
              <w:t>1.2 Nominal duration of the course</w:t>
            </w:r>
            <w:bookmarkEnd w:id="57"/>
            <w:bookmarkEnd w:id="58"/>
          </w:p>
        </w:tc>
        <w:tc>
          <w:tcPr>
            <w:tcW w:w="7225" w:type="dxa"/>
            <w:tcBorders>
              <w:top w:val="dotted" w:sz="2" w:space="0" w:color="888B8D" w:themeColor="accent2"/>
              <w:left w:val="dotted" w:sz="2" w:space="0" w:color="888B8D" w:themeColor="accent2"/>
              <w:bottom w:val="nil"/>
              <w:right w:val="nil"/>
            </w:tcBorders>
          </w:tcPr>
          <w:p w14:paraId="7D013A4E" w14:textId="323EDD1D" w:rsidR="008006DE" w:rsidRPr="00444664" w:rsidRDefault="00577615" w:rsidP="008006DE">
            <w:pPr>
              <w:pStyle w:val="VRQAFormBody"/>
              <w:framePr w:hSpace="0" w:wrap="auto" w:vAnchor="margin" w:hAnchor="text" w:xAlign="left" w:yAlign="inline"/>
              <w:ind w:right="37"/>
              <w:rPr>
                <w:i/>
                <w:iCs/>
                <w:sz w:val="22"/>
                <w:szCs w:val="22"/>
              </w:rPr>
            </w:pPr>
            <w:r w:rsidRPr="00607BE8">
              <w:rPr>
                <w:rFonts w:eastAsiaTheme="minorHAnsi"/>
                <w:color w:val="auto"/>
                <w:sz w:val="22"/>
                <w:szCs w:val="22"/>
                <w:lang w:eastAsia="en-US"/>
              </w:rPr>
              <w:t>2</w:t>
            </w:r>
            <w:r w:rsidR="00A8170D">
              <w:rPr>
                <w:rFonts w:eastAsiaTheme="minorHAnsi"/>
                <w:color w:val="auto"/>
                <w:sz w:val="22"/>
                <w:szCs w:val="22"/>
                <w:lang w:eastAsia="en-US"/>
              </w:rPr>
              <w:t>31</w:t>
            </w:r>
            <w:r w:rsidRPr="00607BE8">
              <w:rPr>
                <w:rFonts w:eastAsiaTheme="minorHAnsi"/>
                <w:color w:val="auto"/>
                <w:sz w:val="22"/>
                <w:szCs w:val="22"/>
                <w:lang w:eastAsia="en-US"/>
              </w:rPr>
              <w:t xml:space="preserve"> – 2</w:t>
            </w:r>
            <w:r w:rsidR="00A8170D">
              <w:rPr>
                <w:rFonts w:eastAsiaTheme="minorHAnsi"/>
                <w:color w:val="auto"/>
                <w:sz w:val="22"/>
                <w:szCs w:val="22"/>
                <w:lang w:eastAsia="en-US"/>
              </w:rPr>
              <w:t>41</w:t>
            </w:r>
            <w:r w:rsidRPr="00607BE8">
              <w:rPr>
                <w:rFonts w:eastAsiaTheme="minorHAnsi"/>
                <w:color w:val="auto"/>
                <w:sz w:val="22"/>
                <w:szCs w:val="22"/>
                <w:lang w:eastAsia="en-US"/>
              </w:rPr>
              <w:t xml:space="preserve"> nominal hours</w:t>
            </w:r>
          </w:p>
        </w:tc>
      </w:tr>
      <w:tr w:rsidR="008006DE" w:rsidRPr="00E7450B" w14:paraId="0F57C204" w14:textId="77777777" w:rsidTr="003D7226">
        <w:trPr>
          <w:trHeight w:val="621"/>
        </w:trPr>
        <w:tc>
          <w:tcPr>
            <w:tcW w:w="2840" w:type="dxa"/>
            <w:tcBorders>
              <w:top w:val="nil"/>
              <w:left w:val="nil"/>
              <w:bottom w:val="dotted" w:sz="4" w:space="0" w:color="888B8D" w:themeColor="accent2"/>
              <w:right w:val="dotted" w:sz="4" w:space="0" w:color="888B8D" w:themeColor="accent2"/>
            </w:tcBorders>
            <w:shd w:val="clear" w:color="auto" w:fill="103D64" w:themeFill="text2"/>
          </w:tcPr>
          <w:p w14:paraId="5F54A17B" w14:textId="512F20D1" w:rsidR="008006DE" w:rsidRPr="00444664" w:rsidRDefault="008006DE" w:rsidP="00344F6C">
            <w:pPr>
              <w:pStyle w:val="Heading3"/>
              <w:rPr>
                <w:sz w:val="22"/>
                <w:szCs w:val="22"/>
              </w:rPr>
            </w:pPr>
            <w:bookmarkStart w:id="59" w:name="_Toc479845650"/>
            <w:bookmarkStart w:id="60" w:name="_Toc99709777"/>
            <w:bookmarkStart w:id="61" w:name="_Toc156817616"/>
            <w:r w:rsidRPr="00444664">
              <w:rPr>
                <w:sz w:val="22"/>
                <w:szCs w:val="22"/>
              </w:rPr>
              <w:t>Vocational or educational outcomes</w:t>
            </w:r>
            <w:bookmarkEnd w:id="59"/>
            <w:bookmarkEnd w:id="60"/>
            <w:bookmarkEnd w:id="61"/>
          </w:p>
        </w:tc>
        <w:tc>
          <w:tcPr>
            <w:tcW w:w="7225" w:type="dxa"/>
            <w:tcBorders>
              <w:top w:val="nil"/>
              <w:left w:val="dotted" w:sz="4" w:space="0" w:color="888B8D" w:themeColor="accent2"/>
              <w:bottom w:val="nil"/>
              <w:right w:val="nil"/>
            </w:tcBorders>
            <w:shd w:val="clear" w:color="auto" w:fill="103D64"/>
          </w:tcPr>
          <w:p w14:paraId="4CC3D1E3" w14:textId="272A8597" w:rsidR="008006DE" w:rsidRPr="00444664" w:rsidRDefault="008006DE" w:rsidP="008006DE">
            <w:pPr>
              <w:pStyle w:val="VRQAFormBody"/>
              <w:framePr w:hSpace="0" w:wrap="auto" w:vAnchor="margin" w:hAnchor="text" w:xAlign="left" w:yAlign="inline"/>
              <w:ind w:right="37"/>
              <w:rPr>
                <w:b/>
                <w:color w:val="FFFFFF" w:themeColor="background1"/>
                <w:sz w:val="22"/>
                <w:szCs w:val="22"/>
              </w:rPr>
            </w:pPr>
            <w:r w:rsidRPr="00444664">
              <w:rPr>
                <w:rFonts w:eastAsiaTheme="minorHAnsi"/>
                <w:b/>
                <w:color w:val="FFFFFF" w:themeColor="background1"/>
                <w:sz w:val="22"/>
                <w:szCs w:val="22"/>
                <w:lang w:val="en-GB" w:eastAsia="en-US"/>
              </w:rPr>
              <w:t xml:space="preserve">Standard 5.1 AQTF </w:t>
            </w:r>
            <w:r w:rsidR="000C7BDD" w:rsidRPr="00444664">
              <w:rPr>
                <w:rFonts w:eastAsiaTheme="minorHAnsi"/>
                <w:b/>
                <w:color w:val="FFFFFF" w:themeColor="background1"/>
                <w:sz w:val="22"/>
                <w:szCs w:val="22"/>
                <w:lang w:val="en-GB" w:eastAsia="en-US"/>
              </w:rPr>
              <w:t xml:space="preserve">2021 </w:t>
            </w:r>
            <w:r w:rsidRPr="00444664">
              <w:rPr>
                <w:rFonts w:eastAsiaTheme="minorHAnsi"/>
                <w:b/>
                <w:color w:val="FFFFFF" w:themeColor="background1"/>
                <w:sz w:val="22"/>
                <w:szCs w:val="22"/>
                <w:lang w:val="en-GB" w:eastAsia="en-US"/>
              </w:rPr>
              <w:t>Standards for Accredited Cou</w:t>
            </w:r>
            <w:r w:rsidR="002E7F38" w:rsidRPr="00444664">
              <w:rPr>
                <w:rFonts w:eastAsiaTheme="minorHAnsi"/>
                <w:b/>
                <w:color w:val="FFFFFF" w:themeColor="background1"/>
                <w:sz w:val="22"/>
                <w:szCs w:val="22"/>
                <w:lang w:val="en-GB" w:eastAsia="en-US"/>
              </w:rPr>
              <w:t>rses</w:t>
            </w:r>
          </w:p>
        </w:tc>
      </w:tr>
      <w:tr w:rsidR="008006DE" w:rsidRPr="00E7450B" w14:paraId="0C6E9C76" w14:textId="77777777" w:rsidTr="003D7226">
        <w:trPr>
          <w:trHeight w:val="715"/>
        </w:trPr>
        <w:tc>
          <w:tcPr>
            <w:tcW w:w="2840" w:type="dxa"/>
            <w:tcBorders>
              <w:top w:val="dotted" w:sz="4" w:space="0" w:color="888B8D" w:themeColor="accent2"/>
              <w:left w:val="nil"/>
              <w:bottom w:val="dotted" w:sz="4" w:space="0" w:color="888B8D" w:themeColor="accent2"/>
              <w:right w:val="dotted" w:sz="4" w:space="0" w:color="888B8D" w:themeColor="accent2"/>
            </w:tcBorders>
          </w:tcPr>
          <w:p w14:paraId="2B509E0E" w14:textId="7CCC6894" w:rsidR="008006DE" w:rsidRPr="00444664" w:rsidRDefault="008006DE" w:rsidP="00761AE0">
            <w:pPr>
              <w:pStyle w:val="Heading4"/>
              <w:rPr>
                <w:sz w:val="22"/>
                <w:szCs w:val="22"/>
              </w:rPr>
            </w:pPr>
            <w:bookmarkStart w:id="62" w:name="_Toc156817617"/>
            <w:r w:rsidRPr="00444664">
              <w:rPr>
                <w:bCs/>
                <w:sz w:val="22"/>
                <w:szCs w:val="22"/>
              </w:rPr>
              <w:t>2.</w:t>
            </w:r>
            <w:r w:rsidRPr="00444664">
              <w:rPr>
                <w:sz w:val="22"/>
                <w:szCs w:val="22"/>
              </w:rPr>
              <w:t xml:space="preserve">1 </w:t>
            </w:r>
            <w:bookmarkStart w:id="63" w:name="_Toc479845651"/>
            <w:r w:rsidRPr="00444664">
              <w:rPr>
                <w:sz w:val="22"/>
                <w:szCs w:val="22"/>
              </w:rPr>
              <w:t>Outcome(s) of the course</w:t>
            </w:r>
            <w:bookmarkEnd w:id="62"/>
            <w:bookmarkEnd w:id="63"/>
          </w:p>
        </w:tc>
        <w:tc>
          <w:tcPr>
            <w:tcW w:w="7225" w:type="dxa"/>
            <w:tcBorders>
              <w:top w:val="nil"/>
              <w:left w:val="dotted" w:sz="4" w:space="0" w:color="888B8D" w:themeColor="accent2"/>
              <w:bottom w:val="dotted" w:sz="4" w:space="0" w:color="888B8D" w:themeColor="accent2"/>
              <w:right w:val="nil"/>
            </w:tcBorders>
          </w:tcPr>
          <w:p w14:paraId="51F6B68B" w14:textId="1971066C" w:rsidR="0061008E" w:rsidRDefault="004F6163" w:rsidP="00F27185">
            <w:pPr>
              <w:pStyle w:val="VRQABodyText"/>
              <w:jc w:val="left"/>
              <w:rPr>
                <w:color w:val="auto"/>
              </w:rPr>
            </w:pPr>
            <w:r w:rsidRPr="004F6163">
              <w:rPr>
                <w:color w:val="auto"/>
              </w:rPr>
              <w:t xml:space="preserve">The Course in Concrete Precast Rectification is designed to provide </w:t>
            </w:r>
            <w:r w:rsidR="0061008E">
              <w:rPr>
                <w:color w:val="auto"/>
              </w:rPr>
              <w:t>participants</w:t>
            </w:r>
            <w:r w:rsidRPr="004F6163">
              <w:rPr>
                <w:color w:val="auto"/>
              </w:rPr>
              <w:t xml:space="preserve"> with t</w:t>
            </w:r>
            <w:r w:rsidR="0061008E">
              <w:rPr>
                <w:color w:val="auto"/>
              </w:rPr>
              <w:t>he skills and knowledge to patch and repair concrete precast elements.</w:t>
            </w:r>
          </w:p>
          <w:p w14:paraId="496C8B5A" w14:textId="54FB9E2C" w:rsidR="004F6163" w:rsidRPr="0012207A" w:rsidRDefault="0061008E" w:rsidP="004F6163">
            <w:pPr>
              <w:pStyle w:val="VRQABodyText"/>
              <w:rPr>
                <w:color w:val="auto"/>
              </w:rPr>
            </w:pPr>
            <w:r w:rsidRPr="0061008E">
              <w:rPr>
                <w:color w:val="auto"/>
              </w:rPr>
              <w:t>The course outcom</w:t>
            </w:r>
            <w:r>
              <w:rPr>
                <w:color w:val="auto"/>
              </w:rPr>
              <w:t xml:space="preserve">es aim to allow participants </w:t>
            </w:r>
            <w:r w:rsidR="004F6163" w:rsidRPr="004F6163">
              <w:rPr>
                <w:color w:val="auto"/>
              </w:rPr>
              <w:t>to:</w:t>
            </w:r>
          </w:p>
          <w:p w14:paraId="2494F053" w14:textId="77777777" w:rsidR="0012207A" w:rsidRPr="0012207A" w:rsidRDefault="0012207A" w:rsidP="002B46A2">
            <w:pPr>
              <w:pStyle w:val="l2text"/>
            </w:pPr>
            <w:r w:rsidRPr="0012207A">
              <w:t xml:space="preserve">identify hazards and associated risks when working in a concrete precast rectification role </w:t>
            </w:r>
          </w:p>
          <w:p w14:paraId="00D475F3" w14:textId="77777777" w:rsidR="0012207A" w:rsidRPr="0012207A" w:rsidRDefault="0012207A" w:rsidP="002B46A2">
            <w:pPr>
              <w:pStyle w:val="l2text"/>
            </w:pPr>
            <w:r w:rsidRPr="0012207A">
              <w:t>assess and determine appropriate patching and repair methods and material requirements</w:t>
            </w:r>
          </w:p>
          <w:p w14:paraId="71BD9DED" w14:textId="77777777" w:rsidR="0012207A" w:rsidRPr="0012207A" w:rsidRDefault="0012207A" w:rsidP="002B46A2">
            <w:pPr>
              <w:pStyle w:val="l2text"/>
            </w:pPr>
            <w:r w:rsidRPr="0012207A">
              <w:t>plan and safely prepare for concrete precast patch and repair tasks</w:t>
            </w:r>
          </w:p>
          <w:p w14:paraId="12608536" w14:textId="77777777" w:rsidR="0012207A" w:rsidRPr="0012207A" w:rsidRDefault="0012207A" w:rsidP="002B46A2">
            <w:pPr>
              <w:pStyle w:val="l2text"/>
            </w:pPr>
            <w:r w:rsidRPr="0012207A">
              <w:t>make accurate calculations, measurements and judgments for product mixing and material consistency</w:t>
            </w:r>
          </w:p>
          <w:p w14:paraId="1BE32E3A" w14:textId="77777777" w:rsidR="0012207A" w:rsidRPr="0012207A" w:rsidRDefault="0012207A" w:rsidP="002B46A2">
            <w:pPr>
              <w:pStyle w:val="l2text"/>
            </w:pPr>
            <w:r w:rsidRPr="0012207A">
              <w:t>employ appropriate curing techniques for cement, grout and epoxy materials</w:t>
            </w:r>
          </w:p>
          <w:p w14:paraId="75713717" w14:textId="160501A3" w:rsidR="0012207A" w:rsidRPr="0012207A" w:rsidRDefault="009C79FD" w:rsidP="002B46A2">
            <w:pPr>
              <w:pStyle w:val="l2text"/>
            </w:pPr>
            <w:r>
              <w:t xml:space="preserve">apply a range of </w:t>
            </w:r>
            <w:r w:rsidR="0012207A" w:rsidRPr="0012207A">
              <w:t>finishing techniques to various surface types</w:t>
            </w:r>
          </w:p>
          <w:p w14:paraId="4ECC3DE0" w14:textId="5D960DC1" w:rsidR="000B41B8" w:rsidRPr="0061008E" w:rsidRDefault="0012207A" w:rsidP="002B46A2">
            <w:pPr>
              <w:pStyle w:val="l2text"/>
            </w:pPr>
            <w:r w:rsidRPr="0012207A">
              <w:t>modify work processes/repair methods, according to changing circumstances.</w:t>
            </w:r>
          </w:p>
        </w:tc>
      </w:tr>
      <w:tr w:rsidR="008006DE" w:rsidRPr="00E7450B" w14:paraId="545F9B5D" w14:textId="77777777" w:rsidTr="003D7226">
        <w:trPr>
          <w:trHeight w:val="715"/>
        </w:trPr>
        <w:tc>
          <w:tcPr>
            <w:tcW w:w="2840" w:type="dxa"/>
            <w:tcBorders>
              <w:top w:val="dotted" w:sz="4" w:space="0" w:color="888B8D" w:themeColor="accent2"/>
              <w:left w:val="nil"/>
              <w:bottom w:val="nil"/>
              <w:right w:val="dotted" w:sz="4" w:space="0" w:color="888B8D" w:themeColor="accent2"/>
            </w:tcBorders>
          </w:tcPr>
          <w:p w14:paraId="77FE7AEF" w14:textId="345C3462" w:rsidR="008006DE" w:rsidRPr="00444664" w:rsidRDefault="008006DE" w:rsidP="00761AE0">
            <w:pPr>
              <w:pStyle w:val="Heading4"/>
              <w:rPr>
                <w:sz w:val="22"/>
                <w:szCs w:val="22"/>
              </w:rPr>
            </w:pPr>
            <w:bookmarkStart w:id="64" w:name="_Toc156817618"/>
            <w:r w:rsidRPr="00444664">
              <w:rPr>
                <w:sz w:val="22"/>
                <w:szCs w:val="22"/>
              </w:rPr>
              <w:t xml:space="preserve">2.2 Course </w:t>
            </w:r>
            <w:r w:rsidR="00177CD9" w:rsidRPr="00444664">
              <w:rPr>
                <w:sz w:val="22"/>
                <w:szCs w:val="22"/>
              </w:rPr>
              <w:t>d</w:t>
            </w:r>
            <w:r w:rsidRPr="00444664">
              <w:rPr>
                <w:sz w:val="22"/>
                <w:szCs w:val="22"/>
              </w:rPr>
              <w:t>escription</w:t>
            </w:r>
            <w:bookmarkEnd w:id="64"/>
          </w:p>
        </w:tc>
        <w:tc>
          <w:tcPr>
            <w:tcW w:w="7225" w:type="dxa"/>
            <w:tcBorders>
              <w:top w:val="dotted" w:sz="4" w:space="0" w:color="888B8D" w:themeColor="accent2"/>
              <w:left w:val="dotted" w:sz="4" w:space="0" w:color="888B8D" w:themeColor="accent2"/>
              <w:bottom w:val="nil"/>
              <w:right w:val="nil"/>
            </w:tcBorders>
          </w:tcPr>
          <w:p w14:paraId="7BD0E719" w14:textId="77777777" w:rsidR="004F5C8E" w:rsidRDefault="004F5C8E" w:rsidP="0061008E">
            <w:pPr>
              <w:pStyle w:val="VRQABodyText"/>
              <w:jc w:val="left"/>
              <w:rPr>
                <w:color w:val="auto"/>
              </w:rPr>
            </w:pPr>
            <w:r w:rsidRPr="004F5C8E">
              <w:rPr>
                <w:color w:val="auto"/>
              </w:rPr>
              <w:t xml:space="preserve">The Course in Concrete Precast Rectification </w:t>
            </w:r>
            <w:r w:rsidR="0061008E">
              <w:rPr>
                <w:color w:val="auto"/>
              </w:rPr>
              <w:t>is designed to provide participants</w:t>
            </w:r>
            <w:r w:rsidRPr="004F5C8E">
              <w:rPr>
                <w:color w:val="auto"/>
              </w:rPr>
              <w:t xml:space="preserve"> with the skills and knowledge required to patch and repair concrete precast elements </w:t>
            </w:r>
            <w:r w:rsidR="00F72A75">
              <w:rPr>
                <w:color w:val="auto"/>
              </w:rPr>
              <w:t xml:space="preserve">within </w:t>
            </w:r>
            <w:r w:rsidR="008C0A86">
              <w:rPr>
                <w:color w:val="auto"/>
              </w:rPr>
              <w:t>civil</w:t>
            </w:r>
            <w:r w:rsidR="00C52B1B">
              <w:rPr>
                <w:color w:val="auto"/>
              </w:rPr>
              <w:t xml:space="preserve">, commercial and residential </w:t>
            </w:r>
            <w:r w:rsidR="008C0A86">
              <w:rPr>
                <w:color w:val="auto"/>
              </w:rPr>
              <w:t xml:space="preserve">structures </w:t>
            </w:r>
            <w:r w:rsidRPr="004F5C8E">
              <w:rPr>
                <w:color w:val="auto"/>
              </w:rPr>
              <w:t>according to National Construction Code (NCC) and Australian Standard compliance requirements.</w:t>
            </w:r>
            <w:r>
              <w:rPr>
                <w:color w:val="auto"/>
              </w:rPr>
              <w:t xml:space="preserve"> </w:t>
            </w:r>
          </w:p>
          <w:p w14:paraId="78BF0CEB" w14:textId="0504C09C" w:rsidR="0061008E" w:rsidRPr="004F5C8E" w:rsidRDefault="0061008E" w:rsidP="0061008E">
            <w:pPr>
              <w:pStyle w:val="VRQABodyText"/>
              <w:jc w:val="left"/>
              <w:rPr>
                <w:color w:val="auto"/>
              </w:rPr>
            </w:pPr>
            <w:r>
              <w:rPr>
                <w:color w:val="auto"/>
              </w:rPr>
              <w:t>Graduates</w:t>
            </w:r>
            <w:r w:rsidRPr="0061008E">
              <w:rPr>
                <w:color w:val="auto"/>
              </w:rPr>
              <w:t xml:space="preserve"> of the Course in Concrete Precast Rectification </w:t>
            </w:r>
            <w:r>
              <w:rPr>
                <w:color w:val="auto"/>
              </w:rPr>
              <w:t>will have the potential to</w:t>
            </w:r>
            <w:r w:rsidRPr="0061008E">
              <w:rPr>
                <w:color w:val="auto"/>
              </w:rPr>
              <w:t xml:space="preserve"> undertake the job role of concrete precast rectifier/patcher and repairer.</w:t>
            </w:r>
          </w:p>
        </w:tc>
      </w:tr>
      <w:tr w:rsidR="008006DE" w:rsidRPr="00444664" w14:paraId="082AAD3F" w14:textId="77777777" w:rsidTr="003D7226">
        <w:trPr>
          <w:trHeight w:val="569"/>
        </w:trPr>
        <w:tc>
          <w:tcPr>
            <w:tcW w:w="2840" w:type="dxa"/>
            <w:tcBorders>
              <w:top w:val="nil"/>
              <w:bottom w:val="nil"/>
              <w:right w:val="dotted" w:sz="4" w:space="0" w:color="888B8D" w:themeColor="accent2"/>
            </w:tcBorders>
            <w:shd w:val="clear" w:color="auto" w:fill="103D64" w:themeFill="text2"/>
          </w:tcPr>
          <w:p w14:paraId="4FDECAEB" w14:textId="6F0C8E25" w:rsidR="008006DE" w:rsidRPr="00444664" w:rsidRDefault="008006DE" w:rsidP="00344F6C">
            <w:pPr>
              <w:pStyle w:val="Heading3"/>
              <w:rPr>
                <w:sz w:val="22"/>
                <w:szCs w:val="22"/>
              </w:rPr>
            </w:pPr>
            <w:bookmarkStart w:id="65" w:name="_Toc479845652"/>
            <w:bookmarkStart w:id="66" w:name="_Toc99709778"/>
            <w:bookmarkStart w:id="67" w:name="_Toc156817619"/>
            <w:r w:rsidRPr="00444664">
              <w:rPr>
                <w:sz w:val="22"/>
                <w:szCs w:val="22"/>
              </w:rPr>
              <w:t>Development of the course</w:t>
            </w:r>
            <w:bookmarkEnd w:id="65"/>
            <w:bookmarkEnd w:id="66"/>
            <w:bookmarkEnd w:id="67"/>
          </w:p>
        </w:tc>
        <w:tc>
          <w:tcPr>
            <w:tcW w:w="7225" w:type="dxa"/>
            <w:tcBorders>
              <w:top w:val="nil"/>
              <w:left w:val="dotted" w:sz="4" w:space="0" w:color="888B8D" w:themeColor="accent2"/>
              <w:bottom w:val="nil"/>
              <w:right w:val="nil"/>
            </w:tcBorders>
            <w:shd w:val="clear" w:color="auto" w:fill="103D64" w:themeFill="text2"/>
          </w:tcPr>
          <w:p w14:paraId="311B8784" w14:textId="7A0F8CF6" w:rsidR="008006DE" w:rsidRPr="00444664" w:rsidRDefault="008006DE" w:rsidP="008006DE">
            <w:pPr>
              <w:pStyle w:val="VRQAFormBody"/>
              <w:framePr w:hSpace="0" w:wrap="auto" w:vAnchor="margin" w:hAnchor="text" w:xAlign="left" w:yAlign="inline"/>
              <w:ind w:right="37"/>
              <w:rPr>
                <w:color w:val="FFFFFF" w:themeColor="background1"/>
                <w:sz w:val="22"/>
                <w:szCs w:val="22"/>
              </w:rPr>
            </w:pPr>
            <w:r w:rsidRPr="00444664">
              <w:rPr>
                <w:b/>
                <w:color w:val="FFFFFF" w:themeColor="background1"/>
                <w:sz w:val="22"/>
                <w:szCs w:val="22"/>
              </w:rPr>
              <w:t xml:space="preserve">Standards </w:t>
            </w:r>
            <w:r w:rsidR="00C94CE9" w:rsidRPr="00444664">
              <w:rPr>
                <w:b/>
                <w:color w:val="FFFFFF" w:themeColor="background1"/>
                <w:sz w:val="22"/>
                <w:szCs w:val="22"/>
              </w:rPr>
              <w:t>4.1, 5.1, 5.2, 5.3 and 5.4</w:t>
            </w:r>
            <w:r w:rsidRPr="00444664">
              <w:rPr>
                <w:b/>
                <w:color w:val="FFFFFF" w:themeColor="background1"/>
                <w:sz w:val="22"/>
                <w:szCs w:val="22"/>
              </w:rPr>
              <w:t xml:space="preserve"> AQTF </w:t>
            </w:r>
            <w:r w:rsidR="000C7BDD" w:rsidRPr="00444664">
              <w:rPr>
                <w:b/>
                <w:color w:val="FFFFFF" w:themeColor="background1"/>
                <w:sz w:val="22"/>
                <w:szCs w:val="22"/>
              </w:rPr>
              <w:t xml:space="preserve">2021 </w:t>
            </w:r>
            <w:r w:rsidRPr="00444664">
              <w:rPr>
                <w:b/>
                <w:color w:val="FFFFFF" w:themeColor="background1"/>
                <w:sz w:val="22"/>
                <w:szCs w:val="22"/>
              </w:rPr>
              <w:t>Standards for Accredited Courses</w:t>
            </w:r>
          </w:p>
        </w:tc>
      </w:tr>
      <w:tr w:rsidR="008006DE" w:rsidRPr="00444664" w14:paraId="74BF7CF5" w14:textId="77777777" w:rsidTr="00361515">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shd w:val="clear" w:color="auto" w:fill="auto"/>
          </w:tcPr>
          <w:p w14:paraId="57AA95A4" w14:textId="2B651CD4" w:rsidR="008006DE" w:rsidRPr="00444664" w:rsidRDefault="008006DE" w:rsidP="004F17D3">
            <w:pPr>
              <w:pStyle w:val="Heading4"/>
              <w:rPr>
                <w:b w:val="0"/>
                <w:sz w:val="22"/>
                <w:szCs w:val="22"/>
              </w:rPr>
            </w:pPr>
            <w:bookmarkStart w:id="68" w:name="_Toc479845653"/>
            <w:bookmarkStart w:id="69" w:name="_Toc156817620"/>
            <w:r w:rsidRPr="00444664">
              <w:rPr>
                <w:bCs/>
                <w:sz w:val="22"/>
                <w:szCs w:val="22"/>
              </w:rPr>
              <w:t>3</w:t>
            </w:r>
            <w:r w:rsidRPr="00444664">
              <w:rPr>
                <w:b w:val="0"/>
                <w:sz w:val="22"/>
                <w:szCs w:val="22"/>
              </w:rPr>
              <w:t>.</w:t>
            </w:r>
            <w:r w:rsidRPr="00444664">
              <w:rPr>
                <w:rStyle w:val="Heading4Char"/>
                <w:b/>
                <w:sz w:val="22"/>
                <w:szCs w:val="22"/>
              </w:rPr>
              <w:t xml:space="preserve">1 </w:t>
            </w:r>
            <w:r w:rsidRPr="00361515">
              <w:rPr>
                <w:rStyle w:val="Heading4Char"/>
                <w:b/>
                <w:sz w:val="22"/>
                <w:szCs w:val="22"/>
              </w:rPr>
              <w:t>Industry</w:t>
            </w:r>
            <w:r w:rsidR="00C94CE9" w:rsidRPr="00361515">
              <w:rPr>
                <w:rStyle w:val="Heading4Char"/>
                <w:b/>
                <w:sz w:val="22"/>
                <w:szCs w:val="22"/>
              </w:rPr>
              <w:t xml:space="preserve">, education, legislative, </w:t>
            </w:r>
            <w:r w:rsidRPr="00361515">
              <w:rPr>
                <w:rStyle w:val="Heading4Char"/>
                <w:b/>
                <w:sz w:val="22"/>
                <w:szCs w:val="22"/>
              </w:rPr>
              <w:t>enterprise</w:t>
            </w:r>
            <w:r w:rsidR="00C94CE9" w:rsidRPr="00361515">
              <w:rPr>
                <w:rStyle w:val="Heading4Char"/>
                <w:b/>
                <w:sz w:val="22"/>
                <w:szCs w:val="22"/>
              </w:rPr>
              <w:t xml:space="preserve"> or</w:t>
            </w:r>
            <w:r w:rsidR="00C94CE9" w:rsidRPr="00361515">
              <w:rPr>
                <w:rStyle w:val="Heading4Char"/>
                <w:sz w:val="22"/>
                <w:szCs w:val="22"/>
              </w:rPr>
              <w:t xml:space="preserve"> </w:t>
            </w:r>
            <w:r w:rsidRPr="00361515">
              <w:rPr>
                <w:rStyle w:val="Heading4Char"/>
                <w:b/>
                <w:bCs/>
                <w:sz w:val="22"/>
                <w:szCs w:val="22"/>
              </w:rPr>
              <w:t>community needs</w:t>
            </w:r>
            <w:bookmarkEnd w:id="68"/>
            <w:bookmarkEnd w:id="69"/>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689DAD35" w14:textId="2F250800" w:rsidR="005F5A34" w:rsidRPr="005F5A34" w:rsidRDefault="005F5A34" w:rsidP="004A48AF">
            <w:pPr>
              <w:pStyle w:val="VRQABodyText"/>
              <w:jc w:val="left"/>
              <w:rPr>
                <w:color w:val="auto"/>
              </w:rPr>
            </w:pPr>
            <w:bookmarkStart w:id="70" w:name="_Hlk144972542"/>
            <w:r w:rsidRPr="005F5A34">
              <w:rPr>
                <w:color w:val="auto"/>
              </w:rPr>
              <w:t xml:space="preserve">Construction utilising concrete precast product involves a process of precise positioning, and specialised patching and finishing methods to support building integrity. Building components cast within concrete precast elements during manufacture, such as stitch plates, ferrules, grout tubes and lifting points, require specific treatments </w:t>
            </w:r>
            <w:r w:rsidR="00203E21">
              <w:rPr>
                <w:color w:val="auto"/>
              </w:rPr>
              <w:t xml:space="preserve">upon installation </w:t>
            </w:r>
            <w:r w:rsidRPr="005F5A34">
              <w:rPr>
                <w:color w:val="auto"/>
              </w:rPr>
              <w:t>by workers with a particular skill set</w:t>
            </w:r>
            <w:r w:rsidR="00203E21">
              <w:rPr>
                <w:color w:val="auto"/>
              </w:rPr>
              <w:t>.</w:t>
            </w:r>
            <w:r w:rsidRPr="005F5A34">
              <w:rPr>
                <w:color w:val="auto"/>
              </w:rPr>
              <w:t xml:space="preserve"> If this is not performed correctly, or if the product incurs damage during production, handling, </w:t>
            </w:r>
            <w:r w:rsidRPr="005F5A34">
              <w:rPr>
                <w:color w:val="auto"/>
              </w:rPr>
              <w:lastRenderedPageBreak/>
              <w:t>transportation, or installation</w:t>
            </w:r>
            <w:r w:rsidR="009A6066">
              <w:rPr>
                <w:rStyle w:val="FootnoteReference"/>
                <w:color w:val="auto"/>
              </w:rPr>
              <w:footnoteReference w:id="2"/>
            </w:r>
            <w:r w:rsidRPr="005F5A34">
              <w:rPr>
                <w:color w:val="auto"/>
              </w:rPr>
              <w:t xml:space="preserve">, rectification is required. </w:t>
            </w:r>
          </w:p>
          <w:p w14:paraId="040AB029" w14:textId="270B5E97" w:rsidR="005F5A34" w:rsidRPr="005F5A34" w:rsidRDefault="005F5A34" w:rsidP="004A48AF">
            <w:pPr>
              <w:pStyle w:val="VRQABodyText"/>
              <w:jc w:val="left"/>
              <w:rPr>
                <w:color w:val="auto"/>
              </w:rPr>
            </w:pPr>
            <w:r w:rsidRPr="005F5A34">
              <w:rPr>
                <w:color w:val="auto"/>
              </w:rPr>
              <w:t>Poor rectification practices have serious consequences. They may compromise the panel joints and engineered integrity of the building, thereby weakening the structure</w:t>
            </w:r>
            <w:r w:rsidR="00F467EE">
              <w:rPr>
                <w:rStyle w:val="FootnoteReference"/>
                <w:color w:val="auto"/>
              </w:rPr>
              <w:footnoteReference w:id="3"/>
            </w:r>
            <w:r w:rsidRPr="005F5A34">
              <w:rPr>
                <w:color w:val="auto"/>
              </w:rPr>
              <w:t>. Incidents of building failure and partial building collapse constructed of concrete precast elements have been reported over time</w:t>
            </w:r>
            <w:r w:rsidR="00F467EE">
              <w:rPr>
                <w:rStyle w:val="FootnoteReference"/>
                <w:color w:val="auto"/>
              </w:rPr>
              <w:footnoteReference w:id="4"/>
            </w:r>
            <w:r w:rsidRPr="005F5A34">
              <w:rPr>
                <w:color w:val="auto"/>
              </w:rPr>
              <w:t>. The evacuation of 169 apartments within Sydney’s Opal Tower complex cited, in part, poor rectification works. Timely rectification practices are required to address progressive concrete degradation and mitigate public health risk and financial loss.</w:t>
            </w:r>
          </w:p>
          <w:p w14:paraId="537E81AC" w14:textId="481CA0C0" w:rsidR="005F5A34" w:rsidRPr="005F5A34" w:rsidRDefault="005F5A34" w:rsidP="004A48AF">
            <w:pPr>
              <w:pStyle w:val="VRQABodyText"/>
              <w:jc w:val="left"/>
              <w:rPr>
                <w:i/>
                <w:iCs/>
                <w:color w:val="auto"/>
              </w:rPr>
            </w:pPr>
            <w:r w:rsidRPr="005F5A34">
              <w:rPr>
                <w:color w:val="auto"/>
              </w:rPr>
              <w:t>Specific training in specialist concrete patch, repair and caulking is required to facilitate rectification of off-site manufactured concrete precast elements. The application of repair knowledge and skill techniques at trade level, as well as critical thinking and problem-solving ability, product and occupational health and safety (OHS)/work health and safety (WHS) knowledge will contribute to improved concrete precast rectification practices.</w:t>
            </w:r>
            <w:r w:rsidR="00DF0C5D">
              <w:rPr>
                <w:color w:val="auto"/>
              </w:rPr>
              <w:t xml:space="preserve"> The Course in Concrete Precast Rectification fulfills this industry need.</w:t>
            </w:r>
          </w:p>
          <w:bookmarkEnd w:id="70"/>
          <w:p w14:paraId="7DAFCA81" w14:textId="4B8A9F67" w:rsidR="00E7320E" w:rsidRPr="00B64994" w:rsidRDefault="005E738F" w:rsidP="00E7320E">
            <w:pPr>
              <w:pStyle w:val="VRQAFormBody"/>
              <w:framePr w:hSpace="0" w:wrap="auto" w:vAnchor="margin" w:hAnchor="text" w:xAlign="left" w:yAlign="inline"/>
              <w:rPr>
                <w:color w:val="auto"/>
                <w:sz w:val="22"/>
                <w:szCs w:val="22"/>
              </w:rPr>
            </w:pPr>
            <w:r>
              <w:rPr>
                <w:color w:val="auto"/>
                <w:sz w:val="20"/>
                <w:szCs w:val="20"/>
              </w:rPr>
              <w:t xml:space="preserve">The </w:t>
            </w:r>
            <w:r w:rsidRPr="00B64994">
              <w:rPr>
                <w:color w:val="auto"/>
                <w:sz w:val="22"/>
                <w:szCs w:val="22"/>
              </w:rPr>
              <w:t>targe</w:t>
            </w:r>
            <w:r w:rsidR="00307C1E">
              <w:rPr>
                <w:color w:val="auto"/>
                <w:sz w:val="22"/>
                <w:szCs w:val="22"/>
              </w:rPr>
              <w:t>t</w:t>
            </w:r>
            <w:r w:rsidRPr="00B64994">
              <w:rPr>
                <w:color w:val="auto"/>
                <w:sz w:val="22"/>
                <w:szCs w:val="22"/>
              </w:rPr>
              <w:t xml:space="preserve"> group</w:t>
            </w:r>
            <w:r w:rsidR="002E6614">
              <w:rPr>
                <w:color w:val="auto"/>
                <w:sz w:val="22"/>
                <w:szCs w:val="22"/>
              </w:rPr>
              <w:t>s</w:t>
            </w:r>
            <w:r w:rsidRPr="00B64994">
              <w:rPr>
                <w:color w:val="auto"/>
                <w:sz w:val="22"/>
                <w:szCs w:val="22"/>
              </w:rPr>
              <w:t xml:space="preserve"> for the Course in Concrete Precast Rectification are</w:t>
            </w:r>
            <w:r w:rsidR="00E7320E" w:rsidRPr="00B64994">
              <w:rPr>
                <w:color w:val="auto"/>
                <w:sz w:val="22"/>
                <w:szCs w:val="22"/>
              </w:rPr>
              <w:t xml:space="preserve">: </w:t>
            </w:r>
          </w:p>
          <w:p w14:paraId="5BF8C021" w14:textId="655EA50D" w:rsidR="00E7320E" w:rsidRPr="00B64994" w:rsidRDefault="00E7320E" w:rsidP="00753609">
            <w:pPr>
              <w:pStyle w:val="VRQABullet1"/>
              <w:numPr>
                <w:ilvl w:val="0"/>
                <w:numId w:val="39"/>
              </w:numPr>
              <w:rPr>
                <w:color w:val="auto"/>
                <w:sz w:val="22"/>
                <w:szCs w:val="22"/>
              </w:rPr>
            </w:pPr>
            <w:r w:rsidRPr="00B64994">
              <w:rPr>
                <w:color w:val="auto"/>
                <w:sz w:val="22"/>
                <w:szCs w:val="22"/>
              </w:rPr>
              <w:t>new entrants to the civil a</w:t>
            </w:r>
            <w:r w:rsidR="00F448F6">
              <w:rPr>
                <w:color w:val="auto"/>
                <w:sz w:val="22"/>
                <w:szCs w:val="22"/>
              </w:rPr>
              <w:t>nd</w:t>
            </w:r>
            <w:r w:rsidRPr="00B64994">
              <w:rPr>
                <w:color w:val="auto"/>
                <w:sz w:val="22"/>
                <w:szCs w:val="22"/>
              </w:rPr>
              <w:t xml:space="preserve"> building and construction industry with limited or no on-site experience </w:t>
            </w:r>
          </w:p>
          <w:p w14:paraId="70EFA932" w14:textId="279B8306" w:rsidR="00E7320E" w:rsidRPr="00B64994" w:rsidRDefault="00E7320E" w:rsidP="00753609">
            <w:pPr>
              <w:pStyle w:val="VRQABullet1"/>
              <w:numPr>
                <w:ilvl w:val="0"/>
                <w:numId w:val="39"/>
              </w:numPr>
              <w:rPr>
                <w:color w:val="auto"/>
                <w:sz w:val="22"/>
                <w:szCs w:val="22"/>
              </w:rPr>
            </w:pPr>
            <w:r w:rsidRPr="00B64994">
              <w:rPr>
                <w:color w:val="auto"/>
                <w:sz w:val="22"/>
                <w:szCs w:val="22"/>
              </w:rPr>
              <w:t xml:space="preserve">existing workers in civil or building and construction who wish to formalise their experience </w:t>
            </w:r>
          </w:p>
          <w:p w14:paraId="353AE2FE" w14:textId="1BB416A7" w:rsidR="00E7320E" w:rsidRPr="00B64994" w:rsidRDefault="00E7320E" w:rsidP="00753609">
            <w:pPr>
              <w:pStyle w:val="VRQABullet1"/>
              <w:numPr>
                <w:ilvl w:val="0"/>
                <w:numId w:val="39"/>
              </w:numPr>
              <w:rPr>
                <w:color w:val="auto"/>
                <w:sz w:val="22"/>
                <w:szCs w:val="22"/>
              </w:rPr>
            </w:pPr>
            <w:r w:rsidRPr="00B64994">
              <w:rPr>
                <w:color w:val="auto"/>
                <w:sz w:val="22"/>
                <w:szCs w:val="22"/>
              </w:rPr>
              <w:t xml:space="preserve">qualified tradespeople from the building and construction industry wanting to extend their skill base. </w:t>
            </w:r>
          </w:p>
          <w:p w14:paraId="725E0451" w14:textId="2F22FF9E" w:rsidR="00E7320E" w:rsidRPr="00AA3DC3" w:rsidRDefault="00E7320E" w:rsidP="00E7320E">
            <w:pPr>
              <w:pStyle w:val="AccredTemplate"/>
              <w:rPr>
                <w:rFonts w:eastAsia="Times New Roman" w:cs="Times New Roman"/>
                <w:i w:val="0"/>
                <w:iCs w:val="0"/>
                <w:color w:val="auto"/>
                <w:sz w:val="22"/>
                <w:szCs w:val="22"/>
                <w:lang w:val="en-AU" w:eastAsia="en-AU"/>
              </w:rPr>
            </w:pPr>
            <w:r w:rsidRPr="00AA3DC3">
              <w:rPr>
                <w:rFonts w:eastAsia="Times New Roman" w:cs="Times New Roman"/>
                <w:i w:val="0"/>
                <w:iCs w:val="0"/>
                <w:color w:val="auto"/>
                <w:sz w:val="22"/>
                <w:szCs w:val="22"/>
                <w:lang w:val="en-AU" w:eastAsia="en-AU"/>
              </w:rPr>
              <w:t>Participants are not expected to have knowledge of the building and construction industry prior to enrolling into this course.</w:t>
            </w:r>
          </w:p>
          <w:p w14:paraId="470E2EFE" w14:textId="49FE03CD" w:rsidR="007A3E29" w:rsidRDefault="00A20E62" w:rsidP="0007036B">
            <w:pPr>
              <w:pStyle w:val="AccredTemplate"/>
              <w:rPr>
                <w:rFonts w:eastAsia="Times New Roman" w:cs="Times New Roman"/>
                <w:i w:val="0"/>
                <w:iCs w:val="0"/>
                <w:color w:val="auto"/>
                <w:sz w:val="22"/>
                <w:szCs w:val="22"/>
                <w:lang w:val="en-AU" w:eastAsia="en-AU"/>
              </w:rPr>
            </w:pPr>
            <w:r w:rsidRPr="007F2EDC">
              <w:rPr>
                <w:rFonts w:eastAsia="Times New Roman" w:cs="Times New Roman"/>
                <w:i w:val="0"/>
                <w:iCs w:val="0"/>
                <w:color w:val="auto"/>
                <w:sz w:val="22"/>
                <w:szCs w:val="22"/>
                <w:lang w:val="en-AU" w:eastAsia="en-AU"/>
              </w:rPr>
              <w:t xml:space="preserve">TGA records </w:t>
            </w:r>
            <w:r w:rsidR="007F2EDC" w:rsidRPr="007F2EDC">
              <w:rPr>
                <w:rFonts w:eastAsia="Times New Roman" w:cs="Times New Roman"/>
                <w:i w:val="0"/>
                <w:iCs w:val="0"/>
                <w:color w:val="auto"/>
                <w:sz w:val="22"/>
                <w:szCs w:val="22"/>
                <w:lang w:val="en-AU" w:eastAsia="en-AU"/>
              </w:rPr>
              <w:t xml:space="preserve">confirm there have been no </w:t>
            </w:r>
            <w:r w:rsidR="007F2EDC">
              <w:rPr>
                <w:rFonts w:eastAsia="Times New Roman" w:cs="Times New Roman"/>
                <w:i w:val="0"/>
                <w:iCs w:val="0"/>
                <w:color w:val="auto"/>
                <w:sz w:val="22"/>
                <w:szCs w:val="22"/>
                <w:lang w:val="en-AU" w:eastAsia="en-AU"/>
              </w:rPr>
              <w:t>registered training organisations (</w:t>
            </w:r>
            <w:r w:rsidR="007F2EDC" w:rsidRPr="007F2EDC">
              <w:rPr>
                <w:rFonts w:eastAsia="Times New Roman" w:cs="Times New Roman"/>
                <w:i w:val="0"/>
                <w:iCs w:val="0"/>
                <w:color w:val="auto"/>
                <w:sz w:val="22"/>
                <w:szCs w:val="22"/>
                <w:lang w:val="en-AU" w:eastAsia="en-AU"/>
              </w:rPr>
              <w:t>RTOs</w:t>
            </w:r>
            <w:r w:rsidR="007F2EDC">
              <w:rPr>
                <w:rFonts w:eastAsia="Times New Roman" w:cs="Times New Roman"/>
                <w:i w:val="0"/>
                <w:iCs w:val="0"/>
                <w:color w:val="auto"/>
                <w:sz w:val="22"/>
                <w:szCs w:val="22"/>
                <w:lang w:val="en-AU" w:eastAsia="en-AU"/>
              </w:rPr>
              <w:t>)</w:t>
            </w:r>
            <w:r w:rsidR="007F2EDC" w:rsidRPr="007F2EDC">
              <w:rPr>
                <w:rFonts w:eastAsia="Times New Roman" w:cs="Times New Roman"/>
                <w:i w:val="0"/>
                <w:iCs w:val="0"/>
                <w:color w:val="auto"/>
                <w:sz w:val="22"/>
                <w:szCs w:val="22"/>
                <w:lang w:val="en-AU" w:eastAsia="en-AU"/>
              </w:rPr>
              <w:t xml:space="preserve"> approved to deliver training and/or assessment for this course since its initial accreditation</w:t>
            </w:r>
            <w:r w:rsidR="007F2EDC">
              <w:rPr>
                <w:sz w:val="22"/>
                <w:szCs w:val="22"/>
              </w:rPr>
              <w:t xml:space="preserve">. </w:t>
            </w:r>
            <w:r w:rsidR="00B841E3" w:rsidRPr="00B841E3">
              <w:rPr>
                <w:rFonts w:eastAsia="Times New Roman" w:cs="Times New Roman"/>
                <w:i w:val="0"/>
                <w:iCs w:val="0"/>
                <w:color w:val="auto"/>
                <w:sz w:val="22"/>
                <w:szCs w:val="22"/>
                <w:lang w:val="en-AU" w:eastAsia="en-AU"/>
              </w:rPr>
              <w:t>T</w:t>
            </w:r>
            <w:r w:rsidRPr="00A20E62">
              <w:rPr>
                <w:rFonts w:eastAsia="Times New Roman" w:cs="Times New Roman"/>
                <w:i w:val="0"/>
                <w:iCs w:val="0"/>
                <w:color w:val="auto"/>
                <w:sz w:val="22"/>
                <w:szCs w:val="22"/>
                <w:lang w:val="en-AU" w:eastAsia="en-AU"/>
              </w:rPr>
              <w:t xml:space="preserve">he peak </w:t>
            </w:r>
            <w:r w:rsidR="00B841E3">
              <w:rPr>
                <w:rFonts w:eastAsia="Times New Roman" w:cs="Times New Roman"/>
                <w:i w:val="0"/>
                <w:iCs w:val="0"/>
                <w:color w:val="auto"/>
                <w:sz w:val="22"/>
                <w:szCs w:val="22"/>
                <w:lang w:val="en-AU" w:eastAsia="en-AU"/>
              </w:rPr>
              <w:t xml:space="preserve">industry </w:t>
            </w:r>
            <w:r w:rsidRPr="00A20E62">
              <w:rPr>
                <w:rFonts w:eastAsia="Times New Roman" w:cs="Times New Roman"/>
                <w:i w:val="0"/>
                <w:iCs w:val="0"/>
                <w:color w:val="auto"/>
                <w:sz w:val="22"/>
                <w:szCs w:val="22"/>
                <w:lang w:val="en-AU" w:eastAsia="en-AU"/>
              </w:rPr>
              <w:t>body, the National Concrete Precast Repair Association (NCPRA) is consulting with providers to determine options for potential delivery partnerships</w:t>
            </w:r>
            <w:r w:rsidR="00B841E3">
              <w:rPr>
                <w:rFonts w:eastAsia="Times New Roman" w:cs="Times New Roman"/>
                <w:i w:val="0"/>
                <w:iCs w:val="0"/>
                <w:color w:val="auto"/>
                <w:sz w:val="22"/>
                <w:szCs w:val="22"/>
                <w:lang w:val="en-AU" w:eastAsia="en-AU"/>
              </w:rPr>
              <w:t xml:space="preserve"> for the course. Course restructure and revised content that emphasises civil construction practices </w:t>
            </w:r>
            <w:r w:rsidR="00C96DF5">
              <w:rPr>
                <w:rFonts w:eastAsia="Times New Roman" w:cs="Times New Roman"/>
                <w:i w:val="0"/>
                <w:iCs w:val="0"/>
                <w:color w:val="auto"/>
                <w:sz w:val="22"/>
                <w:szCs w:val="22"/>
                <w:lang w:val="en-AU" w:eastAsia="en-AU"/>
              </w:rPr>
              <w:t>has improved</w:t>
            </w:r>
            <w:r w:rsidR="00B841E3">
              <w:rPr>
                <w:rFonts w:eastAsia="Times New Roman" w:cs="Times New Roman"/>
                <w:i w:val="0"/>
                <w:iCs w:val="0"/>
                <w:color w:val="auto"/>
                <w:sz w:val="22"/>
                <w:szCs w:val="22"/>
                <w:lang w:val="en-AU" w:eastAsia="en-AU"/>
              </w:rPr>
              <w:t xml:space="preserve"> align</w:t>
            </w:r>
            <w:r w:rsidR="00C96DF5">
              <w:rPr>
                <w:rFonts w:eastAsia="Times New Roman" w:cs="Times New Roman"/>
                <w:i w:val="0"/>
                <w:iCs w:val="0"/>
                <w:color w:val="auto"/>
                <w:sz w:val="22"/>
                <w:szCs w:val="22"/>
                <w:lang w:val="en-AU" w:eastAsia="en-AU"/>
              </w:rPr>
              <w:t>ment of course outcomes</w:t>
            </w:r>
            <w:r w:rsidR="00B841E3">
              <w:rPr>
                <w:rFonts w:eastAsia="Times New Roman" w:cs="Times New Roman"/>
                <w:i w:val="0"/>
                <w:iCs w:val="0"/>
                <w:color w:val="auto"/>
                <w:sz w:val="22"/>
                <w:szCs w:val="22"/>
                <w:lang w:val="en-AU" w:eastAsia="en-AU"/>
              </w:rPr>
              <w:t xml:space="preserve"> to industry need</w:t>
            </w:r>
            <w:r w:rsidR="00224350">
              <w:rPr>
                <w:rFonts w:eastAsia="Times New Roman" w:cs="Times New Roman"/>
                <w:i w:val="0"/>
                <w:iCs w:val="0"/>
                <w:color w:val="auto"/>
                <w:sz w:val="22"/>
                <w:szCs w:val="22"/>
                <w:lang w:val="en-AU" w:eastAsia="en-AU"/>
              </w:rPr>
              <w:t>; this</w:t>
            </w:r>
            <w:r w:rsidR="00C96DF5">
              <w:rPr>
                <w:rFonts w:eastAsia="Times New Roman" w:cs="Times New Roman"/>
                <w:i w:val="0"/>
                <w:iCs w:val="0"/>
                <w:color w:val="auto"/>
                <w:sz w:val="22"/>
                <w:szCs w:val="22"/>
                <w:lang w:val="en-AU" w:eastAsia="en-AU"/>
              </w:rPr>
              <w:t xml:space="preserve"> is expected to </w:t>
            </w:r>
            <w:r w:rsidR="00B841E3">
              <w:rPr>
                <w:rFonts w:eastAsia="Times New Roman" w:cs="Times New Roman"/>
                <w:i w:val="0"/>
                <w:iCs w:val="0"/>
                <w:color w:val="auto"/>
                <w:sz w:val="22"/>
                <w:szCs w:val="22"/>
                <w:lang w:val="en-AU" w:eastAsia="en-AU"/>
              </w:rPr>
              <w:t>positively impact course uptake in the short to medium term.</w:t>
            </w:r>
          </w:p>
          <w:p w14:paraId="30E4A57E" w14:textId="62BC7226" w:rsidR="002A3663" w:rsidRDefault="002A3663" w:rsidP="0007036B">
            <w:pPr>
              <w:pStyle w:val="AccredTemplate"/>
              <w:rPr>
                <w:rFonts w:eastAsia="Times New Roman" w:cs="Times New Roman"/>
                <w:i w:val="0"/>
                <w:iCs w:val="0"/>
                <w:color w:val="auto"/>
                <w:sz w:val="22"/>
                <w:szCs w:val="22"/>
                <w:lang w:val="en-AU" w:eastAsia="en-AU"/>
              </w:rPr>
            </w:pPr>
            <w:r w:rsidRPr="002A3663">
              <w:rPr>
                <w:rFonts w:eastAsia="Times New Roman" w:cs="Times New Roman"/>
                <w:i w:val="0"/>
                <w:iCs w:val="0"/>
                <w:color w:val="auto"/>
                <w:sz w:val="22"/>
                <w:szCs w:val="22"/>
                <w:lang w:val="en-AU" w:eastAsia="en-AU"/>
              </w:rPr>
              <w:t xml:space="preserve">The Victorian Department of Jobs, Skills, Industry and Regions (DJSIR), as copyright holder for the Victorian Crown Copyright accredited course, </w:t>
            </w:r>
            <w:r w:rsidR="00E352B9">
              <w:rPr>
                <w:rFonts w:eastAsia="Times New Roman" w:cs="Times New Roman"/>
                <w:i w:val="0"/>
                <w:iCs w:val="0"/>
                <w:color w:val="auto"/>
                <w:sz w:val="22"/>
                <w:szCs w:val="22"/>
                <w:lang w:val="en-AU" w:eastAsia="en-AU"/>
              </w:rPr>
              <w:t xml:space="preserve">supports </w:t>
            </w:r>
            <w:r w:rsidRPr="002A3663">
              <w:rPr>
                <w:rFonts w:eastAsia="Times New Roman" w:cs="Times New Roman"/>
                <w:i w:val="0"/>
                <w:iCs w:val="0"/>
                <w:color w:val="auto"/>
                <w:sz w:val="22"/>
                <w:szCs w:val="22"/>
                <w:lang w:val="en-AU" w:eastAsia="en-AU"/>
              </w:rPr>
              <w:t xml:space="preserve">adoption of contemporary concrete precast </w:t>
            </w:r>
            <w:r w:rsidRPr="002A3663">
              <w:rPr>
                <w:rFonts w:eastAsia="Times New Roman" w:cs="Times New Roman"/>
                <w:i w:val="0"/>
                <w:iCs w:val="0"/>
                <w:color w:val="auto"/>
                <w:sz w:val="22"/>
                <w:szCs w:val="22"/>
                <w:lang w:val="en-AU" w:eastAsia="en-AU"/>
              </w:rPr>
              <w:lastRenderedPageBreak/>
              <w:t xml:space="preserve">rectification skill and knowledge into industry practice, and has therefore </w:t>
            </w:r>
            <w:r w:rsidR="00E352B9">
              <w:rPr>
                <w:rFonts w:eastAsia="Times New Roman" w:cs="Times New Roman"/>
                <w:i w:val="0"/>
                <w:iCs w:val="0"/>
                <w:color w:val="auto"/>
                <w:sz w:val="22"/>
                <w:szCs w:val="22"/>
                <w:lang w:val="en-AU" w:eastAsia="en-AU"/>
              </w:rPr>
              <w:t xml:space="preserve">provided funding for course development. </w:t>
            </w:r>
          </w:p>
          <w:p w14:paraId="2F83E31F" w14:textId="6AC3CD36" w:rsidR="004F6059" w:rsidRPr="00383E43" w:rsidRDefault="004F6059" w:rsidP="004F6059">
            <w:pPr>
              <w:pStyle w:val="VRQABodyText"/>
              <w:jc w:val="left"/>
              <w:rPr>
                <w:rFonts w:eastAsia="Times New Roman" w:cs="Times New Roman"/>
                <w:color w:val="auto"/>
                <w:lang w:eastAsia="en-AU"/>
              </w:rPr>
            </w:pPr>
            <w:r w:rsidRPr="00383E43">
              <w:rPr>
                <w:rFonts w:eastAsia="Times New Roman" w:cs="Times New Roman"/>
                <w:color w:val="auto"/>
                <w:lang w:eastAsia="en-AU"/>
              </w:rPr>
              <w:t xml:space="preserve">Course developers undertook </w:t>
            </w:r>
            <w:r w:rsidR="00140FC5">
              <w:rPr>
                <w:rFonts w:eastAsia="Times New Roman" w:cs="Times New Roman"/>
                <w:color w:val="auto"/>
                <w:lang w:eastAsia="en-AU"/>
              </w:rPr>
              <w:t xml:space="preserve">preliminary </w:t>
            </w:r>
            <w:r w:rsidRPr="00383E43">
              <w:rPr>
                <w:rFonts w:eastAsia="Times New Roman" w:cs="Times New Roman"/>
                <w:color w:val="auto"/>
                <w:lang w:eastAsia="en-AU"/>
              </w:rPr>
              <w:t>desktop research</w:t>
            </w:r>
            <w:r>
              <w:rPr>
                <w:rFonts w:eastAsia="Times New Roman" w:cs="Times New Roman"/>
                <w:color w:val="auto"/>
                <w:lang w:eastAsia="en-AU"/>
              </w:rPr>
              <w:t xml:space="preserve"> and stakeholder</w:t>
            </w:r>
            <w:r w:rsidRPr="00383E43">
              <w:rPr>
                <w:rFonts w:eastAsia="Times New Roman" w:cs="Times New Roman"/>
                <w:color w:val="auto"/>
                <w:lang w:eastAsia="en-AU"/>
              </w:rPr>
              <w:t xml:space="preserve"> consult</w:t>
            </w:r>
            <w:r w:rsidR="00B47272">
              <w:rPr>
                <w:rFonts w:eastAsia="Times New Roman" w:cs="Times New Roman"/>
                <w:color w:val="auto"/>
                <w:lang w:eastAsia="en-AU"/>
              </w:rPr>
              <w:t>at</w:t>
            </w:r>
            <w:r>
              <w:rPr>
                <w:rFonts w:eastAsia="Times New Roman" w:cs="Times New Roman"/>
                <w:color w:val="auto"/>
                <w:lang w:eastAsia="en-AU"/>
              </w:rPr>
              <w:t xml:space="preserve">ion to </w:t>
            </w:r>
            <w:r w:rsidR="00D60FDD">
              <w:rPr>
                <w:rFonts w:eastAsia="Times New Roman" w:cs="Times New Roman"/>
                <w:color w:val="auto"/>
                <w:lang w:eastAsia="en-AU"/>
              </w:rPr>
              <w:t xml:space="preserve">determine skill and knowledge outcomes of the course and </w:t>
            </w:r>
            <w:r w:rsidRPr="00383E43">
              <w:rPr>
                <w:rFonts w:eastAsia="Times New Roman" w:cs="Times New Roman"/>
                <w:color w:val="auto"/>
                <w:lang w:eastAsia="en-AU"/>
              </w:rPr>
              <w:t xml:space="preserve">inform training product development. The members of the </w:t>
            </w:r>
            <w:r>
              <w:rPr>
                <w:rFonts w:eastAsia="Times New Roman" w:cs="Times New Roman"/>
                <w:color w:val="auto"/>
                <w:lang w:eastAsia="en-AU"/>
              </w:rPr>
              <w:t xml:space="preserve">project </w:t>
            </w:r>
            <w:r w:rsidRPr="00383E43">
              <w:rPr>
                <w:rFonts w:eastAsia="Times New Roman" w:cs="Times New Roman"/>
                <w:color w:val="auto"/>
                <w:lang w:eastAsia="en-AU"/>
              </w:rPr>
              <w:t xml:space="preserve">steering committee </w:t>
            </w:r>
            <w:r>
              <w:rPr>
                <w:rFonts w:eastAsia="Times New Roman" w:cs="Times New Roman"/>
                <w:color w:val="auto"/>
                <w:lang w:eastAsia="en-AU"/>
              </w:rPr>
              <w:t xml:space="preserve">(PSC) </w:t>
            </w:r>
            <w:r w:rsidRPr="00383E43">
              <w:rPr>
                <w:rFonts w:eastAsia="Times New Roman" w:cs="Times New Roman"/>
                <w:color w:val="auto"/>
                <w:lang w:eastAsia="en-AU"/>
              </w:rPr>
              <w:t xml:space="preserve">met formally on </w:t>
            </w:r>
            <w:r w:rsidR="00B86D69">
              <w:rPr>
                <w:rFonts w:eastAsia="Times New Roman" w:cs="Times New Roman"/>
                <w:color w:val="auto"/>
                <w:lang w:eastAsia="en-AU"/>
              </w:rPr>
              <w:t>t</w:t>
            </w:r>
            <w:r w:rsidR="006B189C">
              <w:rPr>
                <w:rFonts w:eastAsia="Times New Roman" w:cs="Times New Roman"/>
                <w:color w:val="auto"/>
                <w:lang w:eastAsia="en-AU"/>
              </w:rPr>
              <w:t>hree</w:t>
            </w:r>
            <w:r w:rsidR="00B86D69" w:rsidRPr="00383E43">
              <w:rPr>
                <w:rFonts w:eastAsia="Times New Roman" w:cs="Times New Roman"/>
                <w:color w:val="auto"/>
                <w:lang w:eastAsia="en-AU"/>
              </w:rPr>
              <w:t xml:space="preserve"> </w:t>
            </w:r>
            <w:r w:rsidRPr="00383E43">
              <w:rPr>
                <w:rFonts w:eastAsia="Times New Roman" w:cs="Times New Roman"/>
                <w:color w:val="auto"/>
                <w:lang w:eastAsia="en-AU"/>
              </w:rPr>
              <w:t xml:space="preserve">occasions to consider and confirm the required skill and knowledge outcomes of the course, course structure and final accreditation submission. Stakeholder feedback was incorporated to refine the technical content and assessment requirements of the course submission and enterprise units, as appropriate. </w:t>
            </w:r>
          </w:p>
          <w:p w14:paraId="71ACF234" w14:textId="2B2AD579" w:rsidR="004F6059" w:rsidRDefault="004F6059" w:rsidP="004F6059">
            <w:pPr>
              <w:pStyle w:val="VRQABodyText"/>
              <w:jc w:val="left"/>
              <w:rPr>
                <w:rFonts w:eastAsia="Times New Roman" w:cs="Times New Roman"/>
                <w:color w:val="auto"/>
                <w:lang w:eastAsia="en-AU"/>
              </w:rPr>
            </w:pPr>
            <w:r w:rsidRPr="00383E43">
              <w:rPr>
                <w:rFonts w:eastAsia="Times New Roman" w:cs="Times New Roman"/>
                <w:color w:val="auto"/>
                <w:lang w:eastAsia="en-AU"/>
              </w:rPr>
              <w:t xml:space="preserve">The project for the development of the Course in </w:t>
            </w:r>
            <w:r w:rsidR="00596F71">
              <w:rPr>
                <w:rFonts w:eastAsia="Times New Roman" w:cs="Times New Roman"/>
                <w:color w:val="auto"/>
                <w:lang w:eastAsia="en-AU"/>
              </w:rPr>
              <w:t>C</w:t>
            </w:r>
            <w:r>
              <w:rPr>
                <w:rFonts w:eastAsia="Times New Roman" w:cs="Times New Roman"/>
                <w:color w:val="auto"/>
                <w:lang w:eastAsia="en-AU"/>
              </w:rPr>
              <w:t>oncrete Precast Rectification</w:t>
            </w:r>
            <w:r w:rsidRPr="00383E43">
              <w:rPr>
                <w:rFonts w:eastAsia="Times New Roman" w:cs="Times New Roman"/>
                <w:color w:val="auto"/>
                <w:lang w:eastAsia="en-AU"/>
              </w:rPr>
              <w:t xml:space="preserve"> was overseen by a project steering committee comprised of the following industry and RTO representatives:</w:t>
            </w:r>
          </w:p>
          <w:tbl>
            <w:tblPr>
              <w:tblStyle w:val="TableGrid"/>
              <w:tblW w:w="0" w:type="auto"/>
              <w:tblLayout w:type="fixed"/>
              <w:tblLook w:val="04A0" w:firstRow="1" w:lastRow="0" w:firstColumn="1" w:lastColumn="0" w:noHBand="0" w:noVBand="1"/>
            </w:tblPr>
            <w:tblGrid>
              <w:gridCol w:w="3499"/>
              <w:gridCol w:w="3500"/>
            </w:tblGrid>
            <w:tr w:rsidR="00140FC5" w14:paraId="0B8633C3" w14:textId="77777777" w:rsidTr="00140FC5">
              <w:tc>
                <w:tcPr>
                  <w:tcW w:w="3499" w:type="dxa"/>
                </w:tcPr>
                <w:p w14:paraId="0674CA70" w14:textId="01C76A22" w:rsidR="00A8170D" w:rsidRPr="00EB5BD6" w:rsidRDefault="00A8170D" w:rsidP="00EB5BD6">
                  <w:pPr>
                    <w:pStyle w:val="AccredTemplate"/>
                    <w:rPr>
                      <w:i w:val="0"/>
                      <w:iCs w:val="0"/>
                      <w:color w:val="auto"/>
                      <w:sz w:val="22"/>
                      <w:szCs w:val="22"/>
                      <w:lang w:val="en-AU"/>
                    </w:rPr>
                  </w:pPr>
                </w:p>
                <w:p w14:paraId="1F5FD060" w14:textId="54EC3F94" w:rsidR="00A8170D" w:rsidRPr="00EB5BD6" w:rsidRDefault="00A8170D" w:rsidP="00EB5BD6">
                  <w:pPr>
                    <w:pStyle w:val="AccredTemplate"/>
                    <w:rPr>
                      <w:i w:val="0"/>
                      <w:iCs w:val="0"/>
                      <w:color w:val="auto"/>
                      <w:sz w:val="22"/>
                      <w:szCs w:val="22"/>
                      <w:lang w:val="en-AU"/>
                    </w:rPr>
                  </w:pPr>
                  <w:r w:rsidRPr="00EB5BD6">
                    <w:rPr>
                      <w:i w:val="0"/>
                      <w:iCs w:val="0"/>
                      <w:color w:val="auto"/>
                      <w:sz w:val="22"/>
                      <w:szCs w:val="22"/>
                      <w:lang w:val="en-AU"/>
                    </w:rPr>
                    <w:t>Corrie Williams (Chair)</w:t>
                  </w:r>
                </w:p>
              </w:tc>
              <w:tc>
                <w:tcPr>
                  <w:tcW w:w="3500" w:type="dxa"/>
                </w:tcPr>
                <w:p w14:paraId="05E9243B" w14:textId="5A3F5C23" w:rsidR="00A8170D" w:rsidRPr="00EB5BD6" w:rsidRDefault="00A8170D" w:rsidP="00EB5BD6">
                  <w:pPr>
                    <w:pStyle w:val="AccredTemplate"/>
                    <w:rPr>
                      <w:i w:val="0"/>
                      <w:iCs w:val="0"/>
                      <w:color w:val="auto"/>
                      <w:sz w:val="22"/>
                      <w:szCs w:val="22"/>
                      <w:lang w:val="en-AU"/>
                    </w:rPr>
                  </w:pPr>
                </w:p>
                <w:p w14:paraId="39C9BDE1" w14:textId="603F48EB" w:rsidR="00A8170D" w:rsidRPr="00EB5BD6" w:rsidRDefault="00A8170D" w:rsidP="00EB5BD6">
                  <w:pPr>
                    <w:pStyle w:val="AccredTemplate"/>
                    <w:rPr>
                      <w:i w:val="0"/>
                      <w:iCs w:val="0"/>
                      <w:color w:val="auto"/>
                      <w:sz w:val="22"/>
                      <w:szCs w:val="22"/>
                      <w:lang w:val="en-AU"/>
                    </w:rPr>
                  </w:pPr>
                  <w:r w:rsidRPr="00EB5BD6">
                    <w:rPr>
                      <w:i w:val="0"/>
                      <w:iCs w:val="0"/>
                      <w:color w:val="auto"/>
                      <w:sz w:val="22"/>
                      <w:szCs w:val="22"/>
                      <w:lang w:val="en-AU"/>
                    </w:rPr>
                    <w:t>Master Builders Association Victoria</w:t>
                  </w:r>
                </w:p>
              </w:tc>
            </w:tr>
            <w:tr w:rsidR="00140FC5" w14:paraId="796B7E09" w14:textId="77777777" w:rsidTr="00140FC5">
              <w:tc>
                <w:tcPr>
                  <w:tcW w:w="3499" w:type="dxa"/>
                </w:tcPr>
                <w:p w14:paraId="7B223EC7" w14:textId="69B34472" w:rsidR="00D74A86" w:rsidRPr="00EB5BD6" w:rsidRDefault="00D74A86" w:rsidP="00EB5BD6">
                  <w:pPr>
                    <w:pStyle w:val="AccredTemplate"/>
                    <w:rPr>
                      <w:i w:val="0"/>
                      <w:iCs w:val="0"/>
                      <w:color w:val="auto"/>
                      <w:sz w:val="22"/>
                      <w:szCs w:val="22"/>
                      <w:lang w:val="en-AU"/>
                    </w:rPr>
                  </w:pPr>
                </w:p>
                <w:p w14:paraId="367C7D35" w14:textId="08710C2C" w:rsidR="00565DFC" w:rsidRPr="00EB5BD6" w:rsidRDefault="00565DFC" w:rsidP="00EB5BD6">
                  <w:pPr>
                    <w:pStyle w:val="AccredTemplate"/>
                    <w:rPr>
                      <w:i w:val="0"/>
                      <w:iCs w:val="0"/>
                      <w:color w:val="auto"/>
                      <w:sz w:val="22"/>
                      <w:szCs w:val="22"/>
                      <w:lang w:val="en-AU"/>
                    </w:rPr>
                  </w:pPr>
                  <w:r w:rsidRPr="00EB5BD6">
                    <w:rPr>
                      <w:i w:val="0"/>
                      <w:iCs w:val="0"/>
                      <w:color w:val="auto"/>
                      <w:sz w:val="22"/>
                      <w:szCs w:val="22"/>
                      <w:lang w:val="en-AU"/>
                    </w:rPr>
                    <w:t xml:space="preserve">Mark </w:t>
                  </w:r>
                  <w:proofErr w:type="spellStart"/>
                  <w:r w:rsidRPr="00EB5BD6">
                    <w:rPr>
                      <w:i w:val="0"/>
                      <w:iCs w:val="0"/>
                      <w:color w:val="auto"/>
                      <w:sz w:val="22"/>
                      <w:szCs w:val="22"/>
                      <w:lang w:val="en-AU"/>
                    </w:rPr>
                    <w:t>Chiera</w:t>
                  </w:r>
                  <w:proofErr w:type="spellEnd"/>
                </w:p>
              </w:tc>
              <w:tc>
                <w:tcPr>
                  <w:tcW w:w="3500" w:type="dxa"/>
                </w:tcPr>
                <w:p w14:paraId="3B9E3287" w14:textId="1D55AFC5" w:rsidR="00140FC5" w:rsidRPr="00EB5BD6" w:rsidRDefault="00140FC5" w:rsidP="00EB5BD6">
                  <w:pPr>
                    <w:pStyle w:val="AccredTemplate"/>
                    <w:rPr>
                      <w:i w:val="0"/>
                      <w:iCs w:val="0"/>
                      <w:color w:val="auto"/>
                      <w:sz w:val="22"/>
                      <w:szCs w:val="22"/>
                      <w:lang w:val="en-AU"/>
                    </w:rPr>
                  </w:pPr>
                </w:p>
                <w:p w14:paraId="60DC2B06" w14:textId="59789B22" w:rsidR="00565DFC" w:rsidRPr="00EB5BD6" w:rsidRDefault="00565DFC" w:rsidP="00EB5BD6">
                  <w:pPr>
                    <w:pStyle w:val="AccredTemplate"/>
                    <w:rPr>
                      <w:i w:val="0"/>
                      <w:iCs w:val="0"/>
                      <w:color w:val="auto"/>
                      <w:sz w:val="22"/>
                      <w:szCs w:val="22"/>
                      <w:lang w:val="en-AU"/>
                    </w:rPr>
                  </w:pPr>
                  <w:r w:rsidRPr="00EB5BD6">
                    <w:rPr>
                      <w:i w:val="0"/>
                      <w:iCs w:val="0"/>
                      <w:color w:val="auto"/>
                      <w:sz w:val="22"/>
                      <w:szCs w:val="22"/>
                      <w:lang w:val="en-AU"/>
                    </w:rPr>
                    <w:t>WorkSafe (Inspections)</w:t>
                  </w:r>
                </w:p>
              </w:tc>
            </w:tr>
            <w:tr w:rsidR="00A8170D" w14:paraId="636A7AA2" w14:textId="77777777" w:rsidTr="00140FC5">
              <w:tc>
                <w:tcPr>
                  <w:tcW w:w="3499" w:type="dxa"/>
                </w:tcPr>
                <w:p w14:paraId="1914AE7C" w14:textId="318C1FCF" w:rsidR="00A8170D" w:rsidRPr="00EB5BD6" w:rsidRDefault="00A8170D" w:rsidP="00EB5BD6">
                  <w:pPr>
                    <w:pStyle w:val="AccredTemplate"/>
                    <w:rPr>
                      <w:i w:val="0"/>
                      <w:iCs w:val="0"/>
                      <w:color w:val="auto"/>
                      <w:sz w:val="22"/>
                      <w:szCs w:val="22"/>
                      <w:lang w:val="en-AU"/>
                    </w:rPr>
                  </w:pPr>
                  <w:r w:rsidRPr="00EB5BD6">
                    <w:rPr>
                      <w:i w:val="0"/>
                      <w:iCs w:val="0"/>
                      <w:color w:val="auto"/>
                      <w:sz w:val="22"/>
                      <w:szCs w:val="22"/>
                      <w:lang w:val="en-AU"/>
                    </w:rPr>
                    <w:t>Jennifer Mason</w:t>
                  </w:r>
                </w:p>
              </w:tc>
              <w:tc>
                <w:tcPr>
                  <w:tcW w:w="3500" w:type="dxa"/>
                </w:tcPr>
                <w:p w14:paraId="497688CA" w14:textId="3B67B1FD" w:rsidR="00A8170D" w:rsidRPr="00EB5BD6" w:rsidRDefault="00A8170D" w:rsidP="00EB5BD6">
                  <w:pPr>
                    <w:pStyle w:val="AccredTemplate"/>
                    <w:rPr>
                      <w:i w:val="0"/>
                      <w:iCs w:val="0"/>
                      <w:color w:val="auto"/>
                      <w:sz w:val="22"/>
                      <w:szCs w:val="22"/>
                      <w:lang w:val="en-AU"/>
                    </w:rPr>
                  </w:pPr>
                  <w:r w:rsidRPr="00EB5BD6">
                    <w:rPr>
                      <w:i w:val="0"/>
                      <w:iCs w:val="0"/>
                      <w:color w:val="auto"/>
                      <w:sz w:val="22"/>
                      <w:szCs w:val="22"/>
                      <w:lang w:val="en-AU"/>
                    </w:rPr>
                    <w:t>Victorian Building Authority</w:t>
                  </w:r>
                </w:p>
              </w:tc>
            </w:tr>
            <w:tr w:rsidR="00140FC5" w14:paraId="7A0AB2A4" w14:textId="77777777" w:rsidTr="00140FC5">
              <w:tc>
                <w:tcPr>
                  <w:tcW w:w="3499" w:type="dxa"/>
                </w:tcPr>
                <w:p w14:paraId="11152D83" w14:textId="7B44D0AF" w:rsidR="00140FC5" w:rsidRPr="00EB5BD6" w:rsidRDefault="00140FC5" w:rsidP="00EB5BD6">
                  <w:pPr>
                    <w:pStyle w:val="AccredTemplate"/>
                    <w:rPr>
                      <w:i w:val="0"/>
                      <w:iCs w:val="0"/>
                      <w:color w:val="auto"/>
                      <w:sz w:val="22"/>
                      <w:szCs w:val="22"/>
                      <w:lang w:val="en-AU"/>
                    </w:rPr>
                  </w:pPr>
                </w:p>
                <w:p w14:paraId="2BCF1EF3" w14:textId="19C08EDA" w:rsidR="00565DFC" w:rsidRPr="00EB5BD6" w:rsidRDefault="00565DFC" w:rsidP="00EB5BD6">
                  <w:pPr>
                    <w:pStyle w:val="AccredTemplate"/>
                    <w:rPr>
                      <w:i w:val="0"/>
                      <w:iCs w:val="0"/>
                      <w:color w:val="auto"/>
                      <w:sz w:val="22"/>
                      <w:szCs w:val="22"/>
                      <w:lang w:val="en-AU"/>
                    </w:rPr>
                  </w:pPr>
                  <w:r w:rsidRPr="00EB5BD6">
                    <w:rPr>
                      <w:i w:val="0"/>
                      <w:iCs w:val="0"/>
                      <w:color w:val="auto"/>
                      <w:sz w:val="22"/>
                      <w:szCs w:val="22"/>
                      <w:lang w:val="en-AU"/>
                    </w:rPr>
                    <w:t xml:space="preserve">Wendy </w:t>
                  </w:r>
                  <w:proofErr w:type="spellStart"/>
                  <w:r w:rsidRPr="00EB5BD6">
                    <w:rPr>
                      <w:i w:val="0"/>
                      <w:iCs w:val="0"/>
                      <w:color w:val="auto"/>
                      <w:sz w:val="22"/>
                      <w:szCs w:val="22"/>
                      <w:lang w:val="en-AU"/>
                    </w:rPr>
                    <w:t>Grotaers</w:t>
                  </w:r>
                  <w:proofErr w:type="spellEnd"/>
                </w:p>
              </w:tc>
              <w:tc>
                <w:tcPr>
                  <w:tcW w:w="3500" w:type="dxa"/>
                </w:tcPr>
                <w:p w14:paraId="24601030" w14:textId="11BF85BC" w:rsidR="00140FC5" w:rsidRPr="00EB5BD6" w:rsidRDefault="00140FC5" w:rsidP="00EB5BD6">
                  <w:pPr>
                    <w:pStyle w:val="AccredTemplate"/>
                    <w:rPr>
                      <w:i w:val="0"/>
                      <w:iCs w:val="0"/>
                      <w:color w:val="auto"/>
                      <w:sz w:val="22"/>
                      <w:szCs w:val="22"/>
                      <w:lang w:val="en-AU"/>
                    </w:rPr>
                  </w:pPr>
                </w:p>
                <w:p w14:paraId="43E31789" w14:textId="0F44A957" w:rsidR="00565DFC" w:rsidRPr="00EB5BD6" w:rsidRDefault="00565DFC" w:rsidP="00EB5BD6">
                  <w:pPr>
                    <w:pStyle w:val="AccredTemplate"/>
                    <w:rPr>
                      <w:i w:val="0"/>
                      <w:iCs w:val="0"/>
                      <w:color w:val="auto"/>
                      <w:sz w:val="22"/>
                      <w:szCs w:val="22"/>
                      <w:lang w:val="en-AU"/>
                    </w:rPr>
                  </w:pPr>
                  <w:r w:rsidRPr="00EB5BD6">
                    <w:rPr>
                      <w:i w:val="0"/>
                      <w:iCs w:val="0"/>
                      <w:color w:val="auto"/>
                      <w:sz w:val="22"/>
                      <w:szCs w:val="22"/>
                      <w:lang w:val="en-AU"/>
                    </w:rPr>
                    <w:t>WorkSafe (Silica specialist)</w:t>
                  </w:r>
                </w:p>
              </w:tc>
            </w:tr>
            <w:tr w:rsidR="00140FC5" w14:paraId="29ADFF8D" w14:textId="77777777" w:rsidTr="00140FC5">
              <w:tc>
                <w:tcPr>
                  <w:tcW w:w="3499" w:type="dxa"/>
                </w:tcPr>
                <w:p w14:paraId="6A350039" w14:textId="7B7A3C62" w:rsidR="00A8170D" w:rsidRPr="00EB5BD6" w:rsidRDefault="00A8170D" w:rsidP="00EB5BD6">
                  <w:pPr>
                    <w:pStyle w:val="AccredTemplate"/>
                    <w:rPr>
                      <w:i w:val="0"/>
                      <w:iCs w:val="0"/>
                      <w:color w:val="auto"/>
                      <w:sz w:val="22"/>
                      <w:szCs w:val="22"/>
                      <w:lang w:val="en-AU"/>
                    </w:rPr>
                  </w:pPr>
                  <w:r w:rsidRPr="00EB5BD6">
                    <w:rPr>
                      <w:i w:val="0"/>
                      <w:iCs w:val="0"/>
                      <w:color w:val="auto"/>
                      <w:sz w:val="22"/>
                      <w:szCs w:val="22"/>
                      <w:lang w:val="en-AU"/>
                    </w:rPr>
                    <w:t xml:space="preserve">Michael </w:t>
                  </w:r>
                  <w:proofErr w:type="spellStart"/>
                  <w:r w:rsidRPr="00EB5BD6">
                    <w:rPr>
                      <w:i w:val="0"/>
                      <w:iCs w:val="0"/>
                      <w:color w:val="auto"/>
                      <w:sz w:val="22"/>
                      <w:szCs w:val="22"/>
                      <w:lang w:val="en-AU"/>
                    </w:rPr>
                    <w:t>Stambos</w:t>
                  </w:r>
                  <w:proofErr w:type="spellEnd"/>
                </w:p>
                <w:p w14:paraId="07742F8C" w14:textId="5DA32924" w:rsidR="00A8170D" w:rsidRPr="00EB5BD6" w:rsidRDefault="00A8170D" w:rsidP="00EB5BD6">
                  <w:pPr>
                    <w:pStyle w:val="AccredTemplate"/>
                    <w:rPr>
                      <w:i w:val="0"/>
                      <w:iCs w:val="0"/>
                      <w:color w:val="auto"/>
                      <w:sz w:val="22"/>
                      <w:szCs w:val="22"/>
                      <w:lang w:val="en-AU"/>
                    </w:rPr>
                  </w:pPr>
                </w:p>
              </w:tc>
              <w:tc>
                <w:tcPr>
                  <w:tcW w:w="3500" w:type="dxa"/>
                </w:tcPr>
                <w:p w14:paraId="0F50CBFA" w14:textId="1B6B798F" w:rsidR="00A8170D" w:rsidRPr="00EB5BD6" w:rsidRDefault="00A8170D" w:rsidP="00EB5BD6">
                  <w:pPr>
                    <w:pStyle w:val="AccredTemplate"/>
                    <w:rPr>
                      <w:i w:val="0"/>
                      <w:iCs w:val="0"/>
                      <w:color w:val="auto"/>
                      <w:sz w:val="22"/>
                      <w:szCs w:val="22"/>
                      <w:lang w:val="en-AU"/>
                    </w:rPr>
                  </w:pPr>
                  <w:r w:rsidRPr="00EB5BD6">
                    <w:rPr>
                      <w:i w:val="0"/>
                      <w:iCs w:val="0"/>
                      <w:color w:val="auto"/>
                      <w:sz w:val="22"/>
                      <w:szCs w:val="22"/>
                      <w:lang w:val="en-AU"/>
                    </w:rPr>
                    <w:t>National Concrete Precast Repair Association (NCPRA)</w:t>
                  </w:r>
                </w:p>
              </w:tc>
            </w:tr>
            <w:tr w:rsidR="00904883" w14:paraId="4932B47E" w14:textId="77777777" w:rsidTr="009B6A25">
              <w:tc>
                <w:tcPr>
                  <w:tcW w:w="6999" w:type="dxa"/>
                  <w:gridSpan w:val="2"/>
                </w:tcPr>
                <w:p w14:paraId="187E87F6" w14:textId="7DB94775" w:rsidR="00904883" w:rsidRPr="00EB5BD6" w:rsidRDefault="00904883" w:rsidP="00EB5BD6">
                  <w:pPr>
                    <w:pStyle w:val="AccredTemplate"/>
                    <w:rPr>
                      <w:i w:val="0"/>
                      <w:iCs w:val="0"/>
                      <w:color w:val="auto"/>
                      <w:sz w:val="22"/>
                      <w:szCs w:val="22"/>
                      <w:lang w:val="en-AU"/>
                    </w:rPr>
                  </w:pPr>
                  <w:r w:rsidRPr="00EB5BD6">
                    <w:rPr>
                      <w:i w:val="0"/>
                      <w:iCs w:val="0"/>
                      <w:color w:val="auto"/>
                      <w:sz w:val="22"/>
                      <w:szCs w:val="22"/>
                      <w:lang w:val="en-AU"/>
                    </w:rPr>
                    <w:t>In attendance:</w:t>
                  </w:r>
                </w:p>
              </w:tc>
            </w:tr>
            <w:tr w:rsidR="00904883" w14:paraId="4A0DD158" w14:textId="77777777" w:rsidTr="00140FC5">
              <w:tc>
                <w:tcPr>
                  <w:tcW w:w="3499" w:type="dxa"/>
                </w:tcPr>
                <w:p w14:paraId="47ED5795" w14:textId="355E1550" w:rsidR="00904883" w:rsidRDefault="00904883" w:rsidP="00EB5BD6">
                  <w:pPr>
                    <w:pStyle w:val="AccredTemplate"/>
                  </w:pPr>
                  <w:r w:rsidRPr="00EB5BD6">
                    <w:rPr>
                      <w:i w:val="0"/>
                      <w:iCs w:val="0"/>
                      <w:color w:val="auto"/>
                      <w:sz w:val="22"/>
                      <w:szCs w:val="22"/>
                      <w:lang w:val="en-AU"/>
                    </w:rPr>
                    <w:t>Teresa Signorello</w:t>
                  </w:r>
                </w:p>
              </w:tc>
              <w:tc>
                <w:tcPr>
                  <w:tcW w:w="3500" w:type="dxa"/>
                </w:tcPr>
                <w:p w14:paraId="7745C119" w14:textId="593463C4" w:rsidR="00904883" w:rsidRPr="00EB5BD6" w:rsidRDefault="00904883" w:rsidP="00EB5BD6">
                  <w:pPr>
                    <w:pStyle w:val="AccredTemplate"/>
                    <w:rPr>
                      <w:i w:val="0"/>
                      <w:iCs w:val="0"/>
                      <w:color w:val="auto"/>
                      <w:sz w:val="22"/>
                      <w:szCs w:val="22"/>
                      <w:lang w:val="en-AU"/>
                    </w:rPr>
                  </w:pPr>
                  <w:r w:rsidRPr="00EB5BD6">
                    <w:rPr>
                      <w:i w:val="0"/>
                      <w:iCs w:val="0"/>
                      <w:color w:val="auto"/>
                      <w:sz w:val="22"/>
                      <w:szCs w:val="22"/>
                      <w:lang w:val="en-AU"/>
                    </w:rPr>
                    <w:t>C</w:t>
                  </w:r>
                  <w:r w:rsidR="006D2EA0" w:rsidRPr="00EB5BD6">
                    <w:rPr>
                      <w:i w:val="0"/>
                      <w:iCs w:val="0"/>
                      <w:color w:val="auto"/>
                      <w:sz w:val="22"/>
                      <w:szCs w:val="22"/>
                      <w:lang w:val="en-AU"/>
                    </w:rPr>
                    <w:t>urriculum Maintenance Service-</w:t>
                  </w:r>
                  <w:r w:rsidRPr="00EB5BD6">
                    <w:rPr>
                      <w:i w:val="0"/>
                      <w:iCs w:val="0"/>
                      <w:color w:val="auto"/>
                      <w:sz w:val="22"/>
                      <w:szCs w:val="22"/>
                      <w:lang w:val="en-AU"/>
                    </w:rPr>
                    <w:t xml:space="preserve"> Building Industries</w:t>
                  </w:r>
                  <w:r w:rsidR="006D2EA0" w:rsidRPr="00EB5BD6">
                    <w:rPr>
                      <w:i w:val="0"/>
                      <w:iCs w:val="0"/>
                      <w:color w:val="auto"/>
                      <w:sz w:val="22"/>
                      <w:szCs w:val="22"/>
                      <w:lang w:val="en-AU"/>
                    </w:rPr>
                    <w:t>, Holmesglen Institute</w:t>
                  </w:r>
                </w:p>
              </w:tc>
            </w:tr>
            <w:tr w:rsidR="00AA1F6B" w14:paraId="1BE4D832" w14:textId="77777777" w:rsidTr="00140FC5">
              <w:tc>
                <w:tcPr>
                  <w:tcW w:w="3499" w:type="dxa"/>
                </w:tcPr>
                <w:p w14:paraId="1E061988" w14:textId="44AD6EEC" w:rsidR="00AA1F6B" w:rsidRPr="00EB5BD6" w:rsidRDefault="00904883" w:rsidP="00EB5BD6">
                  <w:pPr>
                    <w:pStyle w:val="AccredTemplate"/>
                    <w:rPr>
                      <w:i w:val="0"/>
                      <w:iCs w:val="0"/>
                      <w:color w:val="auto"/>
                      <w:sz w:val="22"/>
                      <w:szCs w:val="22"/>
                      <w:lang w:val="en-AU"/>
                    </w:rPr>
                  </w:pPr>
                  <w:r w:rsidRPr="00EB5BD6">
                    <w:rPr>
                      <w:i w:val="0"/>
                      <w:iCs w:val="0"/>
                      <w:color w:val="auto"/>
                      <w:sz w:val="22"/>
                      <w:szCs w:val="22"/>
                      <w:lang w:val="en-AU"/>
                    </w:rPr>
                    <w:t>Susan Fechner</w:t>
                  </w:r>
                </w:p>
              </w:tc>
              <w:tc>
                <w:tcPr>
                  <w:tcW w:w="3500" w:type="dxa"/>
                </w:tcPr>
                <w:p w14:paraId="6B0E3A70" w14:textId="49E42FF8" w:rsidR="00AA1F6B" w:rsidRPr="00EB5BD6" w:rsidRDefault="00904883" w:rsidP="00EB5BD6">
                  <w:pPr>
                    <w:pStyle w:val="AccredTemplate"/>
                    <w:rPr>
                      <w:i w:val="0"/>
                      <w:iCs w:val="0"/>
                      <w:color w:val="auto"/>
                      <w:sz w:val="22"/>
                      <w:szCs w:val="22"/>
                      <w:lang w:val="en-AU"/>
                    </w:rPr>
                  </w:pPr>
                  <w:r w:rsidRPr="00EB5BD6">
                    <w:rPr>
                      <w:i w:val="0"/>
                      <w:iCs w:val="0"/>
                      <w:color w:val="auto"/>
                      <w:sz w:val="22"/>
                      <w:szCs w:val="22"/>
                      <w:lang w:val="en-AU"/>
                    </w:rPr>
                    <w:t>C</w:t>
                  </w:r>
                  <w:r w:rsidR="006D2EA0" w:rsidRPr="00EB5BD6">
                    <w:rPr>
                      <w:i w:val="0"/>
                      <w:iCs w:val="0"/>
                      <w:color w:val="auto"/>
                      <w:sz w:val="22"/>
                      <w:szCs w:val="22"/>
                      <w:lang w:val="en-AU"/>
                    </w:rPr>
                    <w:t>urriculum Maintenance Service-</w:t>
                  </w:r>
                  <w:r w:rsidRPr="00EB5BD6">
                    <w:rPr>
                      <w:i w:val="0"/>
                      <w:iCs w:val="0"/>
                      <w:color w:val="auto"/>
                      <w:sz w:val="22"/>
                      <w:szCs w:val="22"/>
                      <w:lang w:val="en-AU"/>
                    </w:rPr>
                    <w:t xml:space="preserve"> Building Industries</w:t>
                  </w:r>
                  <w:r w:rsidR="006D2EA0" w:rsidRPr="00EB5BD6">
                    <w:rPr>
                      <w:i w:val="0"/>
                      <w:iCs w:val="0"/>
                      <w:color w:val="auto"/>
                      <w:sz w:val="22"/>
                      <w:szCs w:val="22"/>
                      <w:lang w:val="en-AU"/>
                    </w:rPr>
                    <w:t>, Holmesglen Institute</w:t>
                  </w:r>
                </w:p>
              </w:tc>
            </w:tr>
          </w:tbl>
          <w:p w14:paraId="38125F40" w14:textId="79C426FA" w:rsidR="008006DE" w:rsidRPr="00FF7EB3" w:rsidRDefault="008006DE" w:rsidP="00FF7EB3">
            <w:pPr>
              <w:pStyle w:val="VRQABodyText"/>
              <w:rPr>
                <w:color w:val="auto"/>
              </w:rPr>
            </w:pPr>
            <w:r w:rsidRPr="00FF7EB3">
              <w:rPr>
                <w:color w:val="auto"/>
              </w:rPr>
              <w:t>This course:</w:t>
            </w:r>
            <w:r w:rsidR="00724F66" w:rsidRPr="00FF7EB3">
              <w:rPr>
                <w:color w:val="auto"/>
              </w:rPr>
              <w:t xml:space="preserve"> </w:t>
            </w:r>
          </w:p>
          <w:p w14:paraId="33DCE7BA" w14:textId="77777777" w:rsidR="008006DE" w:rsidRPr="00444664" w:rsidRDefault="008006DE" w:rsidP="0061008E">
            <w:pPr>
              <w:pStyle w:val="l2text"/>
            </w:pPr>
            <w:r w:rsidRPr="00444664">
              <w:t>does not duplicate, by title or coverage, the outcomes of an endorsed training package qualification</w:t>
            </w:r>
          </w:p>
          <w:p w14:paraId="3CB29D5E" w14:textId="77777777" w:rsidR="008006DE" w:rsidRPr="00444664" w:rsidRDefault="008006DE" w:rsidP="0061008E">
            <w:pPr>
              <w:pStyle w:val="l2text"/>
            </w:pPr>
            <w:r w:rsidRPr="00444664">
              <w:t xml:space="preserve">is not a subset of a single training package qualification that could be </w:t>
            </w:r>
            <w:proofErr w:type="spellStart"/>
            <w:r w:rsidRPr="00444664">
              <w:t>recognised</w:t>
            </w:r>
            <w:proofErr w:type="spellEnd"/>
            <w:r w:rsidRPr="00444664">
              <w:t xml:space="preserve"> through one or more statements of attainment or a skill set</w:t>
            </w:r>
          </w:p>
          <w:p w14:paraId="2B4BEDF9" w14:textId="77777777" w:rsidR="008006DE" w:rsidRPr="00444664" w:rsidRDefault="008006DE" w:rsidP="0061008E">
            <w:pPr>
              <w:pStyle w:val="l2text"/>
            </w:pPr>
            <w:r w:rsidRPr="00444664">
              <w:t xml:space="preserve">does not include units of competency additional to those in a training package qualification that could be </w:t>
            </w:r>
            <w:proofErr w:type="spellStart"/>
            <w:r w:rsidRPr="00444664">
              <w:t>recognised</w:t>
            </w:r>
            <w:proofErr w:type="spellEnd"/>
            <w:r w:rsidRPr="00444664">
              <w:t xml:space="preserve"> through statements of attainment in addition to the qualification</w:t>
            </w:r>
          </w:p>
          <w:p w14:paraId="463B8739" w14:textId="1AF54698" w:rsidR="008006DE" w:rsidRPr="00444664" w:rsidRDefault="008006DE" w:rsidP="0061008E">
            <w:pPr>
              <w:pStyle w:val="l2text"/>
            </w:pPr>
            <w:r w:rsidRPr="00444664">
              <w:t>does not comprise units that duplicate units of competency of a training package qualification.</w:t>
            </w:r>
          </w:p>
        </w:tc>
      </w:tr>
      <w:tr w:rsidR="00FB5078" w:rsidRPr="00E7450B" w14:paraId="1114FF5E" w14:textId="77777777" w:rsidTr="00D422B0">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1AC09F6B" w14:textId="6312739C" w:rsidR="00FB5078" w:rsidRPr="00444664" w:rsidRDefault="00FB5078" w:rsidP="00F22A55">
            <w:pPr>
              <w:pStyle w:val="Heading4"/>
              <w:rPr>
                <w:bCs/>
                <w:sz w:val="22"/>
                <w:szCs w:val="22"/>
              </w:rPr>
            </w:pPr>
            <w:bookmarkStart w:id="71" w:name="_Toc156817621"/>
            <w:r w:rsidRPr="00444664">
              <w:rPr>
                <w:sz w:val="22"/>
                <w:szCs w:val="22"/>
              </w:rPr>
              <w:lastRenderedPageBreak/>
              <w:t>3</w:t>
            </w:r>
            <w:r w:rsidRPr="001453F8">
              <w:rPr>
                <w:sz w:val="22"/>
                <w:szCs w:val="22"/>
              </w:rPr>
              <w:t>.2 Review for re-</w:t>
            </w:r>
            <w:r w:rsidRPr="001453F8">
              <w:rPr>
                <w:sz w:val="22"/>
                <w:szCs w:val="22"/>
              </w:rPr>
              <w:lastRenderedPageBreak/>
              <w:t>accreditation</w:t>
            </w:r>
            <w:bookmarkEnd w:id="71"/>
          </w:p>
        </w:tc>
        <w:tc>
          <w:tcPr>
            <w:tcW w:w="7225" w:type="dxa"/>
            <w:tcBorders>
              <w:top w:val="nil"/>
              <w:left w:val="dotted" w:sz="2" w:space="0" w:color="888B8D" w:themeColor="accent2"/>
              <w:bottom w:val="dotted" w:sz="2" w:space="0" w:color="888B8D" w:themeColor="accent2"/>
              <w:right w:val="nil"/>
            </w:tcBorders>
          </w:tcPr>
          <w:p w14:paraId="42CBF98B" w14:textId="77777777" w:rsidR="00114F98" w:rsidRDefault="00114F98" w:rsidP="004A48AF">
            <w:pPr>
              <w:pStyle w:val="VRQABodyText"/>
              <w:jc w:val="left"/>
              <w:rPr>
                <w:color w:val="auto"/>
              </w:rPr>
            </w:pPr>
            <w:r w:rsidRPr="00114F98">
              <w:rPr>
                <w:color w:val="auto"/>
              </w:rPr>
              <w:lastRenderedPageBreak/>
              <w:t xml:space="preserve">An evaluation of the accredited course was undertaken as part of the </w:t>
            </w:r>
            <w:r w:rsidRPr="00114F98">
              <w:rPr>
                <w:color w:val="auto"/>
              </w:rPr>
              <w:lastRenderedPageBreak/>
              <w:t>reaccreditation process to determine the relevance and currency of its outcomes to industry since initial accreditation in 2019. Despite the lack of uptake in recent years, industry continues to affirm the course’s need. The course structure was the focus of the review to ensure alignment of course outcomes to current and future industry needs. Significant changes to the course included the:</w:t>
            </w:r>
          </w:p>
          <w:p w14:paraId="648E84B1" w14:textId="43BB4428" w:rsidR="00114F98" w:rsidRPr="00114F98" w:rsidRDefault="00114F98" w:rsidP="00114F98">
            <w:pPr>
              <w:pStyle w:val="l2text"/>
            </w:pPr>
            <w:r w:rsidRPr="00114F98">
              <w:t>revision of course rules to better reflect the vocation outcomes</w:t>
            </w:r>
          </w:p>
          <w:p w14:paraId="4A856C7E" w14:textId="7200FCF3" w:rsidR="00114F98" w:rsidRPr="00114F98" w:rsidRDefault="00114F98" w:rsidP="00114F98">
            <w:pPr>
              <w:pStyle w:val="l2text"/>
            </w:pPr>
            <w:r w:rsidRPr="00114F98">
              <w:t>updating all enterprise units to reflect the revised Standards for Accredited Courses unit template</w:t>
            </w:r>
          </w:p>
          <w:p w14:paraId="7B9FF0B7" w14:textId="02AC0E7C" w:rsidR="00114F98" w:rsidRPr="00114F98" w:rsidRDefault="00114F98" w:rsidP="00114F98">
            <w:pPr>
              <w:pStyle w:val="l2text"/>
            </w:pPr>
            <w:r w:rsidRPr="00114F98">
              <w:t xml:space="preserve">inclusion of newly imported units of competency that reflect current safety requirements of the vocational outcomes </w:t>
            </w:r>
          </w:p>
          <w:p w14:paraId="41E29F9B" w14:textId="7D87510A" w:rsidR="00114F98" w:rsidRPr="00114F98" w:rsidRDefault="00114F98" w:rsidP="00114F98">
            <w:pPr>
              <w:pStyle w:val="l2text"/>
            </w:pPr>
            <w:r w:rsidRPr="00114F98">
              <w:t>inclusion of current versions of endorsed units of competency where they have been updated</w:t>
            </w:r>
          </w:p>
          <w:p w14:paraId="5FA62974" w14:textId="2E13F7F9" w:rsidR="0008058B" w:rsidRPr="006B3878" w:rsidRDefault="00114F98" w:rsidP="00114F98">
            <w:pPr>
              <w:pStyle w:val="l2text"/>
            </w:pPr>
            <w:r w:rsidRPr="00114F98">
              <w:t>deletion of units considered not appropriate or aligned to the course outcome.</w:t>
            </w:r>
          </w:p>
          <w:p w14:paraId="3BBF0CF4" w14:textId="2AC4A86D" w:rsidR="006B189C" w:rsidRPr="006B189C" w:rsidRDefault="006B189C" w:rsidP="004A48AF">
            <w:pPr>
              <w:pStyle w:val="VRQABodyText"/>
              <w:jc w:val="left"/>
              <w:rPr>
                <w:b/>
                <w:color w:val="auto"/>
              </w:rPr>
            </w:pPr>
            <w:r w:rsidRPr="006B189C">
              <w:rPr>
                <w:b/>
                <w:color w:val="auto"/>
              </w:rPr>
              <w:t>Transition arrangements</w:t>
            </w:r>
          </w:p>
          <w:p w14:paraId="261E552C" w14:textId="22263637" w:rsidR="00FB5078" w:rsidRPr="006B3878" w:rsidRDefault="00FB5078" w:rsidP="004A48AF">
            <w:pPr>
              <w:pStyle w:val="VRQABodyText"/>
              <w:jc w:val="left"/>
              <w:rPr>
                <w:color w:val="auto"/>
              </w:rPr>
            </w:pPr>
            <w:r w:rsidRPr="006B3878">
              <w:rPr>
                <w:color w:val="auto"/>
              </w:rPr>
              <w:t xml:space="preserve">The course </w:t>
            </w:r>
            <w:r w:rsidR="00090B44">
              <w:rPr>
                <w:color w:val="auto"/>
              </w:rPr>
              <w:t>22665</w:t>
            </w:r>
            <w:r w:rsidRPr="006B3878">
              <w:rPr>
                <w:color w:val="auto"/>
              </w:rPr>
              <w:t>VIC Course</w:t>
            </w:r>
            <w:r w:rsidR="0008058B" w:rsidRPr="006B3878">
              <w:rPr>
                <w:color w:val="auto"/>
              </w:rPr>
              <w:t xml:space="preserve"> in Concrete Precast Rectification</w:t>
            </w:r>
            <w:r w:rsidRPr="006B3878">
              <w:rPr>
                <w:color w:val="auto"/>
              </w:rPr>
              <w:t xml:space="preserve"> supersedes and is not equivalent to </w:t>
            </w:r>
            <w:r w:rsidR="0008058B" w:rsidRPr="006B3878">
              <w:rPr>
                <w:color w:val="auto"/>
              </w:rPr>
              <w:t>22497</w:t>
            </w:r>
            <w:r w:rsidRPr="006B3878">
              <w:rPr>
                <w:color w:val="auto"/>
              </w:rPr>
              <w:t xml:space="preserve">VIC Course in </w:t>
            </w:r>
            <w:r w:rsidR="0008058B" w:rsidRPr="006B3878">
              <w:rPr>
                <w:color w:val="auto"/>
              </w:rPr>
              <w:t>Concrete Precast Rectification.</w:t>
            </w:r>
            <w:r w:rsidR="0084258E" w:rsidRPr="006B3878">
              <w:rPr>
                <w:color w:val="auto"/>
              </w:rPr>
              <w:t xml:space="preserve"> The following </w:t>
            </w:r>
            <w:r w:rsidR="004F7A0A" w:rsidRPr="006B3878">
              <w:rPr>
                <w:color w:val="auto"/>
              </w:rPr>
              <w:t>t</w:t>
            </w:r>
            <w:r w:rsidR="0084258E" w:rsidRPr="006B3878">
              <w:rPr>
                <w:color w:val="auto"/>
              </w:rPr>
              <w:t>able identifies the relationship between the current and previous units.</w:t>
            </w:r>
          </w:p>
          <w:tbl>
            <w:tblPr>
              <w:tblStyle w:val="TableGrid"/>
              <w:tblW w:w="0" w:type="auto"/>
              <w:tblLayout w:type="fixed"/>
              <w:tblLook w:val="04A0" w:firstRow="1" w:lastRow="0" w:firstColumn="1" w:lastColumn="0" w:noHBand="0" w:noVBand="1"/>
            </w:tblPr>
            <w:tblGrid>
              <w:gridCol w:w="2333"/>
              <w:gridCol w:w="1957"/>
              <w:gridCol w:w="2709"/>
            </w:tblGrid>
            <w:tr w:rsidR="00FB5078" w:rsidRPr="00444664" w14:paraId="68B44EEF" w14:textId="77777777" w:rsidTr="004D7811">
              <w:trPr>
                <w:trHeight w:val="141"/>
              </w:trPr>
              <w:tc>
                <w:tcPr>
                  <w:tcW w:w="2333" w:type="dxa"/>
                  <w:tcBorders>
                    <w:top w:val="dotted" w:sz="4" w:space="0" w:color="888B8D" w:themeColor="accent2"/>
                    <w:left w:val="nil"/>
                    <w:right w:val="nil"/>
                  </w:tcBorders>
                </w:tcPr>
                <w:p w14:paraId="1CD6455B" w14:textId="646BDB98" w:rsidR="00FB5078" w:rsidRPr="00444664" w:rsidRDefault="00FB5078" w:rsidP="004D7811">
                  <w:pPr>
                    <w:pStyle w:val="AccredTemplate"/>
                    <w:spacing w:before="0" w:after="0"/>
                    <w:rPr>
                      <w:sz w:val="22"/>
                      <w:szCs w:val="22"/>
                    </w:rPr>
                  </w:pPr>
                </w:p>
              </w:tc>
              <w:tc>
                <w:tcPr>
                  <w:tcW w:w="1957" w:type="dxa"/>
                  <w:tcBorders>
                    <w:top w:val="dotted" w:sz="4" w:space="0" w:color="888B8D" w:themeColor="accent2"/>
                    <w:left w:val="nil"/>
                    <w:right w:val="nil"/>
                  </w:tcBorders>
                </w:tcPr>
                <w:p w14:paraId="632F63B6" w14:textId="432DBEED" w:rsidR="00FB5078" w:rsidRPr="00444664" w:rsidRDefault="00FB5078" w:rsidP="004D7811">
                  <w:pPr>
                    <w:pStyle w:val="AccredTemplate"/>
                    <w:spacing w:before="0" w:after="0"/>
                    <w:rPr>
                      <w:sz w:val="22"/>
                      <w:szCs w:val="22"/>
                    </w:rPr>
                  </w:pPr>
                </w:p>
              </w:tc>
              <w:tc>
                <w:tcPr>
                  <w:tcW w:w="2709" w:type="dxa"/>
                  <w:tcBorders>
                    <w:top w:val="dotted" w:sz="4" w:space="0" w:color="888B8D" w:themeColor="accent2"/>
                    <w:left w:val="nil"/>
                    <w:right w:val="nil"/>
                  </w:tcBorders>
                </w:tcPr>
                <w:p w14:paraId="29ACE405" w14:textId="38B688EC" w:rsidR="00FB5078" w:rsidRPr="00444664" w:rsidRDefault="00FB5078" w:rsidP="004D7811">
                  <w:pPr>
                    <w:pStyle w:val="AccredTemplate"/>
                    <w:spacing w:before="0" w:after="0"/>
                    <w:rPr>
                      <w:sz w:val="22"/>
                      <w:szCs w:val="22"/>
                    </w:rPr>
                  </w:pPr>
                </w:p>
              </w:tc>
            </w:tr>
            <w:tr w:rsidR="00FB5078" w:rsidRPr="00444664" w14:paraId="5F277F90" w14:textId="77777777" w:rsidTr="00A47ECA">
              <w:tc>
                <w:tcPr>
                  <w:tcW w:w="2333" w:type="dxa"/>
                </w:tcPr>
                <w:p w14:paraId="68450CB9" w14:textId="644A0E39" w:rsidR="00FB5078" w:rsidRPr="00444664" w:rsidRDefault="004F7A0A" w:rsidP="00FB5078">
                  <w:pPr>
                    <w:pStyle w:val="AccredTemplate"/>
                    <w:rPr>
                      <w:sz w:val="22"/>
                      <w:szCs w:val="22"/>
                    </w:rPr>
                  </w:pPr>
                  <w:r>
                    <w:rPr>
                      <w:b/>
                      <w:i w:val="0"/>
                      <w:iCs w:val="0"/>
                      <w:color w:val="103D64"/>
                      <w:sz w:val="22"/>
                      <w:szCs w:val="22"/>
                    </w:rPr>
                    <w:t>Current Code and Title</w:t>
                  </w:r>
                </w:p>
              </w:tc>
              <w:tc>
                <w:tcPr>
                  <w:tcW w:w="1957" w:type="dxa"/>
                </w:tcPr>
                <w:p w14:paraId="3C06169C" w14:textId="574AAEC5" w:rsidR="00FB5078" w:rsidRPr="00444664" w:rsidRDefault="004F7A0A" w:rsidP="00FB5078">
                  <w:pPr>
                    <w:pStyle w:val="AccredTemplate"/>
                    <w:rPr>
                      <w:sz w:val="22"/>
                      <w:szCs w:val="22"/>
                    </w:rPr>
                  </w:pPr>
                  <w:r>
                    <w:rPr>
                      <w:b/>
                      <w:i w:val="0"/>
                      <w:iCs w:val="0"/>
                      <w:color w:val="103D64"/>
                      <w:sz w:val="22"/>
                      <w:szCs w:val="22"/>
                    </w:rPr>
                    <w:t>Superseded Code and Title</w:t>
                  </w:r>
                  <w:r w:rsidR="00D4228B">
                    <w:rPr>
                      <w:b/>
                      <w:i w:val="0"/>
                      <w:iCs w:val="0"/>
                      <w:color w:val="103D64"/>
                      <w:sz w:val="22"/>
                      <w:szCs w:val="22"/>
                    </w:rPr>
                    <w:t xml:space="preserve"> </w:t>
                  </w:r>
                </w:p>
              </w:tc>
              <w:tc>
                <w:tcPr>
                  <w:tcW w:w="2709" w:type="dxa"/>
                </w:tcPr>
                <w:p w14:paraId="4DAFAAE3" w14:textId="77777777" w:rsidR="00D422B0" w:rsidRPr="00444664" w:rsidRDefault="00D422B0" w:rsidP="00D422B0">
                  <w:pPr>
                    <w:pStyle w:val="AccredTemplate"/>
                    <w:spacing w:before="120"/>
                    <w:rPr>
                      <w:b/>
                      <w:i w:val="0"/>
                      <w:iCs w:val="0"/>
                      <w:color w:val="103D64"/>
                      <w:sz w:val="22"/>
                      <w:szCs w:val="22"/>
                    </w:rPr>
                  </w:pPr>
                  <w:r w:rsidRPr="00444664">
                    <w:rPr>
                      <w:b/>
                      <w:i w:val="0"/>
                      <w:iCs w:val="0"/>
                      <w:color w:val="103D64"/>
                      <w:sz w:val="22"/>
                      <w:szCs w:val="22"/>
                    </w:rPr>
                    <w:t>Relationship</w:t>
                  </w:r>
                </w:p>
                <w:p w14:paraId="509E2CBF" w14:textId="673BA88B" w:rsidR="00FB5078" w:rsidRPr="00444664" w:rsidRDefault="00D422B0" w:rsidP="00D422B0">
                  <w:pPr>
                    <w:pStyle w:val="AccredTemplate"/>
                    <w:rPr>
                      <w:sz w:val="22"/>
                      <w:szCs w:val="22"/>
                    </w:rPr>
                  </w:pPr>
                  <w:proofErr w:type="spellStart"/>
                  <w:r w:rsidRPr="00444664">
                    <w:rPr>
                      <w:b/>
                      <w:i w:val="0"/>
                      <w:iCs w:val="0"/>
                      <w:color w:val="103D64"/>
                      <w:sz w:val="22"/>
                      <w:szCs w:val="22"/>
                    </w:rPr>
                    <w:t>Eg</w:t>
                  </w:r>
                  <w:proofErr w:type="spellEnd"/>
                  <w:r w:rsidRPr="00444664">
                    <w:rPr>
                      <w:b/>
                      <w:i w:val="0"/>
                      <w:iCs w:val="0"/>
                      <w:color w:val="103D64"/>
                      <w:sz w:val="22"/>
                      <w:szCs w:val="22"/>
                    </w:rPr>
                    <w:t>: Equivalent/Not Equivalent/No change/New unit/Newly imported unit/Deleted</w:t>
                  </w:r>
                </w:p>
              </w:tc>
            </w:tr>
            <w:tr w:rsidR="00FB5078" w:rsidRPr="00444664" w14:paraId="76A971F8" w14:textId="77777777" w:rsidTr="00A47ECA">
              <w:tc>
                <w:tcPr>
                  <w:tcW w:w="2333" w:type="dxa"/>
                </w:tcPr>
                <w:p w14:paraId="0955B1E6" w14:textId="1DF865BF" w:rsidR="00FB5078" w:rsidRPr="00140DE1" w:rsidRDefault="002B603B" w:rsidP="00FB5078">
                  <w:pPr>
                    <w:pStyle w:val="AccredTemplate"/>
                    <w:rPr>
                      <w:i w:val="0"/>
                      <w:iCs w:val="0"/>
                      <w:color w:val="auto"/>
                      <w:sz w:val="22"/>
                      <w:szCs w:val="22"/>
                      <w:lang w:val="en-AU"/>
                    </w:rPr>
                  </w:pPr>
                  <w:r w:rsidRPr="00140DE1">
                    <w:rPr>
                      <w:i w:val="0"/>
                      <w:iCs w:val="0"/>
                      <w:color w:val="auto"/>
                      <w:sz w:val="22"/>
                      <w:szCs w:val="22"/>
                      <w:lang w:val="en-AU"/>
                    </w:rPr>
                    <w:t>CPCWHS1001 Prepare to work safely in the construction industry</w:t>
                  </w:r>
                </w:p>
              </w:tc>
              <w:tc>
                <w:tcPr>
                  <w:tcW w:w="1957" w:type="dxa"/>
                </w:tcPr>
                <w:p w14:paraId="37967E53" w14:textId="31C5D666" w:rsidR="00FB5078" w:rsidRPr="00140DE1" w:rsidRDefault="002B603B" w:rsidP="00FB5078">
                  <w:pPr>
                    <w:pStyle w:val="AccredTemplate"/>
                    <w:rPr>
                      <w:i w:val="0"/>
                      <w:iCs w:val="0"/>
                      <w:color w:val="auto"/>
                      <w:sz w:val="22"/>
                      <w:szCs w:val="22"/>
                      <w:lang w:val="en-AU"/>
                    </w:rPr>
                  </w:pPr>
                  <w:r w:rsidRPr="00140DE1">
                    <w:rPr>
                      <w:i w:val="0"/>
                      <w:iCs w:val="0"/>
                      <w:color w:val="auto"/>
                      <w:sz w:val="22"/>
                      <w:szCs w:val="22"/>
                      <w:lang w:val="en-AU"/>
                    </w:rPr>
                    <w:t>CPCCWHS1001 Prepare to work safely in the construction industry</w:t>
                  </w:r>
                </w:p>
              </w:tc>
              <w:tc>
                <w:tcPr>
                  <w:tcW w:w="2709" w:type="dxa"/>
                </w:tcPr>
                <w:p w14:paraId="237911B7" w14:textId="2ED0D582" w:rsidR="00FB5078" w:rsidRPr="00140DE1" w:rsidRDefault="009372D7" w:rsidP="00FB5078">
                  <w:pPr>
                    <w:pStyle w:val="AccredTemplate"/>
                    <w:rPr>
                      <w:i w:val="0"/>
                      <w:iCs w:val="0"/>
                      <w:color w:val="auto"/>
                      <w:sz w:val="22"/>
                      <w:szCs w:val="22"/>
                      <w:lang w:val="en-AU"/>
                    </w:rPr>
                  </w:pPr>
                  <w:r w:rsidRPr="00140DE1">
                    <w:rPr>
                      <w:i w:val="0"/>
                      <w:iCs w:val="0"/>
                      <w:color w:val="auto"/>
                      <w:sz w:val="22"/>
                      <w:szCs w:val="22"/>
                      <w:lang w:val="en-AU"/>
                    </w:rPr>
                    <w:t>Equivalent</w:t>
                  </w:r>
                </w:p>
              </w:tc>
            </w:tr>
            <w:tr w:rsidR="002B603B" w:rsidRPr="00444664" w14:paraId="7A024E26" w14:textId="77777777" w:rsidTr="00A47ECA">
              <w:tc>
                <w:tcPr>
                  <w:tcW w:w="2333" w:type="dxa"/>
                </w:tcPr>
                <w:p w14:paraId="5D8624CA" w14:textId="70B5BBFC" w:rsidR="002B603B" w:rsidRPr="00140DE1" w:rsidRDefault="002B603B" w:rsidP="002B603B">
                  <w:pPr>
                    <w:pStyle w:val="AccredTemplate"/>
                    <w:rPr>
                      <w:i w:val="0"/>
                      <w:iCs w:val="0"/>
                      <w:color w:val="auto"/>
                      <w:sz w:val="22"/>
                      <w:szCs w:val="22"/>
                      <w:lang w:val="en-AU"/>
                    </w:rPr>
                  </w:pPr>
                  <w:r w:rsidRPr="00140DE1">
                    <w:rPr>
                      <w:i w:val="0"/>
                      <w:iCs w:val="0"/>
                      <w:color w:val="auto"/>
                      <w:sz w:val="22"/>
                      <w:szCs w:val="22"/>
                      <w:lang w:val="en-AU"/>
                    </w:rPr>
                    <w:t>CPCCCM2012 Work safely at heights</w:t>
                  </w:r>
                </w:p>
              </w:tc>
              <w:tc>
                <w:tcPr>
                  <w:tcW w:w="1957" w:type="dxa"/>
                </w:tcPr>
                <w:p w14:paraId="7E3E3039" w14:textId="256F376C" w:rsidR="002B603B" w:rsidRPr="00140DE1" w:rsidRDefault="002B603B" w:rsidP="002B603B">
                  <w:pPr>
                    <w:pStyle w:val="AccredTemplate"/>
                    <w:rPr>
                      <w:i w:val="0"/>
                      <w:iCs w:val="0"/>
                      <w:color w:val="auto"/>
                      <w:sz w:val="22"/>
                      <w:szCs w:val="22"/>
                      <w:lang w:val="en-AU"/>
                    </w:rPr>
                  </w:pPr>
                  <w:r w:rsidRPr="00140DE1">
                    <w:rPr>
                      <w:i w:val="0"/>
                      <w:iCs w:val="0"/>
                      <w:color w:val="auto"/>
                      <w:sz w:val="22"/>
                      <w:szCs w:val="22"/>
                      <w:lang w:val="en-AU"/>
                    </w:rPr>
                    <w:t>CPCCCM2010B Work safely at heights</w:t>
                  </w:r>
                </w:p>
              </w:tc>
              <w:tc>
                <w:tcPr>
                  <w:tcW w:w="2709" w:type="dxa"/>
                </w:tcPr>
                <w:p w14:paraId="32CCE88E" w14:textId="0C2F8D68" w:rsidR="002B603B" w:rsidRPr="00140DE1" w:rsidRDefault="009372D7" w:rsidP="002B603B">
                  <w:pPr>
                    <w:pStyle w:val="AccredTemplate"/>
                    <w:rPr>
                      <w:i w:val="0"/>
                      <w:iCs w:val="0"/>
                      <w:color w:val="auto"/>
                      <w:sz w:val="22"/>
                      <w:szCs w:val="22"/>
                      <w:lang w:val="en-AU"/>
                    </w:rPr>
                  </w:pPr>
                  <w:r w:rsidRPr="00140DE1">
                    <w:rPr>
                      <w:i w:val="0"/>
                      <w:iCs w:val="0"/>
                      <w:color w:val="auto"/>
                      <w:sz w:val="22"/>
                      <w:szCs w:val="22"/>
                      <w:lang w:val="en-AU"/>
                    </w:rPr>
                    <w:t>Equivalent</w:t>
                  </w:r>
                </w:p>
              </w:tc>
            </w:tr>
            <w:tr w:rsidR="002B603B" w:rsidRPr="00444664" w14:paraId="5DEAC52E" w14:textId="77777777" w:rsidTr="00A47ECA">
              <w:tc>
                <w:tcPr>
                  <w:tcW w:w="2333" w:type="dxa"/>
                </w:tcPr>
                <w:p w14:paraId="1A41710D" w14:textId="73562B72" w:rsidR="002B603B" w:rsidRPr="00140DE1" w:rsidRDefault="009670C9" w:rsidP="002B603B">
                  <w:pPr>
                    <w:pStyle w:val="AccredTemplate"/>
                    <w:rPr>
                      <w:i w:val="0"/>
                      <w:iCs w:val="0"/>
                      <w:color w:val="auto"/>
                      <w:sz w:val="22"/>
                      <w:szCs w:val="22"/>
                      <w:lang w:val="en-AU"/>
                    </w:rPr>
                  </w:pPr>
                  <w:r w:rsidRPr="00140DE1">
                    <w:rPr>
                      <w:i w:val="0"/>
                      <w:iCs w:val="0"/>
                      <w:color w:val="auto"/>
                      <w:sz w:val="22"/>
                      <w:szCs w:val="22"/>
                      <w:lang w:val="en-AU"/>
                    </w:rPr>
                    <w:t>CPCCON2021 Handle concreting materials and components</w:t>
                  </w:r>
                </w:p>
              </w:tc>
              <w:tc>
                <w:tcPr>
                  <w:tcW w:w="1957" w:type="dxa"/>
                </w:tcPr>
                <w:p w14:paraId="5B9AB046" w14:textId="060EB1BD" w:rsidR="002B603B" w:rsidRPr="00140DE1" w:rsidRDefault="002B603B" w:rsidP="002B603B">
                  <w:pPr>
                    <w:pStyle w:val="AccredTemplate"/>
                    <w:rPr>
                      <w:i w:val="0"/>
                      <w:iCs w:val="0"/>
                      <w:color w:val="auto"/>
                      <w:sz w:val="22"/>
                      <w:szCs w:val="22"/>
                      <w:lang w:val="en-AU"/>
                    </w:rPr>
                  </w:pPr>
                  <w:r w:rsidRPr="00140DE1">
                    <w:rPr>
                      <w:i w:val="0"/>
                      <w:iCs w:val="0"/>
                      <w:color w:val="auto"/>
                      <w:sz w:val="22"/>
                      <w:szCs w:val="22"/>
                      <w:lang w:val="en-AU"/>
                    </w:rPr>
                    <w:t>CPCCCO2021A Handle concreting materials</w:t>
                  </w:r>
                </w:p>
              </w:tc>
              <w:tc>
                <w:tcPr>
                  <w:tcW w:w="2709" w:type="dxa"/>
                </w:tcPr>
                <w:p w14:paraId="5869623E" w14:textId="6DB56C41" w:rsidR="002B603B" w:rsidRPr="00444664" w:rsidRDefault="00E205A1" w:rsidP="001D0D1A">
                  <w:pPr>
                    <w:pStyle w:val="AccredTemplate"/>
                    <w:rPr>
                      <w:sz w:val="22"/>
                      <w:szCs w:val="22"/>
                    </w:rPr>
                  </w:pPr>
                  <w:r>
                    <w:rPr>
                      <w:i w:val="0"/>
                      <w:iCs w:val="0"/>
                      <w:color w:val="auto"/>
                      <w:sz w:val="22"/>
                      <w:szCs w:val="22"/>
                      <w:lang w:val="en-AU"/>
                    </w:rPr>
                    <w:t xml:space="preserve">Equivalent </w:t>
                  </w:r>
                </w:p>
              </w:tc>
            </w:tr>
            <w:tr w:rsidR="002B603B" w:rsidRPr="00444664" w14:paraId="4BE44534" w14:textId="77777777" w:rsidTr="00A47ECA">
              <w:tc>
                <w:tcPr>
                  <w:tcW w:w="2333" w:type="dxa"/>
                </w:tcPr>
                <w:p w14:paraId="1376317B" w14:textId="3E171459" w:rsidR="002B603B" w:rsidRPr="00140DE1" w:rsidRDefault="009670C9" w:rsidP="002B603B">
                  <w:pPr>
                    <w:pStyle w:val="AccredTemplate"/>
                    <w:rPr>
                      <w:i w:val="0"/>
                      <w:iCs w:val="0"/>
                      <w:color w:val="auto"/>
                      <w:sz w:val="22"/>
                      <w:szCs w:val="22"/>
                      <w:lang w:val="en-AU"/>
                    </w:rPr>
                  </w:pPr>
                  <w:r w:rsidRPr="00140DE1">
                    <w:rPr>
                      <w:i w:val="0"/>
                      <w:iCs w:val="0"/>
                      <w:color w:val="auto"/>
                      <w:sz w:val="22"/>
                      <w:szCs w:val="22"/>
                      <w:lang w:val="en-AU"/>
                    </w:rPr>
                    <w:t>CPCCCM3001 Operate elevated work platforms up to 11 metres</w:t>
                  </w:r>
                </w:p>
              </w:tc>
              <w:tc>
                <w:tcPr>
                  <w:tcW w:w="1957" w:type="dxa"/>
                </w:tcPr>
                <w:p w14:paraId="385507BD" w14:textId="765ED908" w:rsidR="002B603B" w:rsidRPr="00140DE1" w:rsidRDefault="002B603B" w:rsidP="002B603B">
                  <w:pPr>
                    <w:pStyle w:val="AccredTemplate"/>
                    <w:rPr>
                      <w:i w:val="0"/>
                      <w:iCs w:val="0"/>
                      <w:color w:val="auto"/>
                      <w:sz w:val="22"/>
                      <w:szCs w:val="22"/>
                      <w:lang w:val="en-AU"/>
                    </w:rPr>
                  </w:pPr>
                  <w:r w:rsidRPr="00140DE1">
                    <w:rPr>
                      <w:i w:val="0"/>
                      <w:iCs w:val="0"/>
                      <w:color w:val="auto"/>
                      <w:sz w:val="22"/>
                      <w:szCs w:val="22"/>
                      <w:lang w:val="en-AU"/>
                    </w:rPr>
                    <w:t>CPCCCM3001 Operate elevated work platforms up to 11 metres</w:t>
                  </w:r>
                </w:p>
              </w:tc>
              <w:tc>
                <w:tcPr>
                  <w:tcW w:w="2709" w:type="dxa"/>
                </w:tcPr>
                <w:p w14:paraId="31169F26" w14:textId="6F485020" w:rsidR="002B603B" w:rsidRPr="00140DE1" w:rsidRDefault="009372D7" w:rsidP="002B603B">
                  <w:pPr>
                    <w:pStyle w:val="AccredTemplate"/>
                    <w:rPr>
                      <w:i w:val="0"/>
                      <w:iCs w:val="0"/>
                      <w:color w:val="auto"/>
                      <w:sz w:val="22"/>
                      <w:szCs w:val="22"/>
                      <w:lang w:val="en-AU"/>
                    </w:rPr>
                  </w:pPr>
                  <w:r w:rsidRPr="00140DE1">
                    <w:rPr>
                      <w:i w:val="0"/>
                      <w:iCs w:val="0"/>
                      <w:color w:val="auto"/>
                      <w:sz w:val="22"/>
                      <w:szCs w:val="22"/>
                      <w:lang w:val="en-AU"/>
                    </w:rPr>
                    <w:t>No change</w:t>
                  </w:r>
                </w:p>
              </w:tc>
            </w:tr>
            <w:tr w:rsidR="002B603B" w:rsidRPr="00444664" w14:paraId="7699886B" w14:textId="77777777" w:rsidTr="00A47ECA">
              <w:tc>
                <w:tcPr>
                  <w:tcW w:w="2333" w:type="dxa"/>
                </w:tcPr>
                <w:p w14:paraId="554EC127" w14:textId="14505042" w:rsidR="002B603B" w:rsidRPr="00140DE1" w:rsidRDefault="002B603B" w:rsidP="002B603B">
                  <w:pPr>
                    <w:pStyle w:val="AccredTemplate"/>
                    <w:rPr>
                      <w:i w:val="0"/>
                      <w:iCs w:val="0"/>
                      <w:color w:val="auto"/>
                      <w:sz w:val="22"/>
                      <w:szCs w:val="22"/>
                      <w:lang w:val="en-AU"/>
                    </w:rPr>
                  </w:pPr>
                  <w:r w:rsidRPr="00140DE1">
                    <w:rPr>
                      <w:i w:val="0"/>
                      <w:iCs w:val="0"/>
                      <w:color w:val="auto"/>
                      <w:sz w:val="22"/>
                      <w:szCs w:val="22"/>
                      <w:lang w:val="en-AU"/>
                    </w:rPr>
                    <w:t xml:space="preserve">CPCCWHS2001 Apply WHS requirements, policies and </w:t>
                  </w:r>
                  <w:r w:rsidRPr="00140DE1">
                    <w:rPr>
                      <w:i w:val="0"/>
                      <w:iCs w:val="0"/>
                      <w:color w:val="auto"/>
                      <w:sz w:val="22"/>
                      <w:szCs w:val="22"/>
                      <w:lang w:val="en-AU"/>
                    </w:rPr>
                    <w:lastRenderedPageBreak/>
                    <w:t>procedures in the construction industry</w:t>
                  </w:r>
                </w:p>
              </w:tc>
              <w:tc>
                <w:tcPr>
                  <w:tcW w:w="1957" w:type="dxa"/>
                </w:tcPr>
                <w:p w14:paraId="4954DC0B" w14:textId="66A2C7FD" w:rsidR="002B603B" w:rsidRPr="00140DE1" w:rsidRDefault="002B603B" w:rsidP="002B603B">
                  <w:pPr>
                    <w:pStyle w:val="AccredTemplate"/>
                    <w:rPr>
                      <w:i w:val="0"/>
                      <w:iCs w:val="0"/>
                      <w:color w:val="auto"/>
                      <w:sz w:val="22"/>
                      <w:szCs w:val="22"/>
                      <w:lang w:val="en-AU"/>
                    </w:rPr>
                  </w:pPr>
                  <w:r w:rsidRPr="00140DE1">
                    <w:rPr>
                      <w:i w:val="0"/>
                      <w:iCs w:val="0"/>
                      <w:color w:val="auto"/>
                      <w:sz w:val="22"/>
                      <w:szCs w:val="22"/>
                      <w:lang w:val="en-AU"/>
                    </w:rPr>
                    <w:lastRenderedPageBreak/>
                    <w:t xml:space="preserve">CPCCOHS2001A Apply OHS requirements, policies and procedures in the </w:t>
                  </w:r>
                  <w:r w:rsidRPr="00140DE1">
                    <w:rPr>
                      <w:i w:val="0"/>
                      <w:iCs w:val="0"/>
                      <w:color w:val="auto"/>
                      <w:sz w:val="22"/>
                      <w:szCs w:val="22"/>
                      <w:lang w:val="en-AU"/>
                    </w:rPr>
                    <w:lastRenderedPageBreak/>
                    <w:t>construction industry</w:t>
                  </w:r>
                </w:p>
              </w:tc>
              <w:tc>
                <w:tcPr>
                  <w:tcW w:w="2709" w:type="dxa"/>
                </w:tcPr>
                <w:p w14:paraId="578A7AE5" w14:textId="3108EC1E" w:rsidR="002B603B" w:rsidRPr="00140DE1" w:rsidRDefault="009372D7" w:rsidP="002B603B">
                  <w:pPr>
                    <w:pStyle w:val="AccredTemplate"/>
                    <w:rPr>
                      <w:i w:val="0"/>
                      <w:iCs w:val="0"/>
                      <w:color w:val="auto"/>
                      <w:sz w:val="22"/>
                      <w:szCs w:val="22"/>
                      <w:lang w:val="en-AU"/>
                    </w:rPr>
                  </w:pPr>
                  <w:r w:rsidRPr="00140DE1">
                    <w:rPr>
                      <w:i w:val="0"/>
                      <w:iCs w:val="0"/>
                      <w:color w:val="auto"/>
                      <w:sz w:val="22"/>
                      <w:szCs w:val="22"/>
                      <w:lang w:val="en-AU"/>
                    </w:rPr>
                    <w:lastRenderedPageBreak/>
                    <w:t>Equivalent</w:t>
                  </w:r>
                </w:p>
              </w:tc>
            </w:tr>
            <w:tr w:rsidR="002B603B" w:rsidRPr="00444664" w14:paraId="7AE5389C" w14:textId="77777777" w:rsidTr="00A47ECA">
              <w:tc>
                <w:tcPr>
                  <w:tcW w:w="2333" w:type="dxa"/>
                </w:tcPr>
                <w:p w14:paraId="0CC994FF" w14:textId="57E5807C" w:rsidR="002B603B" w:rsidRPr="00140DE1" w:rsidRDefault="00090B44" w:rsidP="002B603B">
                  <w:pPr>
                    <w:pStyle w:val="AccredTemplate"/>
                    <w:rPr>
                      <w:i w:val="0"/>
                      <w:iCs w:val="0"/>
                      <w:color w:val="auto"/>
                      <w:sz w:val="22"/>
                      <w:szCs w:val="22"/>
                      <w:lang w:val="en-AU"/>
                    </w:rPr>
                  </w:pPr>
                  <w:r>
                    <w:rPr>
                      <w:i w:val="0"/>
                      <w:iCs w:val="0"/>
                      <w:color w:val="auto"/>
                      <w:sz w:val="22"/>
                      <w:szCs w:val="22"/>
                      <w:lang w:val="en-AU"/>
                    </w:rPr>
                    <w:t>VU23666</w:t>
                  </w:r>
                  <w:r w:rsidR="002B603B" w:rsidRPr="00140DE1">
                    <w:rPr>
                      <w:i w:val="0"/>
                      <w:iCs w:val="0"/>
                      <w:color w:val="auto"/>
                      <w:sz w:val="22"/>
                      <w:szCs w:val="22"/>
                      <w:lang w:val="en-AU"/>
                    </w:rPr>
                    <w:t xml:space="preserve"> Assess safety of work area in close proximity to a confined space</w:t>
                  </w:r>
                </w:p>
              </w:tc>
              <w:tc>
                <w:tcPr>
                  <w:tcW w:w="1957" w:type="dxa"/>
                </w:tcPr>
                <w:p w14:paraId="2C65ACC4" w14:textId="0A989F3E" w:rsidR="002B603B" w:rsidRPr="00140DE1" w:rsidRDefault="002B603B" w:rsidP="002B603B">
                  <w:pPr>
                    <w:pStyle w:val="AccredTemplate"/>
                    <w:rPr>
                      <w:i w:val="0"/>
                      <w:iCs w:val="0"/>
                      <w:color w:val="auto"/>
                      <w:sz w:val="22"/>
                      <w:szCs w:val="22"/>
                      <w:lang w:val="en-AU"/>
                    </w:rPr>
                  </w:pPr>
                  <w:r w:rsidRPr="00140DE1">
                    <w:rPr>
                      <w:i w:val="0"/>
                      <w:iCs w:val="0"/>
                      <w:color w:val="auto"/>
                      <w:sz w:val="22"/>
                      <w:szCs w:val="22"/>
                      <w:lang w:val="en-AU"/>
                    </w:rPr>
                    <w:t>VU22665 Assess safety of work area in close proximity to a confined space</w:t>
                  </w:r>
                </w:p>
              </w:tc>
              <w:tc>
                <w:tcPr>
                  <w:tcW w:w="2709" w:type="dxa"/>
                </w:tcPr>
                <w:p w14:paraId="53A1A289" w14:textId="573AAAD1" w:rsidR="002B603B" w:rsidRPr="00140DE1" w:rsidRDefault="00FF7EB3" w:rsidP="002B603B">
                  <w:pPr>
                    <w:pStyle w:val="AccredTemplate"/>
                    <w:rPr>
                      <w:i w:val="0"/>
                      <w:iCs w:val="0"/>
                      <w:color w:val="auto"/>
                      <w:sz w:val="22"/>
                      <w:szCs w:val="22"/>
                      <w:lang w:val="en-AU"/>
                    </w:rPr>
                  </w:pPr>
                  <w:r w:rsidRPr="00FF7EB3">
                    <w:rPr>
                      <w:i w:val="0"/>
                      <w:iCs w:val="0"/>
                      <w:color w:val="auto"/>
                      <w:sz w:val="22"/>
                      <w:szCs w:val="22"/>
                      <w:lang w:val="en-AU"/>
                    </w:rPr>
                    <w:t xml:space="preserve">Equivalent </w:t>
                  </w:r>
                </w:p>
              </w:tc>
            </w:tr>
            <w:tr w:rsidR="00414496" w:rsidRPr="00444664" w14:paraId="72D008CD" w14:textId="77777777" w:rsidTr="00A47ECA">
              <w:tc>
                <w:tcPr>
                  <w:tcW w:w="2333" w:type="dxa"/>
                </w:tcPr>
                <w:p w14:paraId="209218AE" w14:textId="001E6512" w:rsidR="00414496" w:rsidRPr="00140DE1" w:rsidRDefault="00414496" w:rsidP="002B603B">
                  <w:pPr>
                    <w:pStyle w:val="AccredTemplate"/>
                    <w:rPr>
                      <w:i w:val="0"/>
                      <w:iCs w:val="0"/>
                      <w:color w:val="auto"/>
                      <w:sz w:val="22"/>
                      <w:szCs w:val="22"/>
                      <w:lang w:val="en-AU"/>
                    </w:rPr>
                  </w:pPr>
                  <w:r w:rsidRPr="00414496">
                    <w:rPr>
                      <w:i w:val="0"/>
                      <w:iCs w:val="0"/>
                      <w:color w:val="auto"/>
                      <w:sz w:val="22"/>
                      <w:szCs w:val="22"/>
                      <w:lang w:val="en-AU"/>
                    </w:rPr>
                    <w:t xml:space="preserve">CPCSIL3001 Work with products and </w:t>
                  </w:r>
                  <w:r w:rsidR="00FC3A4A" w:rsidRPr="00414496">
                    <w:rPr>
                      <w:i w:val="0"/>
                      <w:iCs w:val="0"/>
                      <w:color w:val="auto"/>
                      <w:sz w:val="22"/>
                      <w:szCs w:val="22"/>
                      <w:lang w:val="en-AU"/>
                    </w:rPr>
                    <w:t>materials</w:t>
                  </w:r>
                  <w:r w:rsidRPr="00414496">
                    <w:rPr>
                      <w:i w:val="0"/>
                      <w:iCs w:val="0"/>
                      <w:color w:val="auto"/>
                      <w:sz w:val="22"/>
                      <w:szCs w:val="22"/>
                      <w:lang w:val="en-AU"/>
                    </w:rPr>
                    <w:t xml:space="preserve"> containing crystalline silica</w:t>
                  </w:r>
                </w:p>
              </w:tc>
              <w:tc>
                <w:tcPr>
                  <w:tcW w:w="1957" w:type="dxa"/>
                </w:tcPr>
                <w:p w14:paraId="1FC98B34" w14:textId="77777777" w:rsidR="00414496" w:rsidRPr="00140DE1" w:rsidRDefault="00414496" w:rsidP="002B603B">
                  <w:pPr>
                    <w:pStyle w:val="AccredTemplate"/>
                    <w:rPr>
                      <w:i w:val="0"/>
                      <w:iCs w:val="0"/>
                      <w:color w:val="auto"/>
                      <w:sz w:val="22"/>
                      <w:szCs w:val="22"/>
                      <w:lang w:val="en-AU"/>
                    </w:rPr>
                  </w:pPr>
                </w:p>
              </w:tc>
              <w:tc>
                <w:tcPr>
                  <w:tcW w:w="2709" w:type="dxa"/>
                </w:tcPr>
                <w:p w14:paraId="11EE0204" w14:textId="0135AD52" w:rsidR="00414496" w:rsidRPr="00140DE1" w:rsidRDefault="00414496" w:rsidP="002B603B">
                  <w:pPr>
                    <w:pStyle w:val="AccredTemplate"/>
                    <w:rPr>
                      <w:i w:val="0"/>
                      <w:iCs w:val="0"/>
                      <w:color w:val="auto"/>
                      <w:sz w:val="22"/>
                      <w:szCs w:val="22"/>
                      <w:lang w:val="en-AU"/>
                    </w:rPr>
                  </w:pPr>
                  <w:r w:rsidRPr="00414496">
                    <w:rPr>
                      <w:i w:val="0"/>
                      <w:iCs w:val="0"/>
                      <w:color w:val="auto"/>
                      <w:sz w:val="22"/>
                      <w:szCs w:val="22"/>
                      <w:lang w:val="en-AU"/>
                    </w:rPr>
                    <w:t>Newly imported unit</w:t>
                  </w:r>
                </w:p>
              </w:tc>
            </w:tr>
            <w:tr w:rsidR="002B603B" w:rsidRPr="00444664" w14:paraId="4C7CB617" w14:textId="77777777" w:rsidTr="00A47ECA">
              <w:tc>
                <w:tcPr>
                  <w:tcW w:w="2333" w:type="dxa"/>
                </w:tcPr>
                <w:p w14:paraId="6560EA14" w14:textId="32CF47D3" w:rsidR="002B603B" w:rsidRPr="00140DE1" w:rsidRDefault="002B603B" w:rsidP="002B603B">
                  <w:pPr>
                    <w:pStyle w:val="AccredTemplate"/>
                    <w:rPr>
                      <w:i w:val="0"/>
                      <w:iCs w:val="0"/>
                      <w:color w:val="auto"/>
                      <w:sz w:val="22"/>
                      <w:szCs w:val="22"/>
                      <w:lang w:val="en-AU"/>
                    </w:rPr>
                  </w:pPr>
                </w:p>
              </w:tc>
              <w:tc>
                <w:tcPr>
                  <w:tcW w:w="1957" w:type="dxa"/>
                </w:tcPr>
                <w:p w14:paraId="5200E093" w14:textId="39249511" w:rsidR="002B603B" w:rsidRPr="00140DE1" w:rsidRDefault="002B603B" w:rsidP="002B603B">
                  <w:pPr>
                    <w:pStyle w:val="AccredTemplate"/>
                    <w:rPr>
                      <w:i w:val="0"/>
                      <w:iCs w:val="0"/>
                      <w:color w:val="auto"/>
                      <w:sz w:val="22"/>
                      <w:szCs w:val="22"/>
                      <w:lang w:val="en-AU"/>
                    </w:rPr>
                  </w:pPr>
                  <w:r w:rsidRPr="00140DE1">
                    <w:rPr>
                      <w:i w:val="0"/>
                      <w:iCs w:val="0"/>
                      <w:color w:val="auto"/>
                      <w:sz w:val="22"/>
                      <w:szCs w:val="22"/>
                      <w:lang w:val="en-AU"/>
                    </w:rPr>
                    <w:t>VU22666 Patch and repair concrete precast components</w:t>
                  </w:r>
                </w:p>
              </w:tc>
              <w:tc>
                <w:tcPr>
                  <w:tcW w:w="2709" w:type="dxa"/>
                </w:tcPr>
                <w:p w14:paraId="06B4430B" w14:textId="24204305" w:rsidR="002B603B" w:rsidRPr="00140DE1" w:rsidRDefault="003316C1" w:rsidP="002B603B">
                  <w:pPr>
                    <w:pStyle w:val="AccredTemplate"/>
                    <w:rPr>
                      <w:i w:val="0"/>
                      <w:iCs w:val="0"/>
                      <w:color w:val="auto"/>
                      <w:sz w:val="22"/>
                      <w:szCs w:val="22"/>
                      <w:lang w:val="en-AU"/>
                    </w:rPr>
                  </w:pPr>
                  <w:r w:rsidRPr="00140DE1">
                    <w:rPr>
                      <w:i w:val="0"/>
                      <w:iCs w:val="0"/>
                      <w:color w:val="auto"/>
                      <w:sz w:val="22"/>
                      <w:szCs w:val="22"/>
                      <w:lang w:val="en-AU"/>
                    </w:rPr>
                    <w:t>Deleted</w:t>
                  </w:r>
                </w:p>
              </w:tc>
            </w:tr>
            <w:tr w:rsidR="003316C1" w:rsidRPr="00444664" w14:paraId="0533794F" w14:textId="77777777" w:rsidTr="00A47ECA">
              <w:tc>
                <w:tcPr>
                  <w:tcW w:w="2333" w:type="dxa"/>
                </w:tcPr>
                <w:p w14:paraId="03E5A062" w14:textId="56E83DF2" w:rsidR="003316C1" w:rsidRPr="00140DE1" w:rsidRDefault="003316C1" w:rsidP="002B603B">
                  <w:pPr>
                    <w:pStyle w:val="AccredTemplate"/>
                    <w:rPr>
                      <w:i w:val="0"/>
                      <w:iCs w:val="0"/>
                      <w:color w:val="auto"/>
                      <w:sz w:val="22"/>
                      <w:szCs w:val="22"/>
                      <w:lang w:val="en-AU"/>
                    </w:rPr>
                  </w:pPr>
                  <w:r w:rsidRPr="00140DE1">
                    <w:rPr>
                      <w:i w:val="0"/>
                      <w:iCs w:val="0"/>
                      <w:color w:val="auto"/>
                      <w:sz w:val="22"/>
                      <w:szCs w:val="22"/>
                      <w:lang w:val="en-AU"/>
                    </w:rPr>
                    <w:t>CPCPRE3001 Patch prefabricated components of concrete elements</w:t>
                  </w:r>
                </w:p>
              </w:tc>
              <w:tc>
                <w:tcPr>
                  <w:tcW w:w="1957" w:type="dxa"/>
                </w:tcPr>
                <w:p w14:paraId="1B4672D2" w14:textId="77777777" w:rsidR="003316C1" w:rsidRPr="00140DE1" w:rsidRDefault="003316C1" w:rsidP="002B603B">
                  <w:pPr>
                    <w:pStyle w:val="AccredTemplate"/>
                    <w:rPr>
                      <w:i w:val="0"/>
                      <w:iCs w:val="0"/>
                      <w:color w:val="auto"/>
                      <w:sz w:val="22"/>
                      <w:szCs w:val="22"/>
                      <w:lang w:val="en-AU"/>
                    </w:rPr>
                  </w:pPr>
                </w:p>
              </w:tc>
              <w:tc>
                <w:tcPr>
                  <w:tcW w:w="2709" w:type="dxa"/>
                </w:tcPr>
                <w:p w14:paraId="78AFA3FF" w14:textId="69DBE7F0" w:rsidR="003316C1" w:rsidRPr="00140DE1" w:rsidRDefault="003316C1" w:rsidP="002B603B">
                  <w:pPr>
                    <w:pStyle w:val="AccredTemplate"/>
                    <w:rPr>
                      <w:i w:val="0"/>
                      <w:iCs w:val="0"/>
                      <w:color w:val="auto"/>
                      <w:sz w:val="22"/>
                      <w:szCs w:val="22"/>
                      <w:lang w:val="en-AU"/>
                    </w:rPr>
                  </w:pPr>
                  <w:r w:rsidRPr="009501F5">
                    <w:rPr>
                      <w:i w:val="0"/>
                      <w:iCs w:val="0"/>
                      <w:color w:val="auto"/>
                      <w:sz w:val="22"/>
                      <w:szCs w:val="22"/>
                      <w:lang w:val="en-AU"/>
                    </w:rPr>
                    <w:t>New</w:t>
                  </w:r>
                  <w:r w:rsidR="008162F2" w:rsidRPr="009501F5">
                    <w:rPr>
                      <w:i w:val="0"/>
                      <w:iCs w:val="0"/>
                      <w:color w:val="auto"/>
                      <w:sz w:val="22"/>
                      <w:szCs w:val="22"/>
                      <w:lang w:val="en-AU"/>
                    </w:rPr>
                    <w:t xml:space="preserve">ly imported </w:t>
                  </w:r>
                  <w:r w:rsidR="00533A89" w:rsidRPr="009501F5">
                    <w:rPr>
                      <w:i w:val="0"/>
                      <w:iCs w:val="0"/>
                      <w:color w:val="auto"/>
                      <w:sz w:val="22"/>
                      <w:szCs w:val="22"/>
                      <w:lang w:val="en-AU"/>
                    </w:rPr>
                    <w:t xml:space="preserve">unit </w:t>
                  </w:r>
                </w:p>
              </w:tc>
            </w:tr>
            <w:tr w:rsidR="002B603B" w:rsidRPr="00444664" w14:paraId="4365C456" w14:textId="77777777" w:rsidTr="00A47ECA">
              <w:tc>
                <w:tcPr>
                  <w:tcW w:w="2333" w:type="dxa"/>
                </w:tcPr>
                <w:p w14:paraId="66012DF7" w14:textId="431FFD8A" w:rsidR="002B603B" w:rsidRPr="00140DE1" w:rsidRDefault="00090B44" w:rsidP="002B603B">
                  <w:pPr>
                    <w:pStyle w:val="AccredTemplate"/>
                    <w:rPr>
                      <w:i w:val="0"/>
                      <w:iCs w:val="0"/>
                      <w:color w:val="auto"/>
                      <w:sz w:val="22"/>
                      <w:szCs w:val="22"/>
                      <w:lang w:val="en-AU"/>
                    </w:rPr>
                  </w:pPr>
                  <w:r>
                    <w:rPr>
                      <w:i w:val="0"/>
                      <w:iCs w:val="0"/>
                      <w:color w:val="auto"/>
                      <w:sz w:val="22"/>
                      <w:szCs w:val="22"/>
                      <w:lang w:val="en-AU"/>
                    </w:rPr>
                    <w:t>VU23667</w:t>
                  </w:r>
                  <w:r w:rsidR="002B603B" w:rsidRPr="00140DE1">
                    <w:rPr>
                      <w:i w:val="0"/>
                      <w:iCs w:val="0"/>
                      <w:color w:val="auto"/>
                      <w:sz w:val="22"/>
                      <w:szCs w:val="22"/>
                      <w:lang w:val="en-AU"/>
                    </w:rPr>
                    <w:t xml:space="preserve"> Apply surface finishes to patched concrete precast components</w:t>
                  </w:r>
                </w:p>
              </w:tc>
              <w:tc>
                <w:tcPr>
                  <w:tcW w:w="1957" w:type="dxa"/>
                </w:tcPr>
                <w:p w14:paraId="564D59A3" w14:textId="623B1EB2" w:rsidR="002B603B" w:rsidRPr="00140DE1" w:rsidRDefault="002B603B" w:rsidP="002B603B">
                  <w:pPr>
                    <w:pStyle w:val="AccredTemplate"/>
                    <w:rPr>
                      <w:i w:val="0"/>
                      <w:iCs w:val="0"/>
                      <w:color w:val="auto"/>
                      <w:sz w:val="22"/>
                      <w:szCs w:val="22"/>
                      <w:lang w:val="en-AU"/>
                    </w:rPr>
                  </w:pPr>
                  <w:r w:rsidRPr="00140DE1">
                    <w:rPr>
                      <w:i w:val="0"/>
                      <w:iCs w:val="0"/>
                      <w:color w:val="auto"/>
                      <w:sz w:val="22"/>
                      <w:szCs w:val="22"/>
                      <w:lang w:val="en-AU"/>
                    </w:rPr>
                    <w:t>VU22667 Apply surface finishes to patched concrete precast components</w:t>
                  </w:r>
                </w:p>
              </w:tc>
              <w:tc>
                <w:tcPr>
                  <w:tcW w:w="2709" w:type="dxa"/>
                </w:tcPr>
                <w:p w14:paraId="7074942F" w14:textId="2F15CFB6" w:rsidR="002B603B" w:rsidRPr="00140DE1" w:rsidRDefault="008162F2" w:rsidP="00FF7EB3">
                  <w:pPr>
                    <w:pStyle w:val="AccredTemplate"/>
                    <w:rPr>
                      <w:i w:val="0"/>
                      <w:iCs w:val="0"/>
                      <w:color w:val="auto"/>
                      <w:sz w:val="22"/>
                      <w:szCs w:val="22"/>
                      <w:lang w:val="en-AU"/>
                    </w:rPr>
                  </w:pPr>
                  <w:r w:rsidRPr="00FF7EB3">
                    <w:rPr>
                      <w:i w:val="0"/>
                      <w:iCs w:val="0"/>
                      <w:color w:val="auto"/>
                      <w:sz w:val="22"/>
                      <w:szCs w:val="22"/>
                      <w:lang w:val="en-AU"/>
                    </w:rPr>
                    <w:t xml:space="preserve">Equivalent </w:t>
                  </w:r>
                </w:p>
              </w:tc>
            </w:tr>
            <w:tr w:rsidR="002B603B" w:rsidRPr="00444664" w14:paraId="55B86FA1" w14:textId="77777777" w:rsidTr="00A47ECA">
              <w:tc>
                <w:tcPr>
                  <w:tcW w:w="2333" w:type="dxa"/>
                </w:tcPr>
                <w:p w14:paraId="4D52E5E9" w14:textId="2A312F59" w:rsidR="002B603B" w:rsidRPr="00140DE1" w:rsidRDefault="002B603B" w:rsidP="002B603B">
                  <w:pPr>
                    <w:pStyle w:val="AccredTemplate"/>
                    <w:rPr>
                      <w:i w:val="0"/>
                      <w:iCs w:val="0"/>
                      <w:color w:val="auto"/>
                      <w:sz w:val="22"/>
                      <w:szCs w:val="22"/>
                      <w:lang w:val="en-AU"/>
                    </w:rPr>
                  </w:pPr>
                </w:p>
              </w:tc>
              <w:tc>
                <w:tcPr>
                  <w:tcW w:w="1957" w:type="dxa"/>
                </w:tcPr>
                <w:p w14:paraId="004B018D" w14:textId="46C203EF" w:rsidR="002B603B" w:rsidRPr="00140DE1" w:rsidRDefault="002B603B" w:rsidP="002B603B">
                  <w:pPr>
                    <w:pStyle w:val="AccredTemplate"/>
                    <w:rPr>
                      <w:i w:val="0"/>
                      <w:iCs w:val="0"/>
                      <w:color w:val="auto"/>
                      <w:sz w:val="22"/>
                      <w:szCs w:val="22"/>
                      <w:lang w:val="en-AU"/>
                    </w:rPr>
                  </w:pPr>
                  <w:r w:rsidRPr="00140DE1">
                    <w:rPr>
                      <w:i w:val="0"/>
                      <w:iCs w:val="0"/>
                      <w:color w:val="auto"/>
                      <w:sz w:val="22"/>
                      <w:szCs w:val="22"/>
                      <w:lang w:val="en-AU"/>
                    </w:rPr>
                    <w:t>VU22668 Caulk concrete precast elements</w:t>
                  </w:r>
                </w:p>
              </w:tc>
              <w:tc>
                <w:tcPr>
                  <w:tcW w:w="2709" w:type="dxa"/>
                </w:tcPr>
                <w:p w14:paraId="588732E5" w14:textId="6A54EA98" w:rsidR="002B603B" w:rsidRPr="00140DE1" w:rsidRDefault="008162F2" w:rsidP="002B603B">
                  <w:pPr>
                    <w:pStyle w:val="AccredTemplate"/>
                    <w:rPr>
                      <w:i w:val="0"/>
                      <w:iCs w:val="0"/>
                      <w:color w:val="auto"/>
                      <w:sz w:val="22"/>
                      <w:szCs w:val="22"/>
                      <w:lang w:val="en-AU"/>
                    </w:rPr>
                  </w:pPr>
                  <w:r w:rsidRPr="00140DE1">
                    <w:rPr>
                      <w:i w:val="0"/>
                      <w:iCs w:val="0"/>
                      <w:color w:val="auto"/>
                      <w:sz w:val="22"/>
                      <w:szCs w:val="22"/>
                      <w:lang w:val="en-AU"/>
                    </w:rPr>
                    <w:t>Deleted</w:t>
                  </w:r>
                </w:p>
              </w:tc>
            </w:tr>
            <w:tr w:rsidR="008162F2" w:rsidRPr="00444664" w14:paraId="7DEDE507" w14:textId="77777777" w:rsidTr="00140DE1">
              <w:tc>
                <w:tcPr>
                  <w:tcW w:w="2333" w:type="dxa"/>
                </w:tcPr>
                <w:p w14:paraId="42CFF33C" w14:textId="2907C584" w:rsidR="008162F2" w:rsidRPr="00140DE1" w:rsidRDefault="008162F2" w:rsidP="002B603B">
                  <w:pPr>
                    <w:pStyle w:val="AccredTemplate"/>
                    <w:rPr>
                      <w:i w:val="0"/>
                      <w:iCs w:val="0"/>
                      <w:color w:val="auto"/>
                      <w:sz w:val="22"/>
                      <w:szCs w:val="22"/>
                      <w:lang w:val="en-AU"/>
                    </w:rPr>
                  </w:pPr>
                  <w:r w:rsidRPr="00140DE1">
                    <w:rPr>
                      <w:i w:val="0"/>
                      <w:iCs w:val="0"/>
                      <w:color w:val="auto"/>
                      <w:sz w:val="22"/>
                      <w:szCs w:val="22"/>
                      <w:lang w:val="en-AU"/>
                    </w:rPr>
                    <w:t>CPCPRE2004 Caulk prefabricated concrete elements</w:t>
                  </w:r>
                </w:p>
              </w:tc>
              <w:tc>
                <w:tcPr>
                  <w:tcW w:w="1957" w:type="dxa"/>
                </w:tcPr>
                <w:p w14:paraId="3EB3260E" w14:textId="77777777" w:rsidR="008162F2" w:rsidRPr="00140DE1" w:rsidRDefault="008162F2" w:rsidP="002B603B">
                  <w:pPr>
                    <w:pStyle w:val="AccredTemplate"/>
                    <w:rPr>
                      <w:i w:val="0"/>
                      <w:iCs w:val="0"/>
                      <w:color w:val="auto"/>
                      <w:sz w:val="22"/>
                      <w:szCs w:val="22"/>
                      <w:lang w:val="en-AU"/>
                    </w:rPr>
                  </w:pPr>
                </w:p>
              </w:tc>
              <w:tc>
                <w:tcPr>
                  <w:tcW w:w="2709" w:type="dxa"/>
                  <w:shd w:val="clear" w:color="auto" w:fill="FFFFFF" w:themeFill="background1"/>
                </w:tcPr>
                <w:p w14:paraId="79C7B815" w14:textId="424268D3" w:rsidR="008162F2" w:rsidRPr="00140DE1" w:rsidRDefault="008162F2" w:rsidP="002B603B">
                  <w:pPr>
                    <w:pStyle w:val="AccredTemplate"/>
                    <w:rPr>
                      <w:i w:val="0"/>
                      <w:iCs w:val="0"/>
                      <w:color w:val="auto"/>
                      <w:sz w:val="22"/>
                      <w:szCs w:val="22"/>
                      <w:lang w:val="en-AU"/>
                    </w:rPr>
                  </w:pPr>
                  <w:r w:rsidRPr="009501F5">
                    <w:rPr>
                      <w:i w:val="0"/>
                      <w:iCs w:val="0"/>
                      <w:color w:val="auto"/>
                      <w:sz w:val="22"/>
                      <w:szCs w:val="22"/>
                      <w:lang w:val="en-AU"/>
                    </w:rPr>
                    <w:t>Newly imported</w:t>
                  </w:r>
                  <w:r w:rsidR="00533A89" w:rsidRPr="009501F5">
                    <w:rPr>
                      <w:i w:val="0"/>
                      <w:iCs w:val="0"/>
                      <w:color w:val="auto"/>
                      <w:sz w:val="22"/>
                      <w:szCs w:val="22"/>
                      <w:lang w:val="en-AU"/>
                    </w:rPr>
                    <w:t xml:space="preserve"> unit</w:t>
                  </w:r>
                </w:p>
              </w:tc>
            </w:tr>
            <w:tr w:rsidR="002B603B" w:rsidRPr="00444664" w14:paraId="3295B048" w14:textId="77777777" w:rsidTr="00A47ECA">
              <w:tc>
                <w:tcPr>
                  <w:tcW w:w="2333" w:type="dxa"/>
                </w:tcPr>
                <w:p w14:paraId="4CDDB247" w14:textId="3F993106" w:rsidR="002B603B" w:rsidRPr="00140DE1" w:rsidRDefault="009670C9" w:rsidP="002B603B">
                  <w:pPr>
                    <w:pStyle w:val="AccredTemplate"/>
                    <w:rPr>
                      <w:i w:val="0"/>
                      <w:iCs w:val="0"/>
                      <w:color w:val="auto"/>
                      <w:sz w:val="22"/>
                      <w:szCs w:val="22"/>
                      <w:lang w:val="en-AU"/>
                    </w:rPr>
                  </w:pPr>
                  <w:r w:rsidRPr="00140DE1">
                    <w:rPr>
                      <w:i w:val="0"/>
                      <w:iCs w:val="0"/>
                      <w:color w:val="auto"/>
                      <w:sz w:val="22"/>
                      <w:szCs w:val="22"/>
                      <w:lang w:val="en-AU"/>
                    </w:rPr>
                    <w:t>CPCCLSF2001 Licence to erect, alter and dismantle scaffolding basic level</w:t>
                  </w:r>
                </w:p>
              </w:tc>
              <w:tc>
                <w:tcPr>
                  <w:tcW w:w="1957" w:type="dxa"/>
                </w:tcPr>
                <w:p w14:paraId="700D2588" w14:textId="78F86150" w:rsidR="002B603B" w:rsidRPr="00140DE1" w:rsidRDefault="002B603B" w:rsidP="002B603B">
                  <w:pPr>
                    <w:pStyle w:val="AccredTemplate"/>
                    <w:rPr>
                      <w:i w:val="0"/>
                      <w:iCs w:val="0"/>
                      <w:color w:val="auto"/>
                      <w:sz w:val="22"/>
                      <w:szCs w:val="22"/>
                      <w:lang w:val="en-AU"/>
                    </w:rPr>
                  </w:pPr>
                  <w:r w:rsidRPr="00140DE1">
                    <w:rPr>
                      <w:i w:val="0"/>
                      <w:iCs w:val="0"/>
                      <w:color w:val="auto"/>
                      <w:sz w:val="22"/>
                      <w:szCs w:val="22"/>
                      <w:lang w:val="en-AU"/>
                    </w:rPr>
                    <w:t>CPCCLSF2001A Licence to erect, alter and dismantle scaffolding basic level</w:t>
                  </w:r>
                </w:p>
              </w:tc>
              <w:tc>
                <w:tcPr>
                  <w:tcW w:w="2709" w:type="dxa"/>
                </w:tcPr>
                <w:p w14:paraId="4365C725" w14:textId="21FD9B01" w:rsidR="002B603B" w:rsidRPr="00140DE1" w:rsidRDefault="008A5F36" w:rsidP="002B603B">
                  <w:pPr>
                    <w:pStyle w:val="AccredTemplate"/>
                    <w:rPr>
                      <w:i w:val="0"/>
                      <w:iCs w:val="0"/>
                      <w:color w:val="auto"/>
                      <w:sz w:val="22"/>
                      <w:szCs w:val="22"/>
                      <w:lang w:val="en-AU"/>
                    </w:rPr>
                  </w:pPr>
                  <w:r w:rsidRPr="00140DE1">
                    <w:rPr>
                      <w:i w:val="0"/>
                      <w:iCs w:val="0"/>
                      <w:color w:val="auto"/>
                      <w:sz w:val="22"/>
                      <w:szCs w:val="22"/>
                      <w:lang w:val="en-AU"/>
                    </w:rPr>
                    <w:t>Equivalent</w:t>
                  </w:r>
                </w:p>
              </w:tc>
            </w:tr>
            <w:tr w:rsidR="002B603B" w:rsidRPr="00444664" w14:paraId="40B1D527" w14:textId="77777777" w:rsidTr="00A47ECA">
              <w:tc>
                <w:tcPr>
                  <w:tcW w:w="2333" w:type="dxa"/>
                </w:tcPr>
                <w:p w14:paraId="457CFB58" w14:textId="371C4594" w:rsidR="002B603B" w:rsidRPr="00140DE1" w:rsidRDefault="00A22E0C" w:rsidP="002B603B">
                  <w:pPr>
                    <w:pStyle w:val="AccredTemplate"/>
                    <w:rPr>
                      <w:i w:val="0"/>
                      <w:iCs w:val="0"/>
                      <w:color w:val="auto"/>
                      <w:sz w:val="22"/>
                      <w:szCs w:val="22"/>
                      <w:lang w:val="en-AU"/>
                    </w:rPr>
                  </w:pPr>
                  <w:r w:rsidRPr="00140DE1">
                    <w:rPr>
                      <w:i w:val="0"/>
                      <w:iCs w:val="0"/>
                      <w:color w:val="auto"/>
                      <w:sz w:val="22"/>
                      <w:szCs w:val="22"/>
                      <w:lang w:val="en-AU"/>
                    </w:rPr>
                    <w:t>TLILIC0005 Licence to operate a boom-type elevating work platform (boom length 11 metres or more)</w:t>
                  </w:r>
                </w:p>
              </w:tc>
              <w:tc>
                <w:tcPr>
                  <w:tcW w:w="1957" w:type="dxa"/>
                </w:tcPr>
                <w:p w14:paraId="66C33C67" w14:textId="4C65F905" w:rsidR="002B603B" w:rsidRPr="00140DE1" w:rsidRDefault="002B603B" w:rsidP="002B603B">
                  <w:pPr>
                    <w:pStyle w:val="AccredTemplate"/>
                    <w:rPr>
                      <w:i w:val="0"/>
                      <w:iCs w:val="0"/>
                      <w:color w:val="auto"/>
                      <w:sz w:val="22"/>
                      <w:szCs w:val="22"/>
                      <w:lang w:val="en-AU"/>
                    </w:rPr>
                  </w:pPr>
                  <w:r w:rsidRPr="00140DE1">
                    <w:rPr>
                      <w:i w:val="0"/>
                      <w:iCs w:val="0"/>
                      <w:color w:val="auto"/>
                      <w:sz w:val="22"/>
                      <w:szCs w:val="22"/>
                      <w:lang w:val="en-AU"/>
                    </w:rPr>
                    <w:t>TLILIC0005 Licence to operate a boom-type elevating work platform (boom length 11 metres or more)</w:t>
                  </w:r>
                </w:p>
              </w:tc>
              <w:tc>
                <w:tcPr>
                  <w:tcW w:w="2709" w:type="dxa"/>
                </w:tcPr>
                <w:p w14:paraId="6AF128A9" w14:textId="4E47E108" w:rsidR="002B603B" w:rsidRPr="00140DE1" w:rsidRDefault="008A5F36" w:rsidP="002B603B">
                  <w:pPr>
                    <w:pStyle w:val="AccredTemplate"/>
                    <w:rPr>
                      <w:i w:val="0"/>
                      <w:iCs w:val="0"/>
                      <w:color w:val="auto"/>
                      <w:sz w:val="22"/>
                      <w:szCs w:val="22"/>
                      <w:lang w:val="en-AU"/>
                    </w:rPr>
                  </w:pPr>
                  <w:r w:rsidRPr="00140DE1">
                    <w:rPr>
                      <w:i w:val="0"/>
                      <w:iCs w:val="0"/>
                      <w:color w:val="auto"/>
                      <w:sz w:val="22"/>
                      <w:szCs w:val="22"/>
                      <w:lang w:val="en-AU"/>
                    </w:rPr>
                    <w:t>No change</w:t>
                  </w:r>
                </w:p>
              </w:tc>
            </w:tr>
          </w:tbl>
          <w:p w14:paraId="6AB08617" w14:textId="77777777" w:rsidR="00FB5078" w:rsidRPr="00444664" w:rsidRDefault="00FB5078" w:rsidP="00FB5078">
            <w:pPr>
              <w:pStyle w:val="AccredTemplate"/>
              <w:rPr>
                <w:sz w:val="22"/>
                <w:szCs w:val="22"/>
              </w:rPr>
            </w:pPr>
          </w:p>
        </w:tc>
      </w:tr>
    </w:tbl>
    <w:p w14:paraId="77AFF27B" w14:textId="77777777" w:rsidR="00FB5078" w:rsidRDefault="00FB5078"/>
    <w:tbl>
      <w:tblPr>
        <w:tblStyle w:val="TableGrid"/>
        <w:tblW w:w="10065" w:type="dxa"/>
        <w:tblInd w:w="-10" w:type="dxa"/>
        <w:tblLayout w:type="fixed"/>
        <w:tblLook w:val="04A0" w:firstRow="1" w:lastRow="0" w:firstColumn="1" w:lastColumn="0" w:noHBand="0" w:noVBand="1"/>
      </w:tblPr>
      <w:tblGrid>
        <w:gridCol w:w="2840"/>
        <w:gridCol w:w="7225"/>
      </w:tblGrid>
      <w:tr w:rsidR="00761074" w:rsidRPr="00E7450B" w14:paraId="4C4AF9DE" w14:textId="77777777" w:rsidTr="003D7226">
        <w:trPr>
          <w:trHeight w:val="363"/>
        </w:trPr>
        <w:tc>
          <w:tcPr>
            <w:tcW w:w="2840" w:type="dxa"/>
            <w:tcBorders>
              <w:top w:val="nil"/>
              <w:bottom w:val="nil"/>
              <w:right w:val="dotted" w:sz="4" w:space="0" w:color="888B8D" w:themeColor="accent2"/>
            </w:tcBorders>
            <w:shd w:val="clear" w:color="auto" w:fill="103D64" w:themeFill="text2"/>
          </w:tcPr>
          <w:p w14:paraId="0D3E55E5" w14:textId="3D1B5CA5" w:rsidR="00761074" w:rsidRPr="00A26DBA" w:rsidRDefault="00FB5078" w:rsidP="00A26DBA">
            <w:pPr>
              <w:pStyle w:val="Heading3"/>
              <w:keepNext/>
              <w:rPr>
                <w:sz w:val="22"/>
                <w:szCs w:val="22"/>
              </w:rPr>
            </w:pPr>
            <w:bookmarkStart w:id="72" w:name="_Toc479845655"/>
            <w:r w:rsidRPr="00A26DBA">
              <w:rPr>
                <w:sz w:val="22"/>
                <w:szCs w:val="22"/>
              </w:rPr>
              <w:lastRenderedPageBreak/>
              <w:br w:type="page"/>
            </w:r>
            <w:bookmarkStart w:id="73" w:name="_Toc99709779"/>
            <w:bookmarkStart w:id="74" w:name="_Toc156817622"/>
            <w:r w:rsidR="00761074" w:rsidRPr="00A26DBA">
              <w:rPr>
                <w:sz w:val="22"/>
                <w:szCs w:val="22"/>
              </w:rPr>
              <w:t>Course outcomes</w:t>
            </w:r>
            <w:bookmarkEnd w:id="72"/>
            <w:bookmarkEnd w:id="73"/>
            <w:bookmarkEnd w:id="74"/>
          </w:p>
        </w:tc>
        <w:tc>
          <w:tcPr>
            <w:tcW w:w="7225" w:type="dxa"/>
            <w:tcBorders>
              <w:top w:val="nil"/>
              <w:left w:val="dotted" w:sz="4" w:space="0" w:color="888B8D" w:themeColor="accent2"/>
              <w:bottom w:val="nil"/>
              <w:right w:val="nil"/>
            </w:tcBorders>
            <w:shd w:val="clear" w:color="auto" w:fill="103D64" w:themeFill="text2"/>
          </w:tcPr>
          <w:p w14:paraId="2B71EAD7" w14:textId="77777777" w:rsidR="00761074" w:rsidRPr="00A26DBA" w:rsidRDefault="00761074" w:rsidP="00A26DBA">
            <w:pPr>
              <w:pStyle w:val="VRQAFormSection"/>
              <w:keepNext/>
              <w:framePr w:hSpace="0" w:wrap="auto" w:vAnchor="margin" w:hAnchor="text" w:xAlign="left" w:yAlign="inline"/>
              <w:ind w:left="37"/>
              <w:rPr>
                <w:sz w:val="22"/>
                <w:szCs w:val="22"/>
              </w:rPr>
            </w:pPr>
            <w:r w:rsidRPr="00A26DBA">
              <w:rPr>
                <w:sz w:val="22"/>
                <w:szCs w:val="22"/>
              </w:rPr>
              <w:t>Standards 5.5, 5.6 and 5.7 AQTF 2021 Standards for Accredited Courses</w:t>
            </w:r>
          </w:p>
        </w:tc>
      </w:tr>
      <w:tr w:rsidR="008006DE" w:rsidRPr="00E7450B" w14:paraId="3DDC993F" w14:textId="77777777" w:rsidTr="00B95C33">
        <w:trPr>
          <w:trHeight w:val="864"/>
        </w:trPr>
        <w:tc>
          <w:tcPr>
            <w:tcW w:w="2840" w:type="dxa"/>
            <w:tcBorders>
              <w:top w:val="nil"/>
              <w:left w:val="nil"/>
              <w:bottom w:val="dotted" w:sz="2" w:space="0" w:color="888B8D" w:themeColor="accent2"/>
              <w:right w:val="dotted" w:sz="2" w:space="0" w:color="888B8D" w:themeColor="accent2"/>
            </w:tcBorders>
          </w:tcPr>
          <w:p w14:paraId="0F05710D" w14:textId="51C9BCE5" w:rsidR="008006DE" w:rsidRPr="00D41DCB" w:rsidRDefault="008006DE" w:rsidP="00F22A55">
            <w:pPr>
              <w:pStyle w:val="Heading4"/>
              <w:rPr>
                <w:sz w:val="22"/>
                <w:szCs w:val="22"/>
              </w:rPr>
            </w:pPr>
            <w:bookmarkStart w:id="75" w:name="_Toc479845656"/>
            <w:bookmarkStart w:id="76" w:name="_Toc156817623"/>
            <w:r w:rsidRPr="00D41DCB">
              <w:rPr>
                <w:sz w:val="22"/>
                <w:szCs w:val="22"/>
              </w:rPr>
              <w:t>4.1 Qualification leve</w:t>
            </w:r>
            <w:bookmarkEnd w:id="75"/>
            <w:r w:rsidR="00464F84">
              <w:rPr>
                <w:sz w:val="22"/>
                <w:szCs w:val="22"/>
              </w:rPr>
              <w:t>l</w:t>
            </w:r>
            <w:bookmarkEnd w:id="76"/>
          </w:p>
        </w:tc>
        <w:tc>
          <w:tcPr>
            <w:tcW w:w="7225" w:type="dxa"/>
            <w:tcBorders>
              <w:top w:val="nil"/>
              <w:left w:val="dotted" w:sz="2" w:space="0" w:color="888B8D" w:themeColor="accent2"/>
              <w:bottom w:val="dotted" w:sz="4" w:space="0" w:color="888B8D" w:themeColor="accent2"/>
              <w:right w:val="nil"/>
            </w:tcBorders>
          </w:tcPr>
          <w:p w14:paraId="5ECEC807" w14:textId="08FAA637" w:rsidR="00A12A07" w:rsidRPr="00423921" w:rsidRDefault="00A12A07" w:rsidP="00423921">
            <w:pPr>
              <w:pStyle w:val="VRQABodyText"/>
              <w:rPr>
                <w:color w:val="auto"/>
              </w:rPr>
            </w:pPr>
            <w:r w:rsidRPr="00423921">
              <w:rPr>
                <w:color w:val="auto"/>
              </w:rPr>
              <w:t>This course meets an identified industry</w:t>
            </w:r>
            <w:r w:rsidR="00423921" w:rsidRPr="00423921">
              <w:rPr>
                <w:color w:val="auto"/>
              </w:rPr>
              <w:t xml:space="preserve"> </w:t>
            </w:r>
            <w:r w:rsidRPr="00423921">
              <w:rPr>
                <w:color w:val="auto"/>
              </w:rPr>
              <w:t>need, but does not have the breadth, depth or volume of learning of a qualification.</w:t>
            </w:r>
          </w:p>
        </w:tc>
      </w:tr>
      <w:tr w:rsidR="00AC1758" w:rsidRPr="00E7450B" w14:paraId="0EB89E8A" w14:textId="77777777" w:rsidTr="00B95C33">
        <w:trPr>
          <w:trHeight w:val="852"/>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0D20F993" w14:textId="4AC512F5" w:rsidR="00AC1758" w:rsidRPr="00DF09EE" w:rsidRDefault="00AC1758" w:rsidP="00F22A55">
            <w:pPr>
              <w:pStyle w:val="Heading4"/>
              <w:rPr>
                <w:sz w:val="22"/>
                <w:szCs w:val="22"/>
              </w:rPr>
            </w:pPr>
            <w:bookmarkStart w:id="77" w:name="_Toc156817624"/>
            <w:r w:rsidRPr="00DF09EE">
              <w:rPr>
                <w:sz w:val="22"/>
                <w:szCs w:val="22"/>
              </w:rPr>
              <w:t>4.2 Foundation skills</w:t>
            </w:r>
            <w:bookmarkEnd w:id="77"/>
          </w:p>
        </w:tc>
        <w:tc>
          <w:tcPr>
            <w:tcW w:w="7225" w:type="dxa"/>
            <w:tcBorders>
              <w:top w:val="dotted" w:sz="4" w:space="0" w:color="888B8D" w:themeColor="accent2"/>
              <w:left w:val="dotted" w:sz="2" w:space="0" w:color="888B8D" w:themeColor="accent2"/>
              <w:bottom w:val="dotted" w:sz="2" w:space="0" w:color="888B8D" w:themeColor="accent2"/>
              <w:right w:val="nil"/>
            </w:tcBorders>
          </w:tcPr>
          <w:p w14:paraId="45134130" w14:textId="001C7851" w:rsidR="00AC1758" w:rsidRPr="00B95C33" w:rsidRDefault="0061008E" w:rsidP="00B95C33">
            <w:pPr>
              <w:pStyle w:val="VRQABodyText"/>
              <w:rPr>
                <w:color w:val="auto"/>
              </w:rPr>
            </w:pPr>
            <w:r w:rsidRPr="0061008E">
              <w:rPr>
                <w:color w:val="auto"/>
              </w:rPr>
              <w:t>Foundation skills applicable to the outcomes of this course are identified in the performance criteria or within the Foundation Skills section of the units of competency where not explicit in the performance criteria.</w:t>
            </w:r>
          </w:p>
        </w:tc>
      </w:tr>
      <w:tr w:rsidR="00AC1758" w:rsidRPr="00A47ECA" w14:paraId="22AC1025" w14:textId="77777777" w:rsidTr="003D7226">
        <w:trPr>
          <w:trHeight w:val="1183"/>
        </w:trPr>
        <w:tc>
          <w:tcPr>
            <w:tcW w:w="2840" w:type="dxa"/>
            <w:tcBorders>
              <w:top w:val="nil"/>
              <w:left w:val="nil"/>
              <w:bottom w:val="dotted" w:sz="2" w:space="0" w:color="888B8D" w:themeColor="accent2"/>
              <w:right w:val="dotted" w:sz="2" w:space="0" w:color="888B8D" w:themeColor="accent2"/>
            </w:tcBorders>
          </w:tcPr>
          <w:p w14:paraId="44C6B719" w14:textId="234E4F31" w:rsidR="00AC1758" w:rsidRPr="00A47ECA" w:rsidRDefault="00AC1758" w:rsidP="00F22A55">
            <w:pPr>
              <w:pStyle w:val="Heading4"/>
              <w:rPr>
                <w:sz w:val="22"/>
                <w:szCs w:val="22"/>
              </w:rPr>
            </w:pPr>
            <w:bookmarkStart w:id="78" w:name="_Toc156817625"/>
            <w:r w:rsidRPr="00A47ECA">
              <w:rPr>
                <w:sz w:val="22"/>
                <w:szCs w:val="22"/>
              </w:rPr>
              <w:t xml:space="preserve">4.3 </w:t>
            </w:r>
            <w:bookmarkStart w:id="79" w:name="_Toc479845658"/>
            <w:r w:rsidRPr="00A47ECA">
              <w:rPr>
                <w:sz w:val="22"/>
                <w:szCs w:val="22"/>
              </w:rPr>
              <w:t>Recognition given to the course</w:t>
            </w:r>
            <w:bookmarkEnd w:id="79"/>
            <w:r w:rsidRPr="00A47ECA">
              <w:rPr>
                <w:sz w:val="22"/>
                <w:szCs w:val="22"/>
              </w:rPr>
              <w:t xml:space="preserve"> (if applicable)</w:t>
            </w:r>
            <w:bookmarkEnd w:id="78"/>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166B0503" w14:textId="3B2F084E" w:rsidR="00AC1758" w:rsidRPr="00B0572F" w:rsidRDefault="00B0572F" w:rsidP="00AC1758">
            <w:pPr>
              <w:pStyle w:val="AccredTemplate"/>
              <w:rPr>
                <w:i w:val="0"/>
                <w:iCs w:val="0"/>
                <w:sz w:val="22"/>
                <w:szCs w:val="22"/>
              </w:rPr>
            </w:pPr>
            <w:r w:rsidRPr="00B0572F">
              <w:rPr>
                <w:i w:val="0"/>
                <w:iCs w:val="0"/>
                <w:color w:val="auto"/>
                <w:sz w:val="22"/>
                <w:szCs w:val="22"/>
              </w:rPr>
              <w:t>N</w:t>
            </w:r>
            <w:r>
              <w:rPr>
                <w:i w:val="0"/>
                <w:iCs w:val="0"/>
                <w:color w:val="auto"/>
                <w:sz w:val="22"/>
                <w:szCs w:val="22"/>
              </w:rPr>
              <w:t>ot Applicable</w:t>
            </w:r>
          </w:p>
        </w:tc>
      </w:tr>
      <w:tr w:rsidR="00AC1758" w:rsidRPr="00A47ECA" w14:paraId="43ED5014" w14:textId="77777777" w:rsidTr="00FB5078">
        <w:trPr>
          <w:trHeight w:val="981"/>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7437D60C" w14:textId="5296DB08" w:rsidR="00AC1758" w:rsidRPr="00A47ECA" w:rsidRDefault="00AC1758" w:rsidP="006C22BE">
            <w:pPr>
              <w:pStyle w:val="Heading4"/>
              <w:rPr>
                <w:b w:val="0"/>
                <w:bCs/>
                <w:sz w:val="22"/>
                <w:szCs w:val="22"/>
              </w:rPr>
            </w:pPr>
            <w:bookmarkStart w:id="80" w:name="_Toc479845659"/>
            <w:bookmarkStart w:id="81" w:name="_Toc156817626"/>
            <w:r w:rsidRPr="00A47ECA">
              <w:rPr>
                <w:sz w:val="22"/>
                <w:szCs w:val="22"/>
              </w:rPr>
              <w:t>4.4</w:t>
            </w:r>
            <w:r w:rsidRPr="00A47ECA">
              <w:rPr>
                <w:b w:val="0"/>
                <w:bCs/>
                <w:sz w:val="22"/>
                <w:szCs w:val="22"/>
              </w:rPr>
              <w:t xml:space="preserve"> </w:t>
            </w:r>
            <w:r w:rsidRPr="00A47ECA">
              <w:rPr>
                <w:rStyle w:val="Heading4Char"/>
                <w:b/>
                <w:bCs/>
                <w:sz w:val="22"/>
                <w:szCs w:val="22"/>
              </w:rPr>
              <w:t>Licensing/regulatory requirements</w:t>
            </w:r>
            <w:bookmarkEnd w:id="80"/>
            <w:r w:rsidRPr="00A47ECA">
              <w:rPr>
                <w:rStyle w:val="Heading4Char"/>
                <w:b/>
                <w:bCs/>
                <w:sz w:val="22"/>
                <w:szCs w:val="22"/>
              </w:rPr>
              <w:t xml:space="preserve"> (if applicable)</w:t>
            </w:r>
            <w:bookmarkEnd w:id="81"/>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6189A35E" w14:textId="1921557B" w:rsidR="00B0572F" w:rsidRDefault="00B0572F" w:rsidP="00B0572F">
            <w:pPr>
              <w:pStyle w:val="VRQAFormBody"/>
              <w:framePr w:hSpace="0" w:wrap="auto" w:vAnchor="margin" w:hAnchor="text" w:xAlign="left" w:yAlign="inline"/>
              <w:ind w:right="165"/>
              <w:rPr>
                <w:rFonts w:eastAsiaTheme="minorHAnsi"/>
                <w:color w:val="auto"/>
                <w:sz w:val="22"/>
                <w:szCs w:val="22"/>
                <w:lang w:val="en-GB" w:eastAsia="en-US"/>
              </w:rPr>
            </w:pPr>
            <w:r w:rsidRPr="00355489">
              <w:rPr>
                <w:rFonts w:eastAsiaTheme="minorHAnsi"/>
                <w:color w:val="auto"/>
                <w:sz w:val="22"/>
                <w:szCs w:val="22"/>
                <w:lang w:val="en-GB" w:eastAsia="en-US"/>
              </w:rPr>
              <w:t>There are no licensing or regulatory requirements for th</w:t>
            </w:r>
            <w:r w:rsidR="005D3217">
              <w:rPr>
                <w:rFonts w:eastAsiaTheme="minorHAnsi"/>
                <w:color w:val="auto"/>
                <w:sz w:val="22"/>
                <w:szCs w:val="22"/>
                <w:lang w:val="en-GB" w:eastAsia="en-US"/>
              </w:rPr>
              <w:t>is</w:t>
            </w:r>
            <w:r w:rsidRPr="00355489">
              <w:rPr>
                <w:rFonts w:eastAsiaTheme="minorHAnsi"/>
                <w:color w:val="auto"/>
                <w:sz w:val="22"/>
                <w:szCs w:val="22"/>
                <w:lang w:val="en-GB" w:eastAsia="en-US"/>
              </w:rPr>
              <w:t xml:space="preserve"> course, however completion of the general construction induction training program is required by anyone carrying out construction work on a construction site. Achievement of the unit </w:t>
            </w:r>
            <w:r w:rsidRPr="00CB1183">
              <w:rPr>
                <w:rFonts w:eastAsiaTheme="minorHAnsi"/>
                <w:i/>
                <w:iCs/>
                <w:color w:val="auto"/>
                <w:sz w:val="22"/>
                <w:szCs w:val="22"/>
                <w:lang w:val="en-GB" w:eastAsia="en-US"/>
              </w:rPr>
              <w:t>CPCWHS1001 Prepare to work safely in the construction industry</w:t>
            </w:r>
            <w:r>
              <w:rPr>
                <w:rFonts w:eastAsiaTheme="minorHAnsi"/>
                <w:color w:val="auto"/>
                <w:sz w:val="22"/>
                <w:szCs w:val="22"/>
                <w:lang w:val="en-GB" w:eastAsia="en-US"/>
              </w:rPr>
              <w:t>,</w:t>
            </w:r>
            <w:r w:rsidRPr="00355489">
              <w:rPr>
                <w:rFonts w:eastAsiaTheme="minorHAnsi"/>
                <w:color w:val="auto"/>
                <w:sz w:val="22"/>
                <w:szCs w:val="22"/>
                <w:lang w:val="en-GB" w:eastAsia="en-US"/>
              </w:rPr>
              <w:t xml:space="preserve"> meets this requirement</w:t>
            </w:r>
            <w:r>
              <w:rPr>
                <w:rFonts w:eastAsiaTheme="minorHAnsi"/>
                <w:color w:val="auto"/>
                <w:sz w:val="22"/>
                <w:szCs w:val="22"/>
                <w:lang w:val="en-GB" w:eastAsia="en-US"/>
              </w:rPr>
              <w:t xml:space="preserve"> and is a core unit within this course.</w:t>
            </w:r>
          </w:p>
          <w:p w14:paraId="355CF558" w14:textId="7CD1E441" w:rsidR="005D3217" w:rsidRPr="005D3217" w:rsidRDefault="005D3217" w:rsidP="005D3217">
            <w:pPr>
              <w:pStyle w:val="Bodycopy"/>
              <w:spacing w:before="240" w:after="240"/>
              <w:rPr>
                <w:rFonts w:eastAsiaTheme="minorHAnsi"/>
                <w:b w:val="0"/>
                <w:bCs w:val="0"/>
                <w:color w:val="auto"/>
                <w:sz w:val="22"/>
                <w:szCs w:val="22"/>
                <w:lang w:val="en-GB" w:eastAsia="en-US"/>
              </w:rPr>
            </w:pPr>
            <w:r w:rsidRPr="005D3217">
              <w:rPr>
                <w:rFonts w:eastAsiaTheme="minorHAnsi"/>
                <w:b w:val="0"/>
                <w:bCs w:val="0"/>
                <w:color w:val="auto"/>
                <w:sz w:val="22"/>
                <w:szCs w:val="22"/>
                <w:lang w:val="en-GB" w:eastAsia="en-US"/>
              </w:rPr>
              <w:t>Competency in the following high risk work licence units will result in the attainment of the licence from Work</w:t>
            </w:r>
            <w:r w:rsidR="0000122A">
              <w:rPr>
                <w:rFonts w:eastAsiaTheme="minorHAnsi"/>
                <w:b w:val="0"/>
                <w:bCs w:val="0"/>
                <w:color w:val="auto"/>
                <w:sz w:val="22"/>
                <w:szCs w:val="22"/>
                <w:lang w:val="en-GB" w:eastAsia="en-US"/>
              </w:rPr>
              <w:t>S</w:t>
            </w:r>
            <w:r w:rsidRPr="005D3217">
              <w:rPr>
                <w:rFonts w:eastAsiaTheme="minorHAnsi"/>
                <w:b w:val="0"/>
                <w:bCs w:val="0"/>
                <w:color w:val="auto"/>
                <w:sz w:val="22"/>
                <w:szCs w:val="22"/>
                <w:lang w:val="en-GB" w:eastAsia="en-US"/>
              </w:rPr>
              <w:t>afe through an application process</w:t>
            </w:r>
            <w:r>
              <w:rPr>
                <w:rFonts w:eastAsiaTheme="minorHAnsi"/>
                <w:b w:val="0"/>
                <w:bCs w:val="0"/>
                <w:color w:val="auto"/>
                <w:sz w:val="22"/>
                <w:szCs w:val="22"/>
                <w:lang w:val="en-GB" w:eastAsia="en-US"/>
              </w:rPr>
              <w:t>:</w:t>
            </w:r>
          </w:p>
          <w:p w14:paraId="4A3CFA2C" w14:textId="19A078CD" w:rsidR="005D3217" w:rsidRPr="005D3217" w:rsidRDefault="005D3217" w:rsidP="00753609">
            <w:pPr>
              <w:pStyle w:val="VRQABullet1"/>
              <w:numPr>
                <w:ilvl w:val="0"/>
                <w:numId w:val="40"/>
              </w:numPr>
              <w:rPr>
                <w:rFonts w:eastAsiaTheme="minorHAnsi"/>
                <w:color w:val="auto"/>
                <w:sz w:val="22"/>
                <w:szCs w:val="22"/>
              </w:rPr>
            </w:pPr>
            <w:r w:rsidRPr="005D3217">
              <w:rPr>
                <w:rFonts w:eastAsiaTheme="minorHAnsi"/>
                <w:color w:val="auto"/>
                <w:sz w:val="22"/>
                <w:szCs w:val="22"/>
              </w:rPr>
              <w:t>CPCCLSF2001 Licence to erect, alter and dismantle scaffolding basic level</w:t>
            </w:r>
          </w:p>
          <w:p w14:paraId="5AEF19D6" w14:textId="69F6E635" w:rsidR="005D3217" w:rsidRPr="00355489" w:rsidRDefault="005D3217" w:rsidP="00753609">
            <w:pPr>
              <w:pStyle w:val="VRQABullet1"/>
              <w:numPr>
                <w:ilvl w:val="0"/>
                <w:numId w:val="40"/>
              </w:numPr>
              <w:rPr>
                <w:rFonts w:eastAsiaTheme="minorHAnsi"/>
              </w:rPr>
            </w:pPr>
            <w:r w:rsidRPr="005D3217">
              <w:rPr>
                <w:rFonts w:eastAsiaTheme="minorHAnsi"/>
                <w:color w:val="auto"/>
                <w:sz w:val="22"/>
                <w:szCs w:val="22"/>
              </w:rPr>
              <w:t>TLILIC0005 Licence to operate a boom-type elevating work platform (boom length 11 metres or more)</w:t>
            </w:r>
            <w:r w:rsidR="0000122A">
              <w:rPr>
                <w:rFonts w:eastAsiaTheme="minorHAnsi"/>
                <w:color w:val="auto"/>
                <w:sz w:val="22"/>
                <w:szCs w:val="22"/>
              </w:rPr>
              <w:t>.</w:t>
            </w:r>
          </w:p>
          <w:p w14:paraId="1D1B85EB" w14:textId="5561A31D" w:rsidR="00AC1758" w:rsidRPr="00A47ECA" w:rsidRDefault="00AC1758" w:rsidP="00AC1758">
            <w:pPr>
              <w:pStyle w:val="VRQAFormBody"/>
              <w:framePr w:hSpace="0" w:wrap="auto" w:vAnchor="margin" w:hAnchor="text" w:xAlign="left" w:yAlign="inline"/>
              <w:ind w:right="165"/>
              <w:rPr>
                <w:sz w:val="22"/>
                <w:szCs w:val="22"/>
              </w:rPr>
            </w:pPr>
          </w:p>
        </w:tc>
      </w:tr>
    </w:tbl>
    <w:p w14:paraId="3EC1F5FB" w14:textId="77777777" w:rsidR="00F778F2" w:rsidRDefault="00F778F2" w:rsidP="00761074">
      <w:pPr>
        <w:pStyle w:val="VRQAFormSection"/>
        <w:framePr w:hSpace="0" w:wrap="auto" w:vAnchor="margin" w:hAnchor="text" w:xAlign="left" w:yAlign="inline"/>
        <w:numPr>
          <w:ilvl w:val="0"/>
          <w:numId w:val="8"/>
        </w:numPr>
        <w:sectPr w:rsidR="00F778F2" w:rsidSect="000775B7">
          <w:pgSz w:w="11900" w:h="16840"/>
          <w:pgMar w:top="2041" w:right="845" w:bottom="851" w:left="851" w:header="709" w:footer="397" w:gutter="0"/>
          <w:cols w:space="227"/>
          <w:docGrid w:linePitch="360"/>
        </w:sectPr>
      </w:pPr>
      <w:bookmarkStart w:id="82" w:name="_Toc479845660"/>
    </w:p>
    <w:tbl>
      <w:tblPr>
        <w:tblStyle w:val="TableGrid"/>
        <w:tblW w:w="10070" w:type="dxa"/>
        <w:tblInd w:w="-15" w:type="dxa"/>
        <w:tblLayout w:type="fixed"/>
        <w:tblLook w:val="04A0" w:firstRow="1" w:lastRow="0" w:firstColumn="1" w:lastColumn="0" w:noHBand="0" w:noVBand="1"/>
      </w:tblPr>
      <w:tblGrid>
        <w:gridCol w:w="2811"/>
        <w:gridCol w:w="7259"/>
      </w:tblGrid>
      <w:tr w:rsidR="00080194" w:rsidRPr="00E7450B" w14:paraId="0995F888" w14:textId="77777777" w:rsidTr="00D5639D">
        <w:trPr>
          <w:trHeight w:val="363"/>
        </w:trPr>
        <w:tc>
          <w:tcPr>
            <w:tcW w:w="2811" w:type="dxa"/>
            <w:tcBorders>
              <w:top w:val="nil"/>
              <w:left w:val="single" w:sz="4" w:space="0" w:color="auto"/>
              <w:bottom w:val="nil"/>
              <w:right w:val="dotted" w:sz="4" w:space="0" w:color="888B8D" w:themeColor="accent2"/>
            </w:tcBorders>
            <w:shd w:val="clear" w:color="auto" w:fill="103D64" w:themeFill="text2"/>
          </w:tcPr>
          <w:p w14:paraId="70BD79C8" w14:textId="07E66421" w:rsidR="00080194" w:rsidRPr="00A47ECA" w:rsidRDefault="00080194" w:rsidP="00B026EB">
            <w:pPr>
              <w:pStyle w:val="Heading3"/>
              <w:rPr>
                <w:sz w:val="22"/>
                <w:szCs w:val="22"/>
              </w:rPr>
            </w:pPr>
            <w:bookmarkStart w:id="83" w:name="_Toc156817627"/>
            <w:bookmarkStart w:id="84" w:name="_Hlk97310139"/>
            <w:r w:rsidRPr="00A47ECA">
              <w:rPr>
                <w:sz w:val="22"/>
                <w:szCs w:val="22"/>
              </w:rPr>
              <w:lastRenderedPageBreak/>
              <w:t>Course rules</w:t>
            </w:r>
            <w:bookmarkEnd w:id="82"/>
            <w:bookmarkEnd w:id="83"/>
          </w:p>
        </w:tc>
        <w:tc>
          <w:tcPr>
            <w:tcW w:w="7259" w:type="dxa"/>
            <w:tcBorders>
              <w:top w:val="nil"/>
              <w:left w:val="dotted" w:sz="4" w:space="0" w:color="888B8D" w:themeColor="accent2"/>
              <w:bottom w:val="nil"/>
              <w:right w:val="nil"/>
            </w:tcBorders>
            <w:shd w:val="clear" w:color="auto" w:fill="103D64" w:themeFill="text2"/>
          </w:tcPr>
          <w:p w14:paraId="2FF5F3C7" w14:textId="36A404E6" w:rsidR="00080194" w:rsidRPr="00A47ECA" w:rsidRDefault="00080194" w:rsidP="00FA4EC9">
            <w:pPr>
              <w:pStyle w:val="VRQAFormSection"/>
              <w:framePr w:hSpace="0" w:wrap="auto" w:vAnchor="margin" w:hAnchor="text" w:xAlign="left" w:yAlign="inline"/>
              <w:ind w:left="37"/>
              <w:rPr>
                <w:sz w:val="22"/>
                <w:szCs w:val="22"/>
              </w:rPr>
            </w:pPr>
            <w:r w:rsidRPr="00A47ECA">
              <w:rPr>
                <w:sz w:val="22"/>
                <w:szCs w:val="22"/>
              </w:rPr>
              <w:t>Standards</w:t>
            </w:r>
            <w:r w:rsidR="00CE1A74" w:rsidRPr="00A47ECA">
              <w:rPr>
                <w:sz w:val="22"/>
                <w:szCs w:val="22"/>
              </w:rPr>
              <w:t xml:space="preserve"> 5.8</w:t>
            </w:r>
            <w:r w:rsidR="00DC65F1" w:rsidRPr="00A47ECA">
              <w:rPr>
                <w:sz w:val="22"/>
                <w:szCs w:val="22"/>
              </w:rPr>
              <w:t xml:space="preserve"> and</w:t>
            </w:r>
            <w:r w:rsidR="00CE1A74" w:rsidRPr="00A47ECA">
              <w:rPr>
                <w:sz w:val="22"/>
                <w:szCs w:val="22"/>
              </w:rPr>
              <w:t xml:space="preserve"> 5.9</w:t>
            </w:r>
            <w:r w:rsidRPr="00A47ECA">
              <w:rPr>
                <w:sz w:val="22"/>
                <w:szCs w:val="22"/>
              </w:rPr>
              <w:t xml:space="preserve"> AQTF </w:t>
            </w:r>
            <w:r w:rsidR="000C7BDD" w:rsidRPr="00A47ECA">
              <w:rPr>
                <w:sz w:val="22"/>
                <w:szCs w:val="22"/>
              </w:rPr>
              <w:t xml:space="preserve">2021 </w:t>
            </w:r>
            <w:r w:rsidRPr="00A47ECA">
              <w:rPr>
                <w:sz w:val="22"/>
                <w:szCs w:val="22"/>
              </w:rPr>
              <w:t>Standards for Accredited Courses</w:t>
            </w:r>
          </w:p>
        </w:tc>
      </w:tr>
      <w:tr w:rsidR="00080194" w:rsidRPr="00E7450B" w14:paraId="2DB5BCE4" w14:textId="77777777" w:rsidTr="00DC65F1">
        <w:trPr>
          <w:trHeight w:val="363"/>
        </w:trPr>
        <w:tc>
          <w:tcPr>
            <w:tcW w:w="2811" w:type="dxa"/>
            <w:tcBorders>
              <w:top w:val="nil"/>
              <w:left w:val="nil"/>
              <w:bottom w:val="dotted" w:sz="2" w:space="0" w:color="888B8D" w:themeColor="accent2"/>
              <w:right w:val="dotted" w:sz="2" w:space="0" w:color="888B8D" w:themeColor="accent2"/>
            </w:tcBorders>
          </w:tcPr>
          <w:p w14:paraId="74D9B4E2" w14:textId="2F27C433" w:rsidR="009F36D6" w:rsidRPr="00A47ECA" w:rsidRDefault="009F36D6" w:rsidP="00B026EB">
            <w:pPr>
              <w:pStyle w:val="Heading4"/>
              <w:rPr>
                <w:sz w:val="22"/>
                <w:szCs w:val="22"/>
              </w:rPr>
            </w:pPr>
            <w:bookmarkStart w:id="85" w:name="_Toc479845661"/>
            <w:bookmarkStart w:id="86" w:name="_Toc156817628"/>
            <w:bookmarkEnd w:id="84"/>
            <w:r w:rsidRPr="00A47ECA">
              <w:rPr>
                <w:sz w:val="22"/>
                <w:szCs w:val="22"/>
              </w:rPr>
              <w:t>5.1 Course structure</w:t>
            </w:r>
            <w:bookmarkEnd w:id="85"/>
            <w:bookmarkEnd w:id="86"/>
            <w:r w:rsidRPr="00A47ECA">
              <w:rPr>
                <w:sz w:val="22"/>
                <w:szCs w:val="22"/>
              </w:rPr>
              <w:t xml:space="preserve"> </w:t>
            </w:r>
          </w:p>
          <w:p w14:paraId="5061ED1B" w14:textId="77777777" w:rsidR="00080194" w:rsidRPr="00A47ECA" w:rsidRDefault="00080194" w:rsidP="00BF30F4">
            <w:pPr>
              <w:pStyle w:val="VRQAIntro"/>
              <w:spacing w:before="60" w:after="0"/>
              <w:rPr>
                <w:sz w:val="22"/>
                <w:szCs w:val="22"/>
              </w:rPr>
            </w:pPr>
          </w:p>
        </w:tc>
        <w:tc>
          <w:tcPr>
            <w:tcW w:w="7259" w:type="dxa"/>
            <w:tcBorders>
              <w:top w:val="nil"/>
              <w:left w:val="dotted" w:sz="2" w:space="0" w:color="888B8D" w:themeColor="accent2"/>
              <w:bottom w:val="dotted" w:sz="2" w:space="0" w:color="888B8D" w:themeColor="accent2"/>
              <w:right w:val="nil"/>
            </w:tcBorders>
          </w:tcPr>
          <w:p w14:paraId="30D8D757" w14:textId="7705FC03" w:rsidR="009C1277" w:rsidRPr="0047453F" w:rsidRDefault="009C1277" w:rsidP="0061008E">
            <w:pPr>
              <w:pStyle w:val="VRQABodyText"/>
              <w:jc w:val="left"/>
              <w:rPr>
                <w:color w:val="auto"/>
              </w:rPr>
            </w:pPr>
            <w:r w:rsidRPr="0047453F">
              <w:rPr>
                <w:color w:val="auto"/>
              </w:rPr>
              <w:t xml:space="preserve">To achieve the award of </w:t>
            </w:r>
            <w:r w:rsidR="00090B44">
              <w:rPr>
                <w:color w:val="auto"/>
              </w:rPr>
              <w:t>22665</w:t>
            </w:r>
            <w:r w:rsidR="0047453F" w:rsidRPr="0047453F">
              <w:rPr>
                <w:color w:val="auto"/>
              </w:rPr>
              <w:t>VIC Course in Concrete Precast Rectification</w:t>
            </w:r>
            <w:r w:rsidRPr="0047453F">
              <w:rPr>
                <w:color w:val="auto"/>
              </w:rPr>
              <w:t xml:space="preserve"> the learner must successfully complete </w:t>
            </w:r>
            <w:r w:rsidR="0047453F" w:rsidRPr="0047453F">
              <w:rPr>
                <w:color w:val="auto"/>
              </w:rPr>
              <w:t xml:space="preserve">a total of </w:t>
            </w:r>
            <w:r w:rsidR="008A2F78">
              <w:rPr>
                <w:color w:val="auto"/>
              </w:rPr>
              <w:t>ten (</w:t>
            </w:r>
            <w:r w:rsidR="0047453F" w:rsidRPr="0047453F">
              <w:rPr>
                <w:color w:val="auto"/>
              </w:rPr>
              <w:t>10</w:t>
            </w:r>
            <w:r w:rsidR="008A2F78">
              <w:rPr>
                <w:color w:val="auto"/>
              </w:rPr>
              <w:t>)</w:t>
            </w:r>
            <w:r w:rsidRPr="0047453F">
              <w:rPr>
                <w:color w:val="auto"/>
              </w:rPr>
              <w:t xml:space="preserve"> units </w:t>
            </w:r>
            <w:r w:rsidR="008A2F78">
              <w:rPr>
                <w:color w:val="auto"/>
              </w:rPr>
              <w:t>comprising</w:t>
            </w:r>
            <w:r w:rsidR="0047453F" w:rsidRPr="0047453F">
              <w:rPr>
                <w:color w:val="auto"/>
              </w:rPr>
              <w:t>:</w:t>
            </w:r>
          </w:p>
          <w:p w14:paraId="2B9E38D6" w14:textId="630782FB" w:rsidR="0047453F" w:rsidRPr="0047453F" w:rsidRDefault="0000122A" w:rsidP="0061008E">
            <w:pPr>
              <w:pStyle w:val="VRQABullet1"/>
              <w:rPr>
                <w:color w:val="auto"/>
                <w:sz w:val="22"/>
                <w:szCs w:val="22"/>
              </w:rPr>
            </w:pPr>
            <w:r>
              <w:rPr>
                <w:color w:val="auto"/>
                <w:sz w:val="22"/>
                <w:szCs w:val="22"/>
              </w:rPr>
              <w:t>nine</w:t>
            </w:r>
            <w:r w:rsidR="0047453F" w:rsidRPr="0047453F">
              <w:rPr>
                <w:color w:val="auto"/>
                <w:sz w:val="22"/>
                <w:szCs w:val="22"/>
              </w:rPr>
              <w:t xml:space="preserve"> (</w:t>
            </w:r>
            <w:r>
              <w:rPr>
                <w:color w:val="auto"/>
                <w:sz w:val="22"/>
                <w:szCs w:val="22"/>
              </w:rPr>
              <w:t>9</w:t>
            </w:r>
            <w:r w:rsidR="0047453F" w:rsidRPr="0047453F">
              <w:rPr>
                <w:color w:val="auto"/>
                <w:sz w:val="22"/>
                <w:szCs w:val="22"/>
              </w:rPr>
              <w:t>) core units</w:t>
            </w:r>
          </w:p>
          <w:p w14:paraId="6FF7442E" w14:textId="7622ECD9" w:rsidR="0047453F" w:rsidRPr="0047453F" w:rsidRDefault="0000122A" w:rsidP="0061008E">
            <w:pPr>
              <w:pStyle w:val="VRQABullet1"/>
              <w:rPr>
                <w:color w:val="auto"/>
                <w:sz w:val="22"/>
                <w:szCs w:val="22"/>
              </w:rPr>
            </w:pPr>
            <w:r>
              <w:rPr>
                <w:color w:val="auto"/>
                <w:sz w:val="22"/>
                <w:szCs w:val="22"/>
              </w:rPr>
              <w:t>one</w:t>
            </w:r>
            <w:r w:rsidR="0047453F" w:rsidRPr="0047453F">
              <w:rPr>
                <w:color w:val="auto"/>
                <w:sz w:val="22"/>
                <w:szCs w:val="22"/>
              </w:rPr>
              <w:t xml:space="preserve"> (</w:t>
            </w:r>
            <w:r>
              <w:rPr>
                <w:color w:val="auto"/>
                <w:sz w:val="22"/>
                <w:szCs w:val="22"/>
              </w:rPr>
              <w:t>1</w:t>
            </w:r>
            <w:r w:rsidR="0047453F" w:rsidRPr="0047453F">
              <w:rPr>
                <w:color w:val="auto"/>
                <w:sz w:val="22"/>
                <w:szCs w:val="22"/>
              </w:rPr>
              <w:t>) elective unit</w:t>
            </w:r>
            <w:r w:rsidR="006D7A5C">
              <w:rPr>
                <w:color w:val="auto"/>
                <w:sz w:val="22"/>
                <w:szCs w:val="22"/>
              </w:rPr>
              <w:t xml:space="preserve"> </w:t>
            </w:r>
            <w:r>
              <w:rPr>
                <w:color w:val="auto"/>
                <w:sz w:val="22"/>
                <w:szCs w:val="22"/>
              </w:rPr>
              <w:t>from the elective list below.</w:t>
            </w:r>
          </w:p>
          <w:p w14:paraId="57D1FBCD" w14:textId="010A92BD" w:rsidR="003C638F" w:rsidRPr="00A47ECA" w:rsidRDefault="009C1277" w:rsidP="0061008E">
            <w:pPr>
              <w:pStyle w:val="VRQABodyText"/>
              <w:jc w:val="left"/>
            </w:pPr>
            <w:r w:rsidRPr="0047453F">
              <w:rPr>
                <w:color w:val="auto"/>
              </w:rPr>
              <w:t>Where the full course is not completed, a VET Statement of Attainment will be issued for each unit successfully completed.</w:t>
            </w:r>
          </w:p>
        </w:tc>
      </w:tr>
    </w:tbl>
    <w:p w14:paraId="45D21124" w14:textId="09A83CED" w:rsidR="00A35DE0" w:rsidRPr="00A35DE0" w:rsidRDefault="00A35DE0">
      <w:pPr>
        <w:rPr>
          <w:rFonts w:ascii="Arial" w:hAnsi="Arial" w:cs="Arial"/>
          <w:sz w:val="18"/>
          <w:szCs w:val="18"/>
        </w:rPr>
      </w:pPr>
    </w:p>
    <w:tbl>
      <w:tblPr>
        <w:tblStyle w:val="TableGrid"/>
        <w:tblW w:w="10070" w:type="dxa"/>
        <w:tblInd w:w="-10" w:type="dxa"/>
        <w:tblLayout w:type="fixed"/>
        <w:tblLook w:val="04A0" w:firstRow="1" w:lastRow="0" w:firstColumn="1" w:lastColumn="0" w:noHBand="0" w:noVBand="1"/>
      </w:tblPr>
      <w:tblGrid>
        <w:gridCol w:w="1853"/>
        <w:gridCol w:w="3827"/>
        <w:gridCol w:w="1560"/>
        <w:gridCol w:w="1701"/>
        <w:gridCol w:w="1129"/>
      </w:tblGrid>
      <w:tr w:rsidR="00A572D9" w:rsidRPr="00E7450B" w14:paraId="0DCE041E" w14:textId="77777777" w:rsidTr="00B86C87">
        <w:trPr>
          <w:trHeight w:val="1090"/>
        </w:trPr>
        <w:tc>
          <w:tcPr>
            <w:tcW w:w="1853" w:type="dxa"/>
            <w:tcBorders>
              <w:top w:val="nil"/>
              <w:left w:val="nil"/>
              <w:bottom w:val="nil"/>
              <w:right w:val="dotted" w:sz="4" w:space="0" w:color="888B8D" w:themeColor="accent2"/>
            </w:tcBorders>
            <w:shd w:val="clear" w:color="auto" w:fill="103D64"/>
            <w:vAlign w:val="center"/>
          </w:tcPr>
          <w:p w14:paraId="28297FEA" w14:textId="69ED0B29" w:rsidR="00A572D9" w:rsidRPr="00A47ECA" w:rsidRDefault="00A572D9" w:rsidP="00A572D9">
            <w:pPr>
              <w:pStyle w:val="VRQAIntro"/>
              <w:tabs>
                <w:tab w:val="clear" w:pos="160"/>
                <w:tab w:val="left" w:pos="51"/>
              </w:tabs>
              <w:spacing w:before="60" w:after="0"/>
              <w:rPr>
                <w:color w:val="FFFFFF" w:themeColor="background1"/>
                <w:sz w:val="22"/>
                <w:szCs w:val="22"/>
              </w:rPr>
            </w:pPr>
            <w:r w:rsidRPr="00A47ECA">
              <w:rPr>
                <w:b/>
                <w:bCs/>
                <w:color w:val="FFFFFF" w:themeColor="background1"/>
                <w:sz w:val="22"/>
                <w:szCs w:val="22"/>
              </w:rPr>
              <w:t>Unit of competency code</w:t>
            </w:r>
          </w:p>
        </w:tc>
        <w:tc>
          <w:tcPr>
            <w:tcW w:w="3827" w:type="dxa"/>
            <w:tcBorders>
              <w:top w:val="nil"/>
              <w:left w:val="dotted" w:sz="4" w:space="0" w:color="888B8D" w:themeColor="accent2"/>
              <w:bottom w:val="nil"/>
              <w:right w:val="dotted" w:sz="4" w:space="0" w:color="888B8D" w:themeColor="accent2"/>
            </w:tcBorders>
            <w:shd w:val="clear" w:color="auto" w:fill="103D64" w:themeFill="accent4"/>
            <w:vAlign w:val="center"/>
          </w:tcPr>
          <w:p w14:paraId="5B1CF81E" w14:textId="3D09B74B" w:rsidR="00A572D9" w:rsidRPr="00A47ECA" w:rsidRDefault="00A572D9" w:rsidP="00A572D9">
            <w:pPr>
              <w:pStyle w:val="VRQAIntro"/>
              <w:tabs>
                <w:tab w:val="clear" w:pos="160"/>
                <w:tab w:val="left" w:pos="51"/>
              </w:tabs>
              <w:spacing w:before="60" w:after="0"/>
              <w:rPr>
                <w:color w:val="FFFFFF" w:themeColor="background1"/>
                <w:sz w:val="22"/>
                <w:szCs w:val="22"/>
              </w:rPr>
            </w:pPr>
            <w:r w:rsidRPr="00A47ECA">
              <w:rPr>
                <w:b/>
                <w:bCs/>
                <w:color w:val="FFFFFF" w:themeColor="background1"/>
                <w:sz w:val="22"/>
                <w:szCs w:val="22"/>
              </w:rPr>
              <w:t>Unit of competency title</w:t>
            </w:r>
          </w:p>
        </w:tc>
        <w:tc>
          <w:tcPr>
            <w:tcW w:w="1560" w:type="dxa"/>
            <w:tcBorders>
              <w:top w:val="nil"/>
              <w:left w:val="dotted" w:sz="4" w:space="0" w:color="888B8D" w:themeColor="accent2"/>
              <w:bottom w:val="nil"/>
              <w:right w:val="dotted" w:sz="4" w:space="0" w:color="888B8D" w:themeColor="accent2"/>
            </w:tcBorders>
            <w:shd w:val="clear" w:color="auto" w:fill="103D64" w:themeFill="accent4"/>
            <w:vAlign w:val="center"/>
          </w:tcPr>
          <w:p w14:paraId="01677503" w14:textId="38C99768"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b/>
                <w:bCs/>
                <w:color w:val="FFFFFF" w:themeColor="background1"/>
                <w:sz w:val="22"/>
                <w:szCs w:val="22"/>
              </w:rPr>
              <w:t>Field of Education code</w:t>
            </w:r>
            <w:r w:rsidR="00FB2BF8" w:rsidRPr="00A47ECA">
              <w:rPr>
                <w:b/>
                <w:bCs/>
                <w:color w:val="FFFFFF" w:themeColor="background1"/>
                <w:sz w:val="22"/>
                <w:szCs w:val="22"/>
              </w:rPr>
              <w:br/>
            </w:r>
            <w:r w:rsidRPr="00A47ECA">
              <w:rPr>
                <w:b/>
                <w:bCs/>
                <w:color w:val="FFFFFF" w:themeColor="background1"/>
                <w:sz w:val="22"/>
                <w:szCs w:val="22"/>
              </w:rPr>
              <w:t>(six-digit)</w:t>
            </w:r>
          </w:p>
        </w:tc>
        <w:tc>
          <w:tcPr>
            <w:tcW w:w="1701" w:type="dxa"/>
            <w:tcBorders>
              <w:top w:val="nil"/>
              <w:left w:val="dotted" w:sz="4" w:space="0" w:color="888B8D" w:themeColor="accent2"/>
              <w:bottom w:val="nil"/>
              <w:right w:val="dotted" w:sz="4" w:space="0" w:color="888B8D" w:themeColor="accent2"/>
            </w:tcBorders>
            <w:shd w:val="clear" w:color="auto" w:fill="103D64" w:themeFill="accent4"/>
            <w:vAlign w:val="center"/>
          </w:tcPr>
          <w:p w14:paraId="7900ACF5" w14:textId="7366CCAB"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rFonts w:eastAsiaTheme="minorHAnsi"/>
                <w:b/>
                <w:bCs/>
                <w:color w:val="FFFFFF" w:themeColor="background1"/>
                <w:sz w:val="22"/>
                <w:szCs w:val="22"/>
                <w:lang w:val="en-GB" w:eastAsia="en-US"/>
              </w:rPr>
              <w:t>Pre-requisite</w:t>
            </w:r>
          </w:p>
        </w:tc>
        <w:tc>
          <w:tcPr>
            <w:tcW w:w="1129" w:type="dxa"/>
            <w:tcBorders>
              <w:top w:val="nil"/>
              <w:left w:val="dotted" w:sz="4" w:space="0" w:color="888B8D" w:themeColor="accent2"/>
              <w:bottom w:val="nil"/>
              <w:right w:val="nil"/>
            </w:tcBorders>
            <w:shd w:val="clear" w:color="auto" w:fill="103D64" w:themeFill="accent4"/>
            <w:vAlign w:val="center"/>
          </w:tcPr>
          <w:p w14:paraId="310AFE64" w14:textId="49C6B6EE"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rFonts w:eastAsiaTheme="minorHAnsi"/>
                <w:b/>
                <w:bCs/>
                <w:color w:val="FFFFFF" w:themeColor="background1"/>
                <w:sz w:val="22"/>
                <w:szCs w:val="22"/>
                <w:lang w:val="en-GB" w:eastAsia="en-US"/>
              </w:rPr>
              <w:t>Nominal hours</w:t>
            </w:r>
          </w:p>
        </w:tc>
      </w:tr>
      <w:tr w:rsidR="00A572D9" w:rsidRPr="00E7450B" w14:paraId="0F402FF6" w14:textId="77777777" w:rsidTr="00A35DE0">
        <w:trPr>
          <w:trHeight w:val="363"/>
        </w:trPr>
        <w:tc>
          <w:tcPr>
            <w:tcW w:w="10070" w:type="dxa"/>
            <w:gridSpan w:val="5"/>
            <w:tcBorders>
              <w:top w:val="nil"/>
              <w:left w:val="nil"/>
              <w:bottom w:val="dotted" w:sz="4" w:space="0" w:color="888B8D" w:themeColor="accent2"/>
              <w:right w:val="nil"/>
            </w:tcBorders>
            <w:shd w:val="clear" w:color="auto" w:fill="FFFFFF" w:themeFill="background1"/>
            <w:vAlign w:val="center"/>
          </w:tcPr>
          <w:p w14:paraId="40EE40FE" w14:textId="4E7143E6" w:rsidR="00A572D9" w:rsidRPr="00A47ECA" w:rsidRDefault="00A572D9" w:rsidP="00A572D9">
            <w:pPr>
              <w:spacing w:before="120" w:after="120"/>
              <w:rPr>
                <w:b/>
                <w:color w:val="FFFFFF" w:themeColor="background1"/>
                <w:sz w:val="22"/>
                <w:szCs w:val="22"/>
                <w:lang w:val="en-GB"/>
              </w:rPr>
            </w:pPr>
            <w:r w:rsidRPr="00A47ECA">
              <w:rPr>
                <w:rFonts w:ascii="Arial" w:eastAsia="Times New Roman" w:hAnsi="Arial" w:cs="Arial"/>
                <w:b/>
                <w:color w:val="103D64" w:themeColor="text2"/>
                <w:sz w:val="22"/>
                <w:szCs w:val="22"/>
                <w:lang w:val="en-AU" w:eastAsia="x-none"/>
              </w:rPr>
              <w:t>Core units</w:t>
            </w:r>
          </w:p>
        </w:tc>
      </w:tr>
      <w:tr w:rsidR="00F019C9" w:rsidRPr="00E7450B" w14:paraId="34F01F18" w14:textId="77777777" w:rsidTr="00DD0BE8">
        <w:trPr>
          <w:trHeight w:val="793"/>
        </w:trPr>
        <w:tc>
          <w:tcPr>
            <w:tcW w:w="1853"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4D1416FB" w14:textId="5F001A45" w:rsidR="00F019C9" w:rsidRPr="00F019C9" w:rsidRDefault="00F019C9" w:rsidP="00F019C9">
            <w:pPr>
              <w:pStyle w:val="VRQAIntro"/>
              <w:tabs>
                <w:tab w:val="clear" w:pos="160"/>
                <w:tab w:val="left" w:pos="51"/>
              </w:tabs>
              <w:spacing w:before="60" w:after="0"/>
              <w:rPr>
                <w:color w:val="auto"/>
                <w:sz w:val="22"/>
                <w:szCs w:val="22"/>
              </w:rPr>
            </w:pPr>
            <w:r w:rsidRPr="00F019C9">
              <w:rPr>
                <w:color w:val="auto"/>
                <w:sz w:val="22"/>
                <w:szCs w:val="22"/>
              </w:rPr>
              <w:t>CPCWHS1001</w:t>
            </w:r>
          </w:p>
        </w:tc>
        <w:tc>
          <w:tcPr>
            <w:tcW w:w="382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16C2868F" w14:textId="795ABF56" w:rsidR="00F019C9" w:rsidRPr="00F019C9" w:rsidRDefault="00F019C9" w:rsidP="00F019C9">
            <w:pPr>
              <w:pStyle w:val="VRQAIntro"/>
              <w:tabs>
                <w:tab w:val="clear" w:pos="160"/>
                <w:tab w:val="left" w:pos="51"/>
              </w:tabs>
              <w:spacing w:before="60" w:after="0"/>
              <w:rPr>
                <w:color w:val="auto"/>
                <w:sz w:val="22"/>
                <w:szCs w:val="22"/>
              </w:rPr>
            </w:pPr>
            <w:r w:rsidRPr="00F019C9">
              <w:rPr>
                <w:color w:val="auto"/>
                <w:sz w:val="22"/>
                <w:szCs w:val="22"/>
              </w:rPr>
              <w:t>Prepare to work safely in the construction industry</w:t>
            </w:r>
          </w:p>
        </w:tc>
        <w:tc>
          <w:tcPr>
            <w:tcW w:w="1560"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3FB0DA97" w14:textId="7E4F67B9" w:rsidR="00F019C9" w:rsidRPr="00F019C9" w:rsidRDefault="00F019C9" w:rsidP="00F019C9">
            <w:pPr>
              <w:pStyle w:val="VRQAFormBody"/>
              <w:framePr w:hSpace="0" w:wrap="auto" w:vAnchor="margin" w:hAnchor="text" w:xAlign="left" w:yAlign="inline"/>
              <w:tabs>
                <w:tab w:val="left" w:pos="51"/>
              </w:tabs>
              <w:rPr>
                <w:rFonts w:eastAsiaTheme="minorHAnsi"/>
                <w:color w:val="auto"/>
                <w:sz w:val="22"/>
                <w:szCs w:val="22"/>
                <w:lang w:val="en-GB" w:eastAsia="en-US"/>
              </w:rPr>
            </w:pPr>
            <w:r w:rsidRPr="00F019C9">
              <w:rPr>
                <w:color w:val="auto"/>
                <w:sz w:val="22"/>
                <w:szCs w:val="22"/>
              </w:rPr>
              <w:t>061301</w:t>
            </w:r>
          </w:p>
        </w:tc>
        <w:tc>
          <w:tcPr>
            <w:tcW w:w="1701"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7EBEA6FF" w14:textId="4E998977" w:rsidR="00F019C9" w:rsidRPr="00F019C9" w:rsidRDefault="00F019C9" w:rsidP="00B86C87">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F019C9">
              <w:rPr>
                <w:color w:val="auto"/>
                <w:sz w:val="22"/>
                <w:szCs w:val="22"/>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73198429" w14:textId="7C6F67E8" w:rsidR="00F019C9" w:rsidRPr="00F019C9" w:rsidRDefault="00F019C9" w:rsidP="00B86C87">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F019C9">
              <w:rPr>
                <w:color w:val="auto"/>
                <w:sz w:val="22"/>
                <w:szCs w:val="22"/>
              </w:rPr>
              <w:t>6</w:t>
            </w:r>
          </w:p>
        </w:tc>
      </w:tr>
      <w:tr w:rsidR="00F019C9" w:rsidRPr="00E7450B" w14:paraId="1F9C90BB" w14:textId="77777777" w:rsidTr="00DD0BE8">
        <w:trPr>
          <w:trHeight w:val="794"/>
        </w:trPr>
        <w:tc>
          <w:tcPr>
            <w:tcW w:w="1853"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47E00842" w14:textId="62BE3B9C" w:rsidR="00F019C9" w:rsidRPr="00F019C9" w:rsidRDefault="00090B44" w:rsidP="00F019C9">
            <w:pPr>
              <w:pStyle w:val="VRQAIntro"/>
              <w:tabs>
                <w:tab w:val="clear" w:pos="160"/>
                <w:tab w:val="left" w:pos="51"/>
              </w:tabs>
              <w:spacing w:before="60" w:after="0"/>
              <w:rPr>
                <w:color w:val="auto"/>
                <w:sz w:val="22"/>
                <w:szCs w:val="22"/>
              </w:rPr>
            </w:pPr>
            <w:r>
              <w:rPr>
                <w:color w:val="auto"/>
                <w:sz w:val="22"/>
                <w:szCs w:val="22"/>
              </w:rPr>
              <w:t>VU23666</w:t>
            </w:r>
          </w:p>
        </w:tc>
        <w:tc>
          <w:tcPr>
            <w:tcW w:w="382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78A9AA29" w14:textId="296B4326" w:rsidR="00F019C9" w:rsidRPr="00F019C9" w:rsidRDefault="00F019C9" w:rsidP="00F019C9">
            <w:pPr>
              <w:pStyle w:val="VRQAIntro"/>
              <w:tabs>
                <w:tab w:val="clear" w:pos="160"/>
                <w:tab w:val="left" w:pos="51"/>
              </w:tabs>
              <w:spacing w:before="60" w:after="0"/>
              <w:rPr>
                <w:color w:val="auto"/>
                <w:sz w:val="22"/>
                <w:szCs w:val="22"/>
              </w:rPr>
            </w:pPr>
            <w:r w:rsidRPr="00F019C9">
              <w:rPr>
                <w:color w:val="auto"/>
                <w:sz w:val="22"/>
                <w:szCs w:val="22"/>
              </w:rPr>
              <w:t xml:space="preserve">Assess safety of work area in close proximity to a confined space </w:t>
            </w:r>
          </w:p>
        </w:tc>
        <w:tc>
          <w:tcPr>
            <w:tcW w:w="1560"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1FF1CD19" w14:textId="474B0F21" w:rsidR="00F019C9" w:rsidRPr="00F019C9" w:rsidRDefault="00F019C9" w:rsidP="00F019C9">
            <w:pPr>
              <w:pStyle w:val="VRQAFormBody"/>
              <w:framePr w:hSpace="0" w:wrap="auto" w:vAnchor="margin" w:hAnchor="text" w:xAlign="left" w:yAlign="inline"/>
              <w:tabs>
                <w:tab w:val="left" w:pos="51"/>
              </w:tabs>
              <w:rPr>
                <w:rStyle w:val="AccredTemplateChar"/>
                <w:color w:val="auto"/>
                <w:sz w:val="22"/>
                <w:szCs w:val="22"/>
              </w:rPr>
            </w:pPr>
            <w:r w:rsidRPr="00F019C9">
              <w:rPr>
                <w:color w:val="auto"/>
                <w:sz w:val="22"/>
                <w:szCs w:val="22"/>
              </w:rPr>
              <w:t>061301</w:t>
            </w:r>
          </w:p>
        </w:tc>
        <w:tc>
          <w:tcPr>
            <w:tcW w:w="1701"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1A5608A2" w14:textId="733B7E7B" w:rsidR="00F019C9" w:rsidRPr="00F019C9" w:rsidRDefault="00F019C9" w:rsidP="00B86C87">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F019C9">
              <w:rPr>
                <w:color w:val="auto"/>
                <w:sz w:val="22"/>
                <w:szCs w:val="22"/>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7195EC71" w14:textId="58F22046" w:rsidR="00F019C9" w:rsidRPr="00F019C9" w:rsidRDefault="00F019C9" w:rsidP="00B86C87">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F019C9">
              <w:rPr>
                <w:color w:val="auto"/>
                <w:sz w:val="22"/>
                <w:szCs w:val="22"/>
              </w:rPr>
              <w:t>8</w:t>
            </w:r>
          </w:p>
        </w:tc>
      </w:tr>
      <w:tr w:rsidR="00F019C9" w:rsidRPr="00E7450B" w14:paraId="625737E4" w14:textId="77777777" w:rsidTr="00DD0BE8">
        <w:trPr>
          <w:trHeight w:val="744"/>
        </w:trPr>
        <w:tc>
          <w:tcPr>
            <w:tcW w:w="1853"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67C3DDA3" w14:textId="768932DA" w:rsidR="00F019C9" w:rsidRPr="00F019C9" w:rsidRDefault="00F019C9" w:rsidP="00F019C9">
            <w:pPr>
              <w:pStyle w:val="VRQAIntro"/>
              <w:tabs>
                <w:tab w:val="clear" w:pos="160"/>
                <w:tab w:val="left" w:pos="51"/>
              </w:tabs>
              <w:spacing w:before="60" w:after="0"/>
              <w:rPr>
                <w:color w:val="auto"/>
                <w:sz w:val="22"/>
                <w:szCs w:val="22"/>
              </w:rPr>
            </w:pPr>
            <w:r w:rsidRPr="00F019C9">
              <w:rPr>
                <w:color w:val="auto"/>
                <w:sz w:val="22"/>
                <w:szCs w:val="22"/>
              </w:rPr>
              <w:t>CPCPRE3001</w:t>
            </w:r>
          </w:p>
        </w:tc>
        <w:tc>
          <w:tcPr>
            <w:tcW w:w="382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601A9DD7" w14:textId="12FBDADB" w:rsidR="00F019C9" w:rsidRPr="00F019C9" w:rsidRDefault="00F019C9" w:rsidP="00F019C9">
            <w:pPr>
              <w:pStyle w:val="VRQAIntro"/>
              <w:tabs>
                <w:tab w:val="clear" w:pos="160"/>
                <w:tab w:val="left" w:pos="51"/>
              </w:tabs>
              <w:spacing w:before="60" w:after="0"/>
              <w:rPr>
                <w:color w:val="auto"/>
                <w:sz w:val="22"/>
                <w:szCs w:val="22"/>
              </w:rPr>
            </w:pPr>
            <w:r w:rsidRPr="00F019C9">
              <w:rPr>
                <w:color w:val="auto"/>
                <w:sz w:val="22"/>
                <w:szCs w:val="22"/>
              </w:rPr>
              <w:t>Patch prefabricated components of concrete elements</w:t>
            </w:r>
          </w:p>
        </w:tc>
        <w:tc>
          <w:tcPr>
            <w:tcW w:w="1560"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782622F5" w14:textId="2590469F" w:rsidR="00F019C9" w:rsidRPr="00F019C9" w:rsidRDefault="00F019C9" w:rsidP="00F019C9">
            <w:pPr>
              <w:pStyle w:val="VRQAFormBody"/>
              <w:framePr w:hSpace="0" w:wrap="auto" w:vAnchor="margin" w:hAnchor="text" w:xAlign="left" w:yAlign="inline"/>
              <w:tabs>
                <w:tab w:val="left" w:pos="51"/>
              </w:tabs>
              <w:rPr>
                <w:rStyle w:val="AccredTemplateChar"/>
                <w:color w:val="auto"/>
                <w:sz w:val="22"/>
                <w:szCs w:val="22"/>
              </w:rPr>
            </w:pPr>
            <w:r w:rsidRPr="00F019C9">
              <w:rPr>
                <w:color w:val="auto"/>
                <w:sz w:val="22"/>
                <w:szCs w:val="22"/>
              </w:rPr>
              <w:t>040399</w:t>
            </w:r>
          </w:p>
        </w:tc>
        <w:tc>
          <w:tcPr>
            <w:tcW w:w="1701"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1A828953" w14:textId="77777777" w:rsidR="0000122A" w:rsidRPr="009B6A25" w:rsidRDefault="0000122A" w:rsidP="009B6A25">
            <w:pPr>
              <w:pStyle w:val="VRQAFormBody"/>
              <w:framePr w:hSpace="0" w:wrap="auto" w:vAnchor="margin" w:hAnchor="text" w:xAlign="left" w:yAlign="inline"/>
              <w:tabs>
                <w:tab w:val="left" w:pos="51"/>
              </w:tabs>
              <w:rPr>
                <w:color w:val="auto"/>
              </w:rPr>
            </w:pPr>
            <w:r w:rsidRPr="009B6A25">
              <w:rPr>
                <w:color w:val="auto"/>
              </w:rPr>
              <w:t>CPCCWHS2001</w:t>
            </w:r>
          </w:p>
          <w:p w14:paraId="6A1819BF" w14:textId="34D4CC4A" w:rsidR="00F019C9" w:rsidRPr="00F019C9" w:rsidRDefault="0000122A" w:rsidP="009B6A25">
            <w:pPr>
              <w:pStyle w:val="VRQAFormBody"/>
              <w:framePr w:hSpace="0" w:wrap="auto" w:vAnchor="margin" w:hAnchor="text" w:xAlign="left" w:yAlign="inline"/>
              <w:tabs>
                <w:tab w:val="left" w:pos="51"/>
              </w:tabs>
              <w:rPr>
                <w:rFonts w:eastAsiaTheme="minorHAnsi"/>
                <w:color w:val="auto"/>
                <w:sz w:val="22"/>
                <w:szCs w:val="22"/>
                <w:lang w:val="en-GB" w:eastAsia="en-US"/>
              </w:rPr>
            </w:pPr>
            <w:r w:rsidRPr="009B6A25">
              <w:rPr>
                <w:color w:val="auto"/>
              </w:rPr>
              <w:t>CPCCCM2012</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39A0A142" w14:textId="5BCCF3F8" w:rsidR="00F019C9" w:rsidRPr="00F019C9" w:rsidRDefault="00F019C9" w:rsidP="00B86C87">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F019C9">
              <w:rPr>
                <w:color w:val="auto"/>
                <w:sz w:val="22"/>
                <w:szCs w:val="22"/>
              </w:rPr>
              <w:t>50</w:t>
            </w:r>
          </w:p>
        </w:tc>
      </w:tr>
      <w:tr w:rsidR="00F019C9" w:rsidRPr="00E7450B" w14:paraId="36B45AF0" w14:textId="77777777" w:rsidTr="00DD0BE8">
        <w:trPr>
          <w:trHeight w:val="698"/>
        </w:trPr>
        <w:tc>
          <w:tcPr>
            <w:tcW w:w="1853"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008D50A3" w14:textId="618B7DBE" w:rsidR="00F019C9" w:rsidRPr="00F019C9" w:rsidRDefault="00090B44" w:rsidP="00F019C9">
            <w:pPr>
              <w:pStyle w:val="VRQAIntro"/>
              <w:tabs>
                <w:tab w:val="clear" w:pos="160"/>
                <w:tab w:val="left" w:pos="51"/>
              </w:tabs>
              <w:spacing w:before="60" w:after="0"/>
              <w:rPr>
                <w:color w:val="auto"/>
                <w:sz w:val="22"/>
                <w:szCs w:val="22"/>
              </w:rPr>
            </w:pPr>
            <w:r>
              <w:rPr>
                <w:color w:val="auto"/>
                <w:sz w:val="22"/>
                <w:szCs w:val="22"/>
              </w:rPr>
              <w:t>VU23667</w:t>
            </w:r>
            <w:r w:rsidR="00F019C9" w:rsidRPr="00F019C9">
              <w:rPr>
                <w:color w:val="auto"/>
                <w:sz w:val="22"/>
                <w:szCs w:val="22"/>
              </w:rPr>
              <w:t xml:space="preserve"> </w:t>
            </w:r>
          </w:p>
        </w:tc>
        <w:tc>
          <w:tcPr>
            <w:tcW w:w="382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485B27B3" w14:textId="6307B310" w:rsidR="00F019C9" w:rsidRPr="00F019C9" w:rsidRDefault="00F019C9" w:rsidP="00F019C9">
            <w:pPr>
              <w:pStyle w:val="VRQAIntro"/>
              <w:tabs>
                <w:tab w:val="clear" w:pos="160"/>
                <w:tab w:val="left" w:pos="51"/>
              </w:tabs>
              <w:spacing w:before="60" w:after="0"/>
              <w:rPr>
                <w:color w:val="auto"/>
                <w:sz w:val="22"/>
                <w:szCs w:val="22"/>
              </w:rPr>
            </w:pPr>
            <w:r w:rsidRPr="00F019C9">
              <w:rPr>
                <w:color w:val="auto"/>
                <w:sz w:val="22"/>
                <w:szCs w:val="22"/>
              </w:rPr>
              <w:t>Apply surface finishes to patched concrete precast components</w:t>
            </w:r>
          </w:p>
        </w:tc>
        <w:tc>
          <w:tcPr>
            <w:tcW w:w="1560"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6C0ED77E" w14:textId="2AF20F3D" w:rsidR="00F019C9" w:rsidRPr="00F019C9" w:rsidRDefault="00F019C9" w:rsidP="00F019C9">
            <w:pPr>
              <w:pStyle w:val="VRQAFormBody"/>
              <w:framePr w:hSpace="0" w:wrap="auto" w:vAnchor="margin" w:hAnchor="text" w:xAlign="left" w:yAlign="inline"/>
              <w:tabs>
                <w:tab w:val="left" w:pos="51"/>
              </w:tabs>
              <w:rPr>
                <w:rStyle w:val="AccredTemplateChar"/>
                <w:color w:val="auto"/>
                <w:sz w:val="22"/>
                <w:szCs w:val="22"/>
              </w:rPr>
            </w:pPr>
            <w:r w:rsidRPr="00F019C9">
              <w:rPr>
                <w:color w:val="auto"/>
                <w:sz w:val="22"/>
                <w:szCs w:val="22"/>
              </w:rPr>
              <w:t>040399</w:t>
            </w:r>
          </w:p>
        </w:tc>
        <w:tc>
          <w:tcPr>
            <w:tcW w:w="1701"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106DDD6F" w14:textId="07DD77E3" w:rsidR="00F019C9" w:rsidRPr="00F019C9" w:rsidRDefault="00F019C9" w:rsidP="00B86C87">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F019C9">
              <w:rPr>
                <w:color w:val="auto"/>
                <w:sz w:val="22"/>
                <w:szCs w:val="22"/>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61D4AB16" w14:textId="60B8696D" w:rsidR="00F019C9" w:rsidRPr="00F019C9" w:rsidRDefault="00F019C9" w:rsidP="00B86C87">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F019C9">
              <w:rPr>
                <w:color w:val="auto"/>
                <w:sz w:val="22"/>
                <w:szCs w:val="22"/>
              </w:rPr>
              <w:t>40</w:t>
            </w:r>
          </w:p>
        </w:tc>
      </w:tr>
      <w:tr w:rsidR="00F019C9" w:rsidRPr="00E7450B" w14:paraId="2CE983D5" w14:textId="77777777" w:rsidTr="00B86C87">
        <w:trPr>
          <w:trHeight w:val="579"/>
        </w:trPr>
        <w:tc>
          <w:tcPr>
            <w:tcW w:w="1853"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08733959" w14:textId="6AAC27E7" w:rsidR="00F019C9" w:rsidRPr="00F019C9" w:rsidRDefault="00F019C9" w:rsidP="00F019C9">
            <w:pPr>
              <w:pStyle w:val="VRQAIntro"/>
              <w:tabs>
                <w:tab w:val="clear" w:pos="160"/>
                <w:tab w:val="left" w:pos="51"/>
              </w:tabs>
              <w:spacing w:before="60" w:after="0"/>
              <w:rPr>
                <w:color w:val="auto"/>
                <w:sz w:val="22"/>
                <w:szCs w:val="22"/>
              </w:rPr>
            </w:pPr>
            <w:r w:rsidRPr="00F019C9">
              <w:rPr>
                <w:color w:val="auto"/>
                <w:sz w:val="22"/>
                <w:szCs w:val="22"/>
              </w:rPr>
              <w:t>CPCPRE2004</w:t>
            </w:r>
          </w:p>
        </w:tc>
        <w:tc>
          <w:tcPr>
            <w:tcW w:w="382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476BC999" w14:textId="396D4CCC" w:rsidR="00F019C9" w:rsidRPr="00F019C9" w:rsidRDefault="00F019C9" w:rsidP="00F019C9">
            <w:pPr>
              <w:pStyle w:val="VRQAIntro"/>
              <w:tabs>
                <w:tab w:val="clear" w:pos="160"/>
                <w:tab w:val="left" w:pos="51"/>
              </w:tabs>
              <w:spacing w:before="60" w:after="0"/>
              <w:rPr>
                <w:rFonts w:eastAsia="Times New Roman"/>
                <w:color w:val="auto"/>
                <w:sz w:val="22"/>
                <w:szCs w:val="22"/>
                <w:lang w:val="en-AU" w:eastAsia="x-none"/>
              </w:rPr>
            </w:pPr>
            <w:r w:rsidRPr="00F019C9">
              <w:rPr>
                <w:color w:val="auto"/>
                <w:sz w:val="22"/>
                <w:szCs w:val="22"/>
              </w:rPr>
              <w:t>Caulk prefabricated concrete elements</w:t>
            </w:r>
          </w:p>
        </w:tc>
        <w:tc>
          <w:tcPr>
            <w:tcW w:w="1560"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0D21CA40" w14:textId="233F69F5" w:rsidR="00F019C9" w:rsidRPr="00F019C9" w:rsidRDefault="00F019C9" w:rsidP="00F019C9">
            <w:pPr>
              <w:pStyle w:val="VRQAFormBody"/>
              <w:framePr w:hSpace="0" w:wrap="auto" w:vAnchor="margin" w:hAnchor="text" w:xAlign="left" w:yAlign="inline"/>
              <w:tabs>
                <w:tab w:val="left" w:pos="51"/>
              </w:tabs>
              <w:rPr>
                <w:rFonts w:eastAsiaTheme="minorHAnsi"/>
                <w:color w:val="auto"/>
                <w:sz w:val="22"/>
                <w:szCs w:val="22"/>
                <w:lang w:val="en-GB" w:eastAsia="en-US"/>
              </w:rPr>
            </w:pPr>
            <w:r w:rsidRPr="00F019C9">
              <w:rPr>
                <w:color w:val="auto"/>
                <w:sz w:val="22"/>
                <w:szCs w:val="22"/>
              </w:rPr>
              <w:t>040399</w:t>
            </w:r>
          </w:p>
        </w:tc>
        <w:tc>
          <w:tcPr>
            <w:tcW w:w="1701"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53C5805F" w14:textId="77777777" w:rsidR="0000122A" w:rsidRPr="00947E97" w:rsidRDefault="0000122A" w:rsidP="0000122A">
            <w:pPr>
              <w:pStyle w:val="VRQAFormBody"/>
              <w:framePr w:hSpace="0" w:wrap="auto" w:vAnchor="margin" w:hAnchor="text" w:xAlign="left" w:yAlign="inline"/>
              <w:tabs>
                <w:tab w:val="left" w:pos="51"/>
              </w:tabs>
              <w:rPr>
                <w:color w:val="auto"/>
              </w:rPr>
            </w:pPr>
            <w:r w:rsidRPr="00947E97">
              <w:rPr>
                <w:color w:val="auto"/>
              </w:rPr>
              <w:t>CPCCWHS2001</w:t>
            </w:r>
          </w:p>
          <w:p w14:paraId="6458C0A8" w14:textId="62AE0FB8" w:rsidR="00F019C9" w:rsidRPr="00F019C9" w:rsidRDefault="0000122A" w:rsidP="0000122A">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947E97">
              <w:rPr>
                <w:color w:val="auto"/>
              </w:rPr>
              <w:t>CPCCCM2012</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3BE3CAD8" w14:textId="1DB16FDD" w:rsidR="00F019C9" w:rsidRPr="00F019C9" w:rsidRDefault="00F019C9" w:rsidP="00B86C87">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F019C9">
              <w:rPr>
                <w:color w:val="auto"/>
                <w:sz w:val="22"/>
                <w:szCs w:val="22"/>
              </w:rPr>
              <w:t>20</w:t>
            </w:r>
          </w:p>
        </w:tc>
      </w:tr>
      <w:tr w:rsidR="0000122A" w:rsidRPr="00E7450B" w14:paraId="49048C72" w14:textId="77777777" w:rsidTr="00B86C87">
        <w:trPr>
          <w:trHeight w:val="579"/>
        </w:trPr>
        <w:tc>
          <w:tcPr>
            <w:tcW w:w="1853"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208BEDBE" w14:textId="527F3917" w:rsidR="0000122A" w:rsidRPr="00F019C9" w:rsidRDefault="0000122A" w:rsidP="00F019C9">
            <w:pPr>
              <w:pStyle w:val="VRQAIntro"/>
              <w:tabs>
                <w:tab w:val="clear" w:pos="160"/>
                <w:tab w:val="left" w:pos="51"/>
              </w:tabs>
              <w:spacing w:before="60" w:after="0"/>
              <w:rPr>
                <w:color w:val="auto"/>
                <w:sz w:val="22"/>
                <w:szCs w:val="22"/>
              </w:rPr>
            </w:pPr>
            <w:r>
              <w:rPr>
                <w:color w:val="auto"/>
                <w:sz w:val="22"/>
                <w:szCs w:val="22"/>
              </w:rPr>
              <w:t>CPCSIL3001</w:t>
            </w:r>
          </w:p>
        </w:tc>
        <w:tc>
          <w:tcPr>
            <w:tcW w:w="382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332C4A39" w14:textId="10C340DB" w:rsidR="0000122A" w:rsidRPr="00F019C9" w:rsidRDefault="0000122A" w:rsidP="00F019C9">
            <w:pPr>
              <w:pStyle w:val="VRQAIntro"/>
              <w:tabs>
                <w:tab w:val="clear" w:pos="160"/>
                <w:tab w:val="left" w:pos="51"/>
              </w:tabs>
              <w:spacing w:before="60" w:after="0"/>
              <w:rPr>
                <w:color w:val="auto"/>
                <w:sz w:val="22"/>
                <w:szCs w:val="22"/>
              </w:rPr>
            </w:pPr>
            <w:r>
              <w:rPr>
                <w:color w:val="auto"/>
                <w:sz w:val="22"/>
                <w:szCs w:val="22"/>
              </w:rPr>
              <w:t>Work with products and materials containing crystalline silica</w:t>
            </w:r>
          </w:p>
        </w:tc>
        <w:tc>
          <w:tcPr>
            <w:tcW w:w="1560"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45282906" w14:textId="3831AC92" w:rsidR="0000122A" w:rsidRPr="00F019C9" w:rsidRDefault="00C077FE" w:rsidP="00F019C9">
            <w:pPr>
              <w:pStyle w:val="VRQAFormBody"/>
              <w:framePr w:hSpace="0" w:wrap="auto" w:vAnchor="margin" w:hAnchor="text" w:xAlign="left" w:yAlign="inline"/>
              <w:tabs>
                <w:tab w:val="left" w:pos="51"/>
              </w:tabs>
              <w:rPr>
                <w:color w:val="auto"/>
                <w:sz w:val="22"/>
                <w:szCs w:val="22"/>
              </w:rPr>
            </w:pPr>
            <w:r>
              <w:rPr>
                <w:color w:val="auto"/>
                <w:sz w:val="22"/>
                <w:szCs w:val="22"/>
              </w:rPr>
              <w:t>061301</w:t>
            </w:r>
          </w:p>
        </w:tc>
        <w:tc>
          <w:tcPr>
            <w:tcW w:w="1701"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30BAAD7D" w14:textId="71171DD1" w:rsidR="0000122A" w:rsidRPr="00947E97" w:rsidRDefault="0000122A" w:rsidP="0000122A">
            <w:pPr>
              <w:pStyle w:val="VRQAFormBody"/>
              <w:framePr w:hSpace="0" w:wrap="auto" w:vAnchor="margin" w:hAnchor="text" w:xAlign="left" w:yAlign="inline"/>
              <w:tabs>
                <w:tab w:val="left" w:pos="51"/>
              </w:tabs>
              <w:rPr>
                <w:color w:val="auto"/>
              </w:rPr>
            </w:pPr>
            <w:r w:rsidRPr="0000122A">
              <w:rPr>
                <w:color w:val="auto"/>
              </w:rPr>
              <w:t>CPCCWHS2001</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049E53E1" w14:textId="1E9B3759" w:rsidR="0000122A" w:rsidRPr="00F019C9" w:rsidRDefault="0000122A" w:rsidP="00B86C87">
            <w:pPr>
              <w:pStyle w:val="VRQAFormBody"/>
              <w:framePr w:hSpace="0" w:wrap="auto" w:vAnchor="margin" w:hAnchor="text" w:xAlign="left" w:yAlign="inline"/>
              <w:tabs>
                <w:tab w:val="left" w:pos="51"/>
              </w:tabs>
              <w:jc w:val="center"/>
              <w:rPr>
                <w:color w:val="auto"/>
                <w:sz w:val="22"/>
                <w:szCs w:val="22"/>
              </w:rPr>
            </w:pPr>
            <w:r>
              <w:rPr>
                <w:color w:val="auto"/>
                <w:sz w:val="22"/>
                <w:szCs w:val="22"/>
              </w:rPr>
              <w:t>25</w:t>
            </w:r>
          </w:p>
        </w:tc>
      </w:tr>
      <w:tr w:rsidR="0000122A" w:rsidRPr="00E7450B" w14:paraId="30EEBD82" w14:textId="77777777" w:rsidTr="00B86C87">
        <w:trPr>
          <w:trHeight w:val="579"/>
        </w:trPr>
        <w:tc>
          <w:tcPr>
            <w:tcW w:w="1853"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3DA0FD94" w14:textId="1520333B" w:rsidR="0000122A" w:rsidRPr="00F019C9" w:rsidRDefault="0000122A" w:rsidP="00F019C9">
            <w:pPr>
              <w:pStyle w:val="VRQAIntro"/>
              <w:tabs>
                <w:tab w:val="clear" w:pos="160"/>
                <w:tab w:val="left" w:pos="51"/>
              </w:tabs>
              <w:spacing w:before="60" w:after="0"/>
              <w:rPr>
                <w:color w:val="auto"/>
                <w:sz w:val="22"/>
                <w:szCs w:val="22"/>
              </w:rPr>
            </w:pPr>
            <w:r>
              <w:rPr>
                <w:color w:val="auto"/>
                <w:sz w:val="22"/>
                <w:szCs w:val="22"/>
              </w:rPr>
              <w:t xml:space="preserve">CPCCON2021 </w:t>
            </w:r>
          </w:p>
        </w:tc>
        <w:tc>
          <w:tcPr>
            <w:tcW w:w="382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642CFE77" w14:textId="5AB20668" w:rsidR="0000122A" w:rsidRPr="00F019C9" w:rsidRDefault="0000122A" w:rsidP="00F019C9">
            <w:pPr>
              <w:pStyle w:val="VRQAIntro"/>
              <w:tabs>
                <w:tab w:val="clear" w:pos="160"/>
                <w:tab w:val="left" w:pos="51"/>
              </w:tabs>
              <w:spacing w:before="60" w:after="0"/>
              <w:rPr>
                <w:color w:val="auto"/>
                <w:sz w:val="22"/>
                <w:szCs w:val="22"/>
              </w:rPr>
            </w:pPr>
            <w:r w:rsidRPr="0000122A">
              <w:rPr>
                <w:color w:val="auto"/>
                <w:sz w:val="22"/>
                <w:szCs w:val="22"/>
              </w:rPr>
              <w:t>Handle concreting materials and components</w:t>
            </w:r>
          </w:p>
        </w:tc>
        <w:tc>
          <w:tcPr>
            <w:tcW w:w="1560"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2D2B040E" w14:textId="24B8D8EB" w:rsidR="0000122A" w:rsidRPr="00F019C9" w:rsidRDefault="00C077FE" w:rsidP="00F019C9">
            <w:pPr>
              <w:pStyle w:val="VRQAFormBody"/>
              <w:framePr w:hSpace="0" w:wrap="auto" w:vAnchor="margin" w:hAnchor="text" w:xAlign="left" w:yAlign="inline"/>
              <w:tabs>
                <w:tab w:val="left" w:pos="51"/>
              </w:tabs>
              <w:rPr>
                <w:color w:val="auto"/>
                <w:sz w:val="22"/>
                <w:szCs w:val="22"/>
              </w:rPr>
            </w:pPr>
            <w:r>
              <w:rPr>
                <w:color w:val="auto"/>
                <w:sz w:val="22"/>
                <w:szCs w:val="22"/>
              </w:rPr>
              <w:t>040399</w:t>
            </w:r>
          </w:p>
        </w:tc>
        <w:tc>
          <w:tcPr>
            <w:tcW w:w="1701"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66476B58" w14:textId="060603CD" w:rsidR="0000122A" w:rsidRPr="00947E97" w:rsidRDefault="0000122A" w:rsidP="0000122A">
            <w:pPr>
              <w:pStyle w:val="VRQAFormBody"/>
              <w:framePr w:hSpace="0" w:wrap="auto" w:vAnchor="margin" w:hAnchor="text" w:xAlign="left" w:yAlign="inline"/>
              <w:tabs>
                <w:tab w:val="left" w:pos="51"/>
              </w:tabs>
              <w:rPr>
                <w:color w:val="auto"/>
              </w:rPr>
            </w:pPr>
            <w:r w:rsidRPr="0000122A">
              <w:rPr>
                <w:color w:val="auto"/>
              </w:rPr>
              <w:t>CPCCWHS2001</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5CEDFC23" w14:textId="06C6F6A9" w:rsidR="0000122A" w:rsidRPr="00F019C9" w:rsidRDefault="0000122A" w:rsidP="00B86C87">
            <w:pPr>
              <w:pStyle w:val="VRQAFormBody"/>
              <w:framePr w:hSpace="0" w:wrap="auto" w:vAnchor="margin" w:hAnchor="text" w:xAlign="left" w:yAlign="inline"/>
              <w:tabs>
                <w:tab w:val="left" w:pos="51"/>
              </w:tabs>
              <w:jc w:val="center"/>
              <w:rPr>
                <w:color w:val="auto"/>
                <w:sz w:val="22"/>
                <w:szCs w:val="22"/>
              </w:rPr>
            </w:pPr>
            <w:r>
              <w:rPr>
                <w:color w:val="auto"/>
                <w:sz w:val="22"/>
                <w:szCs w:val="22"/>
              </w:rPr>
              <w:t>24</w:t>
            </w:r>
          </w:p>
        </w:tc>
      </w:tr>
      <w:tr w:rsidR="0000122A" w:rsidRPr="00E7450B" w14:paraId="05F31C60" w14:textId="77777777" w:rsidTr="00B86C87">
        <w:trPr>
          <w:trHeight w:val="579"/>
        </w:trPr>
        <w:tc>
          <w:tcPr>
            <w:tcW w:w="1853"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239A39F4" w14:textId="6A5AC5C3" w:rsidR="0000122A" w:rsidRPr="00F019C9" w:rsidRDefault="00BA16FF" w:rsidP="00F019C9">
            <w:pPr>
              <w:pStyle w:val="VRQAIntro"/>
              <w:tabs>
                <w:tab w:val="clear" w:pos="160"/>
                <w:tab w:val="left" w:pos="51"/>
              </w:tabs>
              <w:spacing w:before="60" w:after="0"/>
              <w:rPr>
                <w:color w:val="auto"/>
                <w:sz w:val="22"/>
                <w:szCs w:val="22"/>
              </w:rPr>
            </w:pPr>
            <w:r>
              <w:rPr>
                <w:color w:val="auto"/>
                <w:sz w:val="22"/>
                <w:szCs w:val="22"/>
              </w:rPr>
              <w:t>CPCCWHS2001</w:t>
            </w:r>
          </w:p>
        </w:tc>
        <w:tc>
          <w:tcPr>
            <w:tcW w:w="382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6EAE0387" w14:textId="61422F5A" w:rsidR="0000122A" w:rsidRPr="00F019C9" w:rsidRDefault="00BA16FF" w:rsidP="00F019C9">
            <w:pPr>
              <w:pStyle w:val="VRQAIntro"/>
              <w:tabs>
                <w:tab w:val="clear" w:pos="160"/>
                <w:tab w:val="left" w:pos="51"/>
              </w:tabs>
              <w:spacing w:before="60" w:after="0"/>
              <w:rPr>
                <w:color w:val="auto"/>
                <w:sz w:val="22"/>
                <w:szCs w:val="22"/>
              </w:rPr>
            </w:pPr>
            <w:r>
              <w:rPr>
                <w:color w:val="auto"/>
                <w:sz w:val="22"/>
                <w:szCs w:val="22"/>
              </w:rPr>
              <w:t>Apply WHS requirements, policies and procedures in the construction industry</w:t>
            </w:r>
          </w:p>
        </w:tc>
        <w:tc>
          <w:tcPr>
            <w:tcW w:w="1560"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24CA5399" w14:textId="38ED3AEB" w:rsidR="0000122A" w:rsidRPr="00F019C9" w:rsidRDefault="00BA16FF" w:rsidP="00042A47">
            <w:pPr>
              <w:pStyle w:val="VRQAFormBody"/>
              <w:framePr w:hSpace="0" w:wrap="auto" w:vAnchor="margin" w:hAnchor="text" w:xAlign="left" w:yAlign="inline"/>
              <w:tabs>
                <w:tab w:val="left" w:pos="51"/>
              </w:tabs>
              <w:rPr>
                <w:color w:val="auto"/>
                <w:sz w:val="22"/>
                <w:szCs w:val="22"/>
              </w:rPr>
            </w:pPr>
            <w:r>
              <w:rPr>
                <w:color w:val="auto"/>
                <w:sz w:val="22"/>
                <w:szCs w:val="22"/>
              </w:rPr>
              <w:t>061301</w:t>
            </w:r>
          </w:p>
        </w:tc>
        <w:tc>
          <w:tcPr>
            <w:tcW w:w="1701"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00F5CA4F" w14:textId="065D58D2" w:rsidR="0000122A" w:rsidRPr="006D6A23" w:rsidRDefault="00BA16FF" w:rsidP="006D6A23">
            <w:pPr>
              <w:pStyle w:val="VRQAFormBody"/>
              <w:framePr w:hSpace="0" w:wrap="auto" w:vAnchor="margin" w:hAnchor="text" w:xAlign="left" w:yAlign="inline"/>
              <w:tabs>
                <w:tab w:val="left" w:pos="51"/>
              </w:tabs>
              <w:jc w:val="center"/>
              <w:rPr>
                <w:color w:val="auto"/>
                <w:sz w:val="22"/>
                <w:szCs w:val="22"/>
              </w:rPr>
            </w:pPr>
            <w:r w:rsidRPr="006D6A23">
              <w:rPr>
                <w:color w:val="auto"/>
                <w:sz w:val="22"/>
                <w:szCs w:val="22"/>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705EF53D" w14:textId="1BC978AC" w:rsidR="0000122A" w:rsidRPr="00F019C9" w:rsidRDefault="00BA16FF" w:rsidP="00B86C87">
            <w:pPr>
              <w:pStyle w:val="VRQAFormBody"/>
              <w:framePr w:hSpace="0" w:wrap="auto" w:vAnchor="margin" w:hAnchor="text" w:xAlign="left" w:yAlign="inline"/>
              <w:tabs>
                <w:tab w:val="left" w:pos="51"/>
              </w:tabs>
              <w:jc w:val="center"/>
              <w:rPr>
                <w:color w:val="auto"/>
                <w:sz w:val="22"/>
                <w:szCs w:val="22"/>
              </w:rPr>
            </w:pPr>
            <w:r>
              <w:rPr>
                <w:color w:val="auto"/>
                <w:sz w:val="22"/>
                <w:szCs w:val="22"/>
              </w:rPr>
              <w:t>20</w:t>
            </w:r>
          </w:p>
        </w:tc>
      </w:tr>
      <w:tr w:rsidR="0000122A" w:rsidRPr="00E7450B" w14:paraId="4674B498" w14:textId="77777777" w:rsidTr="00B86C87">
        <w:trPr>
          <w:trHeight w:val="579"/>
        </w:trPr>
        <w:tc>
          <w:tcPr>
            <w:tcW w:w="1853"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2DB21016" w14:textId="0F5B0B62" w:rsidR="0000122A" w:rsidRPr="00F019C9" w:rsidRDefault="00896CEE" w:rsidP="00F019C9">
            <w:pPr>
              <w:pStyle w:val="VRQAIntro"/>
              <w:tabs>
                <w:tab w:val="clear" w:pos="160"/>
                <w:tab w:val="left" w:pos="51"/>
              </w:tabs>
              <w:spacing w:before="60" w:after="0"/>
              <w:rPr>
                <w:color w:val="auto"/>
                <w:sz w:val="22"/>
                <w:szCs w:val="22"/>
              </w:rPr>
            </w:pPr>
            <w:r>
              <w:rPr>
                <w:color w:val="auto"/>
                <w:sz w:val="22"/>
                <w:szCs w:val="22"/>
              </w:rPr>
              <w:t>CPCCCM2012</w:t>
            </w:r>
          </w:p>
        </w:tc>
        <w:tc>
          <w:tcPr>
            <w:tcW w:w="382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231FF5D5" w14:textId="6E44F982" w:rsidR="0000122A" w:rsidRPr="00F019C9" w:rsidRDefault="00BA16FF" w:rsidP="00F019C9">
            <w:pPr>
              <w:pStyle w:val="VRQAIntro"/>
              <w:tabs>
                <w:tab w:val="clear" w:pos="160"/>
                <w:tab w:val="left" w:pos="51"/>
              </w:tabs>
              <w:spacing w:before="60" w:after="0"/>
              <w:rPr>
                <w:color w:val="auto"/>
                <w:sz w:val="22"/>
                <w:szCs w:val="22"/>
              </w:rPr>
            </w:pPr>
            <w:r>
              <w:rPr>
                <w:color w:val="auto"/>
                <w:sz w:val="22"/>
                <w:szCs w:val="22"/>
              </w:rPr>
              <w:t>Work safely at heights</w:t>
            </w:r>
          </w:p>
        </w:tc>
        <w:tc>
          <w:tcPr>
            <w:tcW w:w="1560"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1C26BE0E" w14:textId="5E18F7E8" w:rsidR="0000122A" w:rsidRPr="00F019C9" w:rsidRDefault="00BA16FF" w:rsidP="00F019C9">
            <w:pPr>
              <w:pStyle w:val="VRQAFormBody"/>
              <w:framePr w:hSpace="0" w:wrap="auto" w:vAnchor="margin" w:hAnchor="text" w:xAlign="left" w:yAlign="inline"/>
              <w:tabs>
                <w:tab w:val="left" w:pos="51"/>
              </w:tabs>
              <w:rPr>
                <w:color w:val="auto"/>
                <w:sz w:val="22"/>
                <w:szCs w:val="22"/>
              </w:rPr>
            </w:pPr>
            <w:r>
              <w:rPr>
                <w:color w:val="auto"/>
                <w:sz w:val="22"/>
                <w:szCs w:val="22"/>
              </w:rPr>
              <w:t>061301</w:t>
            </w:r>
          </w:p>
        </w:tc>
        <w:tc>
          <w:tcPr>
            <w:tcW w:w="1701"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1555D21D" w14:textId="6CB30844" w:rsidR="0000122A" w:rsidRPr="00947E97" w:rsidRDefault="00BA16FF" w:rsidP="0000122A">
            <w:pPr>
              <w:pStyle w:val="VRQAFormBody"/>
              <w:framePr w:hSpace="0" w:wrap="auto" w:vAnchor="margin" w:hAnchor="text" w:xAlign="left" w:yAlign="inline"/>
              <w:tabs>
                <w:tab w:val="left" w:pos="51"/>
              </w:tabs>
              <w:rPr>
                <w:color w:val="auto"/>
              </w:rPr>
            </w:pPr>
            <w:r w:rsidRPr="00BA16FF">
              <w:rPr>
                <w:color w:val="auto"/>
              </w:rPr>
              <w:t>CPCCWHS2001</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186A70C3" w14:textId="48463C8A" w:rsidR="0000122A" w:rsidRPr="00F019C9" w:rsidRDefault="00BA16FF" w:rsidP="00B86C87">
            <w:pPr>
              <w:pStyle w:val="VRQAFormBody"/>
              <w:framePr w:hSpace="0" w:wrap="auto" w:vAnchor="margin" w:hAnchor="text" w:xAlign="left" w:yAlign="inline"/>
              <w:tabs>
                <w:tab w:val="left" w:pos="51"/>
              </w:tabs>
              <w:jc w:val="center"/>
              <w:rPr>
                <w:color w:val="auto"/>
                <w:sz w:val="22"/>
                <w:szCs w:val="22"/>
              </w:rPr>
            </w:pPr>
            <w:r>
              <w:rPr>
                <w:color w:val="auto"/>
                <w:sz w:val="22"/>
                <w:szCs w:val="22"/>
              </w:rPr>
              <w:t>8</w:t>
            </w:r>
          </w:p>
        </w:tc>
      </w:tr>
      <w:tr w:rsidR="00A572D9" w:rsidRPr="00E7450B" w14:paraId="018EC41D" w14:textId="77777777" w:rsidTr="00A35DE0">
        <w:trPr>
          <w:trHeight w:val="538"/>
        </w:trPr>
        <w:tc>
          <w:tcPr>
            <w:tcW w:w="10070" w:type="dxa"/>
            <w:gridSpan w:val="5"/>
            <w:tcBorders>
              <w:top w:val="dotted" w:sz="4" w:space="0" w:color="888B8D" w:themeColor="accent2"/>
              <w:left w:val="nil"/>
              <w:bottom w:val="dotted" w:sz="2" w:space="0" w:color="888B8D" w:themeColor="accent2"/>
              <w:right w:val="nil"/>
            </w:tcBorders>
            <w:shd w:val="clear" w:color="auto" w:fill="FFFFFF" w:themeFill="background1"/>
            <w:vAlign w:val="center"/>
          </w:tcPr>
          <w:p w14:paraId="436B2C49" w14:textId="4A9DE1B5"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b/>
                <w:color w:val="103D64" w:themeColor="text2"/>
                <w:sz w:val="22"/>
                <w:szCs w:val="22"/>
              </w:rPr>
              <w:t>Elective</w:t>
            </w:r>
            <w:r w:rsidR="0000122A">
              <w:rPr>
                <w:b/>
                <w:color w:val="103D64" w:themeColor="text2"/>
                <w:sz w:val="22"/>
                <w:szCs w:val="22"/>
              </w:rPr>
              <w:t>s</w:t>
            </w:r>
            <w:r w:rsidRPr="00A47ECA">
              <w:rPr>
                <w:b/>
                <w:color w:val="103D64" w:themeColor="text2"/>
                <w:sz w:val="22"/>
                <w:szCs w:val="22"/>
              </w:rPr>
              <w:t xml:space="preserve"> </w:t>
            </w:r>
          </w:p>
        </w:tc>
      </w:tr>
      <w:tr w:rsidR="0015428D" w:rsidRPr="00E7450B" w14:paraId="11BAC345" w14:textId="77777777" w:rsidTr="00B86C87">
        <w:trPr>
          <w:trHeight w:val="696"/>
        </w:trPr>
        <w:tc>
          <w:tcPr>
            <w:tcW w:w="1853" w:type="dxa"/>
            <w:tcBorders>
              <w:top w:val="dotted" w:sz="2" w:space="0" w:color="888B8D" w:themeColor="accent2"/>
              <w:left w:val="nil"/>
              <w:bottom w:val="dotted" w:sz="2" w:space="0" w:color="888B8D" w:themeColor="accent2"/>
              <w:right w:val="dotted" w:sz="2" w:space="0" w:color="888B8D" w:themeColor="accent2"/>
            </w:tcBorders>
          </w:tcPr>
          <w:p w14:paraId="165AAD6D" w14:textId="296D4D28" w:rsidR="0015428D" w:rsidRPr="0015428D" w:rsidRDefault="0015428D" w:rsidP="0015428D">
            <w:pPr>
              <w:pStyle w:val="VRQAIntro"/>
              <w:tabs>
                <w:tab w:val="clear" w:pos="160"/>
                <w:tab w:val="left" w:pos="51"/>
              </w:tabs>
              <w:spacing w:before="60" w:after="0"/>
              <w:rPr>
                <w:rStyle w:val="AccredTemplateChar"/>
                <w:color w:val="auto"/>
                <w:sz w:val="22"/>
                <w:szCs w:val="22"/>
              </w:rPr>
            </w:pPr>
            <w:r w:rsidRPr="0015428D">
              <w:rPr>
                <w:color w:val="auto"/>
                <w:sz w:val="22"/>
                <w:szCs w:val="22"/>
              </w:rPr>
              <w:t>CPCCCM3001</w:t>
            </w:r>
          </w:p>
        </w:tc>
        <w:tc>
          <w:tcPr>
            <w:tcW w:w="382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2FBBF734" w14:textId="26CEEA04" w:rsidR="0015428D" w:rsidRPr="0015428D" w:rsidRDefault="0015428D" w:rsidP="0015428D">
            <w:pPr>
              <w:pStyle w:val="VRQAIntro"/>
              <w:tabs>
                <w:tab w:val="clear" w:pos="160"/>
                <w:tab w:val="left" w:pos="51"/>
              </w:tabs>
              <w:spacing w:before="60" w:after="0"/>
              <w:rPr>
                <w:color w:val="auto"/>
                <w:sz w:val="22"/>
                <w:szCs w:val="22"/>
              </w:rPr>
            </w:pPr>
            <w:r w:rsidRPr="0015428D">
              <w:rPr>
                <w:color w:val="auto"/>
                <w:sz w:val="22"/>
                <w:szCs w:val="22"/>
              </w:rPr>
              <w:t>Operate elevated work platforms up to 11 metres</w:t>
            </w:r>
          </w:p>
        </w:tc>
        <w:tc>
          <w:tcPr>
            <w:tcW w:w="1560"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907601A" w14:textId="08E2F669" w:rsidR="0015428D" w:rsidRPr="0015428D" w:rsidRDefault="0015428D" w:rsidP="0015428D">
            <w:pPr>
              <w:pStyle w:val="VRQAFormBody"/>
              <w:framePr w:hSpace="0" w:wrap="auto" w:vAnchor="margin" w:hAnchor="text" w:xAlign="left" w:yAlign="inline"/>
              <w:tabs>
                <w:tab w:val="left" w:pos="51"/>
              </w:tabs>
              <w:rPr>
                <w:rFonts w:eastAsiaTheme="minorHAnsi"/>
                <w:color w:val="auto"/>
                <w:sz w:val="22"/>
                <w:szCs w:val="22"/>
                <w:lang w:val="en-GB" w:eastAsia="en-US"/>
              </w:rPr>
            </w:pPr>
            <w:r w:rsidRPr="0015428D">
              <w:rPr>
                <w:color w:val="auto"/>
                <w:sz w:val="22"/>
                <w:szCs w:val="22"/>
              </w:rPr>
              <w:t>030717</w:t>
            </w:r>
          </w:p>
        </w:tc>
        <w:tc>
          <w:tcPr>
            <w:tcW w:w="1701"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0AFEB9F6" w14:textId="11CEF449" w:rsidR="0015428D" w:rsidRPr="0015428D" w:rsidRDefault="0015428D" w:rsidP="00B86C87">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15428D">
              <w:rPr>
                <w:color w:val="auto"/>
                <w:sz w:val="22"/>
                <w:szCs w:val="22"/>
              </w:rPr>
              <w:t>Nil</w:t>
            </w:r>
          </w:p>
        </w:tc>
        <w:tc>
          <w:tcPr>
            <w:tcW w:w="1129" w:type="dxa"/>
            <w:tcBorders>
              <w:top w:val="dotted" w:sz="2" w:space="0" w:color="888B8D" w:themeColor="accent2"/>
              <w:left w:val="dotted" w:sz="2" w:space="0" w:color="888B8D" w:themeColor="accent2"/>
              <w:bottom w:val="dotted" w:sz="2" w:space="0" w:color="888B8D" w:themeColor="accent2"/>
              <w:right w:val="nil"/>
            </w:tcBorders>
          </w:tcPr>
          <w:p w14:paraId="6930D726" w14:textId="35EAE5A8" w:rsidR="0015428D" w:rsidRPr="0015428D" w:rsidRDefault="0015428D" w:rsidP="00B86C87">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15428D">
              <w:rPr>
                <w:color w:val="auto"/>
                <w:sz w:val="22"/>
                <w:szCs w:val="22"/>
              </w:rPr>
              <w:t>32</w:t>
            </w:r>
          </w:p>
        </w:tc>
      </w:tr>
      <w:tr w:rsidR="0015428D" w:rsidRPr="00E7450B" w14:paraId="76996471" w14:textId="77777777" w:rsidTr="00B86C87">
        <w:trPr>
          <w:trHeight w:val="696"/>
        </w:trPr>
        <w:tc>
          <w:tcPr>
            <w:tcW w:w="1853" w:type="dxa"/>
            <w:tcBorders>
              <w:top w:val="dotted" w:sz="2" w:space="0" w:color="888B8D" w:themeColor="accent2"/>
              <w:left w:val="nil"/>
              <w:bottom w:val="dotted" w:sz="2" w:space="0" w:color="888B8D" w:themeColor="accent2"/>
              <w:right w:val="dotted" w:sz="2" w:space="0" w:color="888B8D" w:themeColor="accent2"/>
            </w:tcBorders>
          </w:tcPr>
          <w:p w14:paraId="097C77C7" w14:textId="6135CFCC" w:rsidR="0015428D" w:rsidRPr="0015428D" w:rsidRDefault="0015428D" w:rsidP="0015428D">
            <w:pPr>
              <w:pStyle w:val="VRQAIntro"/>
              <w:tabs>
                <w:tab w:val="clear" w:pos="160"/>
                <w:tab w:val="left" w:pos="51"/>
              </w:tabs>
              <w:spacing w:before="60" w:after="0"/>
              <w:rPr>
                <w:rStyle w:val="AccredTemplateChar"/>
                <w:color w:val="auto"/>
                <w:sz w:val="22"/>
                <w:szCs w:val="22"/>
              </w:rPr>
            </w:pPr>
            <w:r w:rsidRPr="0015428D">
              <w:rPr>
                <w:color w:val="auto"/>
                <w:sz w:val="22"/>
                <w:szCs w:val="22"/>
              </w:rPr>
              <w:t>CPCCLSF2001</w:t>
            </w:r>
          </w:p>
        </w:tc>
        <w:tc>
          <w:tcPr>
            <w:tcW w:w="382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070BC365" w14:textId="6AF45A2A" w:rsidR="0015428D" w:rsidRPr="0015428D" w:rsidRDefault="0015428D" w:rsidP="0015428D">
            <w:pPr>
              <w:pStyle w:val="VRQAIntro"/>
              <w:tabs>
                <w:tab w:val="clear" w:pos="160"/>
                <w:tab w:val="left" w:pos="51"/>
              </w:tabs>
              <w:spacing w:before="60" w:after="0"/>
              <w:rPr>
                <w:color w:val="auto"/>
                <w:sz w:val="22"/>
                <w:szCs w:val="22"/>
              </w:rPr>
            </w:pPr>
            <w:r w:rsidRPr="0015428D">
              <w:rPr>
                <w:color w:val="auto"/>
                <w:sz w:val="22"/>
                <w:szCs w:val="22"/>
              </w:rPr>
              <w:t>Licence to erect, alter and dismantle scaffolding basic level</w:t>
            </w:r>
          </w:p>
        </w:tc>
        <w:tc>
          <w:tcPr>
            <w:tcW w:w="1560"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6953B2B6" w14:textId="0613DE1C" w:rsidR="0015428D" w:rsidRPr="0015428D" w:rsidRDefault="0015428D" w:rsidP="0015428D">
            <w:pPr>
              <w:pStyle w:val="VRQAFormBody"/>
              <w:framePr w:hSpace="0" w:wrap="auto" w:vAnchor="margin" w:hAnchor="text" w:xAlign="left" w:yAlign="inline"/>
              <w:tabs>
                <w:tab w:val="left" w:pos="51"/>
              </w:tabs>
              <w:rPr>
                <w:rFonts w:eastAsiaTheme="minorHAnsi"/>
                <w:color w:val="auto"/>
                <w:sz w:val="22"/>
                <w:szCs w:val="22"/>
                <w:lang w:val="en-GB" w:eastAsia="en-US"/>
              </w:rPr>
            </w:pPr>
            <w:r w:rsidRPr="0015428D">
              <w:rPr>
                <w:color w:val="auto"/>
                <w:sz w:val="22"/>
                <w:szCs w:val="22"/>
              </w:rPr>
              <w:t>040329</w:t>
            </w:r>
          </w:p>
        </w:tc>
        <w:tc>
          <w:tcPr>
            <w:tcW w:w="1701"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4AFBD2B9" w14:textId="4B7E4A3E" w:rsidR="0015428D" w:rsidRPr="0015428D" w:rsidRDefault="0015428D" w:rsidP="00B86C87">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15428D">
              <w:rPr>
                <w:color w:val="auto"/>
                <w:sz w:val="22"/>
                <w:szCs w:val="22"/>
              </w:rPr>
              <w:t>Nil</w:t>
            </w:r>
          </w:p>
        </w:tc>
        <w:tc>
          <w:tcPr>
            <w:tcW w:w="1129" w:type="dxa"/>
            <w:tcBorders>
              <w:top w:val="dotted" w:sz="2" w:space="0" w:color="888B8D" w:themeColor="accent2"/>
              <w:left w:val="dotted" w:sz="2" w:space="0" w:color="888B8D" w:themeColor="accent2"/>
              <w:bottom w:val="dotted" w:sz="2" w:space="0" w:color="888B8D" w:themeColor="accent2"/>
              <w:right w:val="nil"/>
            </w:tcBorders>
          </w:tcPr>
          <w:p w14:paraId="39CFDE8C" w14:textId="0F793999" w:rsidR="0015428D" w:rsidRPr="0015428D" w:rsidRDefault="0015428D" w:rsidP="00B86C87">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15428D">
              <w:rPr>
                <w:color w:val="auto"/>
                <w:sz w:val="22"/>
                <w:szCs w:val="22"/>
              </w:rPr>
              <w:t>40</w:t>
            </w:r>
          </w:p>
        </w:tc>
      </w:tr>
      <w:tr w:rsidR="0015428D" w:rsidRPr="00E7450B" w14:paraId="1A0D208D" w14:textId="77777777" w:rsidTr="00B86C87">
        <w:trPr>
          <w:trHeight w:val="696"/>
        </w:trPr>
        <w:tc>
          <w:tcPr>
            <w:tcW w:w="1853" w:type="dxa"/>
            <w:tcBorders>
              <w:top w:val="dotted" w:sz="2" w:space="0" w:color="888B8D" w:themeColor="accent2"/>
              <w:left w:val="nil"/>
              <w:bottom w:val="dotted" w:sz="2" w:space="0" w:color="888B8D" w:themeColor="accent2"/>
              <w:right w:val="dotted" w:sz="2" w:space="0" w:color="888B8D" w:themeColor="accent2"/>
            </w:tcBorders>
          </w:tcPr>
          <w:p w14:paraId="003F8B8D" w14:textId="07D6F634" w:rsidR="0015428D" w:rsidRPr="0015428D" w:rsidRDefault="0015428D" w:rsidP="0015428D">
            <w:pPr>
              <w:pStyle w:val="VRQAIntro"/>
              <w:tabs>
                <w:tab w:val="clear" w:pos="160"/>
                <w:tab w:val="left" w:pos="51"/>
              </w:tabs>
              <w:spacing w:before="60" w:after="0"/>
              <w:rPr>
                <w:rStyle w:val="AccredTemplateChar"/>
                <w:color w:val="auto"/>
                <w:sz w:val="22"/>
                <w:szCs w:val="22"/>
              </w:rPr>
            </w:pPr>
            <w:r w:rsidRPr="0015428D">
              <w:rPr>
                <w:color w:val="auto"/>
                <w:sz w:val="22"/>
                <w:szCs w:val="22"/>
              </w:rPr>
              <w:lastRenderedPageBreak/>
              <w:t>TLILIC0005</w:t>
            </w:r>
          </w:p>
        </w:tc>
        <w:tc>
          <w:tcPr>
            <w:tcW w:w="382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20D95D97" w14:textId="6F7DB4A9" w:rsidR="0015428D" w:rsidRPr="0015428D" w:rsidRDefault="0015428D" w:rsidP="0015428D">
            <w:pPr>
              <w:pStyle w:val="VRQAIntro"/>
              <w:tabs>
                <w:tab w:val="clear" w:pos="160"/>
                <w:tab w:val="left" w:pos="51"/>
              </w:tabs>
              <w:spacing w:before="60" w:after="0"/>
              <w:rPr>
                <w:color w:val="auto"/>
                <w:sz w:val="22"/>
                <w:szCs w:val="22"/>
              </w:rPr>
            </w:pPr>
            <w:r w:rsidRPr="0015428D">
              <w:rPr>
                <w:color w:val="auto"/>
                <w:sz w:val="22"/>
                <w:szCs w:val="22"/>
              </w:rPr>
              <w:t>Licence to operate a boom-type elevating work platform (boom length 11 metres or more)</w:t>
            </w:r>
          </w:p>
        </w:tc>
        <w:tc>
          <w:tcPr>
            <w:tcW w:w="1560"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4DE83AA1" w14:textId="30D66451" w:rsidR="0015428D" w:rsidRPr="0015428D" w:rsidRDefault="0015428D" w:rsidP="0015428D">
            <w:pPr>
              <w:pStyle w:val="VRQAFormBody"/>
              <w:framePr w:hSpace="0" w:wrap="auto" w:vAnchor="margin" w:hAnchor="text" w:xAlign="left" w:yAlign="inline"/>
              <w:tabs>
                <w:tab w:val="left" w:pos="51"/>
              </w:tabs>
              <w:rPr>
                <w:rFonts w:eastAsiaTheme="minorHAnsi"/>
                <w:color w:val="auto"/>
                <w:sz w:val="22"/>
                <w:szCs w:val="22"/>
                <w:lang w:val="en-GB" w:eastAsia="en-US"/>
              </w:rPr>
            </w:pPr>
            <w:r w:rsidRPr="0015428D">
              <w:rPr>
                <w:color w:val="auto"/>
                <w:sz w:val="22"/>
                <w:szCs w:val="22"/>
              </w:rPr>
              <w:t>030717</w:t>
            </w:r>
          </w:p>
        </w:tc>
        <w:tc>
          <w:tcPr>
            <w:tcW w:w="1701"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611E135E" w14:textId="260241AA" w:rsidR="0015428D" w:rsidRPr="0015428D" w:rsidRDefault="0015428D" w:rsidP="00B86C87">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15428D">
              <w:rPr>
                <w:color w:val="auto"/>
                <w:sz w:val="22"/>
                <w:szCs w:val="22"/>
              </w:rPr>
              <w:t>Nil</w:t>
            </w:r>
          </w:p>
        </w:tc>
        <w:tc>
          <w:tcPr>
            <w:tcW w:w="1129" w:type="dxa"/>
            <w:tcBorders>
              <w:top w:val="dotted" w:sz="2" w:space="0" w:color="888B8D" w:themeColor="accent2"/>
              <w:left w:val="dotted" w:sz="2" w:space="0" w:color="888B8D" w:themeColor="accent2"/>
              <w:bottom w:val="dotted" w:sz="2" w:space="0" w:color="888B8D" w:themeColor="accent2"/>
              <w:right w:val="nil"/>
            </w:tcBorders>
          </w:tcPr>
          <w:p w14:paraId="59D9F808" w14:textId="38A354B6" w:rsidR="0015428D" w:rsidRPr="0015428D" w:rsidRDefault="0015428D" w:rsidP="004E2756">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15428D">
              <w:rPr>
                <w:color w:val="auto"/>
                <w:sz w:val="22"/>
                <w:szCs w:val="22"/>
              </w:rPr>
              <w:t>30</w:t>
            </w:r>
          </w:p>
        </w:tc>
      </w:tr>
      <w:tr w:rsidR="00526382" w:rsidRPr="00526382" w14:paraId="3EB597EE" w14:textId="77777777" w:rsidTr="00B86C87">
        <w:trPr>
          <w:trHeight w:val="363"/>
        </w:trPr>
        <w:tc>
          <w:tcPr>
            <w:tcW w:w="8941" w:type="dxa"/>
            <w:gridSpan w:val="4"/>
            <w:tcBorders>
              <w:top w:val="dotted" w:sz="2" w:space="0" w:color="888B8D" w:themeColor="accent2"/>
              <w:left w:val="nil"/>
              <w:bottom w:val="dotted" w:sz="2" w:space="0" w:color="888B8D" w:themeColor="accent2"/>
              <w:right w:val="dotted" w:sz="2" w:space="0" w:color="888B8D" w:themeColor="accent2"/>
            </w:tcBorders>
            <w:shd w:val="clear" w:color="auto" w:fill="auto"/>
            <w:vAlign w:val="center"/>
          </w:tcPr>
          <w:p w14:paraId="02980F56" w14:textId="50C253E5" w:rsidR="00A572D9" w:rsidRPr="00A47ECA" w:rsidRDefault="00A572D9" w:rsidP="00A572D9">
            <w:pPr>
              <w:pStyle w:val="VRQAFormBody"/>
              <w:framePr w:hSpace="0" w:wrap="auto" w:vAnchor="margin" w:hAnchor="text" w:xAlign="left" w:yAlign="inline"/>
              <w:tabs>
                <w:tab w:val="left" w:pos="51"/>
              </w:tabs>
              <w:jc w:val="right"/>
              <w:rPr>
                <w:rFonts w:eastAsiaTheme="minorHAnsi"/>
                <w:color w:val="FFFFFF" w:themeColor="background1"/>
                <w:sz w:val="22"/>
                <w:szCs w:val="22"/>
                <w:lang w:val="en-GB" w:eastAsia="en-US"/>
              </w:rPr>
            </w:pPr>
            <w:r w:rsidRPr="00A47ECA">
              <w:rPr>
                <w:b/>
                <w:color w:val="103D64" w:themeColor="text2"/>
                <w:sz w:val="22"/>
                <w:szCs w:val="22"/>
              </w:rPr>
              <w:t>Total nominal hours</w:t>
            </w:r>
          </w:p>
        </w:tc>
        <w:tc>
          <w:tcPr>
            <w:tcW w:w="1129" w:type="dxa"/>
            <w:tcBorders>
              <w:top w:val="dotted" w:sz="2" w:space="0" w:color="888B8D" w:themeColor="accent2"/>
              <w:left w:val="dotted" w:sz="2" w:space="0" w:color="888B8D" w:themeColor="accent2"/>
              <w:bottom w:val="dotted" w:sz="2" w:space="0" w:color="888B8D" w:themeColor="accent2"/>
              <w:right w:val="nil"/>
            </w:tcBorders>
            <w:shd w:val="clear" w:color="auto" w:fill="auto"/>
            <w:vAlign w:val="center"/>
          </w:tcPr>
          <w:p w14:paraId="1E9113E9" w14:textId="6386600F" w:rsidR="00A572D9" w:rsidRPr="00526382" w:rsidRDefault="00526382" w:rsidP="00A572D9">
            <w:pPr>
              <w:pStyle w:val="VRQAFormBody"/>
              <w:framePr w:hSpace="0" w:wrap="auto" w:vAnchor="margin" w:hAnchor="text" w:xAlign="left" w:yAlign="inline"/>
              <w:tabs>
                <w:tab w:val="left" w:pos="51"/>
              </w:tabs>
              <w:rPr>
                <w:rFonts w:eastAsiaTheme="minorHAnsi"/>
                <w:color w:val="auto"/>
                <w:sz w:val="22"/>
                <w:szCs w:val="22"/>
                <w:lang w:val="en-GB" w:eastAsia="en-US"/>
              </w:rPr>
            </w:pPr>
            <w:r w:rsidRPr="00526382">
              <w:rPr>
                <w:rFonts w:eastAsiaTheme="minorHAnsi"/>
                <w:color w:val="auto"/>
                <w:sz w:val="22"/>
                <w:szCs w:val="22"/>
                <w:lang w:val="en-GB" w:eastAsia="en-US"/>
              </w:rPr>
              <w:t>2</w:t>
            </w:r>
            <w:r w:rsidR="001772D1">
              <w:rPr>
                <w:rFonts w:eastAsiaTheme="minorHAnsi"/>
                <w:color w:val="auto"/>
                <w:sz w:val="22"/>
                <w:szCs w:val="22"/>
                <w:lang w:val="en-GB" w:eastAsia="en-US"/>
              </w:rPr>
              <w:t>31</w:t>
            </w:r>
            <w:r w:rsidRPr="00526382">
              <w:rPr>
                <w:rFonts w:eastAsiaTheme="minorHAnsi"/>
                <w:color w:val="auto"/>
                <w:sz w:val="22"/>
                <w:szCs w:val="22"/>
                <w:lang w:val="en-GB" w:eastAsia="en-US"/>
              </w:rPr>
              <w:t>-</w:t>
            </w:r>
            <w:r>
              <w:rPr>
                <w:rFonts w:eastAsiaTheme="minorHAnsi"/>
                <w:color w:val="auto"/>
                <w:sz w:val="22"/>
                <w:szCs w:val="22"/>
                <w:lang w:val="en-GB" w:eastAsia="en-US"/>
              </w:rPr>
              <w:t>2</w:t>
            </w:r>
            <w:r w:rsidR="001772D1">
              <w:rPr>
                <w:rFonts w:eastAsiaTheme="minorHAnsi"/>
                <w:color w:val="auto"/>
                <w:sz w:val="22"/>
                <w:szCs w:val="22"/>
                <w:lang w:val="en-GB" w:eastAsia="en-US"/>
              </w:rPr>
              <w:t>41</w:t>
            </w:r>
          </w:p>
        </w:tc>
      </w:tr>
    </w:tbl>
    <w:p w14:paraId="032A4C8B" w14:textId="77777777" w:rsidR="00A35DE0" w:rsidRPr="00A35DE0" w:rsidRDefault="00A35DE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34"/>
        <w:gridCol w:w="7225"/>
      </w:tblGrid>
      <w:tr w:rsidR="00DC65F1" w:rsidRPr="00582271" w14:paraId="7A3FFD5E" w14:textId="77777777" w:rsidTr="00582271">
        <w:trPr>
          <w:trHeight w:val="363"/>
        </w:trPr>
        <w:tc>
          <w:tcPr>
            <w:tcW w:w="2845" w:type="dxa"/>
            <w:gridSpan w:val="2"/>
            <w:tcBorders>
              <w:top w:val="nil"/>
              <w:left w:val="nil"/>
              <w:bottom w:val="nil"/>
              <w:right w:val="nil"/>
            </w:tcBorders>
            <w:shd w:val="clear" w:color="auto" w:fill="103D64" w:themeFill="text2"/>
          </w:tcPr>
          <w:p w14:paraId="088EAF13" w14:textId="018F0DE8" w:rsidR="00DC65F1" w:rsidRPr="00582271"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p>
        </w:tc>
        <w:tc>
          <w:tcPr>
            <w:tcW w:w="7225" w:type="dxa"/>
            <w:tcBorders>
              <w:top w:val="nil"/>
              <w:left w:val="nil"/>
              <w:bottom w:val="nil"/>
              <w:right w:val="nil"/>
            </w:tcBorders>
            <w:shd w:val="clear" w:color="auto" w:fill="103D64" w:themeFill="text2"/>
          </w:tcPr>
          <w:p w14:paraId="4AD576EB" w14:textId="5B6F0841" w:rsidR="00DC65F1" w:rsidRPr="00582271"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r w:rsidRPr="00582271">
              <w:rPr>
                <w:b/>
                <w:bCs/>
                <w:color w:val="FFFFFF" w:themeColor="background1"/>
                <w:sz w:val="22"/>
                <w:szCs w:val="22"/>
              </w:rPr>
              <w:t>Standard 5.11 AQTF 2021 Standards for Accredited Courses</w:t>
            </w:r>
          </w:p>
        </w:tc>
      </w:tr>
      <w:tr w:rsidR="00DC65F1" w:rsidRPr="00582271" w14:paraId="111ACE46" w14:textId="77777777" w:rsidTr="00582271">
        <w:trPr>
          <w:trHeight w:val="1461"/>
        </w:trPr>
        <w:tc>
          <w:tcPr>
            <w:tcW w:w="2811" w:type="dxa"/>
            <w:tcBorders>
              <w:top w:val="nil"/>
              <w:left w:val="nil"/>
              <w:bottom w:val="dotted" w:sz="2" w:space="0" w:color="888B8D" w:themeColor="accent2"/>
              <w:right w:val="dotted" w:sz="2" w:space="0" w:color="888B8D" w:themeColor="accent2"/>
            </w:tcBorders>
          </w:tcPr>
          <w:p w14:paraId="1813F1AA" w14:textId="6C199BF5" w:rsidR="00DC65F1" w:rsidRPr="00582271" w:rsidRDefault="00DC65F1" w:rsidP="002923A9">
            <w:pPr>
              <w:pStyle w:val="Heading4"/>
              <w:rPr>
                <w:sz w:val="22"/>
                <w:szCs w:val="22"/>
              </w:rPr>
            </w:pPr>
            <w:bookmarkStart w:id="87" w:name="_Toc479845662"/>
            <w:bookmarkStart w:id="88" w:name="_Toc156817629"/>
            <w:r w:rsidRPr="00582271">
              <w:rPr>
                <w:sz w:val="22"/>
                <w:szCs w:val="22"/>
              </w:rPr>
              <w:t>5.2 Entry requirements</w:t>
            </w:r>
            <w:bookmarkEnd w:id="87"/>
            <w:bookmarkEnd w:id="88"/>
          </w:p>
        </w:tc>
        <w:tc>
          <w:tcPr>
            <w:tcW w:w="7259" w:type="dxa"/>
            <w:gridSpan w:val="2"/>
            <w:tcBorders>
              <w:top w:val="nil"/>
              <w:left w:val="dotted" w:sz="2" w:space="0" w:color="888B8D" w:themeColor="accent2"/>
              <w:bottom w:val="dotted" w:sz="2" w:space="0" w:color="888B8D" w:themeColor="accent2"/>
              <w:right w:val="nil"/>
            </w:tcBorders>
          </w:tcPr>
          <w:p w14:paraId="09C646FE" w14:textId="6ECF9121" w:rsidR="006F1427" w:rsidRPr="00E61E1D" w:rsidRDefault="006F1427" w:rsidP="006F1427">
            <w:pPr>
              <w:spacing w:before="60" w:after="60" w:line="276" w:lineRule="auto"/>
              <w:ind w:left="56"/>
              <w:rPr>
                <w:rFonts w:ascii="Arial" w:eastAsia="Calibri" w:hAnsi="Arial" w:cs="Arial"/>
                <w:sz w:val="22"/>
                <w:szCs w:val="22"/>
                <w:lang w:val="en-AU"/>
              </w:rPr>
            </w:pPr>
            <w:r w:rsidRPr="00E61E1D">
              <w:rPr>
                <w:rFonts w:ascii="Arial" w:eastAsia="Calibri" w:hAnsi="Arial" w:cs="Arial"/>
                <w:sz w:val="22"/>
                <w:szCs w:val="22"/>
                <w:lang w:val="en-AU"/>
              </w:rPr>
              <w:t xml:space="preserve">There are no entry requirements for </w:t>
            </w:r>
            <w:r w:rsidRPr="004707D2">
              <w:rPr>
                <w:rFonts w:ascii="Arial" w:eastAsia="Calibri" w:hAnsi="Arial" w:cs="Arial"/>
                <w:sz w:val="22"/>
                <w:szCs w:val="22"/>
                <w:lang w:val="en-AU"/>
              </w:rPr>
              <w:t xml:space="preserve">the </w:t>
            </w:r>
            <w:r w:rsidR="00090B44" w:rsidRPr="004707D2">
              <w:rPr>
                <w:rFonts w:ascii="Arial" w:eastAsia="Calibri" w:hAnsi="Arial" w:cs="Arial"/>
                <w:sz w:val="22"/>
                <w:szCs w:val="22"/>
                <w:lang w:val="en-AU"/>
              </w:rPr>
              <w:t>22665</w:t>
            </w:r>
            <w:r w:rsidRPr="004707D2">
              <w:rPr>
                <w:rFonts w:ascii="Arial" w:eastAsia="Calibri" w:hAnsi="Arial" w:cs="Arial"/>
                <w:sz w:val="22"/>
                <w:szCs w:val="22"/>
                <w:lang w:val="en-AU"/>
              </w:rPr>
              <w:t>VIC</w:t>
            </w:r>
            <w:r w:rsidRPr="00E61E1D">
              <w:rPr>
                <w:rFonts w:ascii="Arial" w:eastAsia="Calibri" w:hAnsi="Arial" w:cs="Arial"/>
                <w:sz w:val="22"/>
                <w:szCs w:val="22"/>
                <w:lang w:val="en-AU"/>
              </w:rPr>
              <w:t xml:space="preserve"> Course in </w:t>
            </w:r>
            <w:r>
              <w:rPr>
                <w:rFonts w:ascii="Arial" w:eastAsia="Calibri" w:hAnsi="Arial" w:cs="Arial"/>
                <w:sz w:val="22"/>
                <w:szCs w:val="22"/>
                <w:lang w:val="en-AU"/>
              </w:rPr>
              <w:t>Concrete Precast Rectification.</w:t>
            </w:r>
          </w:p>
          <w:p w14:paraId="169E4143" w14:textId="3BC83FDD" w:rsidR="006F1427" w:rsidRPr="00E61E1D" w:rsidRDefault="006F1427" w:rsidP="006F1427">
            <w:pPr>
              <w:spacing w:before="60" w:after="60" w:line="276" w:lineRule="auto"/>
              <w:ind w:left="56"/>
              <w:rPr>
                <w:rFonts w:ascii="Arial" w:eastAsia="Calibri" w:hAnsi="Arial" w:cs="Arial"/>
                <w:sz w:val="22"/>
                <w:szCs w:val="22"/>
                <w:lang w:val="en-AU"/>
              </w:rPr>
            </w:pPr>
            <w:r w:rsidRPr="00E61E1D">
              <w:rPr>
                <w:rFonts w:ascii="Arial" w:eastAsia="Calibri" w:hAnsi="Arial" w:cs="Arial"/>
                <w:sz w:val="22"/>
                <w:szCs w:val="22"/>
                <w:lang w:val="en-AU"/>
              </w:rPr>
              <w:t xml:space="preserve">Learners are best equipped to achieve the outcomes of the Course in </w:t>
            </w:r>
            <w:r>
              <w:rPr>
                <w:rFonts w:ascii="Arial" w:eastAsia="Calibri" w:hAnsi="Arial" w:cs="Arial"/>
                <w:sz w:val="22"/>
                <w:szCs w:val="22"/>
                <w:lang w:val="en-AU"/>
              </w:rPr>
              <w:t>Concrete Precast Rectification</w:t>
            </w:r>
            <w:r w:rsidRPr="00E61E1D">
              <w:rPr>
                <w:rFonts w:ascii="Arial" w:eastAsia="Calibri" w:hAnsi="Arial" w:cs="Arial"/>
                <w:sz w:val="22"/>
                <w:szCs w:val="22"/>
                <w:lang w:val="en-AU"/>
              </w:rPr>
              <w:t xml:space="preserve">, if they have minimum language, literacy and numeracy skills that are </w:t>
            </w:r>
            <w:r w:rsidRPr="00FA3654">
              <w:rPr>
                <w:rFonts w:ascii="Arial" w:eastAsia="Calibri" w:hAnsi="Arial" w:cs="Arial"/>
                <w:sz w:val="22"/>
                <w:szCs w:val="22"/>
                <w:lang w:val="en-AU"/>
              </w:rPr>
              <w:t>equivalent to level 2 of</w:t>
            </w:r>
            <w:r w:rsidRPr="00E61E1D">
              <w:rPr>
                <w:rFonts w:ascii="Arial" w:eastAsia="Calibri" w:hAnsi="Arial" w:cs="Arial"/>
                <w:sz w:val="22"/>
                <w:szCs w:val="22"/>
                <w:lang w:val="en-AU"/>
              </w:rPr>
              <w:t xml:space="preserve"> the Australian Core Skills Framework (ACSF). ACSF detail may be accessed from </w:t>
            </w:r>
            <w:hyperlink r:id="rId37" w:history="1">
              <w:r w:rsidRPr="00E61E1D">
                <w:rPr>
                  <w:rStyle w:val="Hyperlink"/>
                  <w:rFonts w:eastAsia="Calibri" w:cs="Arial"/>
                  <w:sz w:val="22"/>
                  <w:szCs w:val="22"/>
                  <w:lang w:val="en-AU"/>
                </w:rPr>
                <w:t>here</w:t>
              </w:r>
            </w:hyperlink>
            <w:r w:rsidRPr="00E61E1D">
              <w:rPr>
                <w:rFonts w:ascii="Arial" w:eastAsia="Calibri" w:hAnsi="Arial" w:cs="Arial"/>
                <w:sz w:val="22"/>
                <w:szCs w:val="22"/>
                <w:lang w:val="en-AU"/>
              </w:rPr>
              <w:t>.</w:t>
            </w:r>
          </w:p>
          <w:p w14:paraId="502AB2D1" w14:textId="24266048" w:rsidR="00274962" w:rsidRPr="004C50E7" w:rsidRDefault="006F1427" w:rsidP="00DC78AE">
            <w:pPr>
              <w:pStyle w:val="AccredTemplate"/>
              <w:rPr>
                <w:i w:val="0"/>
                <w:iCs w:val="0"/>
                <w:color w:val="auto"/>
                <w:sz w:val="22"/>
                <w:szCs w:val="22"/>
              </w:rPr>
            </w:pPr>
            <w:r w:rsidRPr="00E61E1D">
              <w:rPr>
                <w:rFonts w:eastAsia="Calibri" w:cs="Times New Roman"/>
                <w:i w:val="0"/>
                <w:iCs w:val="0"/>
                <w:color w:val="auto"/>
                <w:sz w:val="22"/>
                <w:szCs w:val="22"/>
                <w:lang w:val="en-AU"/>
              </w:rPr>
              <w:t>Learners with language, literacy and numeracy skills at lower levels than those suggested may require additional support to successfully undertake the course.</w:t>
            </w:r>
          </w:p>
        </w:tc>
      </w:tr>
    </w:tbl>
    <w:p w14:paraId="2B08EC96" w14:textId="77777777" w:rsidR="001F2F90" w:rsidRPr="00582271" w:rsidRDefault="001F2F90">
      <w:pPr>
        <w:rPr>
          <w:rFonts w:ascii="Arial" w:hAnsi="Arial" w:cs="Arial"/>
          <w:sz w:val="22"/>
          <w:szCs w:val="22"/>
        </w:rPr>
      </w:pPr>
    </w:p>
    <w:tbl>
      <w:tblPr>
        <w:tblStyle w:val="TableGrid"/>
        <w:tblW w:w="10070" w:type="dxa"/>
        <w:tblInd w:w="-15" w:type="dxa"/>
        <w:tblLayout w:type="fixed"/>
        <w:tblLook w:val="04A0" w:firstRow="1" w:lastRow="0" w:firstColumn="1" w:lastColumn="0" w:noHBand="0" w:noVBand="1"/>
      </w:tblPr>
      <w:tblGrid>
        <w:gridCol w:w="2811"/>
        <w:gridCol w:w="7259"/>
      </w:tblGrid>
      <w:tr w:rsidR="00DC65F1" w:rsidRPr="00582271" w14:paraId="39E9055F" w14:textId="77777777" w:rsidTr="008E4745">
        <w:trPr>
          <w:trHeight w:val="363"/>
        </w:trPr>
        <w:tc>
          <w:tcPr>
            <w:tcW w:w="2811" w:type="dxa"/>
            <w:tcBorders>
              <w:top w:val="nil"/>
              <w:left w:val="nil"/>
              <w:bottom w:val="dotted" w:sz="2" w:space="0" w:color="888B8D" w:themeColor="accent2"/>
              <w:right w:val="nil"/>
            </w:tcBorders>
            <w:shd w:val="clear" w:color="auto" w:fill="103D64" w:themeFill="text2"/>
          </w:tcPr>
          <w:p w14:paraId="66997937" w14:textId="59D7E990" w:rsidR="00DC65F1" w:rsidRPr="00582271" w:rsidRDefault="00DC65F1" w:rsidP="00486CB3">
            <w:pPr>
              <w:pStyle w:val="Heading3"/>
              <w:rPr>
                <w:sz w:val="22"/>
                <w:szCs w:val="22"/>
              </w:rPr>
            </w:pPr>
            <w:bookmarkStart w:id="89" w:name="_Toc156817630"/>
            <w:r w:rsidRPr="00582271">
              <w:rPr>
                <w:sz w:val="22"/>
                <w:szCs w:val="22"/>
              </w:rPr>
              <w:t>Assessment</w:t>
            </w:r>
            <w:bookmarkEnd w:id="89"/>
          </w:p>
        </w:tc>
        <w:tc>
          <w:tcPr>
            <w:tcW w:w="7259" w:type="dxa"/>
            <w:tcBorders>
              <w:top w:val="nil"/>
              <w:left w:val="nil"/>
              <w:bottom w:val="dotted" w:sz="2" w:space="0" w:color="888B8D" w:themeColor="accent2"/>
              <w:right w:val="nil"/>
            </w:tcBorders>
            <w:shd w:val="clear" w:color="auto" w:fill="103D64" w:themeFill="text2"/>
          </w:tcPr>
          <w:p w14:paraId="28CC1FB4" w14:textId="402988F6" w:rsidR="00DC65F1" w:rsidRPr="00582271" w:rsidRDefault="00DC65F1" w:rsidP="00DC65F1">
            <w:pPr>
              <w:pStyle w:val="VRQAIntro"/>
              <w:spacing w:before="60" w:after="0"/>
              <w:rPr>
                <w:color w:val="FFFFFF" w:themeColor="background1"/>
                <w:sz w:val="22"/>
                <w:szCs w:val="22"/>
              </w:rPr>
            </w:pPr>
            <w:r w:rsidRPr="00582271">
              <w:rPr>
                <w:b/>
                <w:color w:val="FFFFFF" w:themeColor="background1"/>
                <w:sz w:val="22"/>
                <w:szCs w:val="22"/>
              </w:rPr>
              <w:t xml:space="preserve">Standard </w:t>
            </w:r>
            <w:r w:rsidR="00274962" w:rsidRPr="00582271">
              <w:rPr>
                <w:b/>
                <w:color w:val="FFFFFF" w:themeColor="background1"/>
                <w:sz w:val="22"/>
                <w:szCs w:val="22"/>
              </w:rPr>
              <w:t>5.12</w:t>
            </w:r>
            <w:r w:rsidR="000B50F2">
              <w:rPr>
                <w:b/>
                <w:color w:val="FFFFFF" w:themeColor="background1"/>
                <w:sz w:val="22"/>
                <w:szCs w:val="22"/>
              </w:rPr>
              <w:t xml:space="preserve"> and 5.14</w:t>
            </w:r>
            <w:r w:rsidRPr="00582271">
              <w:rPr>
                <w:b/>
                <w:color w:val="FFFFFF" w:themeColor="background1"/>
                <w:sz w:val="22"/>
                <w:szCs w:val="22"/>
              </w:rPr>
              <w:t xml:space="preserve"> AQTF 2021 Standards for Accredited Courses</w:t>
            </w:r>
          </w:p>
        </w:tc>
      </w:tr>
      <w:tr w:rsidR="00DC65F1" w:rsidRPr="00582271" w14:paraId="5D00E060" w14:textId="77777777" w:rsidTr="008E4745">
        <w:trPr>
          <w:trHeight w:val="363"/>
        </w:trPr>
        <w:tc>
          <w:tcPr>
            <w:tcW w:w="2811" w:type="dxa"/>
            <w:tcBorders>
              <w:top w:val="dotted" w:sz="2" w:space="0" w:color="888B8D" w:themeColor="accent2"/>
              <w:left w:val="nil"/>
              <w:bottom w:val="dotted" w:sz="2" w:space="0" w:color="888B8D" w:themeColor="accent2"/>
              <w:right w:val="dotted" w:sz="4" w:space="0" w:color="888B8D" w:themeColor="accent2"/>
            </w:tcBorders>
          </w:tcPr>
          <w:p w14:paraId="49342BC6" w14:textId="7EC3AF6C" w:rsidR="00DC65F1" w:rsidRPr="00582271" w:rsidRDefault="00DC65F1" w:rsidP="00486CB3">
            <w:pPr>
              <w:pStyle w:val="Heading4"/>
              <w:rPr>
                <w:sz w:val="22"/>
                <w:szCs w:val="22"/>
              </w:rPr>
            </w:pPr>
            <w:bookmarkStart w:id="90" w:name="_Toc479845664"/>
            <w:bookmarkStart w:id="91" w:name="_Toc156817631"/>
            <w:r w:rsidRPr="00582271">
              <w:rPr>
                <w:sz w:val="22"/>
                <w:szCs w:val="22"/>
              </w:rPr>
              <w:t>6.1 Assessment strategy</w:t>
            </w:r>
            <w:bookmarkEnd w:id="90"/>
            <w:bookmarkEnd w:id="91"/>
          </w:p>
        </w:tc>
        <w:tc>
          <w:tcPr>
            <w:tcW w:w="7259" w:type="dxa"/>
            <w:tcBorders>
              <w:top w:val="dotted" w:sz="2" w:space="0" w:color="888B8D" w:themeColor="accent2"/>
              <w:left w:val="dotted" w:sz="4" w:space="0" w:color="888B8D" w:themeColor="accent2"/>
              <w:bottom w:val="dotted" w:sz="2" w:space="0" w:color="888B8D" w:themeColor="accent2"/>
              <w:right w:val="nil"/>
            </w:tcBorders>
          </w:tcPr>
          <w:p w14:paraId="70278A17" w14:textId="77777777" w:rsidR="00AA5D9E" w:rsidRPr="00B5548D" w:rsidRDefault="00AA5D9E" w:rsidP="00AA5D9E">
            <w:pPr>
              <w:pStyle w:val="VRQABodyText"/>
              <w:rPr>
                <w:color w:val="auto"/>
              </w:rPr>
            </w:pPr>
            <w:r w:rsidRPr="00B5548D">
              <w:rPr>
                <w:color w:val="auto"/>
              </w:rPr>
              <w:t xml:space="preserve">All assessment, including Recognition of Prior Learning (RPL), must be compliant </w:t>
            </w:r>
            <w:r w:rsidRPr="00B5548D">
              <w:rPr>
                <w:rFonts w:eastAsia="Times New Roman"/>
                <w:color w:val="auto"/>
                <w:lang w:eastAsia="x-none"/>
              </w:rPr>
              <w:t>with</w:t>
            </w:r>
            <w:r w:rsidRPr="00B5548D">
              <w:rPr>
                <w:color w:val="auto"/>
              </w:rPr>
              <w:t xml:space="preserve"> the requirements of:</w:t>
            </w:r>
          </w:p>
          <w:p w14:paraId="37E9936F" w14:textId="77777777" w:rsidR="00AA5D9E" w:rsidRPr="00AA5D9E" w:rsidRDefault="00AA5D9E" w:rsidP="00FA2293">
            <w:pPr>
              <w:pStyle w:val="l2text"/>
            </w:pPr>
            <w:r w:rsidRPr="00AA5D9E">
              <w:t xml:space="preserve">Standard 1 of the AQTF: Essential Conditions and Standards for Initial/Continuing Registration and Guidelines 4.1 and 4.2 of the VRQA Guidelines for VET Providers, </w:t>
            </w:r>
          </w:p>
          <w:p w14:paraId="16C9E590" w14:textId="77777777" w:rsidR="00AA5D9E" w:rsidRPr="00582271" w:rsidRDefault="00AA5D9E" w:rsidP="00AA5D9E">
            <w:pPr>
              <w:spacing w:before="120" w:after="120"/>
              <w:ind w:left="360"/>
              <w:rPr>
                <w:rFonts w:ascii="Arial" w:eastAsia="Times New Roman" w:hAnsi="Arial" w:cs="Arial"/>
                <w:sz w:val="22"/>
                <w:szCs w:val="22"/>
                <w:lang w:val="en-AU" w:eastAsia="x-none"/>
              </w:rPr>
            </w:pPr>
            <w:r w:rsidRPr="00582271">
              <w:rPr>
                <w:rFonts w:ascii="Arial" w:eastAsia="Times New Roman" w:hAnsi="Arial" w:cs="Arial"/>
                <w:sz w:val="22"/>
                <w:szCs w:val="22"/>
                <w:lang w:val="en-AU" w:eastAsia="x-none"/>
              </w:rPr>
              <w:t>or</w:t>
            </w:r>
          </w:p>
          <w:p w14:paraId="5A788FCA" w14:textId="77777777" w:rsidR="00AA5D9E" w:rsidRPr="00AA5D9E" w:rsidRDefault="00AA5D9E" w:rsidP="00FA2293">
            <w:pPr>
              <w:pStyle w:val="l2text"/>
            </w:pPr>
            <w:r w:rsidRPr="00AA5D9E">
              <w:t>the Standards for Registered Training Organisations 2015 (SRTOs),</w:t>
            </w:r>
          </w:p>
          <w:p w14:paraId="5E31275A" w14:textId="77777777" w:rsidR="00AA5D9E" w:rsidRPr="00582271" w:rsidRDefault="00AA5D9E" w:rsidP="00AA5D9E">
            <w:pPr>
              <w:spacing w:before="120" w:after="120"/>
              <w:ind w:left="360"/>
              <w:rPr>
                <w:rFonts w:ascii="Arial" w:eastAsia="Times New Roman" w:hAnsi="Arial" w:cs="Arial"/>
                <w:sz w:val="22"/>
                <w:szCs w:val="22"/>
                <w:lang w:val="en-AU" w:eastAsia="x-none"/>
              </w:rPr>
            </w:pPr>
            <w:r w:rsidRPr="00582271">
              <w:rPr>
                <w:rFonts w:ascii="Arial" w:eastAsia="Times New Roman" w:hAnsi="Arial" w:cs="Arial"/>
                <w:sz w:val="22"/>
                <w:szCs w:val="22"/>
                <w:lang w:val="en-AU" w:eastAsia="x-none"/>
              </w:rPr>
              <w:t>or</w:t>
            </w:r>
          </w:p>
          <w:p w14:paraId="1EBF81E9" w14:textId="77777777" w:rsidR="00AA5D9E" w:rsidRPr="00AA5D9E" w:rsidRDefault="00AA5D9E" w:rsidP="00FA2293">
            <w:pPr>
              <w:pStyle w:val="l2text"/>
            </w:pPr>
            <w:r w:rsidRPr="00AA5D9E">
              <w:t>the relevant standards and Guidelines for RTOs at the time of assessment.</w:t>
            </w:r>
          </w:p>
          <w:p w14:paraId="7AD6925A" w14:textId="77777777" w:rsidR="00FC514A" w:rsidRDefault="00AA5D9E" w:rsidP="00AA5D9E">
            <w:pPr>
              <w:rPr>
                <w:rFonts w:ascii="Arial" w:eastAsia="Times New Roman" w:hAnsi="Arial" w:cs="Arial"/>
                <w:sz w:val="22"/>
                <w:szCs w:val="22"/>
                <w:lang w:val="en-AU" w:eastAsia="x-none"/>
              </w:rPr>
            </w:pPr>
            <w:r w:rsidRPr="00B5548D">
              <w:rPr>
                <w:rFonts w:ascii="Arial" w:eastAsia="Times New Roman" w:hAnsi="Arial" w:cs="Arial"/>
                <w:sz w:val="22"/>
                <w:szCs w:val="22"/>
                <w:lang w:val="en-AU" w:eastAsia="x-none"/>
              </w:rPr>
              <w:t xml:space="preserve">The nature of work undertaken in the </w:t>
            </w:r>
            <w:r w:rsidR="00915769">
              <w:rPr>
                <w:rFonts w:ascii="Arial" w:eastAsia="Times New Roman" w:hAnsi="Arial" w:cs="Arial"/>
                <w:sz w:val="22"/>
                <w:szCs w:val="22"/>
                <w:lang w:val="en-AU" w:eastAsia="x-none"/>
              </w:rPr>
              <w:t xml:space="preserve">civil and general </w:t>
            </w:r>
            <w:r>
              <w:rPr>
                <w:rFonts w:ascii="Arial" w:eastAsia="Times New Roman" w:hAnsi="Arial" w:cs="Arial"/>
                <w:sz w:val="22"/>
                <w:szCs w:val="22"/>
                <w:lang w:val="en-AU" w:eastAsia="x-none"/>
              </w:rPr>
              <w:t>construction</w:t>
            </w:r>
            <w:r w:rsidRPr="00B5548D">
              <w:rPr>
                <w:rFonts w:ascii="Arial" w:eastAsia="Times New Roman" w:hAnsi="Arial" w:cs="Arial"/>
                <w:sz w:val="22"/>
                <w:szCs w:val="22"/>
                <w:lang w:val="en-AU" w:eastAsia="x-none"/>
              </w:rPr>
              <w:t xml:space="preserve"> industry</w:t>
            </w:r>
            <w:r>
              <w:rPr>
                <w:rFonts w:ascii="Arial" w:eastAsia="Times New Roman" w:hAnsi="Arial" w:cs="Arial"/>
                <w:sz w:val="22"/>
                <w:szCs w:val="22"/>
                <w:lang w:val="en-AU" w:eastAsia="x-none"/>
              </w:rPr>
              <w:t xml:space="preserve"> </w:t>
            </w:r>
            <w:r w:rsidRPr="00B5548D">
              <w:rPr>
                <w:rFonts w:ascii="Arial" w:eastAsia="Times New Roman" w:hAnsi="Arial" w:cs="Arial"/>
                <w:sz w:val="22"/>
                <w:szCs w:val="22"/>
                <w:lang w:val="en-AU" w:eastAsia="x-none"/>
              </w:rPr>
              <w:t>is hands-on and practical and therefore, the assessment strategies</w:t>
            </w:r>
            <w:r>
              <w:rPr>
                <w:rFonts w:ascii="Arial" w:eastAsia="Times New Roman" w:hAnsi="Arial" w:cs="Arial"/>
                <w:sz w:val="22"/>
                <w:szCs w:val="22"/>
                <w:lang w:val="en-AU" w:eastAsia="x-none"/>
              </w:rPr>
              <w:t xml:space="preserve"> </w:t>
            </w:r>
            <w:r w:rsidRPr="00B5548D">
              <w:rPr>
                <w:rFonts w:ascii="Arial" w:eastAsia="Times New Roman" w:hAnsi="Arial" w:cs="Arial"/>
                <w:sz w:val="22"/>
                <w:szCs w:val="22"/>
                <w:lang w:val="en-AU" w:eastAsia="x-none"/>
              </w:rPr>
              <w:t>should reflect this. It is recommended that assessment be a holistic</w:t>
            </w:r>
            <w:r>
              <w:rPr>
                <w:rFonts w:ascii="Arial" w:eastAsia="Times New Roman" w:hAnsi="Arial" w:cs="Arial"/>
                <w:sz w:val="22"/>
                <w:szCs w:val="22"/>
                <w:lang w:val="en-AU" w:eastAsia="x-none"/>
              </w:rPr>
              <w:t xml:space="preserve"> </w:t>
            </w:r>
            <w:r w:rsidRPr="00B5548D">
              <w:rPr>
                <w:rFonts w:ascii="Arial" w:eastAsia="Times New Roman" w:hAnsi="Arial" w:cs="Arial"/>
                <w:sz w:val="22"/>
                <w:szCs w:val="22"/>
                <w:lang w:val="en-AU" w:eastAsia="x-none"/>
              </w:rPr>
              <w:t>process that integrates a number of units in practical tasks or projects.</w:t>
            </w:r>
            <w:r>
              <w:rPr>
                <w:rFonts w:ascii="Arial" w:eastAsia="Times New Roman" w:hAnsi="Arial" w:cs="Arial"/>
                <w:sz w:val="22"/>
                <w:szCs w:val="22"/>
                <w:lang w:val="en-AU" w:eastAsia="x-none"/>
              </w:rPr>
              <w:t xml:space="preserve"> </w:t>
            </w:r>
          </w:p>
          <w:p w14:paraId="33E795CC" w14:textId="7D9EFA6E" w:rsidR="00AA5D9E" w:rsidRPr="00B5548D" w:rsidRDefault="00AA5D9E" w:rsidP="00AA5D9E">
            <w:pPr>
              <w:rPr>
                <w:rFonts w:ascii="Arial" w:eastAsia="Times New Roman" w:hAnsi="Arial" w:cs="Arial"/>
                <w:sz w:val="22"/>
                <w:szCs w:val="22"/>
                <w:lang w:val="en-AU" w:eastAsia="x-none"/>
              </w:rPr>
            </w:pPr>
            <w:r w:rsidRPr="00B5548D">
              <w:rPr>
                <w:rFonts w:ascii="Arial" w:eastAsia="Times New Roman" w:hAnsi="Arial" w:cs="Arial"/>
                <w:sz w:val="22"/>
                <w:szCs w:val="22"/>
                <w:lang w:val="en-AU" w:eastAsia="x-none"/>
              </w:rPr>
              <w:t xml:space="preserve">Assessment strategies should reflect a range of </w:t>
            </w:r>
            <w:r>
              <w:rPr>
                <w:rFonts w:ascii="Arial" w:eastAsia="Times New Roman" w:hAnsi="Arial" w:cs="Arial"/>
                <w:sz w:val="22"/>
                <w:szCs w:val="22"/>
                <w:lang w:val="en-AU" w:eastAsia="x-none"/>
              </w:rPr>
              <w:t>conditions</w:t>
            </w:r>
            <w:r w:rsidRPr="00B5548D">
              <w:rPr>
                <w:rFonts w:ascii="Arial" w:eastAsia="Times New Roman" w:hAnsi="Arial" w:cs="Arial"/>
                <w:sz w:val="22"/>
                <w:szCs w:val="22"/>
                <w:lang w:val="en-AU" w:eastAsia="x-none"/>
              </w:rPr>
              <w:t>, the</w:t>
            </w:r>
            <w:r>
              <w:rPr>
                <w:rFonts w:ascii="Arial" w:eastAsia="Times New Roman" w:hAnsi="Arial" w:cs="Arial"/>
                <w:sz w:val="22"/>
                <w:szCs w:val="22"/>
                <w:lang w:val="en-AU" w:eastAsia="x-none"/>
              </w:rPr>
              <w:t xml:space="preserve"> </w:t>
            </w:r>
            <w:r w:rsidRPr="00B5548D">
              <w:rPr>
                <w:rFonts w:ascii="Arial" w:eastAsia="Times New Roman" w:hAnsi="Arial" w:cs="Arial"/>
                <w:sz w:val="22"/>
                <w:szCs w:val="22"/>
                <w:lang w:val="en-AU" w:eastAsia="x-none"/>
              </w:rPr>
              <w:t>underpinning skills and knowledge and the assessment requirements</w:t>
            </w:r>
            <w:r>
              <w:rPr>
                <w:rFonts w:ascii="Arial" w:eastAsia="Times New Roman" w:hAnsi="Arial" w:cs="Arial"/>
                <w:sz w:val="22"/>
                <w:szCs w:val="22"/>
                <w:lang w:val="en-AU" w:eastAsia="x-none"/>
              </w:rPr>
              <w:t xml:space="preserve"> </w:t>
            </w:r>
            <w:r w:rsidRPr="00B5548D">
              <w:rPr>
                <w:rFonts w:ascii="Arial" w:eastAsia="Times New Roman" w:hAnsi="Arial" w:cs="Arial"/>
                <w:sz w:val="22"/>
                <w:szCs w:val="22"/>
                <w:lang w:val="en-AU" w:eastAsia="x-none"/>
              </w:rPr>
              <w:t>specified in each unit.</w:t>
            </w:r>
            <w:r>
              <w:rPr>
                <w:rFonts w:ascii="Arial" w:eastAsia="Times New Roman" w:hAnsi="Arial" w:cs="Arial"/>
                <w:sz w:val="22"/>
                <w:szCs w:val="22"/>
                <w:lang w:val="en-AU" w:eastAsia="x-none"/>
              </w:rPr>
              <w:t xml:space="preserve"> </w:t>
            </w:r>
            <w:r w:rsidRPr="00B5548D">
              <w:rPr>
                <w:rFonts w:ascii="Arial" w:eastAsia="Times New Roman" w:hAnsi="Arial" w:cs="Arial"/>
                <w:sz w:val="22"/>
                <w:szCs w:val="22"/>
                <w:lang w:val="en-AU" w:eastAsia="x-none"/>
              </w:rPr>
              <w:t>Assessment strategies should be designed to:</w:t>
            </w:r>
          </w:p>
          <w:p w14:paraId="7CCE1488" w14:textId="3F59CFDE" w:rsidR="00AA5D9E" w:rsidRPr="00AA5D9E" w:rsidRDefault="00AA5D9E" w:rsidP="00FA2293">
            <w:pPr>
              <w:pStyle w:val="l2text"/>
            </w:pPr>
            <w:r w:rsidRPr="00AA5D9E">
              <w:t>cover a range of skills and knowledge required to demonstrate the intended course outcomes</w:t>
            </w:r>
          </w:p>
          <w:p w14:paraId="08F6A430" w14:textId="77777777" w:rsidR="00AA5D9E" w:rsidRPr="00FA2293" w:rsidRDefault="00AA5D9E" w:rsidP="00FA2293">
            <w:pPr>
              <w:pStyle w:val="l2text"/>
            </w:pPr>
            <w:r w:rsidRPr="00FA2293">
              <w:t>be appropriate to the skills, knowledge, methods of delivery and needs/characteristics of learners</w:t>
            </w:r>
          </w:p>
          <w:p w14:paraId="790585CC" w14:textId="77777777" w:rsidR="00AA5D9E" w:rsidRPr="00FA2293" w:rsidRDefault="00AA5D9E" w:rsidP="00FA2293">
            <w:pPr>
              <w:pStyle w:val="l2text"/>
            </w:pPr>
            <w:r w:rsidRPr="00FA2293">
              <w:t xml:space="preserve">assist assessors to interpret evidence consistently </w:t>
            </w:r>
          </w:p>
          <w:p w14:paraId="63EAE46F" w14:textId="77777777" w:rsidR="00AA5D9E" w:rsidRPr="00FA2293" w:rsidRDefault="00AA5D9E" w:rsidP="00FA2293">
            <w:pPr>
              <w:pStyle w:val="l2text"/>
            </w:pPr>
            <w:proofErr w:type="spellStart"/>
            <w:r w:rsidRPr="00FA2293">
              <w:t>recognise</w:t>
            </w:r>
            <w:proofErr w:type="spellEnd"/>
            <w:r w:rsidRPr="00FA2293">
              <w:t xml:space="preserve"> prior learning</w:t>
            </w:r>
          </w:p>
          <w:p w14:paraId="454A63F2" w14:textId="77777777" w:rsidR="00AA5D9E" w:rsidRPr="00FA2293" w:rsidRDefault="00AA5D9E" w:rsidP="00FA2293">
            <w:pPr>
              <w:pStyle w:val="l2text"/>
            </w:pPr>
            <w:r w:rsidRPr="00FA2293">
              <w:t>be equitable to all groups of learners</w:t>
            </w:r>
          </w:p>
          <w:p w14:paraId="51E90AC9" w14:textId="77777777" w:rsidR="00AA5D9E" w:rsidRPr="00FA2293" w:rsidRDefault="00AA5D9E" w:rsidP="00FA2293">
            <w:pPr>
              <w:pStyle w:val="l2text"/>
            </w:pPr>
            <w:r w:rsidRPr="00FA2293">
              <w:t>be valid, reliable, flexible and fair</w:t>
            </w:r>
          </w:p>
          <w:p w14:paraId="744FB2FC" w14:textId="77777777" w:rsidR="00AA5D9E" w:rsidRPr="00AA5D9E" w:rsidRDefault="00AA5D9E" w:rsidP="00FA2293">
            <w:pPr>
              <w:pStyle w:val="l2text"/>
            </w:pPr>
            <w:r w:rsidRPr="00AA5D9E">
              <w:lastRenderedPageBreak/>
              <w:t>inform learners of the context and purpose of the assessment and the assessment process</w:t>
            </w:r>
          </w:p>
          <w:p w14:paraId="309251F4" w14:textId="77777777" w:rsidR="00AA5D9E" w:rsidRPr="00AA5D9E" w:rsidRDefault="00AA5D9E" w:rsidP="00FA2293">
            <w:pPr>
              <w:pStyle w:val="l2text"/>
            </w:pPr>
            <w:r w:rsidRPr="00AA5D9E">
              <w:t>provide feedback to learners about the outcomes of the assessment process and guidance given for future options</w:t>
            </w:r>
          </w:p>
          <w:p w14:paraId="785EC066" w14:textId="77777777" w:rsidR="00AA5D9E" w:rsidRPr="00AA5D9E" w:rsidRDefault="00AA5D9E" w:rsidP="00FA2293">
            <w:pPr>
              <w:pStyle w:val="l2text"/>
            </w:pPr>
            <w:r w:rsidRPr="00AA5D9E">
              <w:t>allow reasonable time to complete a task which specifically reflects the industry context in which the task takes place.</w:t>
            </w:r>
          </w:p>
          <w:p w14:paraId="5AF44DA6" w14:textId="77777777" w:rsidR="00FA2293" w:rsidRDefault="00FA2293" w:rsidP="00AA5D9E">
            <w:pPr>
              <w:rPr>
                <w:rFonts w:ascii="Arial" w:eastAsia="Times New Roman" w:hAnsi="Arial" w:cs="Arial"/>
                <w:sz w:val="22"/>
                <w:szCs w:val="22"/>
                <w:lang w:val="en-AU" w:eastAsia="x-none"/>
              </w:rPr>
            </w:pPr>
          </w:p>
          <w:p w14:paraId="2E8C18E0" w14:textId="3E22DFE6" w:rsidR="00AA5D9E" w:rsidRDefault="00AA5D9E" w:rsidP="00AA5D9E">
            <w:pPr>
              <w:rPr>
                <w:rFonts w:ascii="Arial" w:eastAsia="Times New Roman" w:hAnsi="Arial" w:cs="Arial"/>
                <w:sz w:val="22"/>
                <w:szCs w:val="22"/>
                <w:lang w:val="en-AU" w:eastAsia="x-none"/>
              </w:rPr>
            </w:pPr>
            <w:r w:rsidRPr="00B5548D">
              <w:rPr>
                <w:rFonts w:ascii="Arial" w:eastAsia="Times New Roman" w:hAnsi="Arial" w:cs="Arial"/>
                <w:sz w:val="22"/>
                <w:szCs w:val="22"/>
                <w:lang w:val="en-AU" w:eastAsia="x-none"/>
              </w:rPr>
              <w:t>Assessment strategies for the imported units from training packages</w:t>
            </w:r>
            <w:r>
              <w:rPr>
                <w:rFonts w:ascii="Arial" w:eastAsia="Times New Roman" w:hAnsi="Arial" w:cs="Arial"/>
                <w:sz w:val="22"/>
                <w:szCs w:val="22"/>
                <w:lang w:val="en-AU" w:eastAsia="x-none"/>
              </w:rPr>
              <w:t xml:space="preserve"> </w:t>
            </w:r>
            <w:r w:rsidRPr="00B5548D">
              <w:rPr>
                <w:rFonts w:ascii="Arial" w:eastAsia="Times New Roman" w:hAnsi="Arial" w:cs="Arial"/>
                <w:sz w:val="22"/>
                <w:szCs w:val="22"/>
                <w:lang w:val="en-AU" w:eastAsia="x-none"/>
              </w:rPr>
              <w:t>should be consistent with the Assessment Requirements for the</w:t>
            </w:r>
            <w:r>
              <w:rPr>
                <w:rFonts w:ascii="Arial" w:eastAsia="Times New Roman" w:hAnsi="Arial" w:cs="Arial"/>
                <w:sz w:val="22"/>
                <w:szCs w:val="22"/>
                <w:lang w:val="en-AU" w:eastAsia="x-none"/>
              </w:rPr>
              <w:t xml:space="preserve"> </w:t>
            </w:r>
            <w:r w:rsidRPr="00B5548D">
              <w:rPr>
                <w:rFonts w:ascii="Arial" w:eastAsia="Times New Roman" w:hAnsi="Arial" w:cs="Arial"/>
                <w:sz w:val="22"/>
                <w:szCs w:val="22"/>
                <w:lang w:val="en-AU" w:eastAsia="x-none"/>
              </w:rPr>
              <w:t>relevant training packages.</w:t>
            </w:r>
          </w:p>
          <w:p w14:paraId="4FA32550" w14:textId="77777777" w:rsidR="00AA5D9E" w:rsidRPr="00B5548D" w:rsidRDefault="00AA5D9E" w:rsidP="00AA5D9E">
            <w:pPr>
              <w:rPr>
                <w:rFonts w:ascii="Arial" w:eastAsia="Times New Roman" w:hAnsi="Arial" w:cs="Arial"/>
                <w:sz w:val="22"/>
                <w:szCs w:val="22"/>
                <w:lang w:val="en-AU" w:eastAsia="x-none"/>
              </w:rPr>
            </w:pPr>
          </w:p>
          <w:p w14:paraId="40DB4308" w14:textId="77777777" w:rsidR="00AA5D9E" w:rsidRDefault="00AA5D9E" w:rsidP="00AA5D9E">
            <w:pPr>
              <w:rPr>
                <w:rFonts w:ascii="Arial" w:eastAsia="Times New Roman" w:hAnsi="Arial" w:cs="Arial"/>
                <w:sz w:val="22"/>
                <w:szCs w:val="22"/>
                <w:lang w:val="en-AU" w:eastAsia="x-none"/>
              </w:rPr>
            </w:pPr>
            <w:r w:rsidRPr="00B5548D">
              <w:rPr>
                <w:rFonts w:ascii="Arial" w:eastAsia="Times New Roman" w:hAnsi="Arial" w:cs="Arial"/>
                <w:sz w:val="22"/>
                <w:szCs w:val="22"/>
                <w:lang w:val="en-AU" w:eastAsia="x-none"/>
              </w:rPr>
              <w:t>Where not mandated in the units of competency, a range of appropriate</w:t>
            </w:r>
            <w:r>
              <w:rPr>
                <w:rFonts w:ascii="Arial" w:eastAsia="Times New Roman" w:hAnsi="Arial" w:cs="Arial"/>
                <w:sz w:val="22"/>
                <w:szCs w:val="22"/>
                <w:lang w:val="en-AU" w:eastAsia="x-none"/>
              </w:rPr>
              <w:t xml:space="preserve"> </w:t>
            </w:r>
            <w:r w:rsidRPr="00B5548D">
              <w:rPr>
                <w:rFonts w:ascii="Arial" w:eastAsia="Times New Roman" w:hAnsi="Arial" w:cs="Arial"/>
                <w:sz w:val="22"/>
                <w:szCs w:val="22"/>
                <w:lang w:val="en-AU" w:eastAsia="x-none"/>
              </w:rPr>
              <w:t xml:space="preserve">assessment methods may be used to determine competency. </w:t>
            </w:r>
          </w:p>
          <w:p w14:paraId="36A762FF" w14:textId="77777777" w:rsidR="00AA5D9E" w:rsidRDefault="00AA5D9E" w:rsidP="00AA5D9E">
            <w:pPr>
              <w:rPr>
                <w:rFonts w:ascii="Arial" w:eastAsia="Times New Roman" w:hAnsi="Arial" w:cs="Arial"/>
                <w:sz w:val="22"/>
                <w:szCs w:val="22"/>
                <w:lang w:val="en-AU" w:eastAsia="x-none"/>
              </w:rPr>
            </w:pPr>
          </w:p>
          <w:p w14:paraId="4E8DA95A" w14:textId="77777777" w:rsidR="00AA5D9E" w:rsidRPr="00B5548D" w:rsidRDefault="00AA5D9E" w:rsidP="00AA5D9E">
            <w:pPr>
              <w:rPr>
                <w:rFonts w:ascii="Arial" w:eastAsia="Times New Roman" w:hAnsi="Arial" w:cs="Arial"/>
                <w:sz w:val="22"/>
                <w:szCs w:val="22"/>
                <w:lang w:val="en-AU" w:eastAsia="x-none"/>
              </w:rPr>
            </w:pPr>
            <w:r w:rsidRPr="00B5548D">
              <w:rPr>
                <w:rFonts w:ascii="Arial" w:eastAsia="Times New Roman" w:hAnsi="Arial" w:cs="Arial"/>
                <w:sz w:val="22"/>
                <w:szCs w:val="22"/>
                <w:lang w:val="en-AU" w:eastAsia="x-none"/>
              </w:rPr>
              <w:t>The</w:t>
            </w:r>
            <w:r>
              <w:rPr>
                <w:rFonts w:ascii="Arial" w:eastAsia="Times New Roman" w:hAnsi="Arial" w:cs="Arial"/>
                <w:sz w:val="22"/>
                <w:szCs w:val="22"/>
                <w:lang w:val="en-AU" w:eastAsia="x-none"/>
              </w:rPr>
              <w:t xml:space="preserve"> </w:t>
            </w:r>
            <w:r w:rsidRPr="00B5548D">
              <w:rPr>
                <w:rFonts w:ascii="Arial" w:eastAsia="Times New Roman" w:hAnsi="Arial" w:cs="Arial"/>
                <w:sz w:val="22"/>
                <w:szCs w:val="22"/>
                <w:lang w:val="en-AU" w:eastAsia="x-none"/>
              </w:rPr>
              <w:t>following methods are appropriate for the units of competency in the</w:t>
            </w:r>
            <w:r>
              <w:rPr>
                <w:rFonts w:ascii="Arial" w:eastAsia="Times New Roman" w:hAnsi="Arial" w:cs="Arial"/>
                <w:sz w:val="22"/>
                <w:szCs w:val="22"/>
                <w:lang w:val="en-AU" w:eastAsia="x-none"/>
              </w:rPr>
              <w:t xml:space="preserve"> </w:t>
            </w:r>
            <w:r w:rsidRPr="00B5548D">
              <w:rPr>
                <w:rFonts w:ascii="Arial" w:eastAsia="Times New Roman" w:hAnsi="Arial" w:cs="Arial"/>
                <w:sz w:val="22"/>
                <w:szCs w:val="22"/>
                <w:lang w:val="en-AU" w:eastAsia="x-none"/>
              </w:rPr>
              <w:t>respective courses.</w:t>
            </w:r>
          </w:p>
          <w:p w14:paraId="0E2497D0" w14:textId="77777777" w:rsidR="00AA5D9E" w:rsidRPr="00AA5D9E" w:rsidRDefault="00AA5D9E" w:rsidP="00FA2293">
            <w:pPr>
              <w:pStyle w:val="l2text"/>
            </w:pPr>
            <w:r w:rsidRPr="00AA5D9E">
              <w:t xml:space="preserve">written and/or oral questioning to assess required knowledge </w:t>
            </w:r>
          </w:p>
          <w:p w14:paraId="2CE0B625" w14:textId="77777777" w:rsidR="00AA5D9E" w:rsidRPr="00AA5D9E" w:rsidRDefault="00AA5D9E" w:rsidP="00FA2293">
            <w:pPr>
              <w:pStyle w:val="l2text"/>
            </w:pPr>
            <w:r w:rsidRPr="00AA5D9E">
              <w:t>direct observation</w:t>
            </w:r>
          </w:p>
          <w:p w14:paraId="43B86A08" w14:textId="77777777" w:rsidR="00AA5D9E" w:rsidRPr="00AA5D9E" w:rsidRDefault="00AA5D9E" w:rsidP="00FA2293">
            <w:pPr>
              <w:pStyle w:val="l2text"/>
            </w:pPr>
            <w:r w:rsidRPr="00AA5D9E">
              <w:t xml:space="preserve">simulated activities </w:t>
            </w:r>
          </w:p>
          <w:p w14:paraId="71802B0F" w14:textId="2D922C18" w:rsidR="00DC65F1" w:rsidRPr="00AA5D9E" w:rsidRDefault="00AA5D9E" w:rsidP="00FA2293">
            <w:pPr>
              <w:pStyle w:val="l2text"/>
            </w:pPr>
            <w:r w:rsidRPr="00AA5D9E">
              <w:t>problem solving activities.</w:t>
            </w:r>
          </w:p>
        </w:tc>
      </w:tr>
      <w:tr w:rsidR="00DC65F1" w:rsidRPr="00582271" w14:paraId="04CF51EF" w14:textId="77777777" w:rsidTr="007E0BCB">
        <w:trPr>
          <w:trHeight w:val="3818"/>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5FF758B" w14:textId="1A0DCC9A" w:rsidR="00DC65F1" w:rsidRPr="00582271" w:rsidRDefault="00DC65F1" w:rsidP="00486CB3">
            <w:pPr>
              <w:pStyle w:val="Heading4"/>
              <w:rPr>
                <w:sz w:val="22"/>
                <w:szCs w:val="22"/>
              </w:rPr>
            </w:pPr>
            <w:bookmarkStart w:id="92" w:name="_Toc479845665"/>
            <w:bookmarkStart w:id="93" w:name="_Toc156817632"/>
            <w:r w:rsidRPr="00582271">
              <w:rPr>
                <w:sz w:val="22"/>
                <w:szCs w:val="22"/>
              </w:rPr>
              <w:lastRenderedPageBreak/>
              <w:t>6.2 Assessor competencies</w:t>
            </w:r>
            <w:bookmarkEnd w:id="92"/>
            <w:bookmarkEnd w:id="93"/>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54B35490" w14:textId="77777777" w:rsidR="00DC65F1" w:rsidRPr="00582271" w:rsidRDefault="00DC65F1" w:rsidP="00374B81">
            <w:pPr>
              <w:pStyle w:val="AccredTemplate"/>
              <w:spacing w:after="60"/>
              <w:rPr>
                <w:i w:val="0"/>
                <w:iCs w:val="0"/>
                <w:color w:val="auto"/>
                <w:sz w:val="22"/>
                <w:szCs w:val="22"/>
              </w:rPr>
            </w:pPr>
            <w:r w:rsidRPr="00582271">
              <w:rPr>
                <w:i w:val="0"/>
                <w:iCs w:val="0"/>
                <w:color w:val="auto"/>
                <w:sz w:val="22"/>
                <w:szCs w:val="22"/>
              </w:rPr>
              <w:t>Assessment must be undertaken by a person or persons in accordance with:</w:t>
            </w:r>
          </w:p>
          <w:p w14:paraId="7EBFF332" w14:textId="77777777" w:rsidR="00DC65F1" w:rsidRPr="00582271" w:rsidRDefault="00DC65F1" w:rsidP="009E749E">
            <w:pPr>
              <w:pStyle w:val="AccredTemplate"/>
              <w:numPr>
                <w:ilvl w:val="0"/>
                <w:numId w:val="19"/>
              </w:numPr>
              <w:spacing w:after="60"/>
              <w:rPr>
                <w:i w:val="0"/>
                <w:iCs w:val="0"/>
                <w:color w:val="auto"/>
                <w:sz w:val="22"/>
                <w:szCs w:val="22"/>
              </w:rPr>
            </w:pPr>
            <w:r w:rsidRPr="00582271">
              <w:rPr>
                <w:i w:val="0"/>
                <w:iCs w:val="0"/>
                <w:color w:val="auto"/>
                <w:sz w:val="22"/>
                <w:szCs w:val="22"/>
              </w:rPr>
              <w:t xml:space="preserve">Standard 1.4 of the AQTF: Essential Conditions and Standards for Initial/Continuing Registration and Guidelines 3 of the VRQA Guidelines for VET Providers, </w:t>
            </w:r>
          </w:p>
          <w:p w14:paraId="24E1D208" w14:textId="77777777" w:rsidR="00DC65F1" w:rsidRPr="00582271" w:rsidRDefault="00DC65F1" w:rsidP="00374B81">
            <w:pPr>
              <w:pStyle w:val="AccredTemplate"/>
              <w:spacing w:after="60"/>
              <w:ind w:left="360"/>
              <w:rPr>
                <w:i w:val="0"/>
                <w:iCs w:val="0"/>
                <w:color w:val="auto"/>
                <w:sz w:val="22"/>
                <w:szCs w:val="22"/>
              </w:rPr>
            </w:pPr>
            <w:r w:rsidRPr="00582271">
              <w:rPr>
                <w:i w:val="0"/>
                <w:iCs w:val="0"/>
                <w:color w:val="auto"/>
                <w:sz w:val="22"/>
                <w:szCs w:val="22"/>
              </w:rPr>
              <w:t xml:space="preserve">or </w:t>
            </w:r>
          </w:p>
          <w:p w14:paraId="064342F8" w14:textId="46EFD4D1" w:rsidR="00DC65F1" w:rsidRPr="00582271" w:rsidRDefault="00DC65F1" w:rsidP="009E749E">
            <w:pPr>
              <w:pStyle w:val="AccredTemplate"/>
              <w:numPr>
                <w:ilvl w:val="0"/>
                <w:numId w:val="19"/>
              </w:numPr>
              <w:spacing w:after="60"/>
              <w:rPr>
                <w:i w:val="0"/>
                <w:iCs w:val="0"/>
                <w:color w:val="auto"/>
                <w:sz w:val="22"/>
                <w:szCs w:val="22"/>
              </w:rPr>
            </w:pPr>
            <w:r w:rsidRPr="00582271">
              <w:rPr>
                <w:i w:val="0"/>
                <w:iCs w:val="0"/>
                <w:color w:val="auto"/>
                <w:sz w:val="22"/>
                <w:szCs w:val="22"/>
              </w:rPr>
              <w:t>the Standards for Registered Training Organisations 2015 (SRTOs)</w:t>
            </w:r>
            <w:r w:rsidR="008B52F4" w:rsidRPr="00582271">
              <w:rPr>
                <w:i w:val="0"/>
                <w:iCs w:val="0"/>
                <w:color w:val="auto"/>
                <w:sz w:val="22"/>
                <w:szCs w:val="22"/>
              </w:rPr>
              <w:t>,</w:t>
            </w:r>
          </w:p>
          <w:p w14:paraId="5D6CD133" w14:textId="77777777" w:rsidR="00DC65F1" w:rsidRPr="00582271" w:rsidRDefault="00DC65F1" w:rsidP="00374B81">
            <w:pPr>
              <w:pStyle w:val="AccredTemplate"/>
              <w:spacing w:after="60"/>
              <w:ind w:left="360"/>
              <w:rPr>
                <w:i w:val="0"/>
                <w:iCs w:val="0"/>
                <w:color w:val="auto"/>
                <w:sz w:val="22"/>
                <w:szCs w:val="22"/>
              </w:rPr>
            </w:pPr>
            <w:r w:rsidRPr="00582271">
              <w:rPr>
                <w:i w:val="0"/>
                <w:iCs w:val="0"/>
                <w:color w:val="auto"/>
                <w:sz w:val="22"/>
                <w:szCs w:val="22"/>
              </w:rPr>
              <w:t>or</w:t>
            </w:r>
          </w:p>
          <w:p w14:paraId="32A278B4" w14:textId="77777777" w:rsidR="00DC65F1" w:rsidRPr="00582271" w:rsidRDefault="00DC65F1" w:rsidP="009E749E">
            <w:pPr>
              <w:pStyle w:val="AccredTemplate"/>
              <w:numPr>
                <w:ilvl w:val="0"/>
                <w:numId w:val="19"/>
              </w:numPr>
              <w:spacing w:after="60"/>
              <w:rPr>
                <w:i w:val="0"/>
                <w:iCs w:val="0"/>
                <w:color w:val="auto"/>
                <w:sz w:val="22"/>
                <w:szCs w:val="22"/>
              </w:rPr>
            </w:pPr>
            <w:r w:rsidRPr="00582271">
              <w:rPr>
                <w:i w:val="0"/>
                <w:iCs w:val="0"/>
                <w:color w:val="auto"/>
                <w:sz w:val="22"/>
                <w:szCs w:val="22"/>
              </w:rPr>
              <w:t>the relevant standards and Guidelines for RTOs at the time of assessment.</w:t>
            </w:r>
          </w:p>
          <w:p w14:paraId="644D4EA7" w14:textId="1831C72F" w:rsidR="00F225B6" w:rsidRPr="00582271" w:rsidRDefault="00E01837" w:rsidP="00FD59D6">
            <w:pPr>
              <w:pStyle w:val="VRQABodyText"/>
              <w:jc w:val="left"/>
            </w:pPr>
            <w:r w:rsidRPr="00E01837">
              <w:rPr>
                <w:color w:val="auto"/>
              </w:rPr>
              <w:t>U</w:t>
            </w:r>
            <w:r w:rsidR="00DC65F1" w:rsidRPr="00E01837">
              <w:rPr>
                <w:color w:val="auto"/>
              </w:rPr>
              <w:t>nits of competency imported from training packages must reflect the requirements for assessors specified in that training package</w:t>
            </w:r>
            <w:r w:rsidR="0013765C">
              <w:rPr>
                <w:color w:val="auto"/>
              </w:rPr>
              <w:t>.</w:t>
            </w:r>
            <w:r w:rsidR="00DC65F1" w:rsidRPr="00E01837">
              <w:rPr>
                <w:color w:val="auto"/>
              </w:rPr>
              <w:t xml:space="preserve"> </w:t>
            </w:r>
          </w:p>
        </w:tc>
      </w:tr>
    </w:tbl>
    <w:p w14:paraId="513F20CA" w14:textId="77777777" w:rsidR="001F2F90" w:rsidRPr="001F2F90" w:rsidRDefault="001F2F9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DC65F1" w:rsidRPr="0071490E" w14:paraId="63BCEC5F" w14:textId="77777777" w:rsidTr="008E4745">
        <w:trPr>
          <w:trHeight w:val="363"/>
        </w:trPr>
        <w:tc>
          <w:tcPr>
            <w:tcW w:w="2811" w:type="dxa"/>
            <w:tcBorders>
              <w:top w:val="nil"/>
              <w:left w:val="nil"/>
              <w:bottom w:val="nil"/>
              <w:right w:val="dotted" w:sz="4" w:space="0" w:color="888B8D" w:themeColor="accent2"/>
            </w:tcBorders>
            <w:shd w:val="clear" w:color="auto" w:fill="103D64" w:themeFill="text2"/>
          </w:tcPr>
          <w:p w14:paraId="775116B5" w14:textId="602851C6" w:rsidR="00DC65F1" w:rsidRPr="00582271" w:rsidRDefault="00DC65F1" w:rsidP="00486CB3">
            <w:pPr>
              <w:pStyle w:val="Heading3"/>
              <w:rPr>
                <w:sz w:val="22"/>
                <w:szCs w:val="22"/>
              </w:rPr>
            </w:pPr>
            <w:bookmarkStart w:id="94" w:name="_Toc479845666"/>
            <w:bookmarkStart w:id="95" w:name="_Toc156817633"/>
            <w:r w:rsidRPr="00582271">
              <w:rPr>
                <w:sz w:val="22"/>
                <w:szCs w:val="22"/>
              </w:rPr>
              <w:t>Delivery</w:t>
            </w:r>
            <w:bookmarkEnd w:id="94"/>
            <w:bookmarkEnd w:id="95"/>
          </w:p>
        </w:tc>
        <w:tc>
          <w:tcPr>
            <w:tcW w:w="7259" w:type="dxa"/>
            <w:tcBorders>
              <w:top w:val="nil"/>
              <w:left w:val="dotted" w:sz="4" w:space="0" w:color="888B8D" w:themeColor="accent2"/>
              <w:bottom w:val="nil"/>
              <w:right w:val="nil"/>
            </w:tcBorders>
            <w:shd w:val="clear" w:color="auto" w:fill="103D64" w:themeFill="text2"/>
          </w:tcPr>
          <w:p w14:paraId="7CE12106" w14:textId="6998FB94" w:rsidR="00DC65F1" w:rsidRPr="00582271" w:rsidRDefault="00DC65F1" w:rsidP="00DC65F1">
            <w:pPr>
              <w:pStyle w:val="VRQAIntro"/>
              <w:spacing w:before="60" w:after="0"/>
              <w:rPr>
                <w:b/>
                <w:color w:val="FFFFFF" w:themeColor="background1"/>
                <w:sz w:val="22"/>
                <w:szCs w:val="22"/>
              </w:rPr>
            </w:pPr>
            <w:r w:rsidRPr="00582271">
              <w:rPr>
                <w:rFonts w:eastAsia="Times New Roman"/>
                <w:b/>
                <w:color w:val="auto"/>
                <w:sz w:val="22"/>
                <w:szCs w:val="22"/>
                <w:lang w:eastAsia="en-GB"/>
              </w:rPr>
              <w:t xml:space="preserve">Standards </w:t>
            </w:r>
            <w:r w:rsidR="000877BC" w:rsidRPr="00582271">
              <w:rPr>
                <w:rFonts w:eastAsia="Times New Roman"/>
                <w:b/>
                <w:color w:val="auto"/>
                <w:sz w:val="22"/>
                <w:szCs w:val="22"/>
                <w:lang w:eastAsia="en-GB"/>
              </w:rPr>
              <w:t>5.12</w:t>
            </w:r>
            <w:r w:rsidR="00D71006" w:rsidRPr="00582271">
              <w:rPr>
                <w:rFonts w:eastAsia="Times New Roman"/>
                <w:b/>
                <w:color w:val="auto"/>
                <w:sz w:val="22"/>
                <w:szCs w:val="22"/>
                <w:lang w:eastAsia="en-GB"/>
              </w:rPr>
              <w:t>, 5.13</w:t>
            </w:r>
            <w:r w:rsidR="000877BC" w:rsidRPr="00582271">
              <w:rPr>
                <w:rFonts w:eastAsia="Times New Roman"/>
                <w:b/>
                <w:color w:val="auto"/>
                <w:sz w:val="22"/>
                <w:szCs w:val="22"/>
                <w:lang w:eastAsia="en-GB"/>
              </w:rPr>
              <w:t xml:space="preserve"> and 5.14 </w:t>
            </w:r>
            <w:r w:rsidRPr="00582271">
              <w:rPr>
                <w:rFonts w:eastAsia="Times New Roman"/>
                <w:b/>
                <w:color w:val="auto"/>
                <w:sz w:val="22"/>
                <w:szCs w:val="22"/>
                <w:lang w:eastAsia="en-GB"/>
              </w:rPr>
              <w:t>AQTF 2021 Standards for Accredited Courses</w:t>
            </w:r>
          </w:p>
        </w:tc>
      </w:tr>
      <w:tr w:rsidR="00DC65F1" w:rsidRPr="00E7450B" w14:paraId="04886094" w14:textId="77777777" w:rsidTr="00E21E26">
        <w:trPr>
          <w:trHeight w:val="2127"/>
        </w:trPr>
        <w:tc>
          <w:tcPr>
            <w:tcW w:w="2811" w:type="dxa"/>
            <w:tcBorders>
              <w:top w:val="nil"/>
              <w:left w:val="nil"/>
              <w:bottom w:val="dotted" w:sz="2" w:space="0" w:color="888B8D" w:themeColor="accent2"/>
              <w:right w:val="dotted" w:sz="2" w:space="0" w:color="888B8D" w:themeColor="accent2"/>
            </w:tcBorders>
          </w:tcPr>
          <w:p w14:paraId="5AAB7210" w14:textId="61FCCD74" w:rsidR="00DC65F1" w:rsidRPr="00E21E26" w:rsidRDefault="00DC65F1" w:rsidP="00486CB3">
            <w:pPr>
              <w:pStyle w:val="Heading4"/>
              <w:rPr>
                <w:sz w:val="22"/>
                <w:szCs w:val="22"/>
              </w:rPr>
            </w:pPr>
            <w:bookmarkStart w:id="96" w:name="_Toc479845667"/>
            <w:bookmarkStart w:id="97" w:name="_Toc156817634"/>
            <w:r w:rsidRPr="00E21E26">
              <w:rPr>
                <w:sz w:val="22"/>
                <w:szCs w:val="22"/>
              </w:rPr>
              <w:t>7.1 Delivery modes</w:t>
            </w:r>
            <w:bookmarkEnd w:id="96"/>
            <w:bookmarkEnd w:id="97"/>
          </w:p>
        </w:tc>
        <w:tc>
          <w:tcPr>
            <w:tcW w:w="7259" w:type="dxa"/>
            <w:tcBorders>
              <w:top w:val="nil"/>
              <w:left w:val="dotted" w:sz="2" w:space="0" w:color="888B8D" w:themeColor="accent2"/>
              <w:bottom w:val="dotted" w:sz="2" w:space="0" w:color="888B8D" w:themeColor="accent2"/>
              <w:right w:val="nil"/>
            </w:tcBorders>
          </w:tcPr>
          <w:p w14:paraId="4BE0037F" w14:textId="3EE15F73" w:rsidR="004D1D7A" w:rsidRPr="004D1D7A" w:rsidRDefault="006003F6" w:rsidP="004D1D7A">
            <w:pPr>
              <w:pStyle w:val="VRQABodyText"/>
              <w:jc w:val="left"/>
              <w:rPr>
                <w:color w:val="auto"/>
                <w:lang w:val="en-GB"/>
              </w:rPr>
            </w:pPr>
            <w:r w:rsidRPr="00801998">
              <w:rPr>
                <w:color w:val="auto"/>
                <w:lang w:val="en-GB"/>
              </w:rPr>
              <w:t>The Course in</w:t>
            </w:r>
            <w:r w:rsidR="004D1D7A">
              <w:rPr>
                <w:color w:val="auto"/>
                <w:lang w:val="en-GB"/>
              </w:rPr>
              <w:t xml:space="preserve"> Concrete Precast Rectification</w:t>
            </w:r>
            <w:r w:rsidRPr="00801998">
              <w:rPr>
                <w:color w:val="auto"/>
                <w:lang w:val="en-GB"/>
              </w:rPr>
              <w:t xml:space="preserve"> </w:t>
            </w:r>
            <w:r w:rsidR="004D1D7A" w:rsidRPr="004D1D7A">
              <w:rPr>
                <w:color w:val="auto"/>
                <w:lang w:val="en-GB"/>
              </w:rPr>
              <w:t>may be delivered either on a full time or part time basis using a combination of delivery modes, including:</w:t>
            </w:r>
          </w:p>
          <w:p w14:paraId="6BF2F095" w14:textId="77777777" w:rsidR="004D1D7A" w:rsidRPr="004D1D7A" w:rsidRDefault="004D1D7A" w:rsidP="00114F98">
            <w:pPr>
              <w:pStyle w:val="l2text"/>
            </w:pPr>
            <w:r w:rsidRPr="004D1D7A">
              <w:t>face-to-face, classroom-based delivery</w:t>
            </w:r>
          </w:p>
          <w:p w14:paraId="62046EFA" w14:textId="77777777" w:rsidR="004D1D7A" w:rsidRPr="004D1D7A" w:rsidRDefault="004D1D7A" w:rsidP="00114F98">
            <w:pPr>
              <w:pStyle w:val="l2text"/>
            </w:pPr>
            <w:r w:rsidRPr="004D1D7A">
              <w:t>practical demonstration</w:t>
            </w:r>
          </w:p>
          <w:p w14:paraId="5F22478F" w14:textId="77777777" w:rsidR="004D1D7A" w:rsidRPr="004D1D7A" w:rsidRDefault="004D1D7A" w:rsidP="00114F98">
            <w:pPr>
              <w:pStyle w:val="l2text"/>
            </w:pPr>
            <w:r w:rsidRPr="004D1D7A">
              <w:t>blended or flexible (e-learning) delivery</w:t>
            </w:r>
          </w:p>
          <w:p w14:paraId="41201184" w14:textId="77777777" w:rsidR="004D1D7A" w:rsidRPr="004D1D7A" w:rsidRDefault="004D1D7A" w:rsidP="00114F98">
            <w:pPr>
              <w:pStyle w:val="l2text"/>
            </w:pPr>
            <w:r w:rsidRPr="004D1D7A">
              <w:t>delivery in a simulated workplace.</w:t>
            </w:r>
          </w:p>
          <w:p w14:paraId="5A31BE49" w14:textId="303712FB" w:rsidR="004E5AEB" w:rsidRPr="009571C9" w:rsidRDefault="004E5AEB" w:rsidP="004E5AEB">
            <w:pPr>
              <w:pStyle w:val="Bodycopy"/>
              <w:rPr>
                <w:rFonts w:eastAsiaTheme="minorHAnsi"/>
                <w:b w:val="0"/>
                <w:bCs w:val="0"/>
                <w:color w:val="auto"/>
                <w:sz w:val="22"/>
                <w:szCs w:val="22"/>
                <w:lang w:val="en-GB" w:eastAsia="en-US"/>
              </w:rPr>
            </w:pPr>
            <w:r w:rsidRPr="009571C9">
              <w:rPr>
                <w:rFonts w:eastAsiaTheme="minorHAnsi"/>
                <w:b w:val="0"/>
                <w:bCs w:val="0"/>
                <w:color w:val="auto"/>
                <w:sz w:val="22"/>
                <w:szCs w:val="22"/>
                <w:lang w:val="en-GB" w:eastAsia="en-US"/>
              </w:rPr>
              <w:t xml:space="preserve">Delivery strategies should recognise the nature of the units and the learning styles of the participants. Some units may address common content, therefore integration </w:t>
            </w:r>
            <w:r>
              <w:rPr>
                <w:rFonts w:eastAsiaTheme="minorHAnsi"/>
                <w:b w:val="0"/>
                <w:bCs w:val="0"/>
                <w:color w:val="auto"/>
                <w:sz w:val="22"/>
                <w:szCs w:val="22"/>
                <w:lang w:val="en-GB" w:eastAsia="en-US"/>
              </w:rPr>
              <w:t xml:space="preserve">or unit clustering </w:t>
            </w:r>
            <w:r w:rsidRPr="009571C9">
              <w:rPr>
                <w:rFonts w:eastAsiaTheme="minorHAnsi"/>
                <w:b w:val="0"/>
                <w:bCs w:val="0"/>
                <w:color w:val="auto"/>
                <w:sz w:val="22"/>
                <w:szCs w:val="22"/>
                <w:lang w:val="en-GB" w:eastAsia="en-US"/>
              </w:rPr>
              <w:t>may be appropriate.</w:t>
            </w:r>
            <w:r>
              <w:rPr>
                <w:rFonts w:eastAsiaTheme="minorHAnsi"/>
                <w:b w:val="0"/>
                <w:bCs w:val="0"/>
                <w:color w:val="auto"/>
                <w:sz w:val="22"/>
                <w:szCs w:val="22"/>
                <w:lang w:val="en-GB" w:eastAsia="en-US"/>
              </w:rPr>
              <w:t xml:space="preserve"> </w:t>
            </w:r>
          </w:p>
          <w:p w14:paraId="478990B6" w14:textId="248DDC88" w:rsidR="004E5AEB" w:rsidRDefault="004E5AEB" w:rsidP="004E5AEB">
            <w:pPr>
              <w:pStyle w:val="AccredTemplate"/>
              <w:rPr>
                <w:i w:val="0"/>
                <w:iCs w:val="0"/>
                <w:color w:val="auto"/>
                <w:sz w:val="22"/>
                <w:szCs w:val="22"/>
              </w:rPr>
            </w:pPr>
            <w:r w:rsidRPr="009571C9">
              <w:rPr>
                <w:i w:val="0"/>
                <w:iCs w:val="0"/>
                <w:color w:val="auto"/>
                <w:sz w:val="22"/>
                <w:szCs w:val="22"/>
              </w:rPr>
              <w:t>The objective of th</w:t>
            </w:r>
            <w:r>
              <w:rPr>
                <w:i w:val="0"/>
                <w:iCs w:val="0"/>
                <w:color w:val="auto"/>
                <w:sz w:val="22"/>
                <w:szCs w:val="22"/>
              </w:rPr>
              <w:t>is</w:t>
            </w:r>
            <w:r w:rsidRPr="009571C9">
              <w:rPr>
                <w:i w:val="0"/>
                <w:iCs w:val="0"/>
                <w:color w:val="auto"/>
                <w:sz w:val="22"/>
                <w:szCs w:val="22"/>
              </w:rPr>
              <w:t xml:space="preserve"> course is to develop practical competencies within an industry context. Practical demonstrations in the form of realistic, </w:t>
            </w:r>
            <w:r w:rsidRPr="009571C9">
              <w:rPr>
                <w:i w:val="0"/>
                <w:iCs w:val="0"/>
                <w:color w:val="auto"/>
                <w:sz w:val="22"/>
                <w:szCs w:val="22"/>
              </w:rPr>
              <w:lastRenderedPageBreak/>
              <w:t xml:space="preserve">holistic projects that provide participants with a sense of ‘real-work’ experience are considered most suitable to achieving this aim. </w:t>
            </w:r>
            <w:r>
              <w:rPr>
                <w:i w:val="0"/>
                <w:iCs w:val="0"/>
                <w:color w:val="auto"/>
                <w:sz w:val="22"/>
                <w:szCs w:val="22"/>
              </w:rPr>
              <w:t>Delivery methods of units of competency may involve:</w:t>
            </w:r>
          </w:p>
          <w:p w14:paraId="03816432" w14:textId="4BA8E8BD" w:rsidR="004E5AEB" w:rsidRDefault="004E5AEB" w:rsidP="009E749E">
            <w:pPr>
              <w:pStyle w:val="AccredTemplate"/>
              <w:numPr>
                <w:ilvl w:val="0"/>
                <w:numId w:val="21"/>
              </w:numPr>
              <w:rPr>
                <w:i w:val="0"/>
                <w:iCs w:val="0"/>
                <w:color w:val="auto"/>
                <w:sz w:val="22"/>
                <w:szCs w:val="22"/>
              </w:rPr>
            </w:pPr>
            <w:r>
              <w:rPr>
                <w:i w:val="0"/>
                <w:iCs w:val="0"/>
                <w:color w:val="auto"/>
                <w:sz w:val="22"/>
                <w:szCs w:val="22"/>
              </w:rPr>
              <w:t>practical exercises</w:t>
            </w:r>
          </w:p>
          <w:p w14:paraId="3445B3B8" w14:textId="62AA8AF3" w:rsidR="004E5AEB" w:rsidRDefault="004E5AEB" w:rsidP="009E749E">
            <w:pPr>
              <w:pStyle w:val="AccredTemplate"/>
              <w:numPr>
                <w:ilvl w:val="0"/>
                <w:numId w:val="21"/>
              </w:numPr>
              <w:rPr>
                <w:i w:val="0"/>
                <w:iCs w:val="0"/>
                <w:color w:val="auto"/>
                <w:sz w:val="22"/>
                <w:szCs w:val="22"/>
              </w:rPr>
            </w:pPr>
            <w:r>
              <w:rPr>
                <w:i w:val="0"/>
                <w:iCs w:val="0"/>
                <w:color w:val="auto"/>
                <w:sz w:val="22"/>
                <w:szCs w:val="22"/>
              </w:rPr>
              <w:t>work-based projects</w:t>
            </w:r>
          </w:p>
          <w:p w14:paraId="43A18A15" w14:textId="00C79837" w:rsidR="004E5AEB" w:rsidRDefault="004E5AEB" w:rsidP="009E749E">
            <w:pPr>
              <w:pStyle w:val="AccredTemplate"/>
              <w:numPr>
                <w:ilvl w:val="0"/>
                <w:numId w:val="21"/>
              </w:numPr>
              <w:rPr>
                <w:i w:val="0"/>
                <w:iCs w:val="0"/>
                <w:color w:val="auto"/>
                <w:sz w:val="22"/>
                <w:szCs w:val="22"/>
              </w:rPr>
            </w:pPr>
            <w:r>
              <w:rPr>
                <w:i w:val="0"/>
                <w:iCs w:val="0"/>
                <w:color w:val="auto"/>
                <w:sz w:val="22"/>
                <w:szCs w:val="22"/>
              </w:rPr>
              <w:t>case study / scenario analysis</w:t>
            </w:r>
          </w:p>
          <w:p w14:paraId="15ED8FFC" w14:textId="77777777" w:rsidR="004E5AEB" w:rsidRDefault="004E5AEB" w:rsidP="009E749E">
            <w:pPr>
              <w:pStyle w:val="AccredTemplate"/>
              <w:numPr>
                <w:ilvl w:val="0"/>
                <w:numId w:val="21"/>
              </w:numPr>
              <w:rPr>
                <w:i w:val="0"/>
                <w:iCs w:val="0"/>
                <w:color w:val="auto"/>
                <w:sz w:val="22"/>
                <w:szCs w:val="22"/>
              </w:rPr>
            </w:pPr>
            <w:r>
              <w:rPr>
                <w:i w:val="0"/>
                <w:iCs w:val="0"/>
                <w:color w:val="auto"/>
                <w:sz w:val="22"/>
                <w:szCs w:val="22"/>
              </w:rPr>
              <w:t>group discussion</w:t>
            </w:r>
          </w:p>
          <w:p w14:paraId="444DA38D" w14:textId="6229EBCE" w:rsidR="004E5AEB" w:rsidRPr="004E5AEB" w:rsidRDefault="004E5AEB" w:rsidP="009E749E">
            <w:pPr>
              <w:pStyle w:val="AccredTemplate"/>
              <w:numPr>
                <w:ilvl w:val="0"/>
                <w:numId w:val="21"/>
              </w:numPr>
              <w:rPr>
                <w:i w:val="0"/>
                <w:iCs w:val="0"/>
                <w:color w:val="auto"/>
                <w:sz w:val="22"/>
                <w:szCs w:val="22"/>
              </w:rPr>
            </w:pPr>
            <w:r>
              <w:rPr>
                <w:i w:val="0"/>
                <w:iCs w:val="0"/>
                <w:color w:val="auto"/>
                <w:sz w:val="22"/>
                <w:szCs w:val="22"/>
              </w:rPr>
              <w:t>individual assignments</w:t>
            </w:r>
            <w:r w:rsidR="00EB4E02">
              <w:rPr>
                <w:i w:val="0"/>
                <w:iCs w:val="0"/>
                <w:color w:val="auto"/>
                <w:sz w:val="22"/>
                <w:szCs w:val="22"/>
              </w:rPr>
              <w:t>.</w:t>
            </w:r>
          </w:p>
          <w:p w14:paraId="7E43A7C6" w14:textId="58CE6D22" w:rsidR="00583F80" w:rsidRPr="00E21E26" w:rsidRDefault="004E5AEB" w:rsidP="00E21E26">
            <w:pPr>
              <w:pStyle w:val="VRQABullet1"/>
              <w:rPr>
                <w:rFonts w:eastAsiaTheme="minorHAnsi"/>
                <w:color w:val="auto"/>
                <w:szCs w:val="22"/>
                <w:lang w:val="en-GB" w:eastAsia="en-US"/>
              </w:rPr>
            </w:pPr>
            <w:r w:rsidRPr="009571C9">
              <w:rPr>
                <w:color w:val="auto"/>
                <w:sz w:val="22"/>
                <w:szCs w:val="22"/>
              </w:rPr>
              <w:t xml:space="preserve">Delivery of units of competency imported from training packages should be contextualised to the </w:t>
            </w:r>
            <w:r>
              <w:rPr>
                <w:color w:val="auto"/>
                <w:sz w:val="22"/>
                <w:szCs w:val="22"/>
              </w:rPr>
              <w:t>concrete precast environment</w:t>
            </w:r>
            <w:r w:rsidRPr="009571C9">
              <w:rPr>
                <w:color w:val="auto"/>
                <w:sz w:val="22"/>
                <w:szCs w:val="22"/>
              </w:rPr>
              <w:t>, whilst ensuring that the delivery guidelines are adhered to.</w:t>
            </w:r>
          </w:p>
        </w:tc>
      </w:tr>
      <w:tr w:rsidR="00DC65F1" w:rsidRPr="00E7450B" w14:paraId="04C3CEE3" w14:textId="77777777" w:rsidTr="00D322F4">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3A3E091" w14:textId="3D614252" w:rsidR="00DC65F1" w:rsidRPr="00582271" w:rsidRDefault="00DC65F1" w:rsidP="00486CB3">
            <w:pPr>
              <w:pStyle w:val="Heading4"/>
              <w:rPr>
                <w:sz w:val="22"/>
                <w:szCs w:val="22"/>
              </w:rPr>
            </w:pPr>
            <w:bookmarkStart w:id="98" w:name="_Toc479845668"/>
            <w:bookmarkStart w:id="99" w:name="_Toc156817635"/>
            <w:r w:rsidRPr="00582271">
              <w:rPr>
                <w:sz w:val="22"/>
                <w:szCs w:val="22"/>
              </w:rPr>
              <w:lastRenderedPageBreak/>
              <w:t>7.</w:t>
            </w:r>
            <w:r w:rsidRPr="00AB6BED">
              <w:rPr>
                <w:sz w:val="22"/>
                <w:szCs w:val="22"/>
              </w:rPr>
              <w:t>2 Resources</w:t>
            </w:r>
            <w:bookmarkEnd w:id="98"/>
            <w:bookmarkEnd w:id="99"/>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33E08596" w14:textId="77777777" w:rsidR="00845A94" w:rsidRDefault="00845A94" w:rsidP="00845A94">
            <w:pPr>
              <w:pStyle w:val="AccredTemplate"/>
              <w:rPr>
                <w:i w:val="0"/>
                <w:iCs w:val="0"/>
                <w:color w:val="auto"/>
                <w:sz w:val="22"/>
                <w:szCs w:val="22"/>
              </w:rPr>
            </w:pPr>
            <w:r>
              <w:rPr>
                <w:i w:val="0"/>
                <w:iCs w:val="0"/>
                <w:color w:val="auto"/>
                <w:sz w:val="22"/>
                <w:szCs w:val="22"/>
              </w:rPr>
              <w:t>Participants must have access to:</w:t>
            </w:r>
          </w:p>
          <w:p w14:paraId="3376292E" w14:textId="1039E115" w:rsidR="00845A94" w:rsidRPr="00085886" w:rsidRDefault="00845A94" w:rsidP="00753609">
            <w:pPr>
              <w:pStyle w:val="VRQABullet2"/>
              <w:rPr>
                <w:rFonts w:eastAsiaTheme="minorHAnsi"/>
                <w:sz w:val="22"/>
                <w:szCs w:val="22"/>
              </w:rPr>
            </w:pPr>
            <w:r w:rsidRPr="00085886">
              <w:rPr>
                <w:rFonts w:eastAsiaTheme="minorHAnsi"/>
                <w:sz w:val="22"/>
                <w:szCs w:val="22"/>
              </w:rPr>
              <w:t>an appropriate workplace or an environment that reproduces normal work conditions in a civ</w:t>
            </w:r>
            <w:r w:rsidR="006A5E84" w:rsidRPr="00085886">
              <w:rPr>
                <w:rFonts w:eastAsiaTheme="minorHAnsi"/>
                <w:sz w:val="22"/>
                <w:szCs w:val="22"/>
              </w:rPr>
              <w:t>i</w:t>
            </w:r>
            <w:r w:rsidRPr="00085886">
              <w:rPr>
                <w:rFonts w:eastAsiaTheme="minorHAnsi"/>
                <w:sz w:val="22"/>
                <w:szCs w:val="22"/>
              </w:rPr>
              <w:t>l or general construction industry environment</w:t>
            </w:r>
          </w:p>
          <w:p w14:paraId="47719CCA" w14:textId="09A253D1" w:rsidR="00845A94" w:rsidRPr="00085886" w:rsidRDefault="00845A94" w:rsidP="00753609">
            <w:pPr>
              <w:pStyle w:val="VRQABullet2"/>
              <w:rPr>
                <w:rFonts w:eastAsiaTheme="minorHAnsi"/>
                <w:sz w:val="22"/>
                <w:szCs w:val="22"/>
              </w:rPr>
            </w:pPr>
            <w:r w:rsidRPr="00085886">
              <w:rPr>
                <w:rFonts w:eastAsiaTheme="minorHAnsi"/>
                <w:sz w:val="22"/>
                <w:szCs w:val="22"/>
              </w:rPr>
              <w:t>industry materials, tools, digital devices and equipment, including personal protective and safety equipment</w:t>
            </w:r>
          </w:p>
          <w:p w14:paraId="6C98CE4B" w14:textId="737C146E" w:rsidR="00845A94" w:rsidRPr="00085886" w:rsidRDefault="007648C2" w:rsidP="00753609">
            <w:pPr>
              <w:pStyle w:val="VRQABullet2"/>
              <w:rPr>
                <w:rFonts w:eastAsiaTheme="minorHAnsi"/>
                <w:sz w:val="22"/>
                <w:szCs w:val="22"/>
              </w:rPr>
            </w:pPr>
            <w:r w:rsidRPr="00085886">
              <w:rPr>
                <w:rFonts w:eastAsiaTheme="minorHAnsi"/>
                <w:sz w:val="22"/>
                <w:szCs w:val="22"/>
              </w:rPr>
              <w:t xml:space="preserve">relevant </w:t>
            </w:r>
            <w:r w:rsidR="00845A94" w:rsidRPr="00085886">
              <w:rPr>
                <w:rFonts w:eastAsiaTheme="minorHAnsi"/>
                <w:sz w:val="22"/>
                <w:szCs w:val="22"/>
              </w:rPr>
              <w:t xml:space="preserve">job </w:t>
            </w:r>
            <w:r w:rsidRPr="00085886">
              <w:rPr>
                <w:rFonts w:eastAsiaTheme="minorHAnsi"/>
                <w:sz w:val="22"/>
                <w:szCs w:val="22"/>
              </w:rPr>
              <w:t>information</w:t>
            </w:r>
            <w:r w:rsidR="00845A94" w:rsidRPr="00085886">
              <w:rPr>
                <w:rFonts w:eastAsiaTheme="minorHAnsi"/>
                <w:sz w:val="22"/>
                <w:szCs w:val="22"/>
              </w:rPr>
              <w:t>, including job specifications</w:t>
            </w:r>
            <w:r w:rsidRPr="00085886">
              <w:rPr>
                <w:rFonts w:eastAsiaTheme="minorHAnsi"/>
                <w:sz w:val="22"/>
                <w:szCs w:val="22"/>
              </w:rPr>
              <w:t xml:space="preserve">, </w:t>
            </w:r>
            <w:r w:rsidR="0013765C" w:rsidRPr="00085886">
              <w:rPr>
                <w:rFonts w:eastAsiaTheme="minorHAnsi"/>
                <w:sz w:val="22"/>
                <w:szCs w:val="22"/>
              </w:rPr>
              <w:t>safe work method statement (</w:t>
            </w:r>
            <w:r w:rsidRPr="00085886">
              <w:rPr>
                <w:rFonts w:eastAsiaTheme="minorHAnsi"/>
                <w:sz w:val="22"/>
                <w:szCs w:val="22"/>
              </w:rPr>
              <w:t>SWMS</w:t>
            </w:r>
            <w:r w:rsidR="0013765C" w:rsidRPr="00085886">
              <w:rPr>
                <w:rFonts w:eastAsiaTheme="minorHAnsi"/>
                <w:sz w:val="22"/>
                <w:szCs w:val="22"/>
              </w:rPr>
              <w:t>)</w:t>
            </w:r>
            <w:r w:rsidRPr="00085886">
              <w:rPr>
                <w:rFonts w:eastAsiaTheme="minorHAnsi"/>
                <w:sz w:val="22"/>
                <w:szCs w:val="22"/>
              </w:rPr>
              <w:t xml:space="preserve"> and </w:t>
            </w:r>
            <w:r w:rsidR="004D22FB" w:rsidRPr="00085886">
              <w:rPr>
                <w:rFonts w:eastAsiaTheme="minorHAnsi"/>
                <w:sz w:val="22"/>
                <w:szCs w:val="22"/>
              </w:rPr>
              <w:t>job safety analysis (</w:t>
            </w:r>
            <w:r w:rsidRPr="00085886">
              <w:rPr>
                <w:rFonts w:eastAsiaTheme="minorHAnsi"/>
                <w:sz w:val="22"/>
                <w:szCs w:val="22"/>
              </w:rPr>
              <w:t>JSAs</w:t>
            </w:r>
            <w:r w:rsidR="004D22FB" w:rsidRPr="00085886">
              <w:rPr>
                <w:rFonts w:eastAsiaTheme="minorHAnsi"/>
                <w:sz w:val="22"/>
                <w:szCs w:val="22"/>
              </w:rPr>
              <w:t>)</w:t>
            </w:r>
          </w:p>
          <w:p w14:paraId="2F5AE5B9" w14:textId="1DB54A02" w:rsidR="006734E3" w:rsidRPr="00BA4AB0" w:rsidRDefault="00845A94" w:rsidP="009E749E">
            <w:pPr>
              <w:pStyle w:val="AccredTemplate"/>
              <w:numPr>
                <w:ilvl w:val="0"/>
                <w:numId w:val="22"/>
              </w:numPr>
              <w:rPr>
                <w:b/>
                <w:bCs/>
                <w:i w:val="0"/>
                <w:iCs w:val="0"/>
                <w:color w:val="auto"/>
                <w:sz w:val="22"/>
                <w:szCs w:val="22"/>
              </w:rPr>
            </w:pPr>
            <w:r w:rsidRPr="00BA4AB0">
              <w:rPr>
                <w:i w:val="0"/>
                <w:iCs w:val="0"/>
                <w:color w:val="auto"/>
                <w:sz w:val="22"/>
                <w:szCs w:val="22"/>
              </w:rPr>
              <w:t xml:space="preserve">relevant workplace policies and procedures which cover concrete precast rectification policies, </w:t>
            </w:r>
            <w:proofErr w:type="gramStart"/>
            <w:r w:rsidRPr="00BA4AB0">
              <w:rPr>
                <w:i w:val="0"/>
                <w:iCs w:val="0"/>
                <w:color w:val="auto"/>
                <w:sz w:val="22"/>
                <w:szCs w:val="22"/>
              </w:rPr>
              <w:t>guidelines</w:t>
            </w:r>
            <w:proofErr w:type="gramEnd"/>
            <w:r w:rsidRPr="00BA4AB0">
              <w:rPr>
                <w:i w:val="0"/>
                <w:iCs w:val="0"/>
                <w:color w:val="auto"/>
                <w:sz w:val="22"/>
                <w:szCs w:val="22"/>
              </w:rPr>
              <w:t xml:space="preserve"> and industry standards.</w:t>
            </w:r>
          </w:p>
          <w:p w14:paraId="3FC91902" w14:textId="77777777" w:rsidR="00EF2539" w:rsidRPr="00582271" w:rsidRDefault="00EF2539" w:rsidP="00EF2539">
            <w:pPr>
              <w:pStyle w:val="AccredTemplate"/>
              <w:rPr>
                <w:i w:val="0"/>
                <w:iCs w:val="0"/>
                <w:color w:val="auto"/>
                <w:sz w:val="22"/>
                <w:szCs w:val="22"/>
              </w:rPr>
            </w:pPr>
            <w:r w:rsidRPr="00582271">
              <w:rPr>
                <w:i w:val="0"/>
                <w:iCs w:val="0"/>
                <w:color w:val="auto"/>
                <w:sz w:val="22"/>
                <w:szCs w:val="22"/>
              </w:rPr>
              <w:t>Training must be undertaken by a person or persons in accordance with:</w:t>
            </w:r>
          </w:p>
          <w:p w14:paraId="20D127C9" w14:textId="77777777" w:rsidR="00EF2539" w:rsidRPr="00582271" w:rsidRDefault="00EF2539" w:rsidP="00FA2293">
            <w:pPr>
              <w:pStyle w:val="l2text"/>
            </w:pPr>
            <w:r w:rsidRPr="00582271">
              <w:t>Standard 1.4 of the AQTF: Essential Conditions and Standards for Initial/Continuing Registration and Guideline 3 of the VRQA Guidelines for VET Providers,</w:t>
            </w:r>
          </w:p>
          <w:p w14:paraId="12F01D7E" w14:textId="2B73E397" w:rsidR="00EF2539" w:rsidRPr="00582271" w:rsidRDefault="00D322F4" w:rsidP="00EF2539">
            <w:pPr>
              <w:pStyle w:val="AccredTemplate"/>
              <w:rPr>
                <w:i w:val="0"/>
                <w:iCs w:val="0"/>
                <w:color w:val="auto"/>
                <w:sz w:val="22"/>
                <w:szCs w:val="22"/>
              </w:rPr>
            </w:pPr>
            <w:r w:rsidRPr="00582271">
              <w:rPr>
                <w:i w:val="0"/>
                <w:iCs w:val="0"/>
                <w:color w:val="auto"/>
                <w:sz w:val="22"/>
                <w:szCs w:val="22"/>
              </w:rPr>
              <w:t>OR</w:t>
            </w:r>
          </w:p>
          <w:p w14:paraId="20A82B97" w14:textId="77777777" w:rsidR="00EF2539" w:rsidRPr="00582271" w:rsidRDefault="00EF2539" w:rsidP="00FA2293">
            <w:pPr>
              <w:pStyle w:val="l2text"/>
            </w:pPr>
            <w:r w:rsidRPr="00582271">
              <w:t>the Standards for Registered Training Organisations 2015 (SRTOs),</w:t>
            </w:r>
          </w:p>
          <w:p w14:paraId="6E9CF7E6" w14:textId="6E9EBA5C" w:rsidR="00EF2539" w:rsidRPr="00582271" w:rsidRDefault="00D322F4" w:rsidP="00EF2539">
            <w:pPr>
              <w:pStyle w:val="AccredTemplate"/>
              <w:rPr>
                <w:i w:val="0"/>
                <w:iCs w:val="0"/>
                <w:color w:val="auto"/>
                <w:sz w:val="22"/>
                <w:szCs w:val="22"/>
              </w:rPr>
            </w:pPr>
            <w:r w:rsidRPr="00582271">
              <w:rPr>
                <w:i w:val="0"/>
                <w:iCs w:val="0"/>
                <w:color w:val="auto"/>
                <w:sz w:val="22"/>
                <w:szCs w:val="22"/>
              </w:rPr>
              <w:t>OR</w:t>
            </w:r>
          </w:p>
          <w:p w14:paraId="16DF2DAA" w14:textId="77777777" w:rsidR="00EF2539" w:rsidRPr="00582271" w:rsidRDefault="00EF2539" w:rsidP="00FA2293">
            <w:pPr>
              <w:pStyle w:val="l2text"/>
            </w:pPr>
            <w:r w:rsidRPr="00582271">
              <w:t>the relevant standards and Guidelines for RTOs at the time of assessment.</w:t>
            </w:r>
          </w:p>
          <w:p w14:paraId="70EB0FA3" w14:textId="6D401917" w:rsidR="00DC65F1" w:rsidRPr="00582271" w:rsidRDefault="00420F21" w:rsidP="003302BA">
            <w:pPr>
              <w:pStyle w:val="AccredTemplate"/>
              <w:rPr>
                <w:i w:val="0"/>
                <w:iCs w:val="0"/>
                <w:sz w:val="22"/>
                <w:szCs w:val="22"/>
              </w:rPr>
            </w:pPr>
            <w:r w:rsidRPr="00845A94">
              <w:rPr>
                <w:i w:val="0"/>
                <w:iCs w:val="0"/>
                <w:color w:val="auto"/>
                <w:sz w:val="22"/>
                <w:szCs w:val="22"/>
              </w:rPr>
              <w:t xml:space="preserve">The </w:t>
            </w:r>
            <w:r w:rsidR="00DC65F1" w:rsidRPr="00845A94">
              <w:rPr>
                <w:i w:val="0"/>
                <w:iCs w:val="0"/>
                <w:color w:val="auto"/>
                <w:sz w:val="22"/>
                <w:szCs w:val="22"/>
              </w:rPr>
              <w:t>units of competency imported from training packages must reflect the requirements for resources/trainers specified in that training package.</w:t>
            </w:r>
          </w:p>
        </w:tc>
      </w:tr>
    </w:tbl>
    <w:p w14:paraId="7BA7967D" w14:textId="77777777" w:rsidR="00D322F4" w:rsidRPr="00D322F4" w:rsidRDefault="00D322F4">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6803C0" w:rsidRPr="0071490E" w14:paraId="1CEB0640" w14:textId="77777777" w:rsidTr="00655EFD">
        <w:trPr>
          <w:trHeight w:val="363"/>
        </w:trPr>
        <w:tc>
          <w:tcPr>
            <w:tcW w:w="2811" w:type="dxa"/>
            <w:tcBorders>
              <w:top w:val="nil"/>
              <w:left w:val="nil"/>
              <w:bottom w:val="dotted" w:sz="4" w:space="0" w:color="888B8D" w:themeColor="accent2"/>
              <w:right w:val="dotted" w:sz="4" w:space="0" w:color="888B8D" w:themeColor="accent2"/>
            </w:tcBorders>
            <w:shd w:val="clear" w:color="auto" w:fill="103D64" w:themeFill="text2"/>
          </w:tcPr>
          <w:p w14:paraId="078B4494" w14:textId="7FE4AAF3" w:rsidR="006803C0" w:rsidRPr="00582271" w:rsidRDefault="006803C0" w:rsidP="00486CB3">
            <w:pPr>
              <w:pStyle w:val="Heading3"/>
              <w:rPr>
                <w:sz w:val="22"/>
                <w:szCs w:val="22"/>
              </w:rPr>
            </w:pPr>
            <w:bookmarkStart w:id="100" w:name="_Toc479845669"/>
            <w:bookmarkStart w:id="101" w:name="_Toc156817636"/>
            <w:r w:rsidRPr="00582271">
              <w:rPr>
                <w:sz w:val="22"/>
                <w:szCs w:val="22"/>
              </w:rPr>
              <w:t>Pathways and articulation</w:t>
            </w:r>
            <w:bookmarkEnd w:id="100"/>
            <w:bookmarkEnd w:id="101"/>
          </w:p>
        </w:tc>
        <w:tc>
          <w:tcPr>
            <w:tcW w:w="7259" w:type="dxa"/>
            <w:tcBorders>
              <w:top w:val="nil"/>
              <w:left w:val="dotted" w:sz="4" w:space="0" w:color="888B8D" w:themeColor="accent2"/>
              <w:bottom w:val="dotted" w:sz="4" w:space="0" w:color="888B8D" w:themeColor="accent2"/>
              <w:right w:val="nil"/>
            </w:tcBorders>
            <w:shd w:val="clear" w:color="auto" w:fill="103D64" w:themeFill="text2"/>
          </w:tcPr>
          <w:p w14:paraId="04D29000" w14:textId="3B99F3D6" w:rsidR="006803C0" w:rsidRPr="00582271" w:rsidRDefault="006803C0" w:rsidP="006803C0">
            <w:pPr>
              <w:pStyle w:val="VRQAIntro"/>
              <w:spacing w:before="60" w:after="0"/>
              <w:rPr>
                <w:b/>
                <w:color w:val="FFFFFF" w:themeColor="background1"/>
                <w:sz w:val="22"/>
                <w:szCs w:val="22"/>
              </w:rPr>
            </w:pPr>
            <w:r w:rsidRPr="00582271">
              <w:rPr>
                <w:b/>
                <w:color w:val="FFFFFF" w:themeColor="background1"/>
                <w:sz w:val="22"/>
                <w:szCs w:val="22"/>
              </w:rPr>
              <w:t xml:space="preserve">Standard </w:t>
            </w:r>
            <w:r w:rsidR="00C03FD7" w:rsidRPr="00582271">
              <w:rPr>
                <w:b/>
                <w:color w:val="FFFFFF" w:themeColor="background1"/>
                <w:sz w:val="22"/>
                <w:szCs w:val="22"/>
              </w:rPr>
              <w:t>5.10</w:t>
            </w:r>
            <w:r w:rsidRPr="00582271">
              <w:rPr>
                <w:b/>
                <w:color w:val="FFFFFF" w:themeColor="background1"/>
                <w:sz w:val="22"/>
                <w:szCs w:val="22"/>
              </w:rPr>
              <w:t xml:space="preserve"> AQTF </w:t>
            </w:r>
            <w:r w:rsidR="000C7BDD" w:rsidRPr="00582271">
              <w:rPr>
                <w:b/>
                <w:color w:val="FFFFFF" w:themeColor="background1"/>
                <w:sz w:val="22"/>
                <w:szCs w:val="22"/>
              </w:rPr>
              <w:t xml:space="preserve">2021 </w:t>
            </w:r>
            <w:r w:rsidRPr="00582271">
              <w:rPr>
                <w:b/>
                <w:color w:val="FFFFFF" w:themeColor="background1"/>
                <w:sz w:val="22"/>
                <w:szCs w:val="22"/>
              </w:rPr>
              <w:t xml:space="preserve">Standards for Accredited Courses </w:t>
            </w:r>
          </w:p>
        </w:tc>
      </w:tr>
      <w:tr w:rsidR="006803C0" w:rsidRPr="00E7450B" w14:paraId="6F4BFC45" w14:textId="77777777" w:rsidTr="00BC4634">
        <w:trPr>
          <w:trHeight w:val="363"/>
        </w:trPr>
        <w:tc>
          <w:tcPr>
            <w:tcW w:w="2811" w:type="dxa"/>
            <w:tcBorders>
              <w:top w:val="dotted" w:sz="4" w:space="0" w:color="888B8D" w:themeColor="accent2"/>
              <w:left w:val="nil"/>
              <w:bottom w:val="dotted" w:sz="4" w:space="0" w:color="888B8D" w:themeColor="accent2"/>
              <w:right w:val="dotted" w:sz="2" w:space="0" w:color="888B8D" w:themeColor="accent2"/>
            </w:tcBorders>
          </w:tcPr>
          <w:p w14:paraId="241EE15D" w14:textId="77777777" w:rsidR="006803C0" w:rsidRPr="00582271" w:rsidRDefault="006803C0" w:rsidP="006803C0">
            <w:pPr>
              <w:pStyle w:val="VRQAIntro"/>
              <w:spacing w:before="60" w:after="0"/>
              <w:rPr>
                <w:sz w:val="22"/>
                <w:szCs w:val="22"/>
              </w:rPr>
            </w:pPr>
          </w:p>
        </w:tc>
        <w:tc>
          <w:tcPr>
            <w:tcW w:w="7259" w:type="dxa"/>
            <w:tcBorders>
              <w:top w:val="dotted" w:sz="4" w:space="0" w:color="888B8D" w:themeColor="accent2"/>
              <w:left w:val="dotted" w:sz="2" w:space="0" w:color="888B8D" w:themeColor="accent2"/>
              <w:bottom w:val="dotted" w:sz="4" w:space="0" w:color="888B8D" w:themeColor="accent2"/>
              <w:right w:val="nil"/>
            </w:tcBorders>
            <w:shd w:val="clear" w:color="auto" w:fill="auto"/>
          </w:tcPr>
          <w:p w14:paraId="7994FFA3" w14:textId="2C9D645E" w:rsidR="00165BC0" w:rsidRDefault="00165BC0" w:rsidP="004518AC">
            <w:pPr>
              <w:pStyle w:val="AccredTemplate"/>
              <w:rPr>
                <w:i w:val="0"/>
                <w:iCs w:val="0"/>
                <w:color w:val="auto"/>
                <w:sz w:val="22"/>
                <w:szCs w:val="22"/>
              </w:rPr>
            </w:pPr>
            <w:r>
              <w:rPr>
                <w:i w:val="0"/>
                <w:iCs w:val="0"/>
                <w:color w:val="auto"/>
                <w:sz w:val="22"/>
                <w:szCs w:val="22"/>
              </w:rPr>
              <w:t>The Course in Concrete precast Rectification comprises of nationally endorsed units of competency from the following training packages:</w:t>
            </w:r>
          </w:p>
          <w:p w14:paraId="7EC97271" w14:textId="4B1EF6D7" w:rsidR="00165BC0" w:rsidRDefault="00165BC0" w:rsidP="00165BC0">
            <w:pPr>
              <w:pStyle w:val="l2text"/>
            </w:pPr>
            <w:r>
              <w:t>CPC Construction, Plumbing and Services</w:t>
            </w:r>
          </w:p>
          <w:p w14:paraId="380533D5" w14:textId="6EBF49EA" w:rsidR="00165BC0" w:rsidRDefault="00165BC0" w:rsidP="00753609">
            <w:pPr>
              <w:pStyle w:val="l2text"/>
            </w:pPr>
            <w:r>
              <w:lastRenderedPageBreak/>
              <w:t>TLI Transport and Logistics</w:t>
            </w:r>
          </w:p>
          <w:p w14:paraId="3BADCC19" w14:textId="0B20912E" w:rsidR="00A4636F" w:rsidRDefault="00165BC0" w:rsidP="004518AC">
            <w:pPr>
              <w:pStyle w:val="AccredTemplate"/>
              <w:rPr>
                <w:i w:val="0"/>
                <w:iCs w:val="0"/>
                <w:color w:val="auto"/>
                <w:sz w:val="22"/>
                <w:szCs w:val="22"/>
              </w:rPr>
            </w:pPr>
            <w:r>
              <w:rPr>
                <w:i w:val="0"/>
                <w:iCs w:val="0"/>
                <w:color w:val="auto"/>
                <w:sz w:val="22"/>
                <w:szCs w:val="22"/>
              </w:rPr>
              <w:t>Completion of those units provide credit transfers</w:t>
            </w:r>
            <w:r w:rsidR="00A4636F">
              <w:rPr>
                <w:i w:val="0"/>
                <w:iCs w:val="0"/>
                <w:color w:val="auto"/>
                <w:sz w:val="22"/>
                <w:szCs w:val="22"/>
              </w:rPr>
              <w:t xml:space="preserve"> into any qualifications or courses containing those units.</w:t>
            </w:r>
          </w:p>
          <w:p w14:paraId="4FB8601C" w14:textId="2F548E66" w:rsidR="006803C0" w:rsidRPr="00955D16" w:rsidRDefault="00A4636F" w:rsidP="007E2B37">
            <w:pPr>
              <w:pStyle w:val="AccredTemplate"/>
              <w:rPr>
                <w:i w:val="0"/>
                <w:iCs w:val="0"/>
                <w:color w:val="auto"/>
                <w:sz w:val="22"/>
                <w:szCs w:val="22"/>
                <w:shd w:val="clear" w:color="auto" w:fill="FFFF00"/>
              </w:rPr>
            </w:pPr>
            <w:r>
              <w:rPr>
                <w:i w:val="0"/>
                <w:iCs w:val="0"/>
                <w:color w:val="auto"/>
                <w:sz w:val="22"/>
                <w:szCs w:val="22"/>
              </w:rPr>
              <w:t>There are n</w:t>
            </w:r>
            <w:r w:rsidR="00BC4634" w:rsidRPr="00135333">
              <w:rPr>
                <w:i w:val="0"/>
                <w:iCs w:val="0"/>
                <w:color w:val="auto"/>
                <w:sz w:val="22"/>
                <w:szCs w:val="22"/>
              </w:rPr>
              <w:t>o formal articulation arrangements are in place at the time of accreditation.</w:t>
            </w:r>
          </w:p>
        </w:tc>
      </w:tr>
    </w:tbl>
    <w:p w14:paraId="7FD4CCB2" w14:textId="77777777" w:rsidR="00D322F4" w:rsidRPr="00D322F4" w:rsidRDefault="00D322F4">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D63A67" w:rsidRPr="0071490E" w14:paraId="131F96C0" w14:textId="77777777" w:rsidTr="00655EFD">
        <w:trPr>
          <w:trHeight w:val="505"/>
        </w:trPr>
        <w:tc>
          <w:tcPr>
            <w:tcW w:w="2811" w:type="dxa"/>
            <w:tcBorders>
              <w:top w:val="nil"/>
              <w:left w:val="nil"/>
              <w:bottom w:val="nil"/>
              <w:right w:val="dotted" w:sz="4" w:space="0" w:color="888B8D" w:themeColor="accent2"/>
            </w:tcBorders>
            <w:shd w:val="clear" w:color="auto" w:fill="103D64" w:themeFill="text2"/>
          </w:tcPr>
          <w:p w14:paraId="37E13BB5" w14:textId="72E1AAE2" w:rsidR="00D63A67" w:rsidRPr="00582271" w:rsidRDefault="00D63A67" w:rsidP="00486CB3">
            <w:pPr>
              <w:pStyle w:val="Heading3"/>
              <w:rPr>
                <w:sz w:val="22"/>
                <w:szCs w:val="22"/>
              </w:rPr>
            </w:pPr>
            <w:bookmarkStart w:id="102" w:name="_Toc479845670"/>
            <w:bookmarkStart w:id="103" w:name="_Toc156817637"/>
            <w:r w:rsidRPr="00582271">
              <w:rPr>
                <w:sz w:val="22"/>
                <w:szCs w:val="22"/>
              </w:rPr>
              <w:t>Ongoing monitoring and evaluation</w:t>
            </w:r>
            <w:bookmarkEnd w:id="102"/>
            <w:bookmarkEnd w:id="103"/>
          </w:p>
        </w:tc>
        <w:tc>
          <w:tcPr>
            <w:tcW w:w="7259" w:type="dxa"/>
            <w:tcBorders>
              <w:top w:val="nil"/>
              <w:left w:val="dotted" w:sz="4" w:space="0" w:color="888B8D" w:themeColor="accent2"/>
              <w:bottom w:val="nil"/>
              <w:right w:val="nil"/>
            </w:tcBorders>
            <w:shd w:val="clear" w:color="auto" w:fill="103D64" w:themeFill="text2"/>
          </w:tcPr>
          <w:p w14:paraId="56BC5BEE" w14:textId="1C2C1FDA" w:rsidR="00D63A67" w:rsidRPr="00582271" w:rsidRDefault="00D63A67" w:rsidP="00EB2F25">
            <w:pPr>
              <w:pStyle w:val="VRQAIntro"/>
              <w:spacing w:before="60" w:after="0"/>
              <w:rPr>
                <w:b/>
                <w:color w:val="FFFFFF" w:themeColor="background1"/>
                <w:sz w:val="22"/>
                <w:szCs w:val="22"/>
              </w:rPr>
            </w:pPr>
            <w:r w:rsidRPr="00582271">
              <w:rPr>
                <w:rFonts w:eastAsia="Times New Roman"/>
                <w:b/>
                <w:color w:val="auto"/>
                <w:sz w:val="22"/>
                <w:szCs w:val="22"/>
                <w:lang w:eastAsia="en-GB"/>
              </w:rPr>
              <w:t xml:space="preserve">Standard </w:t>
            </w:r>
            <w:r w:rsidR="00C03FD7" w:rsidRPr="00582271">
              <w:rPr>
                <w:rFonts w:eastAsia="Times New Roman"/>
                <w:b/>
                <w:color w:val="auto"/>
                <w:sz w:val="22"/>
                <w:szCs w:val="22"/>
                <w:lang w:eastAsia="en-GB"/>
              </w:rPr>
              <w:t xml:space="preserve">5.15 </w:t>
            </w:r>
            <w:r w:rsidRPr="00582271">
              <w:rPr>
                <w:rFonts w:eastAsia="Times New Roman"/>
                <w:b/>
                <w:color w:val="auto"/>
                <w:sz w:val="22"/>
                <w:szCs w:val="22"/>
                <w:lang w:eastAsia="en-GB"/>
              </w:rPr>
              <w:t xml:space="preserve">AQTF </w:t>
            </w:r>
            <w:r w:rsidR="000C7BDD" w:rsidRPr="00582271">
              <w:rPr>
                <w:rFonts w:eastAsia="Times New Roman"/>
                <w:b/>
                <w:color w:val="auto"/>
                <w:sz w:val="22"/>
                <w:szCs w:val="22"/>
                <w:lang w:eastAsia="en-GB"/>
              </w:rPr>
              <w:t xml:space="preserve">2021 </w:t>
            </w:r>
            <w:r w:rsidRPr="00582271">
              <w:rPr>
                <w:rFonts w:eastAsia="Times New Roman"/>
                <w:b/>
                <w:color w:val="auto"/>
                <w:sz w:val="22"/>
                <w:szCs w:val="22"/>
                <w:lang w:eastAsia="en-GB"/>
              </w:rPr>
              <w:t>Standards for Accredited Courses</w:t>
            </w:r>
          </w:p>
        </w:tc>
      </w:tr>
      <w:tr w:rsidR="006803C0" w:rsidRPr="00E7450B" w14:paraId="2C3148EA" w14:textId="77777777" w:rsidTr="00D322F4">
        <w:trPr>
          <w:trHeight w:val="1163"/>
        </w:trPr>
        <w:tc>
          <w:tcPr>
            <w:tcW w:w="2811" w:type="dxa"/>
            <w:tcBorders>
              <w:top w:val="nil"/>
              <w:left w:val="nil"/>
              <w:bottom w:val="dotted" w:sz="2" w:space="0" w:color="888B8D" w:themeColor="accent2"/>
              <w:right w:val="dotted" w:sz="2" w:space="0" w:color="888B8D" w:themeColor="accent2"/>
            </w:tcBorders>
          </w:tcPr>
          <w:p w14:paraId="775E016D" w14:textId="77777777" w:rsidR="006803C0" w:rsidRPr="00582271" w:rsidRDefault="006803C0" w:rsidP="006803C0">
            <w:pPr>
              <w:pStyle w:val="VRQAIntro"/>
              <w:spacing w:before="60" w:after="0"/>
              <w:rPr>
                <w:sz w:val="22"/>
                <w:szCs w:val="22"/>
              </w:rPr>
            </w:pPr>
          </w:p>
        </w:tc>
        <w:tc>
          <w:tcPr>
            <w:tcW w:w="7259" w:type="dxa"/>
            <w:tcBorders>
              <w:top w:val="nil"/>
              <w:left w:val="dotted" w:sz="2" w:space="0" w:color="888B8D" w:themeColor="accent2"/>
              <w:bottom w:val="dotted" w:sz="2" w:space="0" w:color="888B8D" w:themeColor="accent2"/>
              <w:right w:val="nil"/>
            </w:tcBorders>
          </w:tcPr>
          <w:p w14:paraId="3B6F2BB2" w14:textId="3CCBCA99" w:rsidR="00C2153B" w:rsidRPr="009B17E2" w:rsidRDefault="00C2153B" w:rsidP="00C2153B">
            <w:pPr>
              <w:pStyle w:val="AccredTemplate"/>
              <w:rPr>
                <w:i w:val="0"/>
                <w:iCs w:val="0"/>
                <w:color w:val="auto"/>
                <w:sz w:val="22"/>
                <w:szCs w:val="22"/>
              </w:rPr>
            </w:pPr>
            <w:r w:rsidRPr="009B17E2">
              <w:rPr>
                <w:i w:val="0"/>
                <w:iCs w:val="0"/>
                <w:color w:val="auto"/>
                <w:sz w:val="22"/>
                <w:szCs w:val="22"/>
              </w:rPr>
              <w:t xml:space="preserve">The CMM – Building Industries is responsible for the ongoing monitoring and evaluation of the Course in </w:t>
            </w:r>
            <w:r w:rsidR="00B35BC4">
              <w:rPr>
                <w:i w:val="0"/>
                <w:iCs w:val="0"/>
                <w:color w:val="auto"/>
                <w:sz w:val="22"/>
                <w:szCs w:val="22"/>
              </w:rPr>
              <w:t>Concrete Precast Rectification</w:t>
            </w:r>
            <w:r w:rsidRPr="009B17E2">
              <w:rPr>
                <w:i w:val="0"/>
                <w:iCs w:val="0"/>
                <w:color w:val="auto"/>
                <w:sz w:val="22"/>
                <w:szCs w:val="22"/>
              </w:rPr>
              <w:t xml:space="preserve">. </w:t>
            </w:r>
          </w:p>
          <w:p w14:paraId="32EC316B" w14:textId="77777777" w:rsidR="00C2153B" w:rsidRPr="009B17E2" w:rsidRDefault="00C2153B" w:rsidP="00C2153B">
            <w:pPr>
              <w:pStyle w:val="AccredTemplate"/>
              <w:rPr>
                <w:i w:val="0"/>
                <w:iCs w:val="0"/>
                <w:color w:val="auto"/>
                <w:sz w:val="22"/>
                <w:szCs w:val="22"/>
              </w:rPr>
            </w:pPr>
            <w:r w:rsidRPr="009B17E2">
              <w:rPr>
                <w:i w:val="0"/>
                <w:iCs w:val="0"/>
                <w:color w:val="auto"/>
                <w:sz w:val="22"/>
                <w:szCs w:val="22"/>
              </w:rPr>
              <w:t xml:space="preserve">Formal course evaluations will be undertaken halfway through the accreditation period and will be based on student and teacher evaluation surveys and industry stakeholder surveys/consultations. </w:t>
            </w:r>
          </w:p>
          <w:p w14:paraId="6C69A6CF" w14:textId="117BF92B" w:rsidR="006803C0" w:rsidRPr="00582271" w:rsidRDefault="00C2153B" w:rsidP="00C2153B">
            <w:pPr>
              <w:pStyle w:val="AccredTemplate"/>
              <w:rPr>
                <w:sz w:val="22"/>
                <w:szCs w:val="22"/>
              </w:rPr>
            </w:pPr>
            <w:r w:rsidRPr="009B17E2">
              <w:rPr>
                <w:i w:val="0"/>
                <w:iCs w:val="0"/>
                <w:color w:val="auto"/>
                <w:sz w:val="22"/>
                <w:szCs w:val="22"/>
              </w:rPr>
              <w:t xml:space="preserve">The </w:t>
            </w:r>
            <w:r w:rsidR="00A4636F">
              <w:rPr>
                <w:i w:val="0"/>
                <w:iCs w:val="0"/>
                <w:color w:val="auto"/>
                <w:sz w:val="22"/>
                <w:szCs w:val="22"/>
              </w:rPr>
              <w:t>Victorian Registration and Qualification Authority (</w:t>
            </w:r>
            <w:r w:rsidRPr="009B17E2">
              <w:rPr>
                <w:i w:val="0"/>
                <w:iCs w:val="0"/>
                <w:color w:val="auto"/>
                <w:sz w:val="22"/>
                <w:szCs w:val="22"/>
              </w:rPr>
              <w:t>VRQA</w:t>
            </w:r>
            <w:r w:rsidR="00A4636F">
              <w:rPr>
                <w:i w:val="0"/>
                <w:iCs w:val="0"/>
                <w:color w:val="auto"/>
                <w:sz w:val="22"/>
                <w:szCs w:val="22"/>
              </w:rPr>
              <w:t>)</w:t>
            </w:r>
            <w:r w:rsidRPr="009B17E2">
              <w:rPr>
                <w:i w:val="0"/>
                <w:iCs w:val="0"/>
                <w:color w:val="auto"/>
                <w:sz w:val="22"/>
                <w:szCs w:val="22"/>
              </w:rPr>
              <w:t xml:space="preserve"> will be notified of any changes to</w:t>
            </w:r>
            <w:r>
              <w:rPr>
                <w:i w:val="0"/>
                <w:iCs w:val="0"/>
                <w:color w:val="auto"/>
                <w:sz w:val="22"/>
                <w:szCs w:val="22"/>
              </w:rPr>
              <w:t xml:space="preserve"> t</w:t>
            </w:r>
            <w:r w:rsidR="004518AC">
              <w:rPr>
                <w:i w:val="0"/>
                <w:iCs w:val="0"/>
                <w:color w:val="auto"/>
                <w:sz w:val="22"/>
                <w:szCs w:val="22"/>
              </w:rPr>
              <w:t>h</w:t>
            </w:r>
            <w:r>
              <w:rPr>
                <w:i w:val="0"/>
                <w:iCs w:val="0"/>
                <w:color w:val="auto"/>
                <w:sz w:val="22"/>
                <w:szCs w:val="22"/>
              </w:rPr>
              <w:t>e course.</w:t>
            </w:r>
          </w:p>
        </w:tc>
      </w:tr>
    </w:tbl>
    <w:p w14:paraId="1BD86BC6" w14:textId="2CF16AD1" w:rsidR="009E749E" w:rsidRDefault="009E749E">
      <w:pPr>
        <w:rPr>
          <w:sz w:val="18"/>
          <w:szCs w:val="18"/>
        </w:rPr>
      </w:pPr>
    </w:p>
    <w:p w14:paraId="24CBA8B8" w14:textId="37102D86" w:rsidR="00E36EE2" w:rsidRDefault="00E36EE2">
      <w:r>
        <w:br w:type="page"/>
      </w:r>
    </w:p>
    <w:p w14:paraId="0E45840E" w14:textId="77777777" w:rsidR="00E36EE2" w:rsidRDefault="00E36EE2" w:rsidP="009E749E">
      <w:pPr>
        <w:sectPr w:rsidR="00E36EE2" w:rsidSect="000775B7">
          <w:footerReference w:type="even" r:id="rId38"/>
          <w:footerReference w:type="first" r:id="rId39"/>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10070"/>
      </w:tblGrid>
      <w:tr w:rsidR="00E36EE2" w:rsidRPr="003B565E" w14:paraId="3C128FEC" w14:textId="77777777" w:rsidTr="00E36EE2">
        <w:trPr>
          <w:trHeight w:val="363"/>
        </w:trPr>
        <w:tc>
          <w:tcPr>
            <w:tcW w:w="10070" w:type="dxa"/>
            <w:tcBorders>
              <w:top w:val="nil"/>
              <w:left w:val="nil"/>
              <w:bottom w:val="nil"/>
              <w:right w:val="nil"/>
            </w:tcBorders>
          </w:tcPr>
          <w:p w14:paraId="76B5EB58" w14:textId="77777777" w:rsidR="00E36EE2" w:rsidRPr="003B565E" w:rsidRDefault="00E36EE2" w:rsidP="00E36EE2">
            <w:pPr>
              <w:pStyle w:val="Heading1"/>
              <w:rPr>
                <w:b/>
                <w:bCs/>
                <w:sz w:val="28"/>
                <w:szCs w:val="28"/>
              </w:rPr>
            </w:pPr>
            <w:bookmarkStart w:id="104" w:name="_Toc99709026"/>
            <w:bookmarkStart w:id="105" w:name="_Toc99709078"/>
            <w:bookmarkStart w:id="106" w:name="_Toc99709780"/>
            <w:bookmarkStart w:id="107" w:name="_Toc156816841"/>
            <w:bookmarkStart w:id="108" w:name="_Toc156817638"/>
            <w:r w:rsidRPr="003B565E">
              <w:rPr>
                <w:b/>
                <w:bCs/>
                <w:color w:val="103D64" w:themeColor="text2"/>
                <w:sz w:val="28"/>
                <w:szCs w:val="28"/>
              </w:rPr>
              <w:lastRenderedPageBreak/>
              <w:t>Section C – Units of competency</w:t>
            </w:r>
            <w:bookmarkEnd w:id="104"/>
            <w:bookmarkEnd w:id="105"/>
            <w:bookmarkEnd w:id="106"/>
            <w:bookmarkEnd w:id="107"/>
            <w:bookmarkEnd w:id="108"/>
          </w:p>
        </w:tc>
      </w:tr>
      <w:tr w:rsidR="00E36EE2" w:rsidRPr="00307A07" w14:paraId="270887FF" w14:textId="77777777" w:rsidTr="00E36EE2">
        <w:trPr>
          <w:trHeight w:val="363"/>
        </w:trPr>
        <w:tc>
          <w:tcPr>
            <w:tcW w:w="10070" w:type="dxa"/>
            <w:tcBorders>
              <w:top w:val="nil"/>
              <w:left w:val="nil"/>
              <w:bottom w:val="dotted" w:sz="2" w:space="0" w:color="888B8D" w:themeColor="accent2"/>
              <w:right w:val="nil"/>
            </w:tcBorders>
          </w:tcPr>
          <w:p w14:paraId="5908DD77" w14:textId="77777777" w:rsidR="00B278DD" w:rsidRPr="00B278DD" w:rsidRDefault="00B278DD" w:rsidP="00B278DD">
            <w:pPr>
              <w:widowControl w:val="0"/>
              <w:suppressAutoHyphens/>
              <w:autoSpaceDE w:val="0"/>
              <w:autoSpaceDN w:val="0"/>
              <w:adjustRightInd w:val="0"/>
              <w:spacing w:before="120" w:after="120"/>
              <w:textAlignment w:val="center"/>
              <w:rPr>
                <w:rFonts w:ascii="Arial" w:hAnsi="Arial" w:cs="Arial"/>
                <w:color w:val="53565A" w:themeColor="text1"/>
                <w:sz w:val="22"/>
                <w:szCs w:val="22"/>
                <w:lang w:val="en-AU"/>
              </w:rPr>
            </w:pPr>
            <w:r w:rsidRPr="00B278DD">
              <w:rPr>
                <w:rFonts w:ascii="Arial" w:hAnsi="Arial" w:cs="Arial"/>
                <w:color w:val="53565A" w:themeColor="text1"/>
                <w:sz w:val="22"/>
                <w:szCs w:val="22"/>
                <w:lang w:val="en-AU"/>
              </w:rPr>
              <w:t>Following is the list of units of competency imported from training packages, which can be downloaded from the National Register (</w:t>
            </w:r>
            <w:hyperlink r:id="rId40" w:history="1">
              <w:r w:rsidRPr="00B278DD">
                <w:rPr>
                  <w:rFonts w:ascii="Arial" w:hAnsi="Arial" w:cs="Arial"/>
                  <w:color w:val="53565A" w:themeColor="text1"/>
                  <w:sz w:val="18"/>
                  <w:szCs w:val="22"/>
                  <w:u w:val="single"/>
                  <w:lang w:val="en-AU"/>
                </w:rPr>
                <w:t>here</w:t>
              </w:r>
            </w:hyperlink>
            <w:r w:rsidRPr="00B278DD">
              <w:rPr>
                <w:rFonts w:ascii="Arial" w:hAnsi="Arial" w:cs="Arial"/>
                <w:color w:val="53565A" w:themeColor="text1"/>
                <w:sz w:val="22"/>
                <w:szCs w:val="22"/>
                <w:lang w:val="en-AU"/>
              </w:rPr>
              <w:t>):</w:t>
            </w:r>
          </w:p>
          <w:p w14:paraId="48943E0D" w14:textId="77777777" w:rsidR="00210C09" w:rsidRPr="00210C09" w:rsidRDefault="00210C09" w:rsidP="00210C09">
            <w:pPr>
              <w:pStyle w:val="VRQABullet1"/>
              <w:numPr>
                <w:ilvl w:val="0"/>
                <w:numId w:val="26"/>
              </w:numPr>
              <w:spacing w:before="120" w:line="240" w:lineRule="atLeast"/>
              <w:rPr>
                <w:sz w:val="22"/>
              </w:rPr>
            </w:pPr>
            <w:r w:rsidRPr="00210C09">
              <w:rPr>
                <w:sz w:val="22"/>
              </w:rPr>
              <w:t>CPCCCM2012 Work safely at heights</w:t>
            </w:r>
          </w:p>
          <w:p w14:paraId="7A1D47B2" w14:textId="77777777" w:rsidR="00210C09" w:rsidRPr="00210C09" w:rsidRDefault="00210C09" w:rsidP="00210C09">
            <w:pPr>
              <w:pStyle w:val="VRQABullet1"/>
              <w:numPr>
                <w:ilvl w:val="0"/>
                <w:numId w:val="26"/>
              </w:numPr>
              <w:spacing w:before="120" w:line="240" w:lineRule="atLeast"/>
              <w:rPr>
                <w:sz w:val="22"/>
              </w:rPr>
            </w:pPr>
            <w:r w:rsidRPr="00210C09">
              <w:rPr>
                <w:sz w:val="22"/>
              </w:rPr>
              <w:t>CPCCCM3001 Operate elevated work platforms up to 11 metres</w:t>
            </w:r>
          </w:p>
          <w:p w14:paraId="505462BC" w14:textId="77777777" w:rsidR="00210C09" w:rsidRPr="00210C09" w:rsidRDefault="00210C09" w:rsidP="00210C09">
            <w:pPr>
              <w:pStyle w:val="VRQABullet1"/>
              <w:numPr>
                <w:ilvl w:val="0"/>
                <w:numId w:val="26"/>
              </w:numPr>
              <w:spacing w:before="120" w:line="240" w:lineRule="atLeast"/>
              <w:rPr>
                <w:sz w:val="22"/>
              </w:rPr>
            </w:pPr>
            <w:r w:rsidRPr="00210C09">
              <w:rPr>
                <w:sz w:val="22"/>
              </w:rPr>
              <w:t>CPCCLSF2001 Licence to erect, alter and dismantle scaffolding basic level</w:t>
            </w:r>
          </w:p>
          <w:p w14:paraId="505CB5DD" w14:textId="77777777" w:rsidR="00210C09" w:rsidRPr="00210C09" w:rsidRDefault="00210C09" w:rsidP="00210C09">
            <w:pPr>
              <w:pStyle w:val="VRQABullet1"/>
              <w:numPr>
                <w:ilvl w:val="0"/>
                <w:numId w:val="26"/>
              </w:numPr>
              <w:spacing w:before="120" w:line="240" w:lineRule="atLeast"/>
              <w:rPr>
                <w:sz w:val="22"/>
              </w:rPr>
            </w:pPr>
            <w:r w:rsidRPr="00210C09">
              <w:rPr>
                <w:sz w:val="22"/>
              </w:rPr>
              <w:t>CPCCON2021 Handle concreting materials and components</w:t>
            </w:r>
          </w:p>
          <w:p w14:paraId="0FB9CAE3" w14:textId="77777777" w:rsidR="00210C09" w:rsidRPr="00210C09" w:rsidRDefault="00210C09" w:rsidP="00210C09">
            <w:pPr>
              <w:pStyle w:val="VRQABullet1"/>
              <w:numPr>
                <w:ilvl w:val="0"/>
                <w:numId w:val="26"/>
              </w:numPr>
              <w:spacing w:before="120" w:line="240" w:lineRule="atLeast"/>
              <w:rPr>
                <w:sz w:val="22"/>
              </w:rPr>
            </w:pPr>
            <w:r w:rsidRPr="00210C09">
              <w:rPr>
                <w:sz w:val="22"/>
              </w:rPr>
              <w:t>CPCPRE2004 Caulk prefabricated concrete elements</w:t>
            </w:r>
          </w:p>
          <w:p w14:paraId="65A913A5" w14:textId="77777777" w:rsidR="00210C09" w:rsidRPr="00210C09" w:rsidRDefault="00210C09" w:rsidP="00210C09">
            <w:pPr>
              <w:pStyle w:val="VRQABullet1"/>
              <w:numPr>
                <w:ilvl w:val="0"/>
                <w:numId w:val="26"/>
              </w:numPr>
              <w:spacing w:before="120" w:line="240" w:lineRule="atLeast"/>
              <w:rPr>
                <w:sz w:val="22"/>
              </w:rPr>
            </w:pPr>
            <w:r w:rsidRPr="00210C09">
              <w:rPr>
                <w:sz w:val="22"/>
              </w:rPr>
              <w:t>CPCPRE3001 Patch prefabricated components of concrete elements</w:t>
            </w:r>
          </w:p>
          <w:p w14:paraId="22638F17" w14:textId="77777777" w:rsidR="00210C09" w:rsidRPr="00210C09" w:rsidRDefault="00210C09" w:rsidP="00210C09">
            <w:pPr>
              <w:pStyle w:val="VRQABullet1"/>
              <w:numPr>
                <w:ilvl w:val="0"/>
                <w:numId w:val="26"/>
              </w:numPr>
              <w:spacing w:before="120" w:line="240" w:lineRule="atLeast"/>
              <w:rPr>
                <w:sz w:val="22"/>
              </w:rPr>
            </w:pPr>
            <w:r w:rsidRPr="00210C09">
              <w:rPr>
                <w:sz w:val="22"/>
              </w:rPr>
              <w:t>CPCSIL3001 Work with products and materials containing crystalline silica</w:t>
            </w:r>
          </w:p>
          <w:p w14:paraId="60751947" w14:textId="77777777" w:rsidR="00210C09" w:rsidRPr="00210C09" w:rsidRDefault="00210C09" w:rsidP="00210C09">
            <w:pPr>
              <w:pStyle w:val="VRQABullet1"/>
              <w:numPr>
                <w:ilvl w:val="0"/>
                <w:numId w:val="26"/>
              </w:numPr>
              <w:spacing w:before="120" w:line="240" w:lineRule="atLeast"/>
              <w:rPr>
                <w:sz w:val="22"/>
              </w:rPr>
            </w:pPr>
            <w:r w:rsidRPr="00210C09">
              <w:rPr>
                <w:sz w:val="22"/>
              </w:rPr>
              <w:t>CPCWHS1001 Prepare to work safely in the construction industry</w:t>
            </w:r>
          </w:p>
          <w:p w14:paraId="04A06A99" w14:textId="025FB3FD" w:rsidR="00210C09" w:rsidRDefault="00210C09" w:rsidP="00210C09">
            <w:pPr>
              <w:pStyle w:val="VRQABullet1"/>
              <w:numPr>
                <w:ilvl w:val="0"/>
                <w:numId w:val="26"/>
              </w:numPr>
              <w:spacing w:before="120" w:line="240" w:lineRule="atLeast"/>
              <w:rPr>
                <w:sz w:val="22"/>
              </w:rPr>
            </w:pPr>
            <w:r w:rsidRPr="00210C09">
              <w:rPr>
                <w:sz w:val="22"/>
              </w:rPr>
              <w:t>CPCCWHS2001 Apply WHS requirements, policies and procedures in the construction industry</w:t>
            </w:r>
          </w:p>
          <w:p w14:paraId="2C889BEC" w14:textId="01B5CB09" w:rsidR="00210C09" w:rsidRPr="00B278DD" w:rsidRDefault="00210C09" w:rsidP="00210C09">
            <w:pPr>
              <w:pStyle w:val="VRQABullet1"/>
              <w:numPr>
                <w:ilvl w:val="0"/>
                <w:numId w:val="26"/>
              </w:numPr>
              <w:spacing w:before="120" w:line="240" w:lineRule="atLeast"/>
              <w:rPr>
                <w:sz w:val="22"/>
              </w:rPr>
            </w:pPr>
            <w:r w:rsidRPr="00210C09">
              <w:rPr>
                <w:sz w:val="22"/>
              </w:rPr>
              <w:t>TLILIC0005 Licence to operate a boom-type elevating work platform (boom length 11 metres or more)</w:t>
            </w:r>
          </w:p>
          <w:p w14:paraId="65082775" w14:textId="50DB643F" w:rsidR="00BA4AB0" w:rsidRPr="00BA4AB0" w:rsidRDefault="00B278DD" w:rsidP="00BA4AB0">
            <w:pPr>
              <w:pStyle w:val="VRQABodyText"/>
              <w:jc w:val="left"/>
            </w:pPr>
            <w:r w:rsidRPr="00BA4AB0">
              <w:t xml:space="preserve">Following is the list of units of competency developed for the course, which comply with the </w:t>
            </w:r>
            <w:hyperlink r:id="rId41" w:history="1">
              <w:r w:rsidR="00BA4AB0" w:rsidRPr="007D6536">
                <w:rPr>
                  <w:rStyle w:val="Hyperlink"/>
                  <w:sz w:val="22"/>
                </w:rPr>
                <w:t>AQTF 2021 Standards for Accredited Courses - Unit of Competency Template</w:t>
              </w:r>
            </w:hyperlink>
            <w:r w:rsidRPr="00BA4AB0">
              <w:t xml:space="preserve"> and is detailed in this section of the course document:</w:t>
            </w:r>
          </w:p>
          <w:p w14:paraId="30B17533" w14:textId="68FCA8A2" w:rsidR="00E36EE2" w:rsidRPr="00307A07" w:rsidRDefault="004707D2" w:rsidP="00210C09">
            <w:pPr>
              <w:pStyle w:val="VRQABullet1"/>
              <w:numPr>
                <w:ilvl w:val="0"/>
                <w:numId w:val="26"/>
              </w:numPr>
              <w:spacing w:before="120" w:line="240" w:lineRule="atLeast"/>
              <w:rPr>
                <w:sz w:val="22"/>
              </w:rPr>
            </w:pPr>
            <w:r>
              <w:rPr>
                <w:sz w:val="22"/>
              </w:rPr>
              <w:t>VU23666</w:t>
            </w:r>
            <w:r w:rsidR="00E36EE2" w:rsidRPr="00BA4AB0">
              <w:rPr>
                <w:sz w:val="22"/>
              </w:rPr>
              <w:t xml:space="preserve"> Assess safety of work area in close proximity to a confined space</w:t>
            </w:r>
          </w:p>
          <w:p w14:paraId="22E9F361" w14:textId="1853F6A2" w:rsidR="00E36EE2" w:rsidRPr="00307A07" w:rsidRDefault="004707D2" w:rsidP="00210C09">
            <w:pPr>
              <w:pStyle w:val="VRQABullet1"/>
              <w:numPr>
                <w:ilvl w:val="0"/>
                <w:numId w:val="26"/>
              </w:numPr>
              <w:spacing w:before="120" w:line="240" w:lineRule="atLeast"/>
              <w:rPr>
                <w:sz w:val="22"/>
              </w:rPr>
            </w:pPr>
            <w:r>
              <w:rPr>
                <w:sz w:val="22"/>
              </w:rPr>
              <w:t>VU23667</w:t>
            </w:r>
            <w:r w:rsidR="00E36EE2" w:rsidRPr="00E36EE2">
              <w:rPr>
                <w:color w:val="auto"/>
                <w:sz w:val="22"/>
              </w:rPr>
              <w:t xml:space="preserve"> </w:t>
            </w:r>
            <w:r w:rsidR="00E36EE2" w:rsidRPr="00BA4AB0">
              <w:rPr>
                <w:sz w:val="22"/>
              </w:rPr>
              <w:t>Apply surface finishes to patched concrete precast components</w:t>
            </w:r>
          </w:p>
          <w:p w14:paraId="7236452B" w14:textId="77777777" w:rsidR="00E36EE2" w:rsidRPr="00307A07" w:rsidRDefault="00E36EE2" w:rsidP="00E36EE2">
            <w:pPr>
              <w:autoSpaceDE w:val="0"/>
              <w:autoSpaceDN w:val="0"/>
              <w:adjustRightInd w:val="0"/>
              <w:spacing w:after="120" w:line="264" w:lineRule="auto"/>
              <w:ind w:left="340"/>
              <w:contextualSpacing/>
              <w:rPr>
                <w:rFonts w:ascii="Arial" w:hAnsi="Arial" w:cs="Arial"/>
                <w:i/>
                <w:iCs/>
                <w:color w:val="007CA5"/>
                <w:sz w:val="22"/>
                <w:szCs w:val="22"/>
                <w:lang w:val="en-GB"/>
              </w:rPr>
            </w:pPr>
          </w:p>
        </w:tc>
      </w:tr>
    </w:tbl>
    <w:p w14:paraId="7F064CD5" w14:textId="77777777" w:rsidR="00E36EE2" w:rsidRDefault="00E36EE2">
      <w:r>
        <w:br w:type="page"/>
      </w:r>
    </w:p>
    <w:p w14:paraId="4C0A2673" w14:textId="77777777" w:rsidR="009E749E" w:rsidRPr="00F504D4" w:rsidRDefault="009E749E" w:rsidP="009E749E">
      <w:pPr>
        <w:rPr>
          <w:rFonts w:ascii="Arial" w:hAnsi="Arial" w:cs="Arial"/>
          <w:sz w:val="22"/>
          <w:szCs w:val="22"/>
        </w:rPr>
      </w:pPr>
    </w:p>
    <w:tbl>
      <w:tblPr>
        <w:tblStyle w:val="TableGrid"/>
        <w:tblW w:w="10075" w:type="dxa"/>
        <w:tblInd w:w="-20" w:type="dxa"/>
        <w:tblLayout w:type="fixed"/>
        <w:tblLook w:val="04A0" w:firstRow="1" w:lastRow="0" w:firstColumn="1" w:lastColumn="0" w:noHBand="0" w:noVBand="1"/>
      </w:tblPr>
      <w:tblGrid>
        <w:gridCol w:w="990"/>
        <w:gridCol w:w="1824"/>
        <w:gridCol w:w="891"/>
        <w:gridCol w:w="567"/>
        <w:gridCol w:w="5803"/>
      </w:tblGrid>
      <w:tr w:rsidR="009E749E" w:rsidRPr="00F504D4" w14:paraId="065393D6" w14:textId="77777777" w:rsidTr="004A48AF">
        <w:trPr>
          <w:trHeight w:val="363"/>
        </w:trPr>
        <w:tc>
          <w:tcPr>
            <w:tcW w:w="2814" w:type="dxa"/>
            <w:gridSpan w:val="2"/>
            <w:tcBorders>
              <w:top w:val="dotted" w:sz="2" w:space="0" w:color="888B8D" w:themeColor="accent2"/>
              <w:left w:val="nil"/>
              <w:bottom w:val="dotted" w:sz="2" w:space="0" w:color="888B8D" w:themeColor="accent2"/>
              <w:right w:val="dotted" w:sz="2" w:space="0" w:color="888B8D" w:themeColor="accent2"/>
            </w:tcBorders>
          </w:tcPr>
          <w:p w14:paraId="3C71DF92" w14:textId="77777777" w:rsidR="009E749E" w:rsidRPr="00F504D4" w:rsidRDefault="009E749E" w:rsidP="004A48AF">
            <w:pPr>
              <w:pStyle w:val="VRQAIntro"/>
              <w:spacing w:before="60" w:after="0"/>
              <w:rPr>
                <w:b/>
                <w:sz w:val="22"/>
                <w:szCs w:val="22"/>
              </w:rPr>
            </w:pPr>
            <w:r w:rsidRPr="00F504D4">
              <w:rPr>
                <w:b/>
                <w:sz w:val="22"/>
                <w:szCs w:val="22"/>
              </w:rPr>
              <w:t>Unit code</w:t>
            </w:r>
          </w:p>
        </w:tc>
        <w:tc>
          <w:tcPr>
            <w:tcW w:w="7261" w:type="dxa"/>
            <w:gridSpan w:val="3"/>
            <w:tcBorders>
              <w:top w:val="dotted" w:sz="2" w:space="0" w:color="888B8D" w:themeColor="accent2"/>
              <w:left w:val="dotted" w:sz="2" w:space="0" w:color="888B8D" w:themeColor="accent2"/>
              <w:bottom w:val="dotted" w:sz="2" w:space="0" w:color="888B8D" w:themeColor="accent2"/>
              <w:right w:val="nil"/>
            </w:tcBorders>
          </w:tcPr>
          <w:p w14:paraId="779ABD0D" w14:textId="23C72453" w:rsidR="009E749E" w:rsidRPr="00FD59D6" w:rsidRDefault="004707D2" w:rsidP="00FD59D6">
            <w:pPr>
              <w:pStyle w:val="VRQABodyText"/>
              <w:rPr>
                <w:b/>
              </w:rPr>
            </w:pPr>
            <w:r>
              <w:rPr>
                <w:b/>
                <w:color w:val="auto"/>
              </w:rPr>
              <w:t>VU23666</w:t>
            </w:r>
          </w:p>
        </w:tc>
      </w:tr>
      <w:tr w:rsidR="009E749E" w:rsidRPr="00F504D4" w14:paraId="720C0338" w14:textId="77777777" w:rsidTr="004A48AF">
        <w:trPr>
          <w:trHeight w:val="363"/>
        </w:trPr>
        <w:tc>
          <w:tcPr>
            <w:tcW w:w="2814" w:type="dxa"/>
            <w:gridSpan w:val="2"/>
            <w:tcBorders>
              <w:top w:val="dotted" w:sz="2" w:space="0" w:color="888B8D" w:themeColor="accent2"/>
              <w:left w:val="nil"/>
              <w:bottom w:val="dotted" w:sz="2" w:space="0" w:color="888B8D" w:themeColor="accent2"/>
              <w:right w:val="dotted" w:sz="2" w:space="0" w:color="888B8D" w:themeColor="accent2"/>
            </w:tcBorders>
          </w:tcPr>
          <w:p w14:paraId="4F5B32D0" w14:textId="77777777" w:rsidR="009E749E" w:rsidRPr="00F504D4" w:rsidRDefault="009E749E" w:rsidP="004A48AF">
            <w:pPr>
              <w:pStyle w:val="VRQAIntro"/>
              <w:spacing w:before="60" w:after="0"/>
              <w:rPr>
                <w:b/>
                <w:sz w:val="22"/>
                <w:szCs w:val="22"/>
              </w:rPr>
            </w:pPr>
            <w:r w:rsidRPr="00F504D4">
              <w:rPr>
                <w:b/>
                <w:sz w:val="22"/>
                <w:szCs w:val="22"/>
              </w:rPr>
              <w:t>Unit title</w:t>
            </w:r>
          </w:p>
        </w:tc>
        <w:tc>
          <w:tcPr>
            <w:tcW w:w="7261" w:type="dxa"/>
            <w:gridSpan w:val="3"/>
            <w:tcBorders>
              <w:top w:val="dotted" w:sz="2" w:space="0" w:color="888B8D" w:themeColor="accent2"/>
              <w:left w:val="dotted" w:sz="2" w:space="0" w:color="888B8D" w:themeColor="accent2"/>
              <w:bottom w:val="dotted" w:sz="2" w:space="0" w:color="888B8D" w:themeColor="accent2"/>
              <w:right w:val="nil"/>
            </w:tcBorders>
          </w:tcPr>
          <w:p w14:paraId="78B926A2" w14:textId="77777777" w:rsidR="009E749E" w:rsidRPr="00FD59D6" w:rsidRDefault="009E749E" w:rsidP="00FD59D6">
            <w:pPr>
              <w:pStyle w:val="VRQABodyText"/>
            </w:pPr>
            <w:r w:rsidRPr="00FD59D6">
              <w:rPr>
                <w:color w:val="auto"/>
              </w:rPr>
              <w:t>Assess safety of work area in close proximity to a confined space</w:t>
            </w:r>
          </w:p>
        </w:tc>
      </w:tr>
      <w:tr w:rsidR="009E749E" w:rsidRPr="00F504D4" w14:paraId="4C4CD416" w14:textId="77777777" w:rsidTr="004A48AF">
        <w:trPr>
          <w:trHeight w:val="363"/>
        </w:trPr>
        <w:tc>
          <w:tcPr>
            <w:tcW w:w="2814" w:type="dxa"/>
            <w:gridSpan w:val="2"/>
            <w:tcBorders>
              <w:top w:val="dotted" w:sz="2" w:space="0" w:color="888B8D" w:themeColor="accent2"/>
              <w:left w:val="nil"/>
              <w:bottom w:val="dotted" w:sz="2" w:space="0" w:color="888B8D" w:themeColor="accent2"/>
              <w:right w:val="dotted" w:sz="2" w:space="0" w:color="888B8D" w:themeColor="accent2"/>
            </w:tcBorders>
          </w:tcPr>
          <w:p w14:paraId="51E46A9D" w14:textId="77777777" w:rsidR="009E749E" w:rsidRPr="00F504D4" w:rsidRDefault="009E749E" w:rsidP="004A48AF">
            <w:pPr>
              <w:pStyle w:val="VRQAIntro"/>
              <w:spacing w:before="60" w:after="0"/>
              <w:rPr>
                <w:b/>
                <w:sz w:val="22"/>
                <w:szCs w:val="22"/>
              </w:rPr>
            </w:pPr>
            <w:r w:rsidRPr="00F504D4">
              <w:rPr>
                <w:b/>
                <w:sz w:val="22"/>
                <w:szCs w:val="22"/>
              </w:rPr>
              <w:t>Application</w:t>
            </w:r>
          </w:p>
        </w:tc>
        <w:tc>
          <w:tcPr>
            <w:tcW w:w="7261" w:type="dxa"/>
            <w:gridSpan w:val="3"/>
            <w:tcBorders>
              <w:top w:val="dotted" w:sz="2" w:space="0" w:color="888B8D" w:themeColor="accent2"/>
              <w:left w:val="dotted" w:sz="2" w:space="0" w:color="888B8D" w:themeColor="accent2"/>
              <w:bottom w:val="dotted" w:sz="2" w:space="0" w:color="888B8D" w:themeColor="accent2"/>
              <w:right w:val="nil"/>
            </w:tcBorders>
          </w:tcPr>
          <w:p w14:paraId="60BD4E60" w14:textId="0D7E0917" w:rsidR="009E749E" w:rsidRPr="00FD59D6" w:rsidRDefault="009E749E" w:rsidP="00FD59D6">
            <w:pPr>
              <w:pStyle w:val="l1text"/>
              <w:spacing w:before="120" w:after="120"/>
              <w:rPr>
                <w:rFonts w:ascii="Arial" w:hAnsi="Arial"/>
                <w:sz w:val="22"/>
              </w:rPr>
            </w:pPr>
            <w:r w:rsidRPr="00FD59D6">
              <w:rPr>
                <w:rFonts w:ascii="Arial" w:hAnsi="Arial"/>
                <w:sz w:val="22"/>
              </w:rPr>
              <w:t xml:space="preserve">This unit describes the performance outcomes, skills and knowledge required to assess the safety of a work area, which is in close proximity to a confined space. </w:t>
            </w:r>
          </w:p>
          <w:p w14:paraId="5974A166" w14:textId="77777777" w:rsidR="009E749E" w:rsidRPr="00FD59D6" w:rsidRDefault="009E749E" w:rsidP="00FD59D6">
            <w:pPr>
              <w:pStyle w:val="l1text"/>
              <w:spacing w:before="120" w:after="120"/>
              <w:rPr>
                <w:rFonts w:ascii="Arial" w:hAnsi="Arial"/>
                <w:sz w:val="22"/>
              </w:rPr>
            </w:pPr>
            <w:r w:rsidRPr="00FD59D6">
              <w:rPr>
                <w:rFonts w:ascii="Arial" w:hAnsi="Arial"/>
                <w:sz w:val="22"/>
              </w:rPr>
              <w:t>It requires the ability to identify a confined space, identify and assess associated hazards and risks, and determine the safety of the work area for work to commence. This unit does not address entering or working within a confined space.</w:t>
            </w:r>
          </w:p>
          <w:p w14:paraId="1A1EEC21" w14:textId="0BBBFD81" w:rsidR="009E749E" w:rsidRPr="00FD59D6" w:rsidRDefault="009E749E" w:rsidP="00FD59D6">
            <w:pPr>
              <w:pStyle w:val="l1text"/>
              <w:spacing w:before="120" w:after="120"/>
              <w:rPr>
                <w:rFonts w:ascii="Arial" w:hAnsi="Arial"/>
                <w:sz w:val="22"/>
              </w:rPr>
            </w:pPr>
            <w:r w:rsidRPr="00FD59D6">
              <w:rPr>
                <w:rFonts w:ascii="Arial" w:hAnsi="Arial"/>
                <w:sz w:val="22"/>
              </w:rPr>
              <w:t>This unit applies to trades or trade assistants working in the building or civil construction industries.</w:t>
            </w:r>
          </w:p>
          <w:p w14:paraId="67B36615" w14:textId="07366D2A" w:rsidR="009E749E" w:rsidRPr="00FD59D6" w:rsidRDefault="009E749E" w:rsidP="00FD59D6">
            <w:pPr>
              <w:pStyle w:val="l1text"/>
              <w:spacing w:before="120" w:after="120"/>
              <w:rPr>
                <w:rFonts w:ascii="Arial" w:hAnsi="Arial"/>
                <w:sz w:val="22"/>
              </w:rPr>
            </w:pPr>
            <w:r w:rsidRPr="00FD59D6">
              <w:rPr>
                <w:rFonts w:ascii="Arial" w:hAnsi="Arial"/>
                <w:sz w:val="22"/>
              </w:rPr>
              <w:t xml:space="preserve">No licensing, legislative, regulatory or certification requirements apply to this unit at the time of publication. </w:t>
            </w:r>
          </w:p>
          <w:p w14:paraId="68602A8A" w14:textId="77777777" w:rsidR="009E749E" w:rsidRPr="00F504D4" w:rsidRDefault="009E749E" w:rsidP="00FD59D6">
            <w:pPr>
              <w:pStyle w:val="l1text"/>
              <w:spacing w:before="120" w:after="120"/>
            </w:pPr>
            <w:r w:rsidRPr="00FD59D6">
              <w:rPr>
                <w:rFonts w:ascii="Arial" w:hAnsi="Arial"/>
                <w:sz w:val="22"/>
              </w:rPr>
              <w:t>Completion of the general induction training program specified by the National Code of Practice for Induction Training for Construction Work (ASCC 2007) is required before entering a construction work site. Achievement of unit, CPCWHS1001 Prepare to work safely in the construction industry, meets this requirement.</w:t>
            </w:r>
          </w:p>
        </w:tc>
      </w:tr>
      <w:tr w:rsidR="009E749E" w:rsidRPr="00E7450B" w14:paraId="32F100D7" w14:textId="77777777" w:rsidTr="004A48AF">
        <w:trPr>
          <w:trHeight w:val="376"/>
        </w:trPr>
        <w:tc>
          <w:tcPr>
            <w:tcW w:w="2814" w:type="dxa"/>
            <w:gridSpan w:val="2"/>
            <w:tcBorders>
              <w:top w:val="dotted" w:sz="2" w:space="0" w:color="888B8D" w:themeColor="accent2"/>
              <w:left w:val="nil"/>
              <w:bottom w:val="dotted" w:sz="2" w:space="0" w:color="888B8D" w:themeColor="accent2"/>
              <w:right w:val="dotted" w:sz="2" w:space="0" w:color="888B8D" w:themeColor="accent2"/>
            </w:tcBorders>
          </w:tcPr>
          <w:p w14:paraId="3A7135AC" w14:textId="77777777" w:rsidR="009E749E" w:rsidRPr="000132EA" w:rsidRDefault="009E749E" w:rsidP="004A48AF">
            <w:pPr>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 xml:space="preserve">Pre-requisite Unit(s) </w:t>
            </w:r>
          </w:p>
        </w:tc>
        <w:tc>
          <w:tcPr>
            <w:tcW w:w="7261" w:type="dxa"/>
            <w:gridSpan w:val="3"/>
            <w:tcBorders>
              <w:top w:val="dotted" w:sz="2" w:space="0" w:color="888B8D" w:themeColor="accent2"/>
              <w:left w:val="dotted" w:sz="2" w:space="0" w:color="888B8D" w:themeColor="accent2"/>
              <w:bottom w:val="dotted" w:sz="2" w:space="0" w:color="888B8D" w:themeColor="accent2"/>
              <w:right w:val="nil"/>
            </w:tcBorders>
          </w:tcPr>
          <w:p w14:paraId="2424CD9F" w14:textId="77777777" w:rsidR="009E749E" w:rsidRPr="000132EA" w:rsidRDefault="009E749E" w:rsidP="004A48AF">
            <w:pPr>
              <w:pStyle w:val="AccredTemplate"/>
              <w:rPr>
                <w:rFonts w:eastAsia="Times New Roman" w:cs="Times New Roman"/>
                <w:i w:val="0"/>
                <w:iCs w:val="0"/>
                <w:color w:val="auto"/>
                <w:sz w:val="22"/>
                <w:szCs w:val="24"/>
                <w:lang w:val="en-AU" w:eastAsia="en-GB"/>
              </w:rPr>
            </w:pPr>
            <w:r w:rsidRPr="000132EA">
              <w:rPr>
                <w:rFonts w:eastAsia="Times New Roman" w:cs="Times New Roman"/>
                <w:i w:val="0"/>
                <w:iCs w:val="0"/>
                <w:color w:val="auto"/>
                <w:sz w:val="22"/>
                <w:szCs w:val="24"/>
                <w:lang w:val="en-AU" w:eastAsia="en-GB"/>
              </w:rPr>
              <w:t xml:space="preserve">N/A </w:t>
            </w:r>
          </w:p>
        </w:tc>
      </w:tr>
      <w:tr w:rsidR="009E749E" w:rsidRPr="00E7450B" w14:paraId="45BB666A" w14:textId="77777777" w:rsidTr="004A48AF">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3705" w:type="dxa"/>
            <w:gridSpan w:val="3"/>
            <w:vAlign w:val="center"/>
          </w:tcPr>
          <w:p w14:paraId="62B9F4CC" w14:textId="77777777" w:rsidR="009E749E" w:rsidRPr="00F504D4" w:rsidRDefault="009E749E" w:rsidP="004A48AF">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70" w:type="dxa"/>
            <w:gridSpan w:val="2"/>
            <w:vAlign w:val="center"/>
          </w:tcPr>
          <w:p w14:paraId="12F114E6" w14:textId="77777777" w:rsidR="009E749E" w:rsidRPr="00F504D4" w:rsidRDefault="009E749E" w:rsidP="004A48AF">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9E749E" w:rsidRPr="00E7450B" w14:paraId="09E49F71" w14:textId="77777777" w:rsidTr="004A48AF">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752"/>
        </w:trPr>
        <w:tc>
          <w:tcPr>
            <w:tcW w:w="3705" w:type="dxa"/>
            <w:gridSpan w:val="3"/>
          </w:tcPr>
          <w:p w14:paraId="4154C673" w14:textId="77777777" w:rsidR="009E749E" w:rsidRPr="00F504D4" w:rsidRDefault="009E749E" w:rsidP="004A48AF">
            <w:pPr>
              <w:pStyle w:val="VRQAIntro"/>
              <w:spacing w:before="60" w:after="0"/>
              <w:rPr>
                <w:bCs/>
                <w:sz w:val="22"/>
                <w:szCs w:val="22"/>
              </w:rPr>
            </w:pPr>
            <w:r w:rsidRPr="00F504D4">
              <w:rPr>
                <w:bCs/>
                <w:color w:val="auto"/>
                <w:sz w:val="22"/>
                <w:szCs w:val="22"/>
              </w:rPr>
              <w:t>Elements describe the essential outcomes of a unit of competency.</w:t>
            </w:r>
          </w:p>
        </w:tc>
        <w:tc>
          <w:tcPr>
            <w:tcW w:w="6370" w:type="dxa"/>
            <w:gridSpan w:val="2"/>
          </w:tcPr>
          <w:p w14:paraId="6C4E10BA" w14:textId="77777777" w:rsidR="009E749E" w:rsidRPr="00F504D4" w:rsidRDefault="009E749E" w:rsidP="004A48AF">
            <w:pPr>
              <w:pStyle w:val="AccredTemplate"/>
              <w:rPr>
                <w:i w:val="0"/>
                <w:iCs w:val="0"/>
                <w:sz w:val="22"/>
                <w:szCs w:val="22"/>
              </w:rPr>
            </w:pPr>
            <w:r w:rsidRPr="00F504D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9E749E" w:rsidRPr="00E7450B" w14:paraId="1547F53A" w14:textId="77777777" w:rsidTr="004A48AF">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shd w:val="clear" w:color="auto" w:fill="FFFFFF" w:themeFill="background1"/>
          </w:tcPr>
          <w:p w14:paraId="22C56CDF" w14:textId="77777777" w:rsidR="009E749E" w:rsidRPr="00F504D4" w:rsidRDefault="009E749E" w:rsidP="004A48AF">
            <w:pPr>
              <w:pStyle w:val="VRQAIntro"/>
              <w:tabs>
                <w:tab w:val="clear" w:pos="160"/>
                <w:tab w:val="left" w:pos="51"/>
              </w:tabs>
              <w:spacing w:before="60" w:after="0"/>
              <w:rPr>
                <w:sz w:val="22"/>
                <w:szCs w:val="22"/>
              </w:rPr>
            </w:pPr>
            <w:r w:rsidRPr="00F504D4">
              <w:rPr>
                <w:sz w:val="22"/>
                <w:szCs w:val="22"/>
              </w:rPr>
              <w:t>1</w:t>
            </w:r>
          </w:p>
        </w:tc>
        <w:tc>
          <w:tcPr>
            <w:tcW w:w="2715" w:type="dxa"/>
            <w:gridSpan w:val="2"/>
            <w:shd w:val="clear" w:color="auto" w:fill="FFFFFF" w:themeFill="background1"/>
          </w:tcPr>
          <w:p w14:paraId="0AEE710B" w14:textId="77777777" w:rsidR="009E749E" w:rsidRPr="00463F50" w:rsidRDefault="009E749E" w:rsidP="004A48AF">
            <w:pPr>
              <w:pStyle w:val="AccredTemplate"/>
              <w:rPr>
                <w:rFonts w:eastAsia="Times New Roman" w:cs="Times New Roman"/>
                <w:i w:val="0"/>
                <w:iCs w:val="0"/>
                <w:color w:val="auto"/>
                <w:sz w:val="22"/>
                <w:szCs w:val="24"/>
                <w:lang w:val="en-AU" w:eastAsia="en-GB"/>
              </w:rPr>
            </w:pPr>
            <w:r w:rsidRPr="00463F50">
              <w:rPr>
                <w:rFonts w:eastAsia="Times New Roman" w:cs="Times New Roman"/>
                <w:i w:val="0"/>
                <w:iCs w:val="0"/>
                <w:color w:val="auto"/>
                <w:sz w:val="22"/>
                <w:szCs w:val="24"/>
                <w:lang w:val="en-AU" w:eastAsia="en-GB"/>
              </w:rPr>
              <w:t>Determine existence of a confined space</w:t>
            </w:r>
          </w:p>
        </w:tc>
        <w:tc>
          <w:tcPr>
            <w:tcW w:w="567" w:type="dxa"/>
            <w:shd w:val="clear" w:color="auto" w:fill="FFFFFF" w:themeFill="background1"/>
          </w:tcPr>
          <w:p w14:paraId="78737827" w14:textId="77777777" w:rsidR="009E749E" w:rsidRPr="00F504D4" w:rsidRDefault="009E749E" w:rsidP="004A48AF">
            <w:pPr>
              <w:pStyle w:val="VRQAFormBody"/>
              <w:framePr w:hSpace="0" w:wrap="auto" w:vAnchor="margin" w:hAnchor="text" w:xAlign="left" w:yAlign="inline"/>
              <w:tabs>
                <w:tab w:val="left" w:pos="51"/>
              </w:tabs>
              <w:rPr>
                <w:rFonts w:eastAsiaTheme="minorHAnsi"/>
                <w:color w:val="103D64"/>
                <w:sz w:val="22"/>
                <w:szCs w:val="22"/>
                <w:lang w:val="en-GB" w:eastAsia="en-US"/>
              </w:rPr>
            </w:pPr>
            <w:r w:rsidRPr="00F504D4">
              <w:rPr>
                <w:rFonts w:eastAsiaTheme="minorHAnsi"/>
                <w:color w:val="103D64"/>
                <w:sz w:val="22"/>
                <w:szCs w:val="22"/>
                <w:lang w:val="en-GB" w:eastAsia="en-US"/>
              </w:rPr>
              <w:t>1.1</w:t>
            </w:r>
          </w:p>
        </w:tc>
        <w:tc>
          <w:tcPr>
            <w:tcW w:w="5803" w:type="dxa"/>
            <w:shd w:val="clear" w:color="auto" w:fill="FFFFFF" w:themeFill="background1"/>
          </w:tcPr>
          <w:p w14:paraId="00D5631D" w14:textId="77777777" w:rsidR="009E749E" w:rsidRPr="000132EA" w:rsidRDefault="009E749E" w:rsidP="004A48AF">
            <w:pPr>
              <w:pStyle w:val="AccredTemplate"/>
              <w:rPr>
                <w:i w:val="0"/>
                <w:iCs w:val="0"/>
                <w:color w:val="auto"/>
                <w:sz w:val="22"/>
                <w:szCs w:val="22"/>
              </w:rPr>
            </w:pPr>
            <w:r w:rsidRPr="000132EA">
              <w:rPr>
                <w:i w:val="0"/>
                <w:iCs w:val="0"/>
                <w:color w:val="auto"/>
                <w:sz w:val="22"/>
                <w:szCs w:val="22"/>
              </w:rPr>
              <w:t xml:space="preserve">Review the </w:t>
            </w:r>
            <w:r w:rsidRPr="0063148B">
              <w:rPr>
                <w:bCs/>
                <w:i w:val="0"/>
                <w:iCs w:val="0"/>
                <w:color w:val="auto"/>
                <w:sz w:val="22"/>
                <w:szCs w:val="22"/>
              </w:rPr>
              <w:t>nature and characteristics</w:t>
            </w:r>
            <w:r w:rsidRPr="000132EA">
              <w:rPr>
                <w:i w:val="0"/>
                <w:iCs w:val="0"/>
                <w:color w:val="auto"/>
                <w:sz w:val="22"/>
                <w:szCs w:val="22"/>
              </w:rPr>
              <w:t xml:space="preserve"> of the work area and compare to safe work method statement (SWMS).</w:t>
            </w:r>
          </w:p>
        </w:tc>
      </w:tr>
      <w:tr w:rsidR="009E749E" w:rsidRPr="00E7450B" w14:paraId="7307832F" w14:textId="77777777" w:rsidTr="004A48AF">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shd w:val="clear" w:color="auto" w:fill="FFFFFF" w:themeFill="background1"/>
            <w:vAlign w:val="center"/>
          </w:tcPr>
          <w:p w14:paraId="04977390"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p>
        </w:tc>
        <w:tc>
          <w:tcPr>
            <w:tcW w:w="2715" w:type="dxa"/>
            <w:gridSpan w:val="2"/>
            <w:shd w:val="clear" w:color="auto" w:fill="FFFFFF" w:themeFill="background1"/>
            <w:vAlign w:val="center"/>
          </w:tcPr>
          <w:p w14:paraId="413910D9"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p>
        </w:tc>
        <w:tc>
          <w:tcPr>
            <w:tcW w:w="567" w:type="dxa"/>
            <w:shd w:val="clear" w:color="auto" w:fill="FFFFFF" w:themeFill="background1"/>
            <w:vAlign w:val="center"/>
          </w:tcPr>
          <w:p w14:paraId="45483980" w14:textId="77777777" w:rsidR="009E749E" w:rsidRPr="00F504D4" w:rsidRDefault="009E749E" w:rsidP="004A48AF">
            <w:pPr>
              <w:pStyle w:val="VRQAFormBody"/>
              <w:framePr w:hSpace="0" w:wrap="auto" w:vAnchor="margin" w:hAnchor="text" w:xAlign="left" w:yAlign="inline"/>
              <w:tabs>
                <w:tab w:val="left" w:pos="51"/>
              </w:tabs>
              <w:rPr>
                <w:rFonts w:eastAsiaTheme="minorHAnsi"/>
                <w:color w:val="95999E" w:themeColor="text1" w:themeTint="99"/>
                <w:sz w:val="22"/>
                <w:szCs w:val="22"/>
                <w:lang w:val="en-GB" w:eastAsia="en-US"/>
              </w:rPr>
            </w:pPr>
            <w:r w:rsidRPr="00F504D4">
              <w:rPr>
                <w:rFonts w:eastAsiaTheme="minorHAnsi"/>
                <w:color w:val="103D64"/>
                <w:sz w:val="22"/>
                <w:szCs w:val="22"/>
                <w:lang w:val="en-GB" w:eastAsia="en-US"/>
              </w:rPr>
              <w:t>1.2</w:t>
            </w:r>
          </w:p>
        </w:tc>
        <w:tc>
          <w:tcPr>
            <w:tcW w:w="5803" w:type="dxa"/>
            <w:shd w:val="clear" w:color="auto" w:fill="FFFFFF" w:themeFill="background1"/>
          </w:tcPr>
          <w:p w14:paraId="7ED2AB6D" w14:textId="3FA3A14B" w:rsidR="009E749E" w:rsidRPr="000132EA" w:rsidRDefault="009E749E" w:rsidP="004A48AF">
            <w:pPr>
              <w:pStyle w:val="AccredTemplate"/>
              <w:rPr>
                <w:i w:val="0"/>
                <w:iCs w:val="0"/>
                <w:color w:val="auto"/>
                <w:sz w:val="22"/>
                <w:szCs w:val="22"/>
              </w:rPr>
            </w:pPr>
            <w:r>
              <w:rPr>
                <w:i w:val="0"/>
                <w:iCs w:val="0"/>
                <w:color w:val="auto"/>
                <w:sz w:val="22"/>
                <w:szCs w:val="22"/>
              </w:rPr>
              <w:t>Identify, a</w:t>
            </w:r>
            <w:r w:rsidRPr="000132EA">
              <w:rPr>
                <w:i w:val="0"/>
                <w:iCs w:val="0"/>
                <w:color w:val="auto"/>
                <w:sz w:val="22"/>
                <w:szCs w:val="22"/>
              </w:rPr>
              <w:t xml:space="preserve">ssess and confirm the existence of a </w:t>
            </w:r>
            <w:r w:rsidRPr="0063148B">
              <w:rPr>
                <w:bCs/>
                <w:i w:val="0"/>
                <w:iCs w:val="0"/>
                <w:color w:val="auto"/>
                <w:sz w:val="22"/>
                <w:szCs w:val="22"/>
              </w:rPr>
              <w:t>confined space, according to confined space criteria</w:t>
            </w:r>
            <w:r w:rsidRPr="000132EA">
              <w:rPr>
                <w:i w:val="0"/>
                <w:iCs w:val="0"/>
                <w:color w:val="auto"/>
                <w:sz w:val="22"/>
                <w:szCs w:val="22"/>
              </w:rPr>
              <w:t xml:space="preserve"> described within </w:t>
            </w:r>
            <w:r w:rsidR="00B25C5D">
              <w:rPr>
                <w:i w:val="0"/>
                <w:iCs w:val="0"/>
                <w:color w:val="auto"/>
                <w:sz w:val="22"/>
                <w:szCs w:val="22"/>
              </w:rPr>
              <w:t>occupational health and safety (</w:t>
            </w:r>
            <w:r w:rsidRPr="000132EA">
              <w:rPr>
                <w:i w:val="0"/>
                <w:iCs w:val="0"/>
                <w:color w:val="auto"/>
                <w:sz w:val="22"/>
                <w:szCs w:val="22"/>
              </w:rPr>
              <w:t>OHS</w:t>
            </w:r>
            <w:r w:rsidR="00B25C5D">
              <w:rPr>
                <w:i w:val="0"/>
                <w:iCs w:val="0"/>
                <w:color w:val="auto"/>
                <w:sz w:val="22"/>
                <w:szCs w:val="22"/>
              </w:rPr>
              <w:t>)</w:t>
            </w:r>
            <w:r w:rsidRPr="000132EA">
              <w:rPr>
                <w:i w:val="0"/>
                <w:iCs w:val="0"/>
                <w:color w:val="auto"/>
                <w:sz w:val="22"/>
                <w:szCs w:val="22"/>
              </w:rPr>
              <w:t>/</w:t>
            </w:r>
            <w:r w:rsidR="00B25C5D">
              <w:rPr>
                <w:i w:val="0"/>
                <w:iCs w:val="0"/>
                <w:color w:val="auto"/>
                <w:sz w:val="22"/>
                <w:szCs w:val="22"/>
              </w:rPr>
              <w:t>work health and safety (</w:t>
            </w:r>
            <w:r w:rsidRPr="000132EA">
              <w:rPr>
                <w:i w:val="0"/>
                <w:iCs w:val="0"/>
                <w:color w:val="auto"/>
                <w:sz w:val="22"/>
                <w:szCs w:val="22"/>
              </w:rPr>
              <w:t>WHS</w:t>
            </w:r>
            <w:r w:rsidR="00B25C5D">
              <w:rPr>
                <w:i w:val="0"/>
                <w:iCs w:val="0"/>
                <w:color w:val="auto"/>
                <w:sz w:val="22"/>
                <w:szCs w:val="22"/>
              </w:rPr>
              <w:t>)</w:t>
            </w:r>
            <w:r w:rsidRPr="000132EA">
              <w:rPr>
                <w:i w:val="0"/>
                <w:iCs w:val="0"/>
                <w:color w:val="auto"/>
                <w:sz w:val="22"/>
                <w:szCs w:val="22"/>
              </w:rPr>
              <w:t xml:space="preserve"> regulations</w:t>
            </w:r>
          </w:p>
        </w:tc>
      </w:tr>
      <w:tr w:rsidR="009E749E" w:rsidRPr="00E7450B" w14:paraId="1F7142B1" w14:textId="77777777" w:rsidTr="004A48AF">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shd w:val="clear" w:color="auto" w:fill="FFFFFF" w:themeFill="background1"/>
            <w:vAlign w:val="center"/>
          </w:tcPr>
          <w:p w14:paraId="02409565"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p>
        </w:tc>
        <w:tc>
          <w:tcPr>
            <w:tcW w:w="2715" w:type="dxa"/>
            <w:gridSpan w:val="2"/>
            <w:shd w:val="clear" w:color="auto" w:fill="FFFFFF" w:themeFill="background1"/>
            <w:vAlign w:val="center"/>
          </w:tcPr>
          <w:p w14:paraId="02AFE5CA"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p>
        </w:tc>
        <w:tc>
          <w:tcPr>
            <w:tcW w:w="567" w:type="dxa"/>
            <w:shd w:val="clear" w:color="auto" w:fill="FFFFFF" w:themeFill="background1"/>
            <w:vAlign w:val="center"/>
          </w:tcPr>
          <w:p w14:paraId="310F1C4D" w14:textId="77777777" w:rsidR="009E749E" w:rsidRPr="00F504D4" w:rsidRDefault="009E749E" w:rsidP="004A48AF">
            <w:pPr>
              <w:pStyle w:val="VRQAFormBody"/>
              <w:framePr w:hSpace="0" w:wrap="auto" w:vAnchor="margin" w:hAnchor="text" w:xAlign="left" w:yAlign="inline"/>
              <w:tabs>
                <w:tab w:val="left" w:pos="51"/>
              </w:tabs>
              <w:rPr>
                <w:rFonts w:eastAsiaTheme="minorHAnsi"/>
                <w:color w:val="95999E" w:themeColor="text1" w:themeTint="99"/>
                <w:sz w:val="22"/>
                <w:szCs w:val="22"/>
                <w:lang w:val="en-GB" w:eastAsia="en-US"/>
              </w:rPr>
            </w:pPr>
            <w:r w:rsidRPr="00F504D4">
              <w:rPr>
                <w:rFonts w:eastAsiaTheme="minorHAnsi"/>
                <w:color w:val="103D64"/>
                <w:sz w:val="22"/>
                <w:szCs w:val="22"/>
                <w:lang w:val="en-GB" w:eastAsia="en-US"/>
              </w:rPr>
              <w:t>1.3</w:t>
            </w:r>
          </w:p>
        </w:tc>
        <w:tc>
          <w:tcPr>
            <w:tcW w:w="5803" w:type="dxa"/>
            <w:shd w:val="clear" w:color="auto" w:fill="FFFFFF" w:themeFill="background1"/>
          </w:tcPr>
          <w:p w14:paraId="2BBD7D00" w14:textId="77777777" w:rsidR="009E749E" w:rsidRPr="000132EA" w:rsidRDefault="009E749E" w:rsidP="004A48AF">
            <w:pPr>
              <w:pStyle w:val="AccredTemplate"/>
              <w:rPr>
                <w:i w:val="0"/>
                <w:iCs w:val="0"/>
                <w:color w:val="auto"/>
                <w:sz w:val="22"/>
                <w:szCs w:val="22"/>
              </w:rPr>
            </w:pPr>
            <w:r w:rsidRPr="000132EA">
              <w:rPr>
                <w:i w:val="0"/>
                <w:iCs w:val="0"/>
                <w:color w:val="auto"/>
                <w:sz w:val="22"/>
                <w:szCs w:val="22"/>
              </w:rPr>
              <w:t xml:space="preserve">Record the outcome of the confined space assessment using appropriate workplace </w:t>
            </w:r>
            <w:r>
              <w:rPr>
                <w:i w:val="0"/>
                <w:iCs w:val="0"/>
                <w:color w:val="auto"/>
                <w:sz w:val="22"/>
                <w:szCs w:val="22"/>
              </w:rPr>
              <w:t xml:space="preserve">safety </w:t>
            </w:r>
            <w:r w:rsidRPr="000132EA">
              <w:rPr>
                <w:i w:val="0"/>
                <w:iCs w:val="0"/>
                <w:color w:val="auto"/>
                <w:sz w:val="22"/>
                <w:szCs w:val="22"/>
              </w:rPr>
              <w:t>documentation</w:t>
            </w:r>
          </w:p>
        </w:tc>
      </w:tr>
      <w:tr w:rsidR="009E749E" w:rsidRPr="00E7450B" w14:paraId="1AA2343D" w14:textId="77777777" w:rsidTr="004A48AF">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shd w:val="clear" w:color="auto" w:fill="FFFFFF" w:themeFill="background1"/>
            <w:vAlign w:val="center"/>
          </w:tcPr>
          <w:p w14:paraId="57184409"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r w:rsidRPr="00F504D4">
              <w:rPr>
                <w:sz w:val="22"/>
                <w:szCs w:val="22"/>
              </w:rPr>
              <w:t>2</w:t>
            </w:r>
          </w:p>
        </w:tc>
        <w:tc>
          <w:tcPr>
            <w:tcW w:w="2715" w:type="dxa"/>
            <w:gridSpan w:val="2"/>
            <w:shd w:val="clear" w:color="auto" w:fill="FFFFFF" w:themeFill="background1"/>
            <w:vAlign w:val="center"/>
          </w:tcPr>
          <w:p w14:paraId="58F6EEE6" w14:textId="77777777" w:rsidR="009E749E" w:rsidRPr="000132EA" w:rsidRDefault="009E749E" w:rsidP="004A48AF">
            <w:pPr>
              <w:pStyle w:val="VRQAIntro"/>
              <w:tabs>
                <w:tab w:val="clear" w:pos="160"/>
                <w:tab w:val="left" w:pos="51"/>
              </w:tabs>
              <w:spacing w:before="60" w:after="0"/>
              <w:rPr>
                <w:rFonts w:eastAsia="Times New Roman" w:cs="Times New Roman"/>
                <w:color w:val="auto"/>
                <w:sz w:val="22"/>
                <w:lang w:val="en-AU" w:eastAsia="en-GB"/>
              </w:rPr>
            </w:pPr>
            <w:r w:rsidRPr="000132EA">
              <w:rPr>
                <w:rFonts w:eastAsia="Times New Roman" w:cs="Times New Roman"/>
                <w:color w:val="auto"/>
                <w:sz w:val="22"/>
                <w:lang w:val="en-AU" w:eastAsia="en-GB"/>
              </w:rPr>
              <w:t>Assess safety of work area around confined space</w:t>
            </w:r>
          </w:p>
        </w:tc>
        <w:tc>
          <w:tcPr>
            <w:tcW w:w="567" w:type="dxa"/>
            <w:shd w:val="clear" w:color="auto" w:fill="FFFFFF" w:themeFill="background1"/>
            <w:vAlign w:val="center"/>
          </w:tcPr>
          <w:p w14:paraId="1437E166" w14:textId="77777777" w:rsidR="009E749E" w:rsidRPr="00F504D4" w:rsidRDefault="009E749E" w:rsidP="004A48AF">
            <w:pPr>
              <w:pStyle w:val="VRQAFormBody"/>
              <w:framePr w:hSpace="0" w:wrap="auto" w:vAnchor="margin" w:hAnchor="text" w:xAlign="left" w:yAlign="inline"/>
              <w:tabs>
                <w:tab w:val="left" w:pos="51"/>
              </w:tabs>
              <w:rPr>
                <w:rFonts w:eastAsiaTheme="minorHAnsi"/>
                <w:color w:val="95999E" w:themeColor="text1" w:themeTint="99"/>
                <w:sz w:val="22"/>
                <w:szCs w:val="22"/>
                <w:lang w:val="en-GB" w:eastAsia="en-US"/>
              </w:rPr>
            </w:pPr>
            <w:r w:rsidRPr="00F504D4">
              <w:rPr>
                <w:rFonts w:eastAsiaTheme="minorHAnsi"/>
                <w:color w:val="103D64"/>
                <w:sz w:val="22"/>
                <w:szCs w:val="22"/>
                <w:lang w:val="en-GB" w:eastAsia="en-US"/>
              </w:rPr>
              <w:t>2.1</w:t>
            </w:r>
          </w:p>
        </w:tc>
        <w:tc>
          <w:tcPr>
            <w:tcW w:w="5803" w:type="dxa"/>
            <w:shd w:val="clear" w:color="auto" w:fill="FFFFFF" w:themeFill="background1"/>
          </w:tcPr>
          <w:p w14:paraId="3ECEB27D" w14:textId="77777777" w:rsidR="009E749E" w:rsidRPr="00E4628F" w:rsidRDefault="009E749E" w:rsidP="004A48AF">
            <w:pPr>
              <w:pStyle w:val="VRQAFormBody"/>
              <w:framePr w:hSpace="0" w:wrap="auto" w:vAnchor="margin" w:hAnchor="text" w:xAlign="left" w:yAlign="inline"/>
              <w:tabs>
                <w:tab w:val="left" w:pos="51"/>
              </w:tabs>
              <w:rPr>
                <w:rFonts w:eastAsiaTheme="minorHAnsi"/>
                <w:color w:val="auto"/>
                <w:sz w:val="22"/>
                <w:szCs w:val="22"/>
                <w:lang w:val="en-GB" w:eastAsia="en-US"/>
              </w:rPr>
            </w:pPr>
            <w:r w:rsidRPr="00E4628F">
              <w:rPr>
                <w:rFonts w:eastAsiaTheme="minorHAnsi"/>
                <w:color w:val="auto"/>
                <w:sz w:val="22"/>
                <w:szCs w:val="22"/>
                <w:lang w:val="en-GB" w:eastAsia="en-US"/>
              </w:rPr>
              <w:t>Identify hazards and assess risks associated with confined spaces that may impact the safety of the immediate work area using appropriate OHS/WHS codes of practice</w:t>
            </w:r>
          </w:p>
        </w:tc>
      </w:tr>
      <w:tr w:rsidR="009E749E" w:rsidRPr="00E7450B" w14:paraId="56CB1802" w14:textId="77777777" w:rsidTr="004A48AF">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shd w:val="clear" w:color="auto" w:fill="FFFFFF" w:themeFill="background1"/>
            <w:vAlign w:val="center"/>
          </w:tcPr>
          <w:p w14:paraId="5BBABEEE"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p>
        </w:tc>
        <w:tc>
          <w:tcPr>
            <w:tcW w:w="2715" w:type="dxa"/>
            <w:gridSpan w:val="2"/>
            <w:shd w:val="clear" w:color="auto" w:fill="FFFFFF" w:themeFill="background1"/>
            <w:vAlign w:val="center"/>
          </w:tcPr>
          <w:p w14:paraId="263BA833"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p>
        </w:tc>
        <w:tc>
          <w:tcPr>
            <w:tcW w:w="567" w:type="dxa"/>
            <w:shd w:val="clear" w:color="auto" w:fill="FFFFFF" w:themeFill="background1"/>
            <w:vAlign w:val="center"/>
          </w:tcPr>
          <w:p w14:paraId="59B06A0B" w14:textId="77777777" w:rsidR="009E749E" w:rsidRPr="00F504D4" w:rsidRDefault="009E749E" w:rsidP="004A48AF">
            <w:pPr>
              <w:pStyle w:val="VRQAFormBody"/>
              <w:framePr w:hSpace="0" w:wrap="auto" w:vAnchor="margin" w:hAnchor="text" w:xAlign="left" w:yAlign="inline"/>
              <w:tabs>
                <w:tab w:val="left" w:pos="51"/>
              </w:tabs>
              <w:rPr>
                <w:rFonts w:eastAsiaTheme="minorHAnsi"/>
                <w:color w:val="95999E" w:themeColor="text1" w:themeTint="99"/>
                <w:sz w:val="22"/>
                <w:szCs w:val="22"/>
                <w:lang w:val="en-GB" w:eastAsia="en-US"/>
              </w:rPr>
            </w:pPr>
            <w:r w:rsidRPr="00F504D4">
              <w:rPr>
                <w:rFonts w:eastAsiaTheme="minorHAnsi"/>
                <w:color w:val="103D64"/>
                <w:sz w:val="22"/>
                <w:szCs w:val="22"/>
                <w:lang w:val="en-GB" w:eastAsia="en-US"/>
              </w:rPr>
              <w:t>2.2</w:t>
            </w:r>
          </w:p>
        </w:tc>
        <w:tc>
          <w:tcPr>
            <w:tcW w:w="5803" w:type="dxa"/>
            <w:shd w:val="clear" w:color="auto" w:fill="FFFFFF" w:themeFill="background1"/>
          </w:tcPr>
          <w:p w14:paraId="5FE106B4" w14:textId="77777777" w:rsidR="009E749E" w:rsidRPr="00E4628F" w:rsidRDefault="009E749E" w:rsidP="004A48AF">
            <w:pPr>
              <w:pStyle w:val="VRQAFormBody"/>
              <w:framePr w:hSpace="0" w:wrap="auto" w:vAnchor="margin" w:hAnchor="text" w:xAlign="left" w:yAlign="inline"/>
              <w:tabs>
                <w:tab w:val="left" w:pos="51"/>
              </w:tabs>
              <w:rPr>
                <w:rFonts w:eastAsiaTheme="minorHAnsi"/>
                <w:color w:val="auto"/>
                <w:sz w:val="22"/>
                <w:szCs w:val="22"/>
                <w:lang w:val="en-GB" w:eastAsia="en-US"/>
              </w:rPr>
            </w:pPr>
            <w:r w:rsidRPr="00E4628F">
              <w:rPr>
                <w:rFonts w:eastAsiaTheme="minorHAnsi"/>
                <w:color w:val="auto"/>
                <w:sz w:val="22"/>
                <w:szCs w:val="22"/>
                <w:lang w:val="en-GB" w:eastAsia="en-US"/>
              </w:rPr>
              <w:t>Report the safety of the work area around the confined space to the supervisor and proceed, according to established workplace procedures</w:t>
            </w:r>
          </w:p>
        </w:tc>
      </w:tr>
    </w:tbl>
    <w:p w14:paraId="4864DECA" w14:textId="77777777" w:rsidR="009E749E" w:rsidRDefault="009E749E" w:rsidP="009E749E">
      <w:pPr>
        <w:pStyle w:val="VRQAIntro"/>
        <w:spacing w:before="60" w:after="0"/>
        <w:rPr>
          <w:b/>
          <w:color w:val="FFFFFF" w:themeColor="background1"/>
          <w:sz w:val="18"/>
          <w:szCs w:val="18"/>
        </w:rPr>
        <w:sectPr w:rsidR="009E749E" w:rsidSect="000775B7">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9E749E" w:rsidRPr="0071490E" w14:paraId="535A9765" w14:textId="77777777" w:rsidTr="004A48AF">
        <w:trPr>
          <w:trHeight w:val="363"/>
        </w:trPr>
        <w:tc>
          <w:tcPr>
            <w:tcW w:w="10070" w:type="dxa"/>
            <w:tcBorders>
              <w:top w:val="nil"/>
              <w:left w:val="nil"/>
              <w:bottom w:val="nil"/>
              <w:right w:val="nil"/>
            </w:tcBorders>
            <w:shd w:val="clear" w:color="auto" w:fill="103D64" w:themeFill="text2"/>
          </w:tcPr>
          <w:p w14:paraId="60C3D1F5" w14:textId="77777777" w:rsidR="009E749E" w:rsidRPr="00F504D4" w:rsidRDefault="009E749E" w:rsidP="004A48AF">
            <w:pPr>
              <w:pStyle w:val="VRQAIntro"/>
              <w:spacing w:before="60" w:after="0"/>
              <w:rPr>
                <w:b/>
                <w:color w:val="FFFFFF" w:themeColor="background1"/>
                <w:sz w:val="22"/>
                <w:szCs w:val="22"/>
              </w:rPr>
            </w:pPr>
            <w:r w:rsidRPr="00F504D4">
              <w:rPr>
                <w:b/>
                <w:color w:val="FFFFFF" w:themeColor="background1"/>
                <w:sz w:val="22"/>
                <w:szCs w:val="22"/>
              </w:rPr>
              <w:lastRenderedPageBreak/>
              <w:t>Range of Conditions</w:t>
            </w:r>
          </w:p>
        </w:tc>
      </w:tr>
      <w:tr w:rsidR="009E749E" w:rsidRPr="00E7450B" w14:paraId="16BCE030" w14:textId="77777777" w:rsidTr="004A48AF">
        <w:trPr>
          <w:trHeight w:val="957"/>
        </w:trPr>
        <w:tc>
          <w:tcPr>
            <w:tcW w:w="10070" w:type="dxa"/>
            <w:tcBorders>
              <w:top w:val="nil"/>
              <w:left w:val="nil"/>
              <w:bottom w:val="nil"/>
              <w:right w:val="nil"/>
            </w:tcBorders>
          </w:tcPr>
          <w:p w14:paraId="556ECD0A" w14:textId="256BD895" w:rsidR="009E749E" w:rsidRPr="00B44EB2" w:rsidRDefault="001862B9" w:rsidP="00B47272">
            <w:pPr>
              <w:pStyle w:val="AccredTemplate"/>
              <w:ind w:left="360"/>
              <w:rPr>
                <w:i w:val="0"/>
                <w:iCs w:val="0"/>
                <w:sz w:val="22"/>
                <w:szCs w:val="22"/>
              </w:rPr>
            </w:pPr>
            <w:r>
              <w:rPr>
                <w:i w:val="0"/>
                <w:iCs w:val="0"/>
                <w:color w:val="auto"/>
                <w:sz w:val="22"/>
                <w:szCs w:val="22"/>
              </w:rPr>
              <w:t xml:space="preserve">The use of a ‘confined space’ within this unit refers to </w:t>
            </w:r>
            <w:r w:rsidRPr="001862B9">
              <w:rPr>
                <w:i w:val="0"/>
                <w:iCs w:val="0"/>
                <w:color w:val="auto"/>
                <w:sz w:val="22"/>
                <w:szCs w:val="22"/>
              </w:rPr>
              <w:t>an enclosed or partially enclosed space that is not designed or intended primarily to be occupied by a person, and is, or is designed or intended to be, at normal atmospheric pressure while any person is in the space; and is, or is likely to be a risk to health and safety from</w:t>
            </w:r>
            <w:r w:rsidR="00B47272">
              <w:rPr>
                <w:i w:val="0"/>
                <w:iCs w:val="0"/>
                <w:color w:val="auto"/>
                <w:sz w:val="22"/>
                <w:szCs w:val="22"/>
              </w:rPr>
              <w:t xml:space="preserve"> </w:t>
            </w:r>
            <w:r w:rsidRPr="001862B9">
              <w:rPr>
                <w:i w:val="0"/>
                <w:iCs w:val="0"/>
                <w:color w:val="auto"/>
                <w:sz w:val="22"/>
                <w:szCs w:val="22"/>
              </w:rPr>
              <w:t>an atmosphere that does not have a safe oxygen level, or contaminants, including airborne gases, vapours and dusts, that may cause injury from fire or explosion, or harmful concentrations of any airborne contaminants,</w:t>
            </w:r>
            <w:r w:rsidR="00B47272">
              <w:rPr>
                <w:i w:val="0"/>
                <w:iCs w:val="0"/>
                <w:color w:val="auto"/>
                <w:sz w:val="22"/>
                <w:szCs w:val="22"/>
              </w:rPr>
              <w:t xml:space="preserve"> </w:t>
            </w:r>
            <w:r w:rsidRPr="001862B9">
              <w:rPr>
                <w:i w:val="0"/>
                <w:iCs w:val="0"/>
                <w:color w:val="auto"/>
                <w:sz w:val="22"/>
                <w:szCs w:val="22"/>
              </w:rPr>
              <w:t>or engulfment.</w:t>
            </w:r>
          </w:p>
        </w:tc>
      </w:tr>
    </w:tbl>
    <w:p w14:paraId="66F145F6" w14:textId="77777777" w:rsidR="009E749E" w:rsidRPr="00460B2C" w:rsidRDefault="009E749E" w:rsidP="009E749E">
      <w:pPr>
        <w:rPr>
          <w:rFonts w:ascii="Arial" w:hAnsi="Arial" w:cs="Arial"/>
          <w:sz w:val="18"/>
          <w:szCs w:val="18"/>
        </w:rPr>
      </w:pPr>
    </w:p>
    <w:tbl>
      <w:tblPr>
        <w:tblStyle w:val="TableGrid"/>
        <w:tblW w:w="4932" w:type="pct"/>
        <w:tblLook w:val="04A0" w:firstRow="1" w:lastRow="0" w:firstColumn="1" w:lastColumn="0" w:noHBand="0" w:noVBand="1"/>
      </w:tblPr>
      <w:tblGrid>
        <w:gridCol w:w="2761"/>
        <w:gridCol w:w="640"/>
        <w:gridCol w:w="1794"/>
        <w:gridCol w:w="2434"/>
        <w:gridCol w:w="2436"/>
      </w:tblGrid>
      <w:tr w:rsidR="009E749E" w:rsidRPr="00E7450B" w14:paraId="4D943512" w14:textId="77777777" w:rsidTr="004A48AF">
        <w:trPr>
          <w:trHeight w:val="363"/>
        </w:trPr>
        <w:tc>
          <w:tcPr>
            <w:tcW w:w="5000" w:type="pct"/>
            <w:gridSpan w:val="5"/>
            <w:tcBorders>
              <w:top w:val="nil"/>
              <w:left w:val="nil"/>
              <w:bottom w:val="nil"/>
              <w:right w:val="nil"/>
            </w:tcBorders>
            <w:shd w:val="clear" w:color="auto" w:fill="103D64" w:themeFill="text2"/>
            <w:vAlign w:val="center"/>
          </w:tcPr>
          <w:p w14:paraId="5115D4DE" w14:textId="77777777" w:rsidR="009E749E" w:rsidRPr="00EA4C69" w:rsidRDefault="009E749E" w:rsidP="004A48AF">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9E749E" w:rsidRPr="00E7450B" w14:paraId="0FF84255" w14:textId="77777777" w:rsidTr="004A48AF">
        <w:trPr>
          <w:trHeight w:val="620"/>
        </w:trPr>
        <w:tc>
          <w:tcPr>
            <w:tcW w:w="5000" w:type="pct"/>
            <w:gridSpan w:val="5"/>
            <w:tcBorders>
              <w:top w:val="nil"/>
              <w:left w:val="nil"/>
              <w:bottom w:val="single" w:sz="4" w:space="0" w:color="auto"/>
              <w:right w:val="nil"/>
            </w:tcBorders>
          </w:tcPr>
          <w:p w14:paraId="49C4C702" w14:textId="77777777" w:rsidR="009E749E" w:rsidRDefault="009E749E" w:rsidP="004A48AF">
            <w:pPr>
              <w:pStyle w:val="AccredTemplate"/>
              <w:spacing w:before="0"/>
              <w:rPr>
                <w:b/>
                <w:bCs/>
                <w:i w:val="0"/>
                <w:iCs w:val="0"/>
                <w:color w:val="auto"/>
                <w:sz w:val="22"/>
                <w:szCs w:val="22"/>
              </w:rPr>
            </w:pPr>
          </w:p>
          <w:p w14:paraId="1D137EE8" w14:textId="77777777" w:rsidR="009E749E" w:rsidRPr="00AB7C9E" w:rsidRDefault="009E749E" w:rsidP="004A48AF">
            <w:pPr>
              <w:pStyle w:val="AccredTemplate"/>
              <w:spacing w:before="0"/>
              <w:rPr>
                <w:b/>
                <w:bCs/>
                <w:i w:val="0"/>
                <w:iCs w:val="0"/>
                <w:sz w:val="22"/>
                <w:szCs w:val="22"/>
              </w:rPr>
            </w:pPr>
            <w:r w:rsidRPr="00AB7C9E">
              <w:rPr>
                <w:b/>
                <w:bCs/>
                <w:i w:val="0"/>
                <w:iCs w:val="0"/>
                <w:color w:val="auto"/>
                <w:sz w:val="22"/>
                <w:szCs w:val="22"/>
              </w:rPr>
              <w:t>Foundation skills essential to performance and not explicit in the performance criteria must be assessed.</w:t>
            </w:r>
          </w:p>
        </w:tc>
      </w:tr>
      <w:tr w:rsidR="009E749E" w:rsidRPr="00FD59D6" w14:paraId="5E5B1CC2" w14:textId="77777777" w:rsidTr="004A48AF">
        <w:trPr>
          <w:trHeight w:val="42"/>
        </w:trPr>
        <w:tc>
          <w:tcPr>
            <w:tcW w:w="1690" w:type="pct"/>
            <w:gridSpan w:val="2"/>
            <w:shd w:val="clear" w:color="auto" w:fill="auto"/>
          </w:tcPr>
          <w:p w14:paraId="42156542" w14:textId="77777777" w:rsidR="009E749E" w:rsidRPr="000B6259" w:rsidRDefault="009E749E" w:rsidP="004A48AF">
            <w:pPr>
              <w:autoSpaceDE w:val="0"/>
              <w:autoSpaceDN w:val="0"/>
              <w:adjustRightInd w:val="0"/>
              <w:spacing w:before="60" w:after="120"/>
              <w:rPr>
                <w:rFonts w:ascii="Arial" w:hAnsi="Arial" w:cs="Arial"/>
                <w:b/>
                <w:sz w:val="22"/>
                <w:szCs w:val="22"/>
              </w:rPr>
            </w:pPr>
            <w:r w:rsidRPr="00EA4C69">
              <w:rPr>
                <w:rFonts w:ascii="Arial" w:hAnsi="Arial" w:cs="Arial"/>
                <w:b/>
                <w:sz w:val="22"/>
                <w:szCs w:val="22"/>
              </w:rPr>
              <w:t>Skill</w:t>
            </w:r>
          </w:p>
        </w:tc>
        <w:tc>
          <w:tcPr>
            <w:tcW w:w="3310" w:type="pct"/>
            <w:gridSpan w:val="3"/>
          </w:tcPr>
          <w:p w14:paraId="49DA7F86" w14:textId="77777777" w:rsidR="009E749E" w:rsidRPr="000B6259" w:rsidRDefault="009E749E" w:rsidP="004A48AF">
            <w:pPr>
              <w:pStyle w:val="AccredTemplate"/>
              <w:rPr>
                <w:i w:val="0"/>
                <w:iCs w:val="0"/>
                <w:color w:val="auto"/>
                <w:sz w:val="22"/>
                <w:szCs w:val="22"/>
              </w:rPr>
            </w:pPr>
            <w:r w:rsidRPr="000B6259">
              <w:rPr>
                <w:b/>
                <w:i w:val="0"/>
                <w:iCs w:val="0"/>
                <w:color w:val="auto"/>
                <w:sz w:val="22"/>
                <w:szCs w:val="22"/>
              </w:rPr>
              <w:t>Description</w:t>
            </w:r>
          </w:p>
        </w:tc>
      </w:tr>
      <w:tr w:rsidR="009E749E" w:rsidRPr="00E7450B" w14:paraId="6EFA799C" w14:textId="77777777" w:rsidTr="004A48AF">
        <w:trPr>
          <w:trHeight w:val="31"/>
        </w:trPr>
        <w:tc>
          <w:tcPr>
            <w:tcW w:w="1690" w:type="pct"/>
            <w:gridSpan w:val="2"/>
            <w:tcBorders>
              <w:top w:val="single" w:sz="4" w:space="0" w:color="auto"/>
              <w:bottom w:val="single" w:sz="4" w:space="0" w:color="auto"/>
            </w:tcBorders>
            <w:shd w:val="clear" w:color="auto" w:fill="auto"/>
          </w:tcPr>
          <w:p w14:paraId="686B1996" w14:textId="77777777" w:rsidR="009E749E" w:rsidRPr="00EA4C69" w:rsidRDefault="009E749E" w:rsidP="004A48AF">
            <w:pPr>
              <w:pStyle w:val="AccredTemplate"/>
              <w:rPr>
                <w:i w:val="0"/>
                <w:iCs w:val="0"/>
                <w:color w:val="auto"/>
                <w:sz w:val="22"/>
                <w:szCs w:val="22"/>
              </w:rPr>
            </w:pPr>
            <w:r w:rsidRPr="00EA4C69">
              <w:rPr>
                <w:i w:val="0"/>
                <w:iCs w:val="0"/>
                <w:color w:val="auto"/>
                <w:sz w:val="22"/>
                <w:szCs w:val="22"/>
              </w:rPr>
              <w:t>Reading skills to:</w:t>
            </w:r>
          </w:p>
        </w:tc>
        <w:tc>
          <w:tcPr>
            <w:tcW w:w="3310" w:type="pct"/>
            <w:gridSpan w:val="3"/>
            <w:tcBorders>
              <w:top w:val="single" w:sz="4" w:space="0" w:color="auto"/>
              <w:left w:val="nil"/>
              <w:bottom w:val="single" w:sz="4" w:space="0" w:color="auto"/>
              <w:right w:val="single" w:sz="4" w:space="0" w:color="auto"/>
            </w:tcBorders>
          </w:tcPr>
          <w:p w14:paraId="6FC18AE6" w14:textId="77777777" w:rsidR="009E749E" w:rsidRPr="000B6259" w:rsidRDefault="009E749E" w:rsidP="009E749E">
            <w:pPr>
              <w:pStyle w:val="AccredTemplate"/>
              <w:numPr>
                <w:ilvl w:val="0"/>
                <w:numId w:val="24"/>
              </w:numPr>
              <w:rPr>
                <w:i w:val="0"/>
                <w:iCs w:val="0"/>
                <w:color w:val="auto"/>
                <w:sz w:val="22"/>
                <w:szCs w:val="22"/>
              </w:rPr>
            </w:pPr>
            <w:r w:rsidRPr="000B6259">
              <w:rPr>
                <w:i w:val="0"/>
                <w:iCs w:val="0"/>
                <w:color w:val="auto"/>
                <w:sz w:val="22"/>
                <w:szCs w:val="22"/>
              </w:rPr>
              <w:t xml:space="preserve">interpret workplace safety documentation </w:t>
            </w:r>
          </w:p>
        </w:tc>
      </w:tr>
      <w:tr w:rsidR="009E749E" w:rsidRPr="00E7450B" w14:paraId="71C5190D" w14:textId="77777777" w:rsidTr="004A48AF">
        <w:trPr>
          <w:trHeight w:val="31"/>
        </w:trPr>
        <w:tc>
          <w:tcPr>
            <w:tcW w:w="1690" w:type="pct"/>
            <w:gridSpan w:val="2"/>
            <w:tcBorders>
              <w:top w:val="single" w:sz="4" w:space="0" w:color="auto"/>
              <w:bottom w:val="single" w:sz="4" w:space="0" w:color="auto"/>
            </w:tcBorders>
            <w:shd w:val="clear" w:color="auto" w:fill="auto"/>
          </w:tcPr>
          <w:p w14:paraId="1A1850C8" w14:textId="77777777" w:rsidR="009E749E" w:rsidRPr="00EA4C69" w:rsidRDefault="009E749E" w:rsidP="004A48AF">
            <w:pPr>
              <w:pStyle w:val="AccredTemplate"/>
              <w:rPr>
                <w:i w:val="0"/>
                <w:iCs w:val="0"/>
                <w:color w:val="auto"/>
                <w:sz w:val="22"/>
                <w:szCs w:val="22"/>
              </w:rPr>
            </w:pPr>
            <w:r w:rsidRPr="00EA4C69">
              <w:rPr>
                <w:i w:val="0"/>
                <w:iCs w:val="0"/>
                <w:color w:val="auto"/>
                <w:sz w:val="22"/>
                <w:szCs w:val="22"/>
              </w:rPr>
              <w:t>Oral communication skills to:</w:t>
            </w:r>
          </w:p>
        </w:tc>
        <w:tc>
          <w:tcPr>
            <w:tcW w:w="3310" w:type="pct"/>
            <w:gridSpan w:val="3"/>
            <w:tcBorders>
              <w:top w:val="single" w:sz="4" w:space="0" w:color="auto"/>
              <w:left w:val="nil"/>
              <w:bottom w:val="single" w:sz="4" w:space="0" w:color="auto"/>
              <w:right w:val="single" w:sz="4" w:space="0" w:color="auto"/>
            </w:tcBorders>
          </w:tcPr>
          <w:p w14:paraId="31DFCCEB" w14:textId="77777777" w:rsidR="009E749E" w:rsidRPr="00304CCC" w:rsidRDefault="009E749E" w:rsidP="009E749E">
            <w:pPr>
              <w:pStyle w:val="AccredTemplate"/>
              <w:numPr>
                <w:ilvl w:val="0"/>
                <w:numId w:val="24"/>
              </w:numPr>
              <w:rPr>
                <w:i w:val="0"/>
                <w:iCs w:val="0"/>
                <w:color w:val="auto"/>
                <w:sz w:val="22"/>
                <w:szCs w:val="22"/>
              </w:rPr>
            </w:pPr>
            <w:r w:rsidRPr="00304CCC">
              <w:rPr>
                <w:i w:val="0"/>
                <w:iCs w:val="0"/>
                <w:color w:val="auto"/>
                <w:sz w:val="22"/>
                <w:szCs w:val="22"/>
              </w:rPr>
              <w:t>convey ideas and information of confined space assessment</w:t>
            </w:r>
          </w:p>
        </w:tc>
      </w:tr>
      <w:tr w:rsidR="009E749E" w:rsidRPr="00E7450B" w14:paraId="6EADE6FB" w14:textId="77777777" w:rsidTr="004A48AF">
        <w:trPr>
          <w:trHeight w:val="31"/>
        </w:trPr>
        <w:tc>
          <w:tcPr>
            <w:tcW w:w="1690" w:type="pct"/>
            <w:gridSpan w:val="2"/>
            <w:tcBorders>
              <w:top w:val="single" w:sz="4" w:space="0" w:color="auto"/>
              <w:bottom w:val="single" w:sz="4" w:space="0" w:color="auto"/>
            </w:tcBorders>
            <w:shd w:val="clear" w:color="auto" w:fill="auto"/>
          </w:tcPr>
          <w:p w14:paraId="315F0514" w14:textId="77777777" w:rsidR="009E749E" w:rsidRPr="00EA4C69" w:rsidRDefault="009E749E" w:rsidP="004A48AF">
            <w:pPr>
              <w:pStyle w:val="AccredTemplate"/>
              <w:rPr>
                <w:i w:val="0"/>
                <w:iCs w:val="0"/>
                <w:color w:val="auto"/>
                <w:sz w:val="22"/>
                <w:szCs w:val="22"/>
              </w:rPr>
            </w:pPr>
            <w:r w:rsidRPr="00EA4C69">
              <w:rPr>
                <w:i w:val="0"/>
                <w:iCs w:val="0"/>
                <w:color w:val="auto"/>
                <w:sz w:val="22"/>
                <w:szCs w:val="22"/>
              </w:rPr>
              <w:t>Planning and organising skills to:</w:t>
            </w:r>
          </w:p>
        </w:tc>
        <w:tc>
          <w:tcPr>
            <w:tcW w:w="3310" w:type="pct"/>
            <w:gridSpan w:val="3"/>
            <w:tcBorders>
              <w:top w:val="single" w:sz="4" w:space="0" w:color="auto"/>
              <w:left w:val="nil"/>
              <w:bottom w:val="single" w:sz="4" w:space="0" w:color="auto"/>
              <w:right w:val="single" w:sz="4" w:space="0" w:color="auto"/>
            </w:tcBorders>
          </w:tcPr>
          <w:p w14:paraId="2552A5C3" w14:textId="77777777" w:rsidR="009E749E" w:rsidRPr="00304CCC" w:rsidRDefault="009E749E" w:rsidP="009E749E">
            <w:pPr>
              <w:pStyle w:val="AccredTemplate"/>
              <w:numPr>
                <w:ilvl w:val="0"/>
                <w:numId w:val="24"/>
              </w:numPr>
              <w:rPr>
                <w:i w:val="0"/>
                <w:iCs w:val="0"/>
                <w:color w:val="auto"/>
                <w:sz w:val="22"/>
                <w:szCs w:val="22"/>
              </w:rPr>
            </w:pPr>
            <w:r>
              <w:rPr>
                <w:i w:val="0"/>
                <w:iCs w:val="0"/>
                <w:color w:val="auto"/>
                <w:sz w:val="22"/>
                <w:szCs w:val="22"/>
              </w:rPr>
              <w:t xml:space="preserve">sequence work approach in a logical manner </w:t>
            </w:r>
          </w:p>
        </w:tc>
      </w:tr>
      <w:tr w:rsidR="009E749E" w:rsidRPr="00E7450B" w14:paraId="33B42036" w14:textId="77777777" w:rsidTr="004A48AF">
        <w:trPr>
          <w:trHeight w:val="31"/>
        </w:trPr>
        <w:tc>
          <w:tcPr>
            <w:tcW w:w="1690" w:type="pct"/>
            <w:gridSpan w:val="2"/>
            <w:tcBorders>
              <w:top w:val="single" w:sz="4" w:space="0" w:color="auto"/>
              <w:bottom w:val="single" w:sz="4" w:space="0" w:color="auto"/>
            </w:tcBorders>
            <w:shd w:val="clear" w:color="auto" w:fill="auto"/>
          </w:tcPr>
          <w:p w14:paraId="20830D6B" w14:textId="77777777" w:rsidR="009E749E" w:rsidRPr="00EA4C69" w:rsidRDefault="009E749E" w:rsidP="004A48AF">
            <w:pPr>
              <w:pStyle w:val="AccredTemplate"/>
              <w:rPr>
                <w:i w:val="0"/>
                <w:iCs w:val="0"/>
                <w:color w:val="auto"/>
                <w:sz w:val="22"/>
                <w:szCs w:val="22"/>
              </w:rPr>
            </w:pPr>
            <w:r>
              <w:rPr>
                <w:i w:val="0"/>
                <w:iCs w:val="0"/>
                <w:color w:val="auto"/>
                <w:sz w:val="22"/>
                <w:szCs w:val="22"/>
              </w:rPr>
              <w:t>Digital literacy skills to:</w:t>
            </w:r>
          </w:p>
        </w:tc>
        <w:tc>
          <w:tcPr>
            <w:tcW w:w="3310" w:type="pct"/>
            <w:gridSpan w:val="3"/>
            <w:tcBorders>
              <w:top w:val="single" w:sz="4" w:space="0" w:color="auto"/>
              <w:left w:val="nil"/>
              <w:bottom w:val="single" w:sz="4" w:space="0" w:color="auto"/>
              <w:right w:val="single" w:sz="4" w:space="0" w:color="auto"/>
            </w:tcBorders>
          </w:tcPr>
          <w:p w14:paraId="5EA67A71" w14:textId="77777777" w:rsidR="009E749E" w:rsidRDefault="009E749E" w:rsidP="009E749E">
            <w:pPr>
              <w:pStyle w:val="AccredTemplate"/>
              <w:numPr>
                <w:ilvl w:val="0"/>
                <w:numId w:val="24"/>
              </w:numPr>
              <w:rPr>
                <w:i w:val="0"/>
                <w:iCs w:val="0"/>
                <w:color w:val="auto"/>
                <w:sz w:val="22"/>
                <w:szCs w:val="22"/>
              </w:rPr>
            </w:pPr>
            <w:r>
              <w:rPr>
                <w:i w:val="0"/>
                <w:iCs w:val="0"/>
                <w:color w:val="auto"/>
                <w:sz w:val="22"/>
                <w:szCs w:val="22"/>
              </w:rPr>
              <w:t>complete standard workplace safety forms</w:t>
            </w:r>
          </w:p>
        </w:tc>
      </w:tr>
      <w:tr w:rsidR="009E749E" w:rsidRPr="00E7450B" w14:paraId="7FBB5C1F" w14:textId="77777777" w:rsidTr="004A48AF">
        <w:trPr>
          <w:trHeight w:val="31"/>
        </w:trPr>
        <w:tc>
          <w:tcPr>
            <w:tcW w:w="5000" w:type="pct"/>
            <w:gridSpan w:val="5"/>
            <w:tcBorders>
              <w:top w:val="single" w:sz="4" w:space="0" w:color="auto"/>
              <w:left w:val="nil"/>
              <w:bottom w:val="dotted" w:sz="4" w:space="0" w:color="888B8D" w:themeColor="accent2"/>
              <w:right w:val="nil"/>
            </w:tcBorders>
          </w:tcPr>
          <w:p w14:paraId="20448552" w14:textId="77777777" w:rsidR="009E749E" w:rsidRPr="0063148B" w:rsidRDefault="009E749E" w:rsidP="004A48AF">
            <w:pPr>
              <w:pStyle w:val="AccredTemplate"/>
              <w:rPr>
                <w:sz w:val="22"/>
                <w:szCs w:val="22"/>
              </w:rPr>
            </w:pPr>
          </w:p>
        </w:tc>
      </w:tr>
      <w:tr w:rsidR="009E749E" w:rsidRPr="00E7450B" w14:paraId="3E2FB850" w14:textId="77777777" w:rsidTr="004A48AF">
        <w:trPr>
          <w:trHeight w:val="363"/>
        </w:trPr>
        <w:tc>
          <w:tcPr>
            <w:tcW w:w="1372" w:type="pct"/>
            <w:vMerge w:val="restart"/>
            <w:tcBorders>
              <w:top w:val="dotted" w:sz="4" w:space="0" w:color="888B8D" w:themeColor="accent2"/>
              <w:left w:val="nil"/>
              <w:bottom w:val="dotted" w:sz="2" w:space="0" w:color="888B8D" w:themeColor="accent2"/>
              <w:right w:val="dotted" w:sz="4" w:space="0" w:color="888B8D" w:themeColor="accent2"/>
            </w:tcBorders>
          </w:tcPr>
          <w:p w14:paraId="51CA2073" w14:textId="77777777" w:rsidR="009E749E" w:rsidRPr="00EA4C69" w:rsidRDefault="009E749E" w:rsidP="004A48AF">
            <w:pPr>
              <w:spacing w:before="120" w:after="120"/>
              <w:rPr>
                <w:rFonts w:ascii="Arial" w:hAnsi="Arial" w:cs="Arial"/>
                <w:b/>
                <w:color w:val="103D64"/>
                <w:sz w:val="22"/>
                <w:szCs w:val="22"/>
                <w:lang w:val="en-GB"/>
              </w:rPr>
            </w:pPr>
            <w:r w:rsidRPr="00EA4C69">
              <w:rPr>
                <w:rFonts w:ascii="Arial" w:hAnsi="Arial" w:cs="Arial"/>
                <w:b/>
                <w:color w:val="103D64"/>
                <w:sz w:val="22"/>
                <w:szCs w:val="22"/>
                <w:lang w:val="en-GB"/>
              </w:rPr>
              <w:t xml:space="preserve">Unit Mapping Information </w:t>
            </w:r>
          </w:p>
        </w:tc>
        <w:tc>
          <w:tcPr>
            <w:tcW w:w="3628" w:type="pct"/>
            <w:gridSpan w:val="4"/>
            <w:tcBorders>
              <w:top w:val="dotted" w:sz="4" w:space="0" w:color="888B8D" w:themeColor="accent2"/>
              <w:left w:val="dotted" w:sz="4" w:space="0" w:color="888B8D" w:themeColor="accent2"/>
              <w:bottom w:val="single" w:sz="4" w:space="0" w:color="auto"/>
              <w:right w:val="nil"/>
            </w:tcBorders>
          </w:tcPr>
          <w:p w14:paraId="524BBA1C" w14:textId="77777777" w:rsidR="009E749E" w:rsidRPr="00EA4C69" w:rsidRDefault="009E749E" w:rsidP="004A48AF">
            <w:pPr>
              <w:pStyle w:val="AccredTemplate"/>
              <w:rPr>
                <w:sz w:val="22"/>
                <w:szCs w:val="22"/>
              </w:rPr>
            </w:pPr>
          </w:p>
        </w:tc>
      </w:tr>
      <w:tr w:rsidR="009E749E" w:rsidRPr="00E7450B" w14:paraId="0FE578DE" w14:textId="77777777" w:rsidTr="004A48AF">
        <w:trPr>
          <w:trHeight w:val="363"/>
        </w:trPr>
        <w:tc>
          <w:tcPr>
            <w:tcW w:w="1372" w:type="pct"/>
            <w:vMerge/>
            <w:tcBorders>
              <w:left w:val="nil"/>
              <w:bottom w:val="dotted" w:sz="2" w:space="0" w:color="888B8D" w:themeColor="accent2"/>
              <w:right w:val="single" w:sz="4" w:space="0" w:color="auto"/>
            </w:tcBorders>
          </w:tcPr>
          <w:p w14:paraId="47BE9D5E" w14:textId="77777777" w:rsidR="009E749E" w:rsidRDefault="009E749E" w:rsidP="004A48AF">
            <w:pPr>
              <w:spacing w:before="120" w:after="120"/>
              <w:rPr>
                <w:rFonts w:ascii="Arial" w:hAnsi="Arial" w:cs="Arial"/>
                <w:b/>
                <w:color w:val="103D64"/>
                <w:sz w:val="18"/>
                <w:szCs w:val="18"/>
                <w:lang w:val="en-GB"/>
              </w:rPr>
            </w:pPr>
          </w:p>
        </w:tc>
        <w:tc>
          <w:tcPr>
            <w:tcW w:w="1209" w:type="pct"/>
            <w:gridSpan w:val="2"/>
            <w:tcBorders>
              <w:top w:val="single" w:sz="4" w:space="0" w:color="auto"/>
              <w:left w:val="single" w:sz="4" w:space="0" w:color="auto"/>
              <w:bottom w:val="single" w:sz="4" w:space="0" w:color="auto"/>
              <w:right w:val="single" w:sz="4" w:space="0" w:color="auto"/>
            </w:tcBorders>
          </w:tcPr>
          <w:p w14:paraId="76A803D9" w14:textId="77777777" w:rsidR="009E749E" w:rsidRPr="00EA4C69" w:rsidRDefault="009E749E" w:rsidP="004A48AF">
            <w:pPr>
              <w:rPr>
                <w:rFonts w:ascii="Arial" w:hAnsi="Arial" w:cs="Arial"/>
                <w:sz w:val="22"/>
                <w:szCs w:val="22"/>
              </w:rPr>
            </w:pPr>
            <w:r w:rsidRPr="00EA4C69">
              <w:rPr>
                <w:rFonts w:ascii="Arial" w:hAnsi="Arial" w:cs="Arial"/>
                <w:sz w:val="22"/>
                <w:szCs w:val="22"/>
              </w:rPr>
              <w:t>Code and Title</w:t>
            </w:r>
          </w:p>
          <w:p w14:paraId="26A8A0D5" w14:textId="77777777" w:rsidR="009E749E" w:rsidRPr="00EA4C69" w:rsidRDefault="009E749E" w:rsidP="004A48AF">
            <w:pPr>
              <w:rPr>
                <w:rFonts w:ascii="Arial" w:hAnsi="Arial" w:cs="Arial"/>
                <w:sz w:val="22"/>
                <w:szCs w:val="22"/>
              </w:rPr>
            </w:pPr>
            <w:r w:rsidRPr="00EA4C69">
              <w:rPr>
                <w:rFonts w:ascii="Arial" w:hAnsi="Arial" w:cs="Arial"/>
                <w:sz w:val="22"/>
                <w:szCs w:val="22"/>
              </w:rPr>
              <w:t>Current Version</w:t>
            </w:r>
          </w:p>
        </w:tc>
        <w:tc>
          <w:tcPr>
            <w:tcW w:w="1209" w:type="pct"/>
            <w:tcBorders>
              <w:top w:val="single" w:sz="4" w:space="0" w:color="auto"/>
              <w:left w:val="single" w:sz="4" w:space="0" w:color="auto"/>
              <w:bottom w:val="single" w:sz="4" w:space="0" w:color="auto"/>
              <w:right w:val="single" w:sz="4" w:space="0" w:color="auto"/>
            </w:tcBorders>
          </w:tcPr>
          <w:p w14:paraId="2E2ECEBE" w14:textId="77777777" w:rsidR="009E749E" w:rsidRPr="00EA4C69" w:rsidRDefault="009E749E" w:rsidP="004A48AF">
            <w:pPr>
              <w:rPr>
                <w:rFonts w:ascii="Arial" w:hAnsi="Arial" w:cs="Arial"/>
                <w:sz w:val="22"/>
                <w:szCs w:val="22"/>
              </w:rPr>
            </w:pPr>
            <w:r w:rsidRPr="00EA4C69">
              <w:rPr>
                <w:rFonts w:ascii="Arial" w:hAnsi="Arial" w:cs="Arial"/>
                <w:sz w:val="22"/>
                <w:szCs w:val="22"/>
              </w:rPr>
              <w:t>Code and Title</w:t>
            </w:r>
          </w:p>
          <w:p w14:paraId="54BE0DD0" w14:textId="77777777" w:rsidR="009E749E" w:rsidRPr="00EA4C69" w:rsidRDefault="009E749E" w:rsidP="004A48AF">
            <w:pPr>
              <w:rPr>
                <w:rFonts w:ascii="Arial" w:hAnsi="Arial" w:cs="Arial"/>
                <w:sz w:val="22"/>
                <w:szCs w:val="22"/>
              </w:rPr>
            </w:pPr>
            <w:r w:rsidRPr="00EA4C69">
              <w:rPr>
                <w:rFonts w:ascii="Arial" w:hAnsi="Arial" w:cs="Arial"/>
                <w:sz w:val="22"/>
                <w:szCs w:val="22"/>
              </w:rPr>
              <w:t>Previous Version</w:t>
            </w:r>
          </w:p>
        </w:tc>
        <w:tc>
          <w:tcPr>
            <w:tcW w:w="1210" w:type="pct"/>
            <w:tcBorders>
              <w:top w:val="single" w:sz="4" w:space="0" w:color="auto"/>
              <w:left w:val="single" w:sz="4" w:space="0" w:color="auto"/>
              <w:bottom w:val="single" w:sz="4" w:space="0" w:color="auto"/>
              <w:right w:val="single" w:sz="4" w:space="0" w:color="auto"/>
            </w:tcBorders>
          </w:tcPr>
          <w:p w14:paraId="1A24C6A5" w14:textId="77777777" w:rsidR="009E749E" w:rsidRPr="00EA4C69" w:rsidDel="009030EE" w:rsidRDefault="009E749E" w:rsidP="004A48AF">
            <w:pPr>
              <w:rPr>
                <w:rFonts w:ascii="Arial" w:hAnsi="Arial" w:cs="Arial"/>
                <w:sz w:val="22"/>
                <w:szCs w:val="22"/>
                <w:lang w:val="en-AU"/>
              </w:rPr>
            </w:pPr>
            <w:r w:rsidRPr="00EA4C69">
              <w:rPr>
                <w:rFonts w:ascii="Arial" w:hAnsi="Arial" w:cs="Arial"/>
                <w:sz w:val="22"/>
                <w:szCs w:val="22"/>
                <w:lang w:val="en-AU"/>
              </w:rPr>
              <w:t>Comments</w:t>
            </w:r>
          </w:p>
        </w:tc>
      </w:tr>
      <w:tr w:rsidR="009E749E" w:rsidRPr="00E7450B" w14:paraId="5317B513" w14:textId="77777777" w:rsidTr="004A48AF">
        <w:trPr>
          <w:trHeight w:val="363"/>
        </w:trPr>
        <w:tc>
          <w:tcPr>
            <w:tcW w:w="1372" w:type="pct"/>
            <w:vMerge/>
            <w:tcBorders>
              <w:left w:val="nil"/>
              <w:bottom w:val="dotted" w:sz="2" w:space="0" w:color="888B8D" w:themeColor="accent2"/>
              <w:right w:val="single" w:sz="4" w:space="0" w:color="auto"/>
            </w:tcBorders>
          </w:tcPr>
          <w:p w14:paraId="715A96B7" w14:textId="77777777" w:rsidR="009E749E" w:rsidRDefault="009E749E" w:rsidP="004A48AF">
            <w:pPr>
              <w:spacing w:before="120" w:after="120"/>
              <w:rPr>
                <w:rFonts w:ascii="Arial" w:hAnsi="Arial" w:cs="Arial"/>
                <w:b/>
                <w:color w:val="103D64"/>
                <w:sz w:val="18"/>
                <w:szCs w:val="18"/>
                <w:lang w:val="en-GB"/>
              </w:rPr>
            </w:pPr>
          </w:p>
        </w:tc>
        <w:tc>
          <w:tcPr>
            <w:tcW w:w="1209" w:type="pct"/>
            <w:gridSpan w:val="2"/>
            <w:tcBorders>
              <w:top w:val="single" w:sz="4" w:space="0" w:color="auto"/>
              <w:left w:val="single" w:sz="4" w:space="0" w:color="auto"/>
              <w:bottom w:val="single" w:sz="4" w:space="0" w:color="auto"/>
              <w:right w:val="single" w:sz="4" w:space="0" w:color="auto"/>
            </w:tcBorders>
          </w:tcPr>
          <w:p w14:paraId="3B54E1EB" w14:textId="44F109E4" w:rsidR="009E749E" w:rsidRPr="00FD59D6" w:rsidRDefault="004707D2" w:rsidP="004A48AF">
            <w:pPr>
              <w:pStyle w:val="Bodycopy"/>
              <w:rPr>
                <w:b w:val="0"/>
                <w:color w:val="auto"/>
              </w:rPr>
            </w:pPr>
            <w:r>
              <w:rPr>
                <w:b w:val="0"/>
                <w:color w:val="auto"/>
              </w:rPr>
              <w:t>VU23666</w:t>
            </w:r>
            <w:r w:rsidR="009E749E" w:rsidRPr="00FD59D6">
              <w:rPr>
                <w:b w:val="0"/>
                <w:color w:val="auto"/>
              </w:rPr>
              <w:t xml:space="preserve"> Assess safety of work area in close proximity to a confined space</w:t>
            </w:r>
          </w:p>
        </w:tc>
        <w:tc>
          <w:tcPr>
            <w:tcW w:w="1209" w:type="pct"/>
            <w:tcBorders>
              <w:top w:val="single" w:sz="4" w:space="0" w:color="auto"/>
              <w:left w:val="single" w:sz="4" w:space="0" w:color="auto"/>
              <w:bottom w:val="single" w:sz="4" w:space="0" w:color="auto"/>
              <w:right w:val="single" w:sz="4" w:space="0" w:color="auto"/>
            </w:tcBorders>
          </w:tcPr>
          <w:p w14:paraId="426BBC87" w14:textId="77777777" w:rsidR="009E749E" w:rsidRPr="00FD59D6" w:rsidRDefault="009E749E" w:rsidP="004A48AF">
            <w:pPr>
              <w:pStyle w:val="Bodycopy"/>
              <w:rPr>
                <w:b w:val="0"/>
                <w:color w:val="auto"/>
              </w:rPr>
            </w:pPr>
            <w:r w:rsidRPr="00FD59D6">
              <w:rPr>
                <w:b w:val="0"/>
                <w:color w:val="auto"/>
              </w:rPr>
              <w:t>VU22665 Assess safety of work area in close proximity to a confined space</w:t>
            </w:r>
          </w:p>
        </w:tc>
        <w:tc>
          <w:tcPr>
            <w:tcW w:w="1210" w:type="pct"/>
            <w:tcBorders>
              <w:top w:val="single" w:sz="4" w:space="0" w:color="auto"/>
              <w:left w:val="single" w:sz="4" w:space="0" w:color="auto"/>
              <w:bottom w:val="single" w:sz="4" w:space="0" w:color="auto"/>
              <w:right w:val="single" w:sz="4" w:space="0" w:color="auto"/>
            </w:tcBorders>
          </w:tcPr>
          <w:p w14:paraId="3A2C5DD0" w14:textId="77777777" w:rsidR="009E749E" w:rsidRPr="00FD59D6" w:rsidDel="009030EE" w:rsidRDefault="009E749E" w:rsidP="004A48AF">
            <w:pPr>
              <w:pStyle w:val="Bodycopy"/>
              <w:rPr>
                <w:b w:val="0"/>
                <w:color w:val="auto"/>
              </w:rPr>
            </w:pPr>
            <w:r w:rsidRPr="00FD59D6">
              <w:rPr>
                <w:b w:val="0"/>
                <w:color w:val="auto"/>
              </w:rPr>
              <w:t xml:space="preserve">Equivalent </w:t>
            </w:r>
          </w:p>
        </w:tc>
      </w:tr>
    </w:tbl>
    <w:p w14:paraId="4F8A82CD" w14:textId="77777777" w:rsidR="009E749E" w:rsidRPr="00524E91" w:rsidRDefault="009E749E" w:rsidP="009E749E">
      <w:pPr>
        <w:rPr>
          <w:rFonts w:ascii="Arial" w:eastAsia="Times New Roman" w:hAnsi="Arial" w:cs="Arial"/>
          <w:color w:val="555559"/>
          <w:sz w:val="18"/>
          <w:szCs w:val="18"/>
          <w:lang w:val="en-AU" w:eastAsia="x-none"/>
        </w:rPr>
      </w:pPr>
      <w:r>
        <w:rPr>
          <w:sz w:val="18"/>
          <w:szCs w:val="18"/>
        </w:rPr>
        <w:t xml:space="preserve"> </w:t>
      </w:r>
      <w:r>
        <w:rPr>
          <w:sz w:val="18"/>
          <w:szCs w:val="18"/>
        </w:rPr>
        <w:br w:type="page"/>
      </w:r>
    </w:p>
    <w:tbl>
      <w:tblPr>
        <w:tblStyle w:val="TableGrid"/>
        <w:tblW w:w="10065" w:type="dxa"/>
        <w:tblInd w:w="-20" w:type="dxa"/>
        <w:tblLayout w:type="fixed"/>
        <w:tblLook w:val="04A0" w:firstRow="1" w:lastRow="0" w:firstColumn="1" w:lastColumn="0" w:noHBand="0" w:noVBand="1"/>
      </w:tblPr>
      <w:tblGrid>
        <w:gridCol w:w="2283"/>
        <w:gridCol w:w="7782"/>
      </w:tblGrid>
      <w:tr w:rsidR="009E749E" w:rsidRPr="0071490E" w14:paraId="2707D714" w14:textId="77777777" w:rsidTr="004A48AF">
        <w:trPr>
          <w:trHeight w:val="363"/>
        </w:trPr>
        <w:tc>
          <w:tcPr>
            <w:tcW w:w="10065" w:type="dxa"/>
            <w:gridSpan w:val="2"/>
            <w:tcBorders>
              <w:top w:val="nil"/>
              <w:bottom w:val="nil"/>
            </w:tcBorders>
            <w:shd w:val="clear" w:color="auto" w:fill="103D64" w:themeFill="text2"/>
          </w:tcPr>
          <w:p w14:paraId="0FC8D7B4" w14:textId="77777777" w:rsidR="009E749E" w:rsidRPr="000B4A2C" w:rsidRDefault="009E749E" w:rsidP="004A48AF">
            <w:pPr>
              <w:pStyle w:val="VRQAIntro"/>
              <w:spacing w:before="60" w:after="0"/>
              <w:rPr>
                <w:b/>
                <w:color w:val="FFFFFF" w:themeColor="background1"/>
                <w:sz w:val="22"/>
                <w:szCs w:val="22"/>
              </w:rPr>
            </w:pPr>
            <w:r w:rsidRPr="000B4A2C">
              <w:rPr>
                <w:b/>
                <w:color w:val="FFFFFF" w:themeColor="background1"/>
                <w:sz w:val="22"/>
                <w:szCs w:val="22"/>
              </w:rPr>
              <w:lastRenderedPageBreak/>
              <w:t xml:space="preserve">Assessment Requirements </w:t>
            </w:r>
          </w:p>
        </w:tc>
      </w:tr>
      <w:tr w:rsidR="009E749E" w:rsidRPr="00E7450B" w14:paraId="6EF72C18" w14:textId="77777777" w:rsidTr="004A48AF">
        <w:trPr>
          <w:trHeight w:val="561"/>
        </w:trPr>
        <w:tc>
          <w:tcPr>
            <w:tcW w:w="2283" w:type="dxa"/>
            <w:tcBorders>
              <w:top w:val="nil"/>
              <w:left w:val="nil"/>
              <w:bottom w:val="nil"/>
              <w:right w:val="dotted" w:sz="4" w:space="0" w:color="888B8D" w:themeColor="accent2"/>
            </w:tcBorders>
          </w:tcPr>
          <w:p w14:paraId="72D2E710" w14:textId="77777777" w:rsidR="009E749E" w:rsidRPr="000B4A2C" w:rsidRDefault="009E749E" w:rsidP="004A48AF">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1FF757FC" w14:textId="015E2707" w:rsidR="009E749E" w:rsidRPr="00EB6D2B" w:rsidRDefault="00F571E2" w:rsidP="004A48AF">
            <w:pPr>
              <w:pStyle w:val="AccredTemplate"/>
              <w:rPr>
                <w:b/>
                <w:sz w:val="22"/>
                <w:szCs w:val="22"/>
              </w:rPr>
            </w:pPr>
            <w:r w:rsidRPr="00F571E2">
              <w:rPr>
                <w:b/>
                <w:i w:val="0"/>
                <w:iCs w:val="0"/>
                <w:color w:val="auto"/>
                <w:sz w:val="22"/>
                <w:szCs w:val="22"/>
              </w:rPr>
              <w:t xml:space="preserve">Assessment Requirements for </w:t>
            </w:r>
            <w:r w:rsidR="004707D2">
              <w:rPr>
                <w:b/>
                <w:i w:val="0"/>
                <w:iCs w:val="0"/>
                <w:color w:val="auto"/>
                <w:sz w:val="22"/>
                <w:szCs w:val="22"/>
              </w:rPr>
              <w:t>VU23666</w:t>
            </w:r>
            <w:r w:rsidR="009E749E" w:rsidRPr="00EB6D2B">
              <w:rPr>
                <w:b/>
                <w:i w:val="0"/>
                <w:iCs w:val="0"/>
                <w:color w:val="auto"/>
                <w:sz w:val="22"/>
                <w:szCs w:val="22"/>
              </w:rPr>
              <w:t xml:space="preserve"> Assess safety of work area in close proximity to a confined space</w:t>
            </w:r>
            <w:r w:rsidR="009E749E" w:rsidRPr="00EB6D2B">
              <w:rPr>
                <w:b/>
                <w:sz w:val="22"/>
                <w:szCs w:val="22"/>
              </w:rPr>
              <w:t xml:space="preserve"> </w:t>
            </w:r>
          </w:p>
        </w:tc>
      </w:tr>
      <w:tr w:rsidR="009E749E" w:rsidRPr="00E7450B" w14:paraId="432D8F52" w14:textId="77777777" w:rsidTr="004A48AF">
        <w:trPr>
          <w:trHeight w:val="561"/>
        </w:trPr>
        <w:tc>
          <w:tcPr>
            <w:tcW w:w="2283" w:type="dxa"/>
            <w:tcBorders>
              <w:top w:val="nil"/>
              <w:left w:val="nil"/>
              <w:bottom w:val="dotted" w:sz="4" w:space="0" w:color="888B8D" w:themeColor="accent2"/>
              <w:right w:val="dotted" w:sz="4" w:space="0" w:color="888B8D" w:themeColor="accent2"/>
            </w:tcBorders>
          </w:tcPr>
          <w:p w14:paraId="1B6394D9" w14:textId="77777777" w:rsidR="009E749E" w:rsidRPr="000B4A2C" w:rsidRDefault="009E749E" w:rsidP="004A48AF">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565213AF" w14:textId="77777777" w:rsidR="009E749E" w:rsidRPr="00F571E2" w:rsidRDefault="009E749E" w:rsidP="00F571E2">
            <w:pPr>
              <w:pStyle w:val="VRQABodyText"/>
              <w:rPr>
                <w:color w:val="auto"/>
              </w:rPr>
            </w:pPr>
            <w:r w:rsidRPr="00F571E2">
              <w:rPr>
                <w:color w:val="auto"/>
              </w:rPr>
              <w:t>The learner must demonstrate the ability to complete tasks outlined in the elements, performance criteria and foundation skills of this unit including evidence of the ability to:</w:t>
            </w:r>
          </w:p>
          <w:p w14:paraId="25CA0C06" w14:textId="5DA61F35" w:rsidR="009E749E" w:rsidRPr="00D34815" w:rsidRDefault="009E749E" w:rsidP="00BA4AB4">
            <w:pPr>
              <w:pStyle w:val="l2text"/>
            </w:pPr>
            <w:r>
              <w:t xml:space="preserve">identify and assess the safety </w:t>
            </w:r>
            <w:r w:rsidRPr="00D34815">
              <w:t xml:space="preserve">of two </w:t>
            </w:r>
            <w:r w:rsidR="00597FA2">
              <w:t xml:space="preserve">(2) </w:t>
            </w:r>
            <w:r w:rsidRPr="00D34815">
              <w:t xml:space="preserve">work areas </w:t>
            </w:r>
            <w:proofErr w:type="gramStart"/>
            <w:r w:rsidRPr="00D34815">
              <w:t>in close proximity to</w:t>
            </w:r>
            <w:proofErr w:type="gramEnd"/>
            <w:r w:rsidRPr="00D34815">
              <w:t xml:space="preserve"> a confined space. Each confined space must present at least one </w:t>
            </w:r>
            <w:r w:rsidR="00597FA2">
              <w:t xml:space="preserve">(1) </w:t>
            </w:r>
            <w:r w:rsidRPr="00D34815">
              <w:t>hazard</w:t>
            </w:r>
            <w:r w:rsidR="003A7138">
              <w:t>,</w:t>
            </w:r>
            <w:r w:rsidRPr="00D34815">
              <w:t xml:space="preserve"> </w:t>
            </w:r>
            <w:r w:rsidR="003A7138">
              <w:t>one(1) of which</w:t>
            </w:r>
            <w:r w:rsidRPr="00D34815">
              <w:t xml:space="preserve"> must be airborne</w:t>
            </w:r>
          </w:p>
          <w:p w14:paraId="533C07CA" w14:textId="77777777" w:rsidR="009E749E" w:rsidRDefault="009E749E" w:rsidP="00BA4AB4">
            <w:pPr>
              <w:pStyle w:val="l2text"/>
            </w:pPr>
            <w:r w:rsidRPr="00DE525B">
              <w:t>determine the potential effect a confined space may have on a work area with consideration to changing environmental variables</w:t>
            </w:r>
          </w:p>
          <w:p w14:paraId="4103A068" w14:textId="77777777" w:rsidR="009E749E" w:rsidRPr="000B4A2C" w:rsidRDefault="009E749E" w:rsidP="00BA4AB4">
            <w:pPr>
              <w:pStyle w:val="l2text"/>
              <w:rPr>
                <w:szCs w:val="22"/>
              </w:rPr>
            </w:pPr>
            <w:r w:rsidRPr="00DE525B">
              <w:t>comply with appropriate workplace procedures to communicate outcomes of safety of work area assessment</w:t>
            </w:r>
            <w:r>
              <w:t xml:space="preserve">. </w:t>
            </w:r>
          </w:p>
        </w:tc>
      </w:tr>
      <w:tr w:rsidR="009E749E" w:rsidRPr="00E7450B" w14:paraId="0D677849" w14:textId="77777777" w:rsidTr="004A48AF">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45E018F3" w14:textId="77777777" w:rsidR="009E749E" w:rsidRPr="000B4A2C" w:rsidRDefault="009E749E" w:rsidP="004A48AF">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412A0C27" w14:textId="77777777" w:rsidR="009E749E" w:rsidRPr="00F571E2" w:rsidRDefault="009E749E" w:rsidP="00F571E2">
            <w:pPr>
              <w:pStyle w:val="VRQABodyText"/>
              <w:rPr>
                <w:color w:val="auto"/>
              </w:rPr>
            </w:pPr>
            <w:r w:rsidRPr="00F571E2">
              <w:rPr>
                <w:color w:val="auto"/>
              </w:rPr>
              <w:t>The learner must be able to apply essential knowledge required to effectively do the task outlined in the elements, performance criteria and foundation skills of this unit, manage the task and manage contingencies in the context of the work role. This includes knowledge of:</w:t>
            </w:r>
          </w:p>
          <w:p w14:paraId="052100E6" w14:textId="77777777" w:rsidR="009E749E" w:rsidRPr="00EB6D2B" w:rsidRDefault="009E749E" w:rsidP="00BA4AB4">
            <w:pPr>
              <w:pStyle w:val="l2text"/>
            </w:pPr>
            <w:r w:rsidRPr="00EB6D2B">
              <w:t>common construction industry terminology</w:t>
            </w:r>
          </w:p>
          <w:p w14:paraId="5E2C2B07" w14:textId="77777777" w:rsidR="009E749E" w:rsidRDefault="009E749E" w:rsidP="00BA4AB4">
            <w:pPr>
              <w:pStyle w:val="l2text"/>
            </w:pPr>
            <w:r w:rsidRPr="00EB6D2B">
              <w:t>the definition, and common types of, workplace safety hazards and risks</w:t>
            </w:r>
          </w:p>
          <w:p w14:paraId="5F7BA394" w14:textId="77777777" w:rsidR="009E749E" w:rsidRDefault="009E749E" w:rsidP="00BA4AB4">
            <w:pPr>
              <w:pStyle w:val="l2text"/>
            </w:pPr>
            <w:r>
              <w:t>types of hazards specific to confined spaces including:</w:t>
            </w:r>
          </w:p>
          <w:p w14:paraId="253F3E28" w14:textId="77777777" w:rsidR="009E749E" w:rsidRPr="000B01F1" w:rsidRDefault="009E749E" w:rsidP="00171716">
            <w:pPr>
              <w:pStyle w:val="ListBullet3"/>
              <w:numPr>
                <w:ilvl w:val="0"/>
                <w:numId w:val="28"/>
              </w:numPr>
            </w:pPr>
            <w:r w:rsidRPr="000B01F1">
              <w:t xml:space="preserve">harmful airborne contaminants </w:t>
            </w:r>
          </w:p>
          <w:p w14:paraId="064052C3" w14:textId="77777777" w:rsidR="009E749E" w:rsidRPr="000B01F1" w:rsidRDefault="009E749E" w:rsidP="00171716">
            <w:pPr>
              <w:pStyle w:val="ListBullet3"/>
              <w:numPr>
                <w:ilvl w:val="0"/>
                <w:numId w:val="28"/>
              </w:numPr>
            </w:pPr>
            <w:r w:rsidRPr="000B01F1">
              <w:t>fire and explosion</w:t>
            </w:r>
          </w:p>
          <w:p w14:paraId="6CB3A83A" w14:textId="77777777" w:rsidR="009E749E" w:rsidRPr="000B01F1" w:rsidRDefault="009E749E" w:rsidP="00171716">
            <w:pPr>
              <w:pStyle w:val="ListBullet3"/>
              <w:numPr>
                <w:ilvl w:val="0"/>
                <w:numId w:val="28"/>
              </w:numPr>
            </w:pPr>
            <w:r w:rsidRPr="000B01F1">
              <w:t>biological microorganisms</w:t>
            </w:r>
          </w:p>
          <w:p w14:paraId="4349AB69" w14:textId="77777777" w:rsidR="009E749E" w:rsidRPr="000B01F1" w:rsidRDefault="009E749E" w:rsidP="00171716">
            <w:pPr>
              <w:pStyle w:val="ListBullet3"/>
              <w:numPr>
                <w:ilvl w:val="0"/>
                <w:numId w:val="28"/>
              </w:numPr>
            </w:pPr>
            <w:r w:rsidRPr="000B01F1">
              <w:t>noise</w:t>
            </w:r>
          </w:p>
          <w:p w14:paraId="7C41BC2C" w14:textId="77777777" w:rsidR="009E749E" w:rsidRPr="000B01F1" w:rsidRDefault="009E749E" w:rsidP="00171716">
            <w:pPr>
              <w:pStyle w:val="ListBullet3"/>
              <w:numPr>
                <w:ilvl w:val="0"/>
                <w:numId w:val="28"/>
              </w:numPr>
            </w:pPr>
            <w:r w:rsidRPr="000B01F1">
              <w:t>vertical openings of confined spaces</w:t>
            </w:r>
          </w:p>
          <w:p w14:paraId="00DCECCF" w14:textId="77777777" w:rsidR="009E749E" w:rsidRPr="00EB6D2B" w:rsidRDefault="009E749E" w:rsidP="00BA4AB4">
            <w:pPr>
              <w:pStyle w:val="l2text"/>
            </w:pPr>
            <w:r w:rsidRPr="00EB6D2B">
              <w:t xml:space="preserve">appropriate confined space signage and symbols </w:t>
            </w:r>
          </w:p>
          <w:p w14:paraId="36756863" w14:textId="77777777" w:rsidR="009E749E" w:rsidRPr="00EB6D2B" w:rsidRDefault="009E749E" w:rsidP="00BA4AB4">
            <w:pPr>
              <w:pStyle w:val="l2text"/>
            </w:pPr>
            <w:r w:rsidRPr="00EB6D2B">
              <w:t>basic principles of risk management</w:t>
            </w:r>
          </w:p>
          <w:p w14:paraId="513277BB" w14:textId="77777777" w:rsidR="009E749E" w:rsidRDefault="009E749E" w:rsidP="00BA4AB4">
            <w:pPr>
              <w:pStyle w:val="l2text"/>
            </w:pPr>
            <w:r w:rsidRPr="00EB6D2B">
              <w:t>workplace procedures for reporting hazard and risk assessments to designated personnel</w:t>
            </w:r>
          </w:p>
          <w:p w14:paraId="1828171B" w14:textId="77777777" w:rsidR="009E749E" w:rsidRDefault="009E749E" w:rsidP="00BA4AB4">
            <w:pPr>
              <w:pStyle w:val="l2text"/>
            </w:pPr>
            <w:r>
              <w:t>nature and characteristics of work spaces including:</w:t>
            </w:r>
          </w:p>
          <w:p w14:paraId="550B15F0" w14:textId="77777777" w:rsidR="009E749E" w:rsidRDefault="009E749E" w:rsidP="00171716">
            <w:pPr>
              <w:pStyle w:val="ListBullet3"/>
              <w:numPr>
                <w:ilvl w:val="0"/>
                <w:numId w:val="29"/>
              </w:numPr>
            </w:pPr>
            <w:r>
              <w:t>proximity to other workers</w:t>
            </w:r>
          </w:p>
          <w:p w14:paraId="25557BB2" w14:textId="77777777" w:rsidR="009E749E" w:rsidRPr="000B01F1" w:rsidRDefault="009E749E" w:rsidP="00171716">
            <w:pPr>
              <w:pStyle w:val="ListBullet3"/>
              <w:numPr>
                <w:ilvl w:val="0"/>
                <w:numId w:val="29"/>
              </w:numPr>
            </w:pPr>
            <w:r w:rsidRPr="000B01F1">
              <w:t>closed or open air environment</w:t>
            </w:r>
          </w:p>
          <w:p w14:paraId="5B771788" w14:textId="77777777" w:rsidR="009E749E" w:rsidRPr="000B01F1" w:rsidRDefault="009E749E" w:rsidP="00171716">
            <w:pPr>
              <w:pStyle w:val="ListBullet3"/>
              <w:numPr>
                <w:ilvl w:val="0"/>
                <w:numId w:val="29"/>
              </w:numPr>
            </w:pPr>
            <w:r w:rsidRPr="000B01F1">
              <w:t>high rise or ground development</w:t>
            </w:r>
          </w:p>
          <w:p w14:paraId="02CE9B45" w14:textId="77777777" w:rsidR="009E749E" w:rsidRPr="000B01F1" w:rsidRDefault="009E749E" w:rsidP="00171716">
            <w:pPr>
              <w:pStyle w:val="ListBullet3"/>
              <w:numPr>
                <w:ilvl w:val="0"/>
                <w:numId w:val="29"/>
              </w:numPr>
            </w:pPr>
            <w:r w:rsidRPr="000B01F1">
              <w:t>stage of construction development</w:t>
            </w:r>
          </w:p>
          <w:p w14:paraId="4B2757E5" w14:textId="77777777" w:rsidR="009E749E" w:rsidRPr="000B01F1" w:rsidRDefault="009E749E" w:rsidP="00171716">
            <w:pPr>
              <w:pStyle w:val="ListBullet3"/>
              <w:numPr>
                <w:ilvl w:val="0"/>
                <w:numId w:val="29"/>
              </w:numPr>
            </w:pPr>
            <w:r w:rsidRPr="000B01F1">
              <w:t>level and type of trade activity</w:t>
            </w:r>
          </w:p>
          <w:p w14:paraId="3F63BE04" w14:textId="77777777" w:rsidR="009E749E" w:rsidRPr="000B01F1" w:rsidRDefault="009E749E" w:rsidP="00171716">
            <w:pPr>
              <w:pStyle w:val="ListBullet3"/>
              <w:numPr>
                <w:ilvl w:val="0"/>
                <w:numId w:val="29"/>
              </w:numPr>
            </w:pPr>
            <w:r w:rsidRPr="000B01F1">
              <w:t>existence of walk through traffic</w:t>
            </w:r>
          </w:p>
          <w:p w14:paraId="707D776B" w14:textId="77777777" w:rsidR="009E749E" w:rsidRPr="000B01F1" w:rsidRDefault="009E749E" w:rsidP="00171716">
            <w:pPr>
              <w:pStyle w:val="ListBullet3"/>
              <w:numPr>
                <w:ilvl w:val="0"/>
                <w:numId w:val="29"/>
              </w:numPr>
            </w:pPr>
            <w:r w:rsidRPr="000B01F1">
              <w:t>presence of stock items (cable, cement, etc.)</w:t>
            </w:r>
          </w:p>
          <w:p w14:paraId="185B2727" w14:textId="77777777" w:rsidR="009E749E" w:rsidRPr="000B01F1" w:rsidRDefault="009E749E" w:rsidP="00171716">
            <w:pPr>
              <w:pStyle w:val="ListBullet3"/>
              <w:numPr>
                <w:ilvl w:val="0"/>
                <w:numId w:val="29"/>
              </w:numPr>
            </w:pPr>
            <w:r w:rsidRPr="000B01F1">
              <w:t>proximity to explosive power tools</w:t>
            </w:r>
          </w:p>
          <w:p w14:paraId="7BF9D091" w14:textId="77777777" w:rsidR="009E749E" w:rsidRPr="000B01F1" w:rsidRDefault="009E749E" w:rsidP="00171716">
            <w:pPr>
              <w:pStyle w:val="ListBullet3"/>
              <w:numPr>
                <w:ilvl w:val="0"/>
                <w:numId w:val="29"/>
              </w:numPr>
            </w:pPr>
            <w:r w:rsidRPr="000B01F1">
              <w:t>electric wiring</w:t>
            </w:r>
          </w:p>
          <w:p w14:paraId="39C33CDE" w14:textId="77777777" w:rsidR="009E749E" w:rsidRPr="000B01F1" w:rsidRDefault="009E749E" w:rsidP="00171716">
            <w:pPr>
              <w:pStyle w:val="ListBullet3"/>
              <w:numPr>
                <w:ilvl w:val="0"/>
                <w:numId w:val="29"/>
              </w:numPr>
            </w:pPr>
            <w:r w:rsidRPr="000B01F1">
              <w:t>water pipes</w:t>
            </w:r>
          </w:p>
          <w:p w14:paraId="1202E399" w14:textId="77777777" w:rsidR="009E749E" w:rsidRPr="00204EBB" w:rsidRDefault="009E749E" w:rsidP="00171716">
            <w:pPr>
              <w:pStyle w:val="ListBullet3"/>
              <w:numPr>
                <w:ilvl w:val="0"/>
                <w:numId w:val="29"/>
              </w:numPr>
            </w:pPr>
            <w:r w:rsidRPr="000B01F1">
              <w:t>exhaust fans</w:t>
            </w:r>
          </w:p>
          <w:p w14:paraId="13E21AFC" w14:textId="77777777" w:rsidR="009E749E" w:rsidRDefault="009E749E" w:rsidP="00BA4AB4">
            <w:pPr>
              <w:pStyle w:val="l2text"/>
            </w:pPr>
            <w:r w:rsidRPr="00EB6D2B">
              <w:t>characteristics and types of confined spaces</w:t>
            </w:r>
            <w:r>
              <w:t xml:space="preserve"> including:</w:t>
            </w:r>
          </w:p>
          <w:p w14:paraId="6431E413" w14:textId="77777777" w:rsidR="009E749E" w:rsidRPr="000B01F1" w:rsidRDefault="009E749E" w:rsidP="00171716">
            <w:pPr>
              <w:pStyle w:val="ListBullet3"/>
              <w:numPr>
                <w:ilvl w:val="0"/>
                <w:numId w:val="30"/>
              </w:numPr>
            </w:pPr>
            <w:r w:rsidRPr="000B01F1">
              <w:t>shafts</w:t>
            </w:r>
          </w:p>
          <w:p w14:paraId="6907A563" w14:textId="77777777" w:rsidR="009E749E" w:rsidRPr="000B01F1" w:rsidRDefault="009E749E" w:rsidP="00171716">
            <w:pPr>
              <w:pStyle w:val="ListBullet3"/>
              <w:numPr>
                <w:ilvl w:val="0"/>
                <w:numId w:val="30"/>
              </w:numPr>
            </w:pPr>
            <w:r w:rsidRPr="000B01F1">
              <w:t>pits</w:t>
            </w:r>
          </w:p>
          <w:p w14:paraId="6560A3CD" w14:textId="77777777" w:rsidR="009E749E" w:rsidRPr="000B01F1" w:rsidRDefault="009E749E" w:rsidP="00171716">
            <w:pPr>
              <w:pStyle w:val="ListBullet3"/>
              <w:numPr>
                <w:ilvl w:val="0"/>
                <w:numId w:val="30"/>
              </w:numPr>
            </w:pPr>
            <w:r w:rsidRPr="000B01F1">
              <w:t>pipes</w:t>
            </w:r>
          </w:p>
          <w:p w14:paraId="4778CB56" w14:textId="77777777" w:rsidR="009E749E" w:rsidRPr="000B01F1" w:rsidRDefault="009E749E" w:rsidP="00171716">
            <w:pPr>
              <w:pStyle w:val="ListBullet3"/>
              <w:numPr>
                <w:ilvl w:val="0"/>
                <w:numId w:val="30"/>
              </w:numPr>
            </w:pPr>
            <w:r w:rsidRPr="000B01F1">
              <w:t>ducts</w:t>
            </w:r>
          </w:p>
          <w:p w14:paraId="001D703F" w14:textId="77777777" w:rsidR="009E749E" w:rsidRPr="000B01F1" w:rsidRDefault="009E749E" w:rsidP="00171716">
            <w:pPr>
              <w:pStyle w:val="ListBullet3"/>
              <w:numPr>
                <w:ilvl w:val="0"/>
                <w:numId w:val="30"/>
              </w:numPr>
            </w:pPr>
            <w:r w:rsidRPr="000B01F1">
              <w:lastRenderedPageBreak/>
              <w:t>flues</w:t>
            </w:r>
          </w:p>
          <w:p w14:paraId="0467D7BD" w14:textId="77777777" w:rsidR="009E749E" w:rsidRPr="000B01F1" w:rsidRDefault="009E749E" w:rsidP="00171716">
            <w:pPr>
              <w:pStyle w:val="ListBullet3"/>
              <w:numPr>
                <w:ilvl w:val="0"/>
                <w:numId w:val="31"/>
              </w:numPr>
            </w:pPr>
            <w:r w:rsidRPr="000B01F1">
              <w:t>chimneys</w:t>
            </w:r>
          </w:p>
          <w:p w14:paraId="1ECC1FA4" w14:textId="77777777" w:rsidR="009E749E" w:rsidRPr="000B01F1" w:rsidRDefault="009E749E" w:rsidP="00171716">
            <w:pPr>
              <w:pStyle w:val="ListBullet3"/>
              <w:numPr>
                <w:ilvl w:val="0"/>
                <w:numId w:val="31"/>
              </w:numPr>
            </w:pPr>
            <w:r w:rsidRPr="000B01F1">
              <w:t>silos</w:t>
            </w:r>
          </w:p>
          <w:p w14:paraId="17E69E59" w14:textId="77777777" w:rsidR="009E749E" w:rsidRPr="000B01F1" w:rsidRDefault="009E749E" w:rsidP="00171716">
            <w:pPr>
              <w:pStyle w:val="ListBullet3"/>
              <w:numPr>
                <w:ilvl w:val="0"/>
                <w:numId w:val="31"/>
              </w:numPr>
            </w:pPr>
            <w:r w:rsidRPr="000B01F1">
              <w:t>containers</w:t>
            </w:r>
          </w:p>
          <w:p w14:paraId="05557FBC" w14:textId="77777777" w:rsidR="009E749E" w:rsidRPr="000B01F1" w:rsidRDefault="009E749E" w:rsidP="00171716">
            <w:pPr>
              <w:pStyle w:val="ListBullet3"/>
              <w:numPr>
                <w:ilvl w:val="0"/>
                <w:numId w:val="31"/>
              </w:numPr>
            </w:pPr>
            <w:r w:rsidRPr="000B01F1">
              <w:t>pressure vessels</w:t>
            </w:r>
          </w:p>
          <w:p w14:paraId="3C11FE64" w14:textId="77777777" w:rsidR="009E749E" w:rsidRPr="000B01F1" w:rsidRDefault="009E749E" w:rsidP="00171716">
            <w:pPr>
              <w:pStyle w:val="ListBullet3"/>
              <w:numPr>
                <w:ilvl w:val="0"/>
                <w:numId w:val="31"/>
              </w:numPr>
            </w:pPr>
            <w:r w:rsidRPr="000B01F1">
              <w:t>wet or dry wells</w:t>
            </w:r>
          </w:p>
          <w:p w14:paraId="19590F2B" w14:textId="77777777" w:rsidR="009E749E" w:rsidRPr="000B01F1" w:rsidRDefault="009E749E" w:rsidP="00171716">
            <w:pPr>
              <w:pStyle w:val="ListBullet3"/>
              <w:numPr>
                <w:ilvl w:val="0"/>
                <w:numId w:val="31"/>
              </w:numPr>
            </w:pPr>
            <w:r w:rsidRPr="000B01F1">
              <w:t>tunnels</w:t>
            </w:r>
          </w:p>
          <w:p w14:paraId="08A7B5B2" w14:textId="77777777" w:rsidR="009E749E" w:rsidRPr="000B01F1" w:rsidRDefault="009E749E" w:rsidP="00171716">
            <w:pPr>
              <w:pStyle w:val="ListBullet3"/>
              <w:numPr>
                <w:ilvl w:val="0"/>
                <w:numId w:val="31"/>
              </w:numPr>
            </w:pPr>
            <w:r w:rsidRPr="000B01F1">
              <w:t>trenches</w:t>
            </w:r>
          </w:p>
          <w:p w14:paraId="24F235AC" w14:textId="77777777" w:rsidR="009E749E" w:rsidRPr="000B01F1" w:rsidRDefault="009E749E" w:rsidP="00171716">
            <w:pPr>
              <w:pStyle w:val="ListBullet3"/>
              <w:numPr>
                <w:ilvl w:val="0"/>
                <w:numId w:val="31"/>
              </w:numPr>
            </w:pPr>
            <w:r w:rsidRPr="000B01F1">
              <w:t>other enclosed or partially enclosed structures</w:t>
            </w:r>
          </w:p>
          <w:p w14:paraId="4D6EEDA8" w14:textId="77777777" w:rsidR="009E749E" w:rsidRPr="00EB6D2B" w:rsidRDefault="009E749E" w:rsidP="00BA4AB4">
            <w:pPr>
              <w:pStyle w:val="l2text"/>
            </w:pPr>
            <w:r w:rsidRPr="00EB6D2B">
              <w:t>OHS/WHS hierarchy of control</w:t>
            </w:r>
          </w:p>
          <w:p w14:paraId="33A03394" w14:textId="77777777" w:rsidR="009E749E" w:rsidRPr="00EB6D2B" w:rsidRDefault="009E749E" w:rsidP="00BA4AB4">
            <w:pPr>
              <w:pStyle w:val="l2text"/>
            </w:pPr>
            <w:r w:rsidRPr="00EB6D2B">
              <w:t>safe work practices in a construction working environment</w:t>
            </w:r>
          </w:p>
          <w:p w14:paraId="23E77DAC" w14:textId="1154DDB1" w:rsidR="009E749E" w:rsidRPr="00EB6D2B" w:rsidRDefault="009E749E" w:rsidP="00BA4AB4">
            <w:pPr>
              <w:pStyle w:val="l2text"/>
            </w:pPr>
            <w:r w:rsidRPr="00EB6D2B">
              <w:t xml:space="preserve">rights and responsibilities of workplace parties under </w:t>
            </w:r>
            <w:r w:rsidR="00AC3AC8">
              <w:t>OHS/</w:t>
            </w:r>
            <w:r w:rsidRPr="00EB6D2B">
              <w:t>WHS legislation</w:t>
            </w:r>
          </w:p>
          <w:p w14:paraId="02CCFF36" w14:textId="77777777" w:rsidR="009E749E" w:rsidRPr="000B4A2C" w:rsidRDefault="009E749E" w:rsidP="00BA4AB4">
            <w:pPr>
              <w:pStyle w:val="l2text"/>
              <w:rPr>
                <w:szCs w:val="22"/>
                <w:lang w:val="en"/>
              </w:rPr>
            </w:pPr>
            <w:r w:rsidRPr="00EB6D2B">
              <w:t xml:space="preserve">relevant OHS/WHS regulations, policies and codes of practice </w:t>
            </w:r>
            <w:proofErr w:type="gramStart"/>
            <w:r w:rsidRPr="00EB6D2B">
              <w:t>e.g.</w:t>
            </w:r>
            <w:proofErr w:type="gramEnd"/>
            <w:r w:rsidRPr="00EB6D2B">
              <w:t xml:space="preserve"> confined spaces.</w:t>
            </w:r>
          </w:p>
        </w:tc>
      </w:tr>
      <w:tr w:rsidR="009E749E" w:rsidRPr="00E7450B" w14:paraId="00C38752" w14:textId="77777777" w:rsidTr="004A48AF">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557E4ECE" w14:textId="77777777" w:rsidR="009E749E" w:rsidRPr="000B4A2C" w:rsidRDefault="009E749E" w:rsidP="004A48AF">
            <w:pPr>
              <w:pStyle w:val="AccredTemplate"/>
              <w:rPr>
                <w:b/>
                <w:i w:val="0"/>
                <w:iCs w:val="0"/>
                <w:color w:val="103D64"/>
                <w:sz w:val="22"/>
                <w:szCs w:val="22"/>
              </w:rPr>
            </w:pPr>
            <w:r w:rsidRPr="000B4A2C">
              <w:rPr>
                <w:b/>
                <w:i w:val="0"/>
                <w:iCs w:val="0"/>
                <w:color w:val="103D64"/>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69A20DD9" w14:textId="77777777" w:rsidR="009E749E" w:rsidRPr="00F571E2" w:rsidRDefault="009E749E" w:rsidP="00F571E2">
            <w:pPr>
              <w:pStyle w:val="VRQABodyText"/>
              <w:rPr>
                <w:color w:val="auto"/>
              </w:rPr>
            </w:pPr>
            <w:r w:rsidRPr="00F571E2">
              <w:rPr>
                <w:color w:val="auto"/>
              </w:rPr>
              <w:t>Skills in this unit must be assessed in a workplace or simulated environment that complies with standard and authorised work practices, safety requirements and environmental constraints. This includes access to relevant:</w:t>
            </w:r>
          </w:p>
          <w:p w14:paraId="08FA35F2" w14:textId="77777777" w:rsidR="009E749E" w:rsidRPr="00143451" w:rsidRDefault="009E749E" w:rsidP="00BA4AB4">
            <w:pPr>
              <w:pStyle w:val="l2text"/>
            </w:pPr>
            <w:r w:rsidRPr="00143451">
              <w:t xml:space="preserve">materials and equipment relevant to the assessment of a </w:t>
            </w:r>
            <w:r>
              <w:t xml:space="preserve">work area in close proximity to a </w:t>
            </w:r>
            <w:r w:rsidRPr="00143451">
              <w:t>confined space</w:t>
            </w:r>
          </w:p>
          <w:p w14:paraId="01F43EEA" w14:textId="77777777" w:rsidR="009E749E" w:rsidRDefault="009E749E" w:rsidP="00BA4AB4">
            <w:pPr>
              <w:pStyle w:val="l2text"/>
            </w:pPr>
            <w:r w:rsidRPr="00143451">
              <w:t xml:space="preserve">documentation including SWMS, confined space template code of practice </w:t>
            </w:r>
          </w:p>
          <w:p w14:paraId="121E3AC0" w14:textId="77777777" w:rsidR="009E749E" w:rsidRPr="006C0BBB" w:rsidRDefault="009E749E" w:rsidP="00BA4AB4">
            <w:pPr>
              <w:pStyle w:val="l2text"/>
            </w:pPr>
            <w:r w:rsidRPr="006C0BBB">
              <w:t xml:space="preserve">specifications and documentation </w:t>
            </w:r>
          </w:p>
          <w:p w14:paraId="755BCE32" w14:textId="333E277D" w:rsidR="009E749E" w:rsidRPr="00F571E2" w:rsidRDefault="009E749E" w:rsidP="00BA4AB4">
            <w:pPr>
              <w:pStyle w:val="l2text"/>
              <w:rPr>
                <w:b/>
                <w:bCs/>
                <w:i/>
                <w:iCs/>
                <w:szCs w:val="22"/>
              </w:rPr>
            </w:pPr>
            <w:r>
              <w:t>legislation, regulations and standards.</w:t>
            </w:r>
          </w:p>
          <w:p w14:paraId="5E023DBD" w14:textId="77777777" w:rsidR="009E749E" w:rsidRPr="00F571E2" w:rsidRDefault="009E749E" w:rsidP="00F571E2">
            <w:pPr>
              <w:pStyle w:val="VRQABodyText"/>
              <w:rPr>
                <w:color w:val="auto"/>
              </w:rPr>
            </w:pPr>
            <w:r w:rsidRPr="00F571E2">
              <w:rPr>
                <w:color w:val="auto"/>
              </w:rPr>
              <w:t>Assessment must be in the form of:</w:t>
            </w:r>
          </w:p>
          <w:p w14:paraId="170752F4" w14:textId="77777777" w:rsidR="009E749E" w:rsidRPr="00F34886" w:rsidRDefault="009E749E" w:rsidP="00BA4AB4">
            <w:pPr>
              <w:pStyle w:val="l2text"/>
            </w:pPr>
            <w:r w:rsidRPr="00F34886">
              <w:t>direct observation of demonstrated tasks</w:t>
            </w:r>
          </w:p>
          <w:p w14:paraId="0F062592" w14:textId="77777777" w:rsidR="009E749E" w:rsidRDefault="009E749E" w:rsidP="00BA4AB4">
            <w:pPr>
              <w:pStyle w:val="l2text"/>
            </w:pPr>
            <w:r w:rsidRPr="00F34886">
              <w:t>written and / or oral questioning</w:t>
            </w:r>
          </w:p>
          <w:p w14:paraId="0C7B4036" w14:textId="77777777" w:rsidR="009E749E" w:rsidRPr="00F34886" w:rsidRDefault="009E749E" w:rsidP="00BA4AB4">
            <w:pPr>
              <w:pStyle w:val="l2text"/>
            </w:pPr>
            <w:r>
              <w:t>assignments based on problem solving scenarios</w:t>
            </w:r>
          </w:p>
          <w:p w14:paraId="1160F96E" w14:textId="3B9910D0" w:rsidR="009E749E" w:rsidRPr="00F571E2" w:rsidRDefault="009E749E" w:rsidP="00F571E2">
            <w:pPr>
              <w:pStyle w:val="VRQABodyText"/>
              <w:rPr>
                <w:color w:val="auto"/>
              </w:rPr>
            </w:pPr>
            <w:r w:rsidRPr="00F571E2">
              <w:rPr>
                <w:color w:val="auto"/>
              </w:rPr>
              <w:t xml:space="preserve">Both practical skills and knowledge must be assessed. </w:t>
            </w:r>
          </w:p>
          <w:p w14:paraId="504DB06D" w14:textId="77777777" w:rsidR="009E749E" w:rsidRPr="00524E91" w:rsidRDefault="009E749E" w:rsidP="004A48AF">
            <w:pPr>
              <w:pStyle w:val="AccredTemplate"/>
              <w:rPr>
                <w:b/>
                <w:bCs/>
                <w:i w:val="0"/>
                <w:iCs w:val="0"/>
                <w:color w:val="auto"/>
                <w:sz w:val="22"/>
                <w:szCs w:val="22"/>
              </w:rPr>
            </w:pPr>
            <w:r w:rsidRPr="00524E91">
              <w:rPr>
                <w:b/>
                <w:bCs/>
                <w:i w:val="0"/>
                <w:iCs w:val="0"/>
                <w:color w:val="auto"/>
                <w:sz w:val="22"/>
                <w:szCs w:val="22"/>
              </w:rPr>
              <w:t>Assessor requirements</w:t>
            </w:r>
          </w:p>
          <w:p w14:paraId="4F7619AB" w14:textId="77777777" w:rsidR="009E749E" w:rsidRPr="000B4A2C" w:rsidRDefault="009E749E" w:rsidP="00F571E2">
            <w:pPr>
              <w:pStyle w:val="VRQABodyText"/>
              <w:rPr>
                <w:i/>
                <w:iCs/>
              </w:rPr>
            </w:pPr>
            <w:r w:rsidRPr="00F571E2">
              <w:rPr>
                <w:color w:val="auto"/>
              </w:rPr>
              <w:t>No specialist vocational competency requirements for assessors apply to this unit.</w:t>
            </w:r>
          </w:p>
        </w:tc>
      </w:tr>
    </w:tbl>
    <w:p w14:paraId="682B123A" w14:textId="77777777" w:rsidR="009E749E" w:rsidRDefault="009E749E" w:rsidP="009E749E"/>
    <w:p w14:paraId="6AFDA04F" w14:textId="77777777" w:rsidR="006C3599" w:rsidRDefault="006C3599" w:rsidP="009E749E"/>
    <w:p w14:paraId="3E8D23AB" w14:textId="77777777" w:rsidR="006C3599" w:rsidRDefault="006C3599" w:rsidP="009E749E"/>
    <w:p w14:paraId="1BA0B558" w14:textId="77777777" w:rsidR="006C3599" w:rsidRDefault="006C3599" w:rsidP="009E749E"/>
    <w:p w14:paraId="2CA1DF9D" w14:textId="77777777" w:rsidR="006C3599" w:rsidRDefault="006C3599" w:rsidP="009E749E"/>
    <w:p w14:paraId="49F06A9A" w14:textId="77777777" w:rsidR="006C3599" w:rsidRDefault="006C3599" w:rsidP="009E749E"/>
    <w:p w14:paraId="6CEA1505" w14:textId="77777777" w:rsidR="006C3599" w:rsidRDefault="006C3599" w:rsidP="009E749E"/>
    <w:p w14:paraId="764B776D" w14:textId="77777777" w:rsidR="006C3599" w:rsidRDefault="006C3599" w:rsidP="009E749E"/>
    <w:p w14:paraId="31395276" w14:textId="77777777" w:rsidR="006C3599" w:rsidRDefault="006C3599" w:rsidP="009E749E"/>
    <w:p w14:paraId="21656DAA" w14:textId="77777777" w:rsidR="006C3599" w:rsidRDefault="006C3599" w:rsidP="009E749E"/>
    <w:p w14:paraId="1086F46B" w14:textId="77777777" w:rsidR="006C3599" w:rsidRDefault="006C3599" w:rsidP="009E749E"/>
    <w:p w14:paraId="633DE8F7" w14:textId="77777777" w:rsidR="006C3599" w:rsidRPr="005658DF" w:rsidRDefault="006C3599" w:rsidP="009E749E"/>
    <w:tbl>
      <w:tblPr>
        <w:tblStyle w:val="TableGrid"/>
        <w:tblW w:w="10070" w:type="dxa"/>
        <w:tblInd w:w="-15" w:type="dxa"/>
        <w:tblLayout w:type="fixed"/>
        <w:tblLook w:val="04A0" w:firstRow="1" w:lastRow="0" w:firstColumn="1" w:lastColumn="0" w:noHBand="0" w:noVBand="1"/>
      </w:tblPr>
      <w:tblGrid>
        <w:gridCol w:w="10070"/>
      </w:tblGrid>
      <w:tr w:rsidR="009E749E" w:rsidRPr="00F504D4" w14:paraId="793EDAC0" w14:textId="77777777" w:rsidTr="004A48AF">
        <w:trPr>
          <w:trHeight w:val="363"/>
        </w:trPr>
        <w:tc>
          <w:tcPr>
            <w:tcW w:w="10070" w:type="dxa"/>
            <w:tcBorders>
              <w:top w:val="nil"/>
              <w:left w:val="nil"/>
              <w:bottom w:val="dotted" w:sz="2" w:space="0" w:color="888B8D" w:themeColor="accent2"/>
              <w:right w:val="nil"/>
            </w:tcBorders>
          </w:tcPr>
          <w:p w14:paraId="4147C434" w14:textId="77777777" w:rsidR="009E749E" w:rsidRPr="00AB7FD4" w:rsidRDefault="009E749E" w:rsidP="006D6A23">
            <w:pPr>
              <w:rPr>
                <w:rFonts w:ascii="Arial" w:hAnsi="Arial" w:cs="Arial"/>
                <w:i/>
                <w:iCs/>
                <w:color w:val="007CA5"/>
                <w:sz w:val="22"/>
                <w:szCs w:val="22"/>
                <w:lang w:val="en-GB"/>
              </w:rPr>
            </w:pPr>
          </w:p>
        </w:tc>
      </w:tr>
    </w:tbl>
    <w:p w14:paraId="7B5AEC1C" w14:textId="77777777" w:rsidR="009E749E" w:rsidRPr="00F504D4" w:rsidRDefault="009E749E" w:rsidP="009E749E">
      <w:pPr>
        <w:rPr>
          <w:rFonts w:ascii="Arial" w:hAnsi="Arial" w:cs="Arial"/>
          <w:sz w:val="22"/>
          <w:szCs w:val="22"/>
        </w:rPr>
      </w:pPr>
    </w:p>
    <w:tbl>
      <w:tblPr>
        <w:tblStyle w:val="TableGrid"/>
        <w:tblW w:w="10075" w:type="dxa"/>
        <w:tblInd w:w="-20" w:type="dxa"/>
        <w:tblLayout w:type="fixed"/>
        <w:tblLook w:val="04A0" w:firstRow="1" w:lastRow="0" w:firstColumn="1" w:lastColumn="0" w:noHBand="0" w:noVBand="1"/>
      </w:tblPr>
      <w:tblGrid>
        <w:gridCol w:w="990"/>
        <w:gridCol w:w="1824"/>
        <w:gridCol w:w="891"/>
        <w:gridCol w:w="567"/>
        <w:gridCol w:w="5803"/>
      </w:tblGrid>
      <w:tr w:rsidR="009E749E" w:rsidRPr="00F504D4" w14:paraId="03F67D18" w14:textId="77777777" w:rsidTr="004A48AF">
        <w:trPr>
          <w:trHeight w:val="363"/>
        </w:trPr>
        <w:tc>
          <w:tcPr>
            <w:tcW w:w="2814" w:type="dxa"/>
            <w:gridSpan w:val="2"/>
            <w:tcBorders>
              <w:top w:val="dotted" w:sz="2" w:space="0" w:color="888B8D" w:themeColor="accent2"/>
              <w:left w:val="nil"/>
              <w:bottom w:val="dotted" w:sz="2" w:space="0" w:color="888B8D" w:themeColor="accent2"/>
              <w:right w:val="dotted" w:sz="2" w:space="0" w:color="888B8D" w:themeColor="accent2"/>
            </w:tcBorders>
          </w:tcPr>
          <w:p w14:paraId="6A20F1D2" w14:textId="77777777" w:rsidR="009E749E" w:rsidRPr="00F504D4" w:rsidRDefault="009E749E" w:rsidP="004A48AF">
            <w:pPr>
              <w:pStyle w:val="VRQAIntro"/>
              <w:spacing w:before="60" w:after="0"/>
              <w:rPr>
                <w:b/>
                <w:sz w:val="22"/>
                <w:szCs w:val="22"/>
              </w:rPr>
            </w:pPr>
            <w:r w:rsidRPr="00F504D4">
              <w:rPr>
                <w:b/>
                <w:sz w:val="22"/>
                <w:szCs w:val="22"/>
              </w:rPr>
              <w:lastRenderedPageBreak/>
              <w:t>Unit code</w:t>
            </w:r>
          </w:p>
        </w:tc>
        <w:tc>
          <w:tcPr>
            <w:tcW w:w="7261" w:type="dxa"/>
            <w:gridSpan w:val="3"/>
            <w:tcBorders>
              <w:top w:val="dotted" w:sz="2" w:space="0" w:color="888B8D" w:themeColor="accent2"/>
              <w:left w:val="dotted" w:sz="2" w:space="0" w:color="888B8D" w:themeColor="accent2"/>
              <w:bottom w:val="dotted" w:sz="2" w:space="0" w:color="888B8D" w:themeColor="accent2"/>
              <w:right w:val="nil"/>
            </w:tcBorders>
          </w:tcPr>
          <w:p w14:paraId="0CE9E4AD" w14:textId="28AEB4D6" w:rsidR="009E749E" w:rsidRPr="00F571E2" w:rsidRDefault="004707D2" w:rsidP="00F571E2">
            <w:pPr>
              <w:pStyle w:val="VRQABodyText"/>
              <w:rPr>
                <w:b/>
                <w:color w:val="auto"/>
              </w:rPr>
            </w:pPr>
            <w:r>
              <w:rPr>
                <w:b/>
                <w:color w:val="auto"/>
              </w:rPr>
              <w:t>VU23667</w:t>
            </w:r>
            <w:r w:rsidR="009E749E" w:rsidRPr="00F571E2">
              <w:rPr>
                <w:b/>
                <w:color w:val="auto"/>
              </w:rPr>
              <w:t xml:space="preserve"> </w:t>
            </w:r>
          </w:p>
        </w:tc>
      </w:tr>
      <w:tr w:rsidR="009E749E" w:rsidRPr="00F504D4" w14:paraId="3B2800F2" w14:textId="77777777" w:rsidTr="004A48AF">
        <w:trPr>
          <w:trHeight w:val="363"/>
        </w:trPr>
        <w:tc>
          <w:tcPr>
            <w:tcW w:w="2814" w:type="dxa"/>
            <w:gridSpan w:val="2"/>
            <w:tcBorders>
              <w:top w:val="dotted" w:sz="2" w:space="0" w:color="888B8D" w:themeColor="accent2"/>
              <w:left w:val="nil"/>
              <w:bottom w:val="dotted" w:sz="2" w:space="0" w:color="888B8D" w:themeColor="accent2"/>
              <w:right w:val="dotted" w:sz="2" w:space="0" w:color="888B8D" w:themeColor="accent2"/>
            </w:tcBorders>
          </w:tcPr>
          <w:p w14:paraId="2229B6B2" w14:textId="77777777" w:rsidR="009E749E" w:rsidRPr="00F504D4" w:rsidRDefault="009E749E" w:rsidP="004A48AF">
            <w:pPr>
              <w:pStyle w:val="VRQAIntro"/>
              <w:spacing w:before="60" w:after="0"/>
              <w:rPr>
                <w:b/>
                <w:sz w:val="22"/>
                <w:szCs w:val="22"/>
              </w:rPr>
            </w:pPr>
            <w:r w:rsidRPr="00F504D4">
              <w:rPr>
                <w:b/>
                <w:sz w:val="22"/>
                <w:szCs w:val="22"/>
              </w:rPr>
              <w:t>Unit title</w:t>
            </w:r>
          </w:p>
        </w:tc>
        <w:tc>
          <w:tcPr>
            <w:tcW w:w="7261" w:type="dxa"/>
            <w:gridSpan w:val="3"/>
            <w:tcBorders>
              <w:top w:val="dotted" w:sz="2" w:space="0" w:color="888B8D" w:themeColor="accent2"/>
              <w:left w:val="dotted" w:sz="2" w:space="0" w:color="888B8D" w:themeColor="accent2"/>
              <w:bottom w:val="dotted" w:sz="2" w:space="0" w:color="888B8D" w:themeColor="accent2"/>
              <w:right w:val="nil"/>
            </w:tcBorders>
          </w:tcPr>
          <w:p w14:paraId="35528E40" w14:textId="77777777" w:rsidR="009E749E" w:rsidRPr="00F571E2" w:rsidRDefault="009E749E" w:rsidP="00F571E2">
            <w:pPr>
              <w:pStyle w:val="VRQABodyText"/>
              <w:rPr>
                <w:color w:val="auto"/>
              </w:rPr>
            </w:pPr>
            <w:r w:rsidRPr="00F571E2">
              <w:rPr>
                <w:color w:val="auto"/>
              </w:rPr>
              <w:t xml:space="preserve">Apply surface finishes to patched concrete precast components </w:t>
            </w:r>
          </w:p>
        </w:tc>
      </w:tr>
      <w:tr w:rsidR="009E749E" w:rsidRPr="00F504D4" w14:paraId="458B13E9" w14:textId="77777777" w:rsidTr="004A48AF">
        <w:trPr>
          <w:trHeight w:val="363"/>
        </w:trPr>
        <w:tc>
          <w:tcPr>
            <w:tcW w:w="2814" w:type="dxa"/>
            <w:gridSpan w:val="2"/>
            <w:tcBorders>
              <w:top w:val="dotted" w:sz="2" w:space="0" w:color="888B8D" w:themeColor="accent2"/>
              <w:left w:val="nil"/>
              <w:bottom w:val="dotted" w:sz="2" w:space="0" w:color="888B8D" w:themeColor="accent2"/>
              <w:right w:val="dotted" w:sz="2" w:space="0" w:color="888B8D" w:themeColor="accent2"/>
            </w:tcBorders>
          </w:tcPr>
          <w:p w14:paraId="08B919A3" w14:textId="77777777" w:rsidR="009E749E" w:rsidRPr="00F504D4" w:rsidRDefault="009E749E" w:rsidP="004A48AF">
            <w:pPr>
              <w:pStyle w:val="VRQAIntro"/>
              <w:spacing w:before="60" w:after="0"/>
              <w:rPr>
                <w:b/>
                <w:sz w:val="22"/>
                <w:szCs w:val="22"/>
              </w:rPr>
            </w:pPr>
            <w:r w:rsidRPr="00F504D4">
              <w:rPr>
                <w:b/>
                <w:sz w:val="22"/>
                <w:szCs w:val="22"/>
              </w:rPr>
              <w:t>Application</w:t>
            </w:r>
          </w:p>
        </w:tc>
        <w:tc>
          <w:tcPr>
            <w:tcW w:w="7261" w:type="dxa"/>
            <w:gridSpan w:val="3"/>
            <w:tcBorders>
              <w:top w:val="dotted" w:sz="2" w:space="0" w:color="888B8D" w:themeColor="accent2"/>
              <w:left w:val="dotted" w:sz="2" w:space="0" w:color="888B8D" w:themeColor="accent2"/>
              <w:bottom w:val="dotted" w:sz="2" w:space="0" w:color="888B8D" w:themeColor="accent2"/>
              <w:right w:val="nil"/>
            </w:tcBorders>
            <w:shd w:val="clear" w:color="auto" w:fill="auto"/>
          </w:tcPr>
          <w:p w14:paraId="2102A66D" w14:textId="6429D398" w:rsidR="009E749E" w:rsidRPr="00F571E2" w:rsidRDefault="009E749E" w:rsidP="00F571E2">
            <w:pPr>
              <w:pStyle w:val="VRQABodyText"/>
              <w:jc w:val="left"/>
              <w:rPr>
                <w:color w:val="auto"/>
              </w:rPr>
            </w:pPr>
            <w:r w:rsidRPr="00F571E2">
              <w:rPr>
                <w:color w:val="auto"/>
              </w:rPr>
              <w:t xml:space="preserve">This unit describes the performance outcomes, skills and knowledge required to finish concrete surfaces of patched concrete precast components, according to specified finishing requirements. </w:t>
            </w:r>
          </w:p>
          <w:p w14:paraId="7E7FFAF7" w14:textId="43D54EC8" w:rsidR="009E749E" w:rsidRPr="00F571E2" w:rsidRDefault="009E749E" w:rsidP="00F571E2">
            <w:pPr>
              <w:pStyle w:val="VRQABodyText"/>
              <w:jc w:val="left"/>
              <w:rPr>
                <w:color w:val="auto"/>
              </w:rPr>
            </w:pPr>
            <w:r w:rsidRPr="00F571E2">
              <w:rPr>
                <w:color w:val="auto"/>
              </w:rPr>
              <w:t>It requires the ability to inspect a patched surface to determine the type and scope of work, prepare materials, tools and equipment, and perform finishing techniques to workplace standards. Dust suppression and work safety related to powdered substances is embedded within work practices.</w:t>
            </w:r>
          </w:p>
          <w:p w14:paraId="3DE377AC" w14:textId="1E4C1173" w:rsidR="009E749E" w:rsidRPr="00F571E2" w:rsidRDefault="009E749E" w:rsidP="00F571E2">
            <w:pPr>
              <w:pStyle w:val="VRQABodyText"/>
              <w:jc w:val="left"/>
              <w:rPr>
                <w:color w:val="auto"/>
              </w:rPr>
            </w:pPr>
            <w:r w:rsidRPr="00F571E2">
              <w:rPr>
                <w:color w:val="auto"/>
              </w:rPr>
              <w:t>The unit applies to construction workers who apply a range of finishing techniques to concrete surfaces of patched concrete precast components.</w:t>
            </w:r>
          </w:p>
          <w:p w14:paraId="04FB5DD1" w14:textId="4DC4BE7F" w:rsidR="009E749E" w:rsidRPr="00F571E2" w:rsidRDefault="009E749E" w:rsidP="00F571E2">
            <w:pPr>
              <w:pStyle w:val="VRQABodyText"/>
              <w:jc w:val="left"/>
              <w:rPr>
                <w:color w:val="auto"/>
              </w:rPr>
            </w:pPr>
            <w:r w:rsidRPr="00F571E2">
              <w:rPr>
                <w:color w:val="auto"/>
              </w:rPr>
              <w:t xml:space="preserve">The work context relates to high rise developments predominantly, within residential and commercial construction environments, however civil construction environments are equally applicable. </w:t>
            </w:r>
          </w:p>
          <w:p w14:paraId="63FF6A07" w14:textId="1A10E9FC" w:rsidR="009E749E" w:rsidRPr="00F571E2" w:rsidRDefault="009E749E" w:rsidP="00F571E2">
            <w:pPr>
              <w:pStyle w:val="VRQABodyText"/>
              <w:jc w:val="left"/>
              <w:rPr>
                <w:color w:val="auto"/>
              </w:rPr>
            </w:pPr>
            <w:r w:rsidRPr="00F571E2">
              <w:rPr>
                <w:color w:val="auto"/>
              </w:rPr>
              <w:t>This unit relates to manual finishing techniques only.</w:t>
            </w:r>
          </w:p>
          <w:p w14:paraId="2AE46018" w14:textId="35608F63" w:rsidR="009E749E" w:rsidRPr="00F571E2" w:rsidRDefault="009E749E" w:rsidP="00F571E2">
            <w:pPr>
              <w:pStyle w:val="VRQABodyText"/>
              <w:rPr>
                <w:color w:val="auto"/>
              </w:rPr>
            </w:pPr>
            <w:r w:rsidRPr="00F571E2">
              <w:rPr>
                <w:color w:val="auto"/>
              </w:rPr>
              <w:t xml:space="preserve">No licensing, legislative, regulatory or certification requirements apply to this unit at the time of publication. </w:t>
            </w:r>
          </w:p>
          <w:p w14:paraId="16473A0F" w14:textId="77777777" w:rsidR="009E749E" w:rsidRPr="008A6CC1" w:rsidRDefault="009E749E" w:rsidP="004A48AF">
            <w:pPr>
              <w:pStyle w:val="AccredTemplate"/>
              <w:rPr>
                <w:sz w:val="22"/>
                <w:szCs w:val="22"/>
              </w:rPr>
            </w:pPr>
            <w:r w:rsidRPr="008A6CC1">
              <w:rPr>
                <w:rFonts w:eastAsia="Times New Roman" w:cs="Times New Roman"/>
                <w:i w:val="0"/>
                <w:iCs w:val="0"/>
                <w:color w:val="auto"/>
                <w:sz w:val="22"/>
                <w:szCs w:val="24"/>
                <w:lang w:val="en-AU" w:eastAsia="en-GB"/>
              </w:rPr>
              <w:t>Completion of the general induction training program specified by the National Code of Practice for Induction Training for Construction Work (ASCC 2007) is required before entering a construction work site. Achievement of unit, CPCWHS1001 Prepare to work safely in the construction industry, meets this requirement.</w:t>
            </w:r>
          </w:p>
        </w:tc>
      </w:tr>
      <w:tr w:rsidR="009E749E" w:rsidRPr="00E7450B" w14:paraId="0CB324C9" w14:textId="77777777" w:rsidTr="004A48AF">
        <w:trPr>
          <w:trHeight w:val="376"/>
        </w:trPr>
        <w:tc>
          <w:tcPr>
            <w:tcW w:w="2814" w:type="dxa"/>
            <w:gridSpan w:val="2"/>
            <w:tcBorders>
              <w:top w:val="dotted" w:sz="2" w:space="0" w:color="888B8D" w:themeColor="accent2"/>
              <w:left w:val="nil"/>
              <w:bottom w:val="dotted" w:sz="2" w:space="0" w:color="888B8D" w:themeColor="accent2"/>
              <w:right w:val="dotted" w:sz="2" w:space="0" w:color="888B8D" w:themeColor="accent2"/>
            </w:tcBorders>
          </w:tcPr>
          <w:p w14:paraId="0387AFE9" w14:textId="77777777" w:rsidR="009E749E" w:rsidRPr="000132EA" w:rsidRDefault="009E749E" w:rsidP="004A48AF">
            <w:pPr>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 xml:space="preserve">Pre-requisite Unit(s) </w:t>
            </w:r>
          </w:p>
        </w:tc>
        <w:tc>
          <w:tcPr>
            <w:tcW w:w="7261" w:type="dxa"/>
            <w:gridSpan w:val="3"/>
            <w:tcBorders>
              <w:top w:val="dotted" w:sz="2" w:space="0" w:color="888B8D" w:themeColor="accent2"/>
              <w:left w:val="dotted" w:sz="2" w:space="0" w:color="888B8D" w:themeColor="accent2"/>
              <w:bottom w:val="dotted" w:sz="2" w:space="0" w:color="888B8D" w:themeColor="accent2"/>
              <w:right w:val="nil"/>
            </w:tcBorders>
          </w:tcPr>
          <w:p w14:paraId="07741E18" w14:textId="77777777" w:rsidR="009E749E" w:rsidRPr="000132EA" w:rsidRDefault="009E749E" w:rsidP="004A48AF">
            <w:pPr>
              <w:pStyle w:val="AccredTemplate"/>
              <w:rPr>
                <w:rFonts w:eastAsia="Times New Roman" w:cs="Times New Roman"/>
                <w:i w:val="0"/>
                <w:iCs w:val="0"/>
                <w:color w:val="auto"/>
                <w:sz w:val="22"/>
                <w:szCs w:val="24"/>
                <w:lang w:val="en-AU" w:eastAsia="en-GB"/>
              </w:rPr>
            </w:pPr>
            <w:r w:rsidRPr="000132EA">
              <w:rPr>
                <w:rFonts w:eastAsia="Times New Roman" w:cs="Times New Roman"/>
                <w:i w:val="0"/>
                <w:iCs w:val="0"/>
                <w:color w:val="auto"/>
                <w:sz w:val="22"/>
                <w:szCs w:val="24"/>
                <w:lang w:val="en-AU" w:eastAsia="en-GB"/>
              </w:rPr>
              <w:t xml:space="preserve">N/A </w:t>
            </w:r>
          </w:p>
        </w:tc>
      </w:tr>
      <w:tr w:rsidR="009E749E" w:rsidRPr="00E7450B" w14:paraId="7DBE3247" w14:textId="77777777" w:rsidTr="004A48AF">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3705" w:type="dxa"/>
            <w:gridSpan w:val="3"/>
            <w:vAlign w:val="center"/>
          </w:tcPr>
          <w:p w14:paraId="4F96F0FC" w14:textId="77777777" w:rsidR="009E749E" w:rsidRPr="00F504D4" w:rsidRDefault="009E749E" w:rsidP="004A48AF">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70" w:type="dxa"/>
            <w:gridSpan w:val="2"/>
            <w:vAlign w:val="center"/>
          </w:tcPr>
          <w:p w14:paraId="6CA7D5B3" w14:textId="77777777" w:rsidR="009E749E" w:rsidRPr="00F504D4" w:rsidRDefault="009E749E" w:rsidP="004A48AF">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9E749E" w:rsidRPr="00E7450B" w14:paraId="4CDC7D3E" w14:textId="77777777" w:rsidTr="004A48AF">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752"/>
        </w:trPr>
        <w:tc>
          <w:tcPr>
            <w:tcW w:w="3705" w:type="dxa"/>
            <w:gridSpan w:val="3"/>
          </w:tcPr>
          <w:p w14:paraId="049BD08C" w14:textId="77777777" w:rsidR="009E749E" w:rsidRPr="00F504D4" w:rsidRDefault="009E749E" w:rsidP="004A48AF">
            <w:pPr>
              <w:pStyle w:val="VRQAIntro"/>
              <w:spacing w:before="60" w:after="0"/>
              <w:rPr>
                <w:bCs/>
                <w:sz w:val="22"/>
                <w:szCs w:val="22"/>
              </w:rPr>
            </w:pPr>
            <w:r w:rsidRPr="00F504D4">
              <w:rPr>
                <w:bCs/>
                <w:color w:val="auto"/>
                <w:sz w:val="22"/>
                <w:szCs w:val="22"/>
              </w:rPr>
              <w:t>Elements describe the essential outcomes of a unit of competency.</w:t>
            </w:r>
          </w:p>
        </w:tc>
        <w:tc>
          <w:tcPr>
            <w:tcW w:w="6370" w:type="dxa"/>
            <w:gridSpan w:val="2"/>
          </w:tcPr>
          <w:p w14:paraId="689C3CFC" w14:textId="77777777" w:rsidR="009E749E" w:rsidRPr="00F504D4" w:rsidRDefault="009E749E" w:rsidP="004A48AF">
            <w:pPr>
              <w:pStyle w:val="AccredTemplate"/>
              <w:rPr>
                <w:i w:val="0"/>
                <w:iCs w:val="0"/>
                <w:sz w:val="22"/>
                <w:szCs w:val="22"/>
              </w:rPr>
            </w:pPr>
            <w:r w:rsidRPr="00F504D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9E749E" w:rsidRPr="00E7450B" w14:paraId="18F37BDE" w14:textId="77777777" w:rsidTr="004A48AF">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shd w:val="clear" w:color="auto" w:fill="FFFFFF" w:themeFill="background1"/>
          </w:tcPr>
          <w:p w14:paraId="41BD8A5E" w14:textId="77777777" w:rsidR="009E749E" w:rsidRPr="00F504D4" w:rsidRDefault="009E749E" w:rsidP="004A48AF">
            <w:pPr>
              <w:pStyle w:val="VRQAIntro"/>
              <w:tabs>
                <w:tab w:val="clear" w:pos="160"/>
                <w:tab w:val="left" w:pos="51"/>
              </w:tabs>
              <w:spacing w:before="60" w:after="0"/>
              <w:rPr>
                <w:sz w:val="22"/>
                <w:szCs w:val="22"/>
              </w:rPr>
            </w:pPr>
            <w:r w:rsidRPr="00F504D4">
              <w:rPr>
                <w:sz w:val="22"/>
                <w:szCs w:val="22"/>
              </w:rPr>
              <w:t>1</w:t>
            </w:r>
          </w:p>
        </w:tc>
        <w:tc>
          <w:tcPr>
            <w:tcW w:w="2715" w:type="dxa"/>
            <w:gridSpan w:val="2"/>
            <w:shd w:val="clear" w:color="auto" w:fill="FFFFFF" w:themeFill="background1"/>
          </w:tcPr>
          <w:p w14:paraId="1F71FFA2" w14:textId="77777777" w:rsidR="009E749E" w:rsidRPr="00463F50" w:rsidRDefault="009E749E" w:rsidP="00F571E2">
            <w:pPr>
              <w:pStyle w:val="VRQABodyText"/>
              <w:jc w:val="left"/>
              <w:rPr>
                <w:i/>
                <w:iCs/>
              </w:rPr>
            </w:pPr>
            <w:r w:rsidRPr="00BA4AB4">
              <w:rPr>
                <w:color w:val="auto"/>
              </w:rPr>
              <w:t>Plan for surface finishing</w:t>
            </w:r>
          </w:p>
        </w:tc>
        <w:tc>
          <w:tcPr>
            <w:tcW w:w="567" w:type="dxa"/>
            <w:shd w:val="clear" w:color="auto" w:fill="FFFFFF" w:themeFill="background1"/>
          </w:tcPr>
          <w:p w14:paraId="7368A844" w14:textId="77777777" w:rsidR="009E749E" w:rsidRPr="00F504D4" w:rsidRDefault="009E749E" w:rsidP="004A48AF">
            <w:pPr>
              <w:pStyle w:val="VRQAFormBody"/>
              <w:framePr w:hSpace="0" w:wrap="auto" w:vAnchor="margin" w:hAnchor="text" w:xAlign="left" w:yAlign="inline"/>
              <w:tabs>
                <w:tab w:val="left" w:pos="51"/>
              </w:tabs>
              <w:rPr>
                <w:rFonts w:eastAsiaTheme="minorHAnsi"/>
                <w:color w:val="103D64"/>
                <w:sz w:val="22"/>
                <w:szCs w:val="22"/>
                <w:lang w:val="en-GB" w:eastAsia="en-US"/>
              </w:rPr>
            </w:pPr>
            <w:r w:rsidRPr="00F504D4">
              <w:rPr>
                <w:rFonts w:eastAsiaTheme="minorHAnsi"/>
                <w:color w:val="103D64"/>
                <w:sz w:val="22"/>
                <w:szCs w:val="22"/>
                <w:lang w:val="en-GB" w:eastAsia="en-US"/>
              </w:rPr>
              <w:t>1.1</w:t>
            </w:r>
          </w:p>
        </w:tc>
        <w:tc>
          <w:tcPr>
            <w:tcW w:w="5803" w:type="dxa"/>
            <w:shd w:val="clear" w:color="auto" w:fill="FFFFFF" w:themeFill="background1"/>
          </w:tcPr>
          <w:p w14:paraId="110C1E4F" w14:textId="77777777" w:rsidR="009E749E" w:rsidRPr="00BA4AB4" w:rsidRDefault="009E749E" w:rsidP="00F571E2">
            <w:pPr>
              <w:pStyle w:val="VRQABodyText"/>
              <w:jc w:val="left"/>
              <w:rPr>
                <w:i/>
                <w:iCs/>
                <w:color w:val="auto"/>
              </w:rPr>
            </w:pPr>
            <w:r w:rsidRPr="00BA4AB4">
              <w:rPr>
                <w:color w:val="auto"/>
              </w:rPr>
              <w:t>Obtain job specification/work instructions and identify specifications for finishing coat tasks</w:t>
            </w:r>
          </w:p>
        </w:tc>
      </w:tr>
      <w:tr w:rsidR="009E749E" w:rsidRPr="00E7450B" w14:paraId="0702A013" w14:textId="77777777" w:rsidTr="004A48AF">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shd w:val="clear" w:color="auto" w:fill="FFFFFF" w:themeFill="background1"/>
          </w:tcPr>
          <w:p w14:paraId="4FE3ABD8" w14:textId="77777777" w:rsidR="009E749E" w:rsidRPr="00F504D4" w:rsidRDefault="009E749E" w:rsidP="004A48AF">
            <w:pPr>
              <w:pStyle w:val="VRQAIntro"/>
              <w:tabs>
                <w:tab w:val="clear" w:pos="160"/>
                <w:tab w:val="left" w:pos="51"/>
              </w:tabs>
              <w:spacing w:before="60" w:after="0"/>
              <w:rPr>
                <w:sz w:val="22"/>
                <w:szCs w:val="22"/>
              </w:rPr>
            </w:pPr>
          </w:p>
        </w:tc>
        <w:tc>
          <w:tcPr>
            <w:tcW w:w="2715" w:type="dxa"/>
            <w:gridSpan w:val="2"/>
            <w:shd w:val="clear" w:color="auto" w:fill="FFFFFF" w:themeFill="background1"/>
          </w:tcPr>
          <w:p w14:paraId="6C446026" w14:textId="77777777" w:rsidR="009E749E" w:rsidRDefault="009E749E" w:rsidP="004A48AF">
            <w:pPr>
              <w:pStyle w:val="Bodycopy"/>
            </w:pPr>
          </w:p>
        </w:tc>
        <w:tc>
          <w:tcPr>
            <w:tcW w:w="567" w:type="dxa"/>
            <w:shd w:val="clear" w:color="auto" w:fill="FFFFFF" w:themeFill="background1"/>
          </w:tcPr>
          <w:p w14:paraId="1629741D" w14:textId="77777777" w:rsidR="009E749E" w:rsidRPr="00F504D4" w:rsidRDefault="009E749E" w:rsidP="004A48AF">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1.2</w:t>
            </w:r>
          </w:p>
        </w:tc>
        <w:tc>
          <w:tcPr>
            <w:tcW w:w="5803" w:type="dxa"/>
            <w:shd w:val="clear" w:color="auto" w:fill="FFFFFF" w:themeFill="background1"/>
          </w:tcPr>
          <w:p w14:paraId="4F583C00" w14:textId="4C46292C" w:rsidR="009E749E" w:rsidRPr="00BA4AB4" w:rsidRDefault="009E749E" w:rsidP="00F571E2">
            <w:pPr>
              <w:pStyle w:val="VRQABodyText"/>
              <w:jc w:val="left"/>
              <w:rPr>
                <w:color w:val="auto"/>
              </w:rPr>
            </w:pPr>
            <w:r w:rsidRPr="00BA4AB4">
              <w:rPr>
                <w:color w:val="auto"/>
              </w:rPr>
              <w:t xml:space="preserve">Identify hazards and assess risks associated with surface preparation and finishing that may impact the safety of the immediate work area using appropriate </w:t>
            </w:r>
            <w:r w:rsidR="007B5DFF">
              <w:rPr>
                <w:color w:val="auto"/>
              </w:rPr>
              <w:t>occupational health and safety (</w:t>
            </w:r>
            <w:r w:rsidRPr="00BA4AB4">
              <w:rPr>
                <w:color w:val="auto"/>
              </w:rPr>
              <w:t>OHS</w:t>
            </w:r>
            <w:r w:rsidR="007B5DFF">
              <w:rPr>
                <w:color w:val="auto"/>
              </w:rPr>
              <w:t>)</w:t>
            </w:r>
            <w:r w:rsidRPr="00BA4AB4">
              <w:rPr>
                <w:color w:val="auto"/>
              </w:rPr>
              <w:t>/</w:t>
            </w:r>
            <w:r w:rsidR="007B5DFF">
              <w:rPr>
                <w:color w:val="auto"/>
              </w:rPr>
              <w:t>work health and safety (</w:t>
            </w:r>
            <w:r w:rsidRPr="00BA4AB4">
              <w:rPr>
                <w:color w:val="auto"/>
              </w:rPr>
              <w:t>WHS</w:t>
            </w:r>
            <w:r w:rsidR="007B5DFF">
              <w:rPr>
                <w:color w:val="auto"/>
              </w:rPr>
              <w:t>)</w:t>
            </w:r>
            <w:r w:rsidRPr="00BA4AB4">
              <w:rPr>
                <w:color w:val="auto"/>
              </w:rPr>
              <w:t xml:space="preserve"> codes of practice</w:t>
            </w:r>
          </w:p>
        </w:tc>
      </w:tr>
      <w:tr w:rsidR="009E749E" w:rsidRPr="00E7450B" w14:paraId="54F94140" w14:textId="77777777" w:rsidTr="004A48AF">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shd w:val="clear" w:color="auto" w:fill="FFFFFF" w:themeFill="background1"/>
            <w:vAlign w:val="center"/>
          </w:tcPr>
          <w:p w14:paraId="0AC3A4BD"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p>
        </w:tc>
        <w:tc>
          <w:tcPr>
            <w:tcW w:w="2715" w:type="dxa"/>
            <w:gridSpan w:val="2"/>
            <w:shd w:val="clear" w:color="auto" w:fill="FFFFFF" w:themeFill="background1"/>
            <w:vAlign w:val="center"/>
          </w:tcPr>
          <w:p w14:paraId="0E93A41B"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p>
        </w:tc>
        <w:tc>
          <w:tcPr>
            <w:tcW w:w="567" w:type="dxa"/>
            <w:shd w:val="clear" w:color="auto" w:fill="FFFFFF" w:themeFill="background1"/>
            <w:vAlign w:val="center"/>
          </w:tcPr>
          <w:p w14:paraId="510B5130" w14:textId="77777777" w:rsidR="009E749E" w:rsidRPr="00F504D4" w:rsidRDefault="009E749E" w:rsidP="004A48AF">
            <w:pPr>
              <w:pStyle w:val="VRQAFormBody"/>
              <w:framePr w:hSpace="0" w:wrap="auto" w:vAnchor="margin" w:hAnchor="text" w:xAlign="left" w:yAlign="inline"/>
              <w:tabs>
                <w:tab w:val="left" w:pos="51"/>
              </w:tabs>
              <w:rPr>
                <w:rFonts w:eastAsiaTheme="minorHAnsi"/>
                <w:color w:val="95999E" w:themeColor="text1" w:themeTint="99"/>
                <w:sz w:val="22"/>
                <w:szCs w:val="22"/>
                <w:lang w:val="en-GB" w:eastAsia="en-US"/>
              </w:rPr>
            </w:pPr>
            <w:r w:rsidRPr="00F504D4">
              <w:rPr>
                <w:rFonts w:eastAsiaTheme="minorHAnsi"/>
                <w:color w:val="103D64"/>
                <w:sz w:val="22"/>
                <w:szCs w:val="22"/>
                <w:lang w:val="en-GB" w:eastAsia="en-US"/>
              </w:rPr>
              <w:t>1.</w:t>
            </w:r>
            <w:r>
              <w:rPr>
                <w:rFonts w:eastAsiaTheme="minorHAnsi"/>
                <w:color w:val="103D64"/>
                <w:sz w:val="22"/>
                <w:szCs w:val="22"/>
                <w:lang w:val="en-GB" w:eastAsia="en-US"/>
              </w:rPr>
              <w:t>3</w:t>
            </w:r>
          </w:p>
        </w:tc>
        <w:tc>
          <w:tcPr>
            <w:tcW w:w="5803" w:type="dxa"/>
            <w:shd w:val="clear" w:color="auto" w:fill="FFFFFF" w:themeFill="background1"/>
          </w:tcPr>
          <w:p w14:paraId="3A366CD0" w14:textId="77777777" w:rsidR="009E749E" w:rsidRPr="00BA4AB4" w:rsidRDefault="009E749E" w:rsidP="00F571E2">
            <w:pPr>
              <w:pStyle w:val="VRQABodyText"/>
              <w:jc w:val="left"/>
              <w:rPr>
                <w:i/>
                <w:iCs/>
                <w:color w:val="auto"/>
              </w:rPr>
            </w:pPr>
            <w:r w:rsidRPr="00BA4AB4">
              <w:rPr>
                <w:color w:val="auto"/>
              </w:rPr>
              <w:t>Identify relevant codes and standards for finishing coats for concrete precast</w:t>
            </w:r>
          </w:p>
        </w:tc>
      </w:tr>
      <w:tr w:rsidR="009E749E" w:rsidRPr="00E7450B" w14:paraId="0CA10997" w14:textId="77777777" w:rsidTr="004A48AF">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shd w:val="clear" w:color="auto" w:fill="FFFFFF" w:themeFill="background1"/>
            <w:vAlign w:val="center"/>
          </w:tcPr>
          <w:p w14:paraId="79491E58"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p>
        </w:tc>
        <w:tc>
          <w:tcPr>
            <w:tcW w:w="2715" w:type="dxa"/>
            <w:gridSpan w:val="2"/>
            <w:shd w:val="clear" w:color="auto" w:fill="FFFFFF" w:themeFill="background1"/>
            <w:vAlign w:val="center"/>
          </w:tcPr>
          <w:p w14:paraId="051E1DF8"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p>
        </w:tc>
        <w:tc>
          <w:tcPr>
            <w:tcW w:w="567" w:type="dxa"/>
            <w:shd w:val="clear" w:color="auto" w:fill="FFFFFF" w:themeFill="background1"/>
            <w:vAlign w:val="center"/>
          </w:tcPr>
          <w:p w14:paraId="6F705A47" w14:textId="77777777" w:rsidR="009E749E" w:rsidRPr="00F504D4" w:rsidRDefault="009E749E" w:rsidP="004A48AF">
            <w:pPr>
              <w:pStyle w:val="VRQAFormBody"/>
              <w:framePr w:hSpace="0" w:wrap="auto" w:vAnchor="margin" w:hAnchor="text" w:xAlign="left" w:yAlign="inline"/>
              <w:tabs>
                <w:tab w:val="left" w:pos="51"/>
              </w:tabs>
              <w:rPr>
                <w:rFonts w:eastAsiaTheme="minorHAnsi"/>
                <w:color w:val="95999E" w:themeColor="text1" w:themeTint="99"/>
                <w:sz w:val="22"/>
                <w:szCs w:val="22"/>
                <w:lang w:val="en-GB" w:eastAsia="en-US"/>
              </w:rPr>
            </w:pPr>
            <w:r w:rsidRPr="00F504D4">
              <w:rPr>
                <w:rFonts w:eastAsiaTheme="minorHAnsi"/>
                <w:color w:val="103D64"/>
                <w:sz w:val="22"/>
                <w:szCs w:val="22"/>
                <w:lang w:val="en-GB" w:eastAsia="en-US"/>
              </w:rPr>
              <w:t>1.</w:t>
            </w:r>
            <w:r>
              <w:rPr>
                <w:rFonts w:eastAsiaTheme="minorHAnsi"/>
                <w:color w:val="103D64"/>
                <w:sz w:val="22"/>
                <w:szCs w:val="22"/>
                <w:lang w:val="en-GB" w:eastAsia="en-US"/>
              </w:rPr>
              <w:t>4</w:t>
            </w:r>
          </w:p>
        </w:tc>
        <w:tc>
          <w:tcPr>
            <w:tcW w:w="5803" w:type="dxa"/>
            <w:shd w:val="clear" w:color="auto" w:fill="FFFFFF" w:themeFill="background1"/>
          </w:tcPr>
          <w:p w14:paraId="444455EC" w14:textId="77777777" w:rsidR="009E749E" w:rsidRPr="00BA4AB4" w:rsidRDefault="009E749E" w:rsidP="00F571E2">
            <w:pPr>
              <w:pStyle w:val="VRQABodyText"/>
              <w:jc w:val="left"/>
              <w:rPr>
                <w:i/>
                <w:iCs/>
                <w:color w:val="auto"/>
              </w:rPr>
            </w:pPr>
            <w:r w:rsidRPr="00BA4AB4">
              <w:rPr>
                <w:color w:val="auto"/>
              </w:rPr>
              <w:t>Identify materials and associated quantities/ measurements required for surface finishing, according to job specification</w:t>
            </w:r>
          </w:p>
        </w:tc>
      </w:tr>
      <w:tr w:rsidR="009E749E" w:rsidRPr="00E7450B" w14:paraId="539163CF" w14:textId="77777777" w:rsidTr="004A48AF">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shd w:val="clear" w:color="auto" w:fill="FFFFFF" w:themeFill="background1"/>
            <w:vAlign w:val="center"/>
          </w:tcPr>
          <w:p w14:paraId="18F9AAF1"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p>
        </w:tc>
        <w:tc>
          <w:tcPr>
            <w:tcW w:w="2715" w:type="dxa"/>
            <w:gridSpan w:val="2"/>
            <w:shd w:val="clear" w:color="auto" w:fill="FFFFFF" w:themeFill="background1"/>
            <w:vAlign w:val="center"/>
          </w:tcPr>
          <w:p w14:paraId="3D1FA529"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p>
        </w:tc>
        <w:tc>
          <w:tcPr>
            <w:tcW w:w="567" w:type="dxa"/>
            <w:shd w:val="clear" w:color="auto" w:fill="FFFFFF" w:themeFill="background1"/>
            <w:vAlign w:val="center"/>
          </w:tcPr>
          <w:p w14:paraId="020FE5EC" w14:textId="77777777" w:rsidR="009E749E" w:rsidRPr="00F504D4" w:rsidRDefault="009E749E" w:rsidP="004A48AF">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1.5</w:t>
            </w:r>
          </w:p>
        </w:tc>
        <w:tc>
          <w:tcPr>
            <w:tcW w:w="5803" w:type="dxa"/>
            <w:shd w:val="clear" w:color="auto" w:fill="FFFFFF" w:themeFill="background1"/>
          </w:tcPr>
          <w:p w14:paraId="36F441E9" w14:textId="77777777" w:rsidR="009E749E" w:rsidRPr="00BA4AB4" w:rsidRDefault="009E749E" w:rsidP="00F571E2">
            <w:pPr>
              <w:pStyle w:val="VRQABodyText"/>
              <w:jc w:val="left"/>
              <w:rPr>
                <w:i/>
                <w:iCs/>
                <w:color w:val="auto"/>
              </w:rPr>
            </w:pPr>
            <w:r w:rsidRPr="00BA4AB4">
              <w:rPr>
                <w:color w:val="auto"/>
              </w:rPr>
              <w:t>Locate and interpret safety data sheet (SDS) requirements for materials recorded on the job specification, noting particular safety requirements for respirable crystalline silica (RSC) related to opening packaging containing powdered substances and surface preparation practices</w:t>
            </w:r>
          </w:p>
        </w:tc>
      </w:tr>
      <w:tr w:rsidR="009E749E" w:rsidRPr="00E7450B" w14:paraId="7416A52E" w14:textId="77777777" w:rsidTr="004A48AF">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shd w:val="clear" w:color="auto" w:fill="FFFFFF" w:themeFill="background1"/>
            <w:vAlign w:val="center"/>
          </w:tcPr>
          <w:p w14:paraId="0BAED6B7"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p>
        </w:tc>
        <w:tc>
          <w:tcPr>
            <w:tcW w:w="2715" w:type="dxa"/>
            <w:gridSpan w:val="2"/>
            <w:shd w:val="clear" w:color="auto" w:fill="FFFFFF" w:themeFill="background1"/>
            <w:vAlign w:val="center"/>
          </w:tcPr>
          <w:p w14:paraId="4D6FEE24"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p>
        </w:tc>
        <w:tc>
          <w:tcPr>
            <w:tcW w:w="567" w:type="dxa"/>
            <w:shd w:val="clear" w:color="auto" w:fill="FFFFFF" w:themeFill="background1"/>
            <w:vAlign w:val="center"/>
          </w:tcPr>
          <w:p w14:paraId="5A0FB5BD" w14:textId="77777777" w:rsidR="009E749E" w:rsidRPr="00F504D4" w:rsidRDefault="009E749E" w:rsidP="004A48AF">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1.6</w:t>
            </w:r>
          </w:p>
        </w:tc>
        <w:tc>
          <w:tcPr>
            <w:tcW w:w="5803" w:type="dxa"/>
            <w:shd w:val="clear" w:color="auto" w:fill="FFFFFF" w:themeFill="background1"/>
          </w:tcPr>
          <w:p w14:paraId="27BC0B9F" w14:textId="77777777" w:rsidR="009E749E" w:rsidRPr="00BA4AB4" w:rsidRDefault="009E749E" w:rsidP="00F571E2">
            <w:pPr>
              <w:pStyle w:val="VRQABodyText"/>
              <w:jc w:val="left"/>
              <w:rPr>
                <w:i/>
                <w:iCs/>
                <w:color w:val="auto"/>
              </w:rPr>
            </w:pPr>
            <w:r w:rsidRPr="00BA4AB4">
              <w:rPr>
                <w:color w:val="auto"/>
              </w:rPr>
              <w:t>Recognise environmental factors that may impact the ability to contain powdered material when in use</w:t>
            </w:r>
          </w:p>
        </w:tc>
      </w:tr>
      <w:tr w:rsidR="009E749E" w:rsidRPr="00E7450B" w14:paraId="6B87480A" w14:textId="77777777" w:rsidTr="004A48AF">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shd w:val="clear" w:color="auto" w:fill="FFFFFF" w:themeFill="background1"/>
            <w:vAlign w:val="center"/>
          </w:tcPr>
          <w:p w14:paraId="23CBCE6C"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r w:rsidRPr="00F504D4">
              <w:rPr>
                <w:sz w:val="22"/>
                <w:szCs w:val="22"/>
              </w:rPr>
              <w:t>2</w:t>
            </w:r>
          </w:p>
        </w:tc>
        <w:tc>
          <w:tcPr>
            <w:tcW w:w="2715" w:type="dxa"/>
            <w:gridSpan w:val="2"/>
            <w:shd w:val="clear" w:color="auto" w:fill="FFFFFF" w:themeFill="background1"/>
            <w:vAlign w:val="center"/>
          </w:tcPr>
          <w:p w14:paraId="5CBAD0B0" w14:textId="77777777" w:rsidR="009E749E" w:rsidRPr="000132EA" w:rsidRDefault="009E749E" w:rsidP="00F571E2">
            <w:pPr>
              <w:pStyle w:val="VRQABodyText"/>
              <w:jc w:val="left"/>
            </w:pPr>
            <w:r>
              <w:t>Prepare for surface finishing</w:t>
            </w:r>
          </w:p>
        </w:tc>
        <w:tc>
          <w:tcPr>
            <w:tcW w:w="567" w:type="dxa"/>
            <w:shd w:val="clear" w:color="auto" w:fill="FFFFFF" w:themeFill="background1"/>
            <w:vAlign w:val="center"/>
          </w:tcPr>
          <w:p w14:paraId="05E4C669" w14:textId="77777777" w:rsidR="009E749E" w:rsidRPr="00F504D4" w:rsidRDefault="009E749E" w:rsidP="004A48AF">
            <w:pPr>
              <w:pStyle w:val="VRQAFormBody"/>
              <w:framePr w:hSpace="0" w:wrap="auto" w:vAnchor="margin" w:hAnchor="text" w:xAlign="left" w:yAlign="inline"/>
              <w:tabs>
                <w:tab w:val="left" w:pos="51"/>
              </w:tabs>
              <w:rPr>
                <w:rFonts w:eastAsiaTheme="minorHAnsi"/>
                <w:color w:val="95999E" w:themeColor="text1" w:themeTint="99"/>
                <w:sz w:val="22"/>
                <w:szCs w:val="22"/>
                <w:lang w:val="en-GB" w:eastAsia="en-US"/>
              </w:rPr>
            </w:pPr>
            <w:r w:rsidRPr="00F504D4">
              <w:rPr>
                <w:rFonts w:eastAsiaTheme="minorHAnsi"/>
                <w:color w:val="103D64"/>
                <w:sz w:val="22"/>
                <w:szCs w:val="22"/>
                <w:lang w:val="en-GB" w:eastAsia="en-US"/>
              </w:rPr>
              <w:t>2.1</w:t>
            </w:r>
          </w:p>
        </w:tc>
        <w:tc>
          <w:tcPr>
            <w:tcW w:w="5803" w:type="dxa"/>
            <w:shd w:val="clear" w:color="auto" w:fill="FFFFFF" w:themeFill="background1"/>
          </w:tcPr>
          <w:p w14:paraId="349C4EC9" w14:textId="77777777" w:rsidR="009E749E" w:rsidRPr="00BA4AB4" w:rsidRDefault="009E749E" w:rsidP="00F571E2">
            <w:pPr>
              <w:pStyle w:val="VRQABodyText"/>
              <w:jc w:val="left"/>
              <w:rPr>
                <w:color w:val="auto"/>
              </w:rPr>
            </w:pPr>
            <w:r w:rsidRPr="00BA4AB4">
              <w:rPr>
                <w:color w:val="auto"/>
              </w:rPr>
              <w:t>Select and confirm compatible surface coating for patched concrete precast, according to work instructions, manufacturers’ specifications and location of patch</w:t>
            </w:r>
          </w:p>
        </w:tc>
      </w:tr>
      <w:tr w:rsidR="009E749E" w:rsidRPr="00E7450B" w14:paraId="04040E66" w14:textId="77777777" w:rsidTr="004A48AF">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shd w:val="clear" w:color="auto" w:fill="FFFFFF" w:themeFill="background1"/>
            <w:vAlign w:val="center"/>
          </w:tcPr>
          <w:p w14:paraId="3FE38B5D"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p>
        </w:tc>
        <w:tc>
          <w:tcPr>
            <w:tcW w:w="2715" w:type="dxa"/>
            <w:gridSpan w:val="2"/>
            <w:shd w:val="clear" w:color="auto" w:fill="FFFFFF" w:themeFill="background1"/>
            <w:vAlign w:val="center"/>
          </w:tcPr>
          <w:p w14:paraId="17663FA3"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p>
        </w:tc>
        <w:tc>
          <w:tcPr>
            <w:tcW w:w="567" w:type="dxa"/>
            <w:shd w:val="clear" w:color="auto" w:fill="FFFFFF" w:themeFill="background1"/>
            <w:vAlign w:val="center"/>
          </w:tcPr>
          <w:p w14:paraId="48A40351" w14:textId="77777777" w:rsidR="009E749E" w:rsidRPr="00F504D4" w:rsidRDefault="009E749E" w:rsidP="004A48AF">
            <w:pPr>
              <w:pStyle w:val="VRQAFormBody"/>
              <w:framePr w:hSpace="0" w:wrap="auto" w:vAnchor="margin" w:hAnchor="text" w:xAlign="left" w:yAlign="inline"/>
              <w:tabs>
                <w:tab w:val="left" w:pos="51"/>
              </w:tabs>
              <w:rPr>
                <w:rFonts w:eastAsiaTheme="minorHAnsi"/>
                <w:color w:val="95999E" w:themeColor="text1" w:themeTint="99"/>
                <w:sz w:val="22"/>
                <w:szCs w:val="22"/>
                <w:lang w:val="en-GB" w:eastAsia="en-US"/>
              </w:rPr>
            </w:pPr>
            <w:r w:rsidRPr="00F504D4">
              <w:rPr>
                <w:rFonts w:eastAsiaTheme="minorHAnsi"/>
                <w:color w:val="103D64"/>
                <w:sz w:val="22"/>
                <w:szCs w:val="22"/>
                <w:lang w:val="en-GB" w:eastAsia="en-US"/>
              </w:rPr>
              <w:t>2.2</w:t>
            </w:r>
          </w:p>
        </w:tc>
        <w:tc>
          <w:tcPr>
            <w:tcW w:w="5803" w:type="dxa"/>
            <w:shd w:val="clear" w:color="auto" w:fill="FFFFFF" w:themeFill="background1"/>
          </w:tcPr>
          <w:p w14:paraId="57200F9E" w14:textId="77777777" w:rsidR="009E749E" w:rsidRPr="00BA4AB4" w:rsidRDefault="009E749E" w:rsidP="00F571E2">
            <w:pPr>
              <w:pStyle w:val="VRQABodyText"/>
              <w:jc w:val="left"/>
              <w:rPr>
                <w:color w:val="auto"/>
              </w:rPr>
            </w:pPr>
            <w:r w:rsidRPr="00BA4AB4">
              <w:rPr>
                <w:color w:val="auto"/>
              </w:rPr>
              <w:t>Determine surface preparation methods for finishing coat application to achieve the desired finish</w:t>
            </w:r>
          </w:p>
        </w:tc>
      </w:tr>
      <w:tr w:rsidR="009E749E" w:rsidRPr="00E7450B" w14:paraId="26B9B950" w14:textId="77777777" w:rsidTr="004A48AF">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shd w:val="clear" w:color="auto" w:fill="FFFFFF" w:themeFill="background1"/>
            <w:vAlign w:val="center"/>
          </w:tcPr>
          <w:p w14:paraId="2AA9050C"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p>
        </w:tc>
        <w:tc>
          <w:tcPr>
            <w:tcW w:w="2715" w:type="dxa"/>
            <w:gridSpan w:val="2"/>
            <w:shd w:val="clear" w:color="auto" w:fill="FFFFFF" w:themeFill="background1"/>
            <w:vAlign w:val="center"/>
          </w:tcPr>
          <w:p w14:paraId="3133545C"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p>
        </w:tc>
        <w:tc>
          <w:tcPr>
            <w:tcW w:w="567" w:type="dxa"/>
            <w:shd w:val="clear" w:color="auto" w:fill="FFFFFF" w:themeFill="background1"/>
            <w:vAlign w:val="center"/>
          </w:tcPr>
          <w:p w14:paraId="19380D57" w14:textId="77777777" w:rsidR="009E749E" w:rsidRPr="00F504D4" w:rsidRDefault="009E749E" w:rsidP="004A48AF">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2.3</w:t>
            </w:r>
          </w:p>
        </w:tc>
        <w:tc>
          <w:tcPr>
            <w:tcW w:w="5803" w:type="dxa"/>
            <w:shd w:val="clear" w:color="auto" w:fill="FFFFFF" w:themeFill="background1"/>
          </w:tcPr>
          <w:p w14:paraId="166473C3" w14:textId="77777777" w:rsidR="009E749E" w:rsidRPr="00BA4AB4" w:rsidRDefault="009E749E" w:rsidP="00F571E2">
            <w:pPr>
              <w:pStyle w:val="VRQABodyText"/>
              <w:jc w:val="left"/>
              <w:rPr>
                <w:color w:val="auto"/>
              </w:rPr>
            </w:pPr>
            <w:r w:rsidRPr="00BA4AB4">
              <w:rPr>
                <w:color w:val="auto"/>
              </w:rPr>
              <w:t>Select and dress in appropriate personal protective equipment (PPE)and respiratory protective equipment (RPE) ensuring all items are secure and intact, as per workplace safety regulations</w:t>
            </w:r>
          </w:p>
        </w:tc>
      </w:tr>
      <w:tr w:rsidR="009E749E" w:rsidRPr="00E7450B" w14:paraId="28F95B83" w14:textId="77777777" w:rsidTr="004A48AF">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shd w:val="clear" w:color="auto" w:fill="FFFFFF" w:themeFill="background1"/>
            <w:vAlign w:val="center"/>
          </w:tcPr>
          <w:p w14:paraId="3E06F1C1"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p>
        </w:tc>
        <w:tc>
          <w:tcPr>
            <w:tcW w:w="2715" w:type="dxa"/>
            <w:gridSpan w:val="2"/>
            <w:shd w:val="clear" w:color="auto" w:fill="FFFFFF" w:themeFill="background1"/>
            <w:vAlign w:val="center"/>
          </w:tcPr>
          <w:p w14:paraId="2B753BBA"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p>
        </w:tc>
        <w:tc>
          <w:tcPr>
            <w:tcW w:w="567" w:type="dxa"/>
            <w:shd w:val="clear" w:color="auto" w:fill="FFFFFF" w:themeFill="background1"/>
            <w:vAlign w:val="center"/>
          </w:tcPr>
          <w:p w14:paraId="4B811467" w14:textId="77777777" w:rsidR="009E749E" w:rsidRPr="00F504D4" w:rsidRDefault="009E749E" w:rsidP="004A48AF">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2.4</w:t>
            </w:r>
          </w:p>
        </w:tc>
        <w:tc>
          <w:tcPr>
            <w:tcW w:w="5803" w:type="dxa"/>
            <w:shd w:val="clear" w:color="auto" w:fill="FFFFFF" w:themeFill="background1"/>
          </w:tcPr>
          <w:p w14:paraId="31F89859" w14:textId="77777777" w:rsidR="009E749E" w:rsidRPr="00BA4AB4" w:rsidRDefault="009E749E" w:rsidP="00F571E2">
            <w:pPr>
              <w:pStyle w:val="VRQABodyText"/>
              <w:jc w:val="left"/>
              <w:rPr>
                <w:color w:val="auto"/>
              </w:rPr>
            </w:pPr>
            <w:r w:rsidRPr="00BA4AB4">
              <w:rPr>
                <w:color w:val="auto"/>
              </w:rPr>
              <w:t>Select and assemble materials, tools and equipment required for surface finishing tasks, according to job specification requirements</w:t>
            </w:r>
          </w:p>
        </w:tc>
      </w:tr>
      <w:tr w:rsidR="009E749E" w:rsidRPr="00E7450B" w14:paraId="24E51682" w14:textId="77777777" w:rsidTr="004A48AF">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shd w:val="clear" w:color="auto" w:fill="FFFFFF" w:themeFill="background1"/>
            <w:vAlign w:val="center"/>
          </w:tcPr>
          <w:p w14:paraId="01386784"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p>
        </w:tc>
        <w:tc>
          <w:tcPr>
            <w:tcW w:w="2715" w:type="dxa"/>
            <w:gridSpan w:val="2"/>
            <w:shd w:val="clear" w:color="auto" w:fill="FFFFFF" w:themeFill="background1"/>
            <w:vAlign w:val="center"/>
          </w:tcPr>
          <w:p w14:paraId="6BE7EBE5"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p>
        </w:tc>
        <w:tc>
          <w:tcPr>
            <w:tcW w:w="567" w:type="dxa"/>
            <w:shd w:val="clear" w:color="auto" w:fill="FFFFFF" w:themeFill="background1"/>
            <w:vAlign w:val="center"/>
          </w:tcPr>
          <w:p w14:paraId="3B51B232" w14:textId="77777777" w:rsidR="009E749E" w:rsidRPr="00F504D4" w:rsidRDefault="009E749E" w:rsidP="004A48AF">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2.5</w:t>
            </w:r>
          </w:p>
        </w:tc>
        <w:tc>
          <w:tcPr>
            <w:tcW w:w="5803" w:type="dxa"/>
            <w:shd w:val="clear" w:color="auto" w:fill="FFFFFF" w:themeFill="background1"/>
          </w:tcPr>
          <w:p w14:paraId="482DECE0" w14:textId="77777777" w:rsidR="009E749E" w:rsidRPr="00BA4AB4" w:rsidRDefault="009E749E" w:rsidP="00F571E2">
            <w:pPr>
              <w:pStyle w:val="VRQABodyText"/>
              <w:jc w:val="left"/>
              <w:rPr>
                <w:color w:val="auto"/>
              </w:rPr>
            </w:pPr>
            <w:r w:rsidRPr="00BA4AB4">
              <w:rPr>
                <w:color w:val="auto"/>
              </w:rPr>
              <w:t>Clearly communicate pending work practice involving the disbursement of powdered substances to work colleagues to facilitate risk reduction practices</w:t>
            </w:r>
          </w:p>
        </w:tc>
      </w:tr>
      <w:tr w:rsidR="009E749E" w:rsidRPr="00E7450B" w14:paraId="5B9B5EC9" w14:textId="77777777" w:rsidTr="004A48AF">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shd w:val="clear" w:color="auto" w:fill="FFFFFF" w:themeFill="background1"/>
            <w:vAlign w:val="center"/>
          </w:tcPr>
          <w:p w14:paraId="039D377F"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r>
              <w:rPr>
                <w:color w:val="95999E" w:themeColor="text1" w:themeTint="99"/>
                <w:sz w:val="22"/>
                <w:szCs w:val="22"/>
              </w:rPr>
              <w:t>3</w:t>
            </w:r>
          </w:p>
        </w:tc>
        <w:tc>
          <w:tcPr>
            <w:tcW w:w="2715" w:type="dxa"/>
            <w:gridSpan w:val="2"/>
            <w:shd w:val="clear" w:color="auto" w:fill="FFFFFF" w:themeFill="background1"/>
            <w:vAlign w:val="center"/>
          </w:tcPr>
          <w:p w14:paraId="4166B471" w14:textId="77777777" w:rsidR="009E749E" w:rsidRPr="00BA4AB4" w:rsidRDefault="009E749E" w:rsidP="00F571E2">
            <w:pPr>
              <w:pStyle w:val="VRQABodyText"/>
              <w:jc w:val="left"/>
              <w:rPr>
                <w:color w:val="auto"/>
              </w:rPr>
            </w:pPr>
            <w:r w:rsidRPr="00BA4AB4">
              <w:rPr>
                <w:color w:val="auto"/>
              </w:rPr>
              <w:t>Prepare patch for surface finishing</w:t>
            </w:r>
          </w:p>
        </w:tc>
        <w:tc>
          <w:tcPr>
            <w:tcW w:w="567" w:type="dxa"/>
            <w:shd w:val="clear" w:color="auto" w:fill="FFFFFF" w:themeFill="background1"/>
            <w:vAlign w:val="center"/>
          </w:tcPr>
          <w:p w14:paraId="1C251A76" w14:textId="77777777" w:rsidR="009E749E" w:rsidRDefault="009E749E" w:rsidP="004A48AF">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3.1</w:t>
            </w:r>
          </w:p>
        </w:tc>
        <w:tc>
          <w:tcPr>
            <w:tcW w:w="5803" w:type="dxa"/>
            <w:shd w:val="clear" w:color="auto" w:fill="FFFFFF" w:themeFill="background1"/>
          </w:tcPr>
          <w:p w14:paraId="5674D850" w14:textId="77777777" w:rsidR="009E749E" w:rsidRPr="00BA4AB4" w:rsidRDefault="009E749E" w:rsidP="00F571E2">
            <w:pPr>
              <w:pStyle w:val="VRQABodyText"/>
              <w:jc w:val="left"/>
              <w:rPr>
                <w:color w:val="auto"/>
                <w:lang w:val="en-GB"/>
              </w:rPr>
            </w:pPr>
            <w:r w:rsidRPr="00BA4AB4">
              <w:rPr>
                <w:color w:val="auto"/>
              </w:rPr>
              <w:t>Assess curing of patched concrete precast component to determine strength of concrete and readiness for surface finish application</w:t>
            </w:r>
          </w:p>
        </w:tc>
      </w:tr>
      <w:tr w:rsidR="009E749E" w:rsidRPr="00E7450B" w14:paraId="650D76EA" w14:textId="77777777" w:rsidTr="004A48AF">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shd w:val="clear" w:color="auto" w:fill="FFFFFF" w:themeFill="background1"/>
            <w:vAlign w:val="center"/>
          </w:tcPr>
          <w:p w14:paraId="72902A2C"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p>
        </w:tc>
        <w:tc>
          <w:tcPr>
            <w:tcW w:w="2715" w:type="dxa"/>
            <w:gridSpan w:val="2"/>
            <w:shd w:val="clear" w:color="auto" w:fill="FFFFFF" w:themeFill="background1"/>
            <w:vAlign w:val="center"/>
          </w:tcPr>
          <w:p w14:paraId="1FAEBC11" w14:textId="77777777" w:rsidR="009E749E" w:rsidRPr="00BA4AB4" w:rsidRDefault="009E749E" w:rsidP="004A48AF">
            <w:pPr>
              <w:pStyle w:val="VRQAIntro"/>
              <w:tabs>
                <w:tab w:val="clear" w:pos="160"/>
                <w:tab w:val="left" w:pos="51"/>
              </w:tabs>
              <w:spacing w:before="60" w:after="0"/>
              <w:rPr>
                <w:color w:val="auto"/>
                <w:sz w:val="22"/>
                <w:szCs w:val="22"/>
              </w:rPr>
            </w:pPr>
          </w:p>
        </w:tc>
        <w:tc>
          <w:tcPr>
            <w:tcW w:w="567" w:type="dxa"/>
            <w:shd w:val="clear" w:color="auto" w:fill="FFFFFF" w:themeFill="background1"/>
            <w:vAlign w:val="center"/>
          </w:tcPr>
          <w:p w14:paraId="0D71A92D" w14:textId="77777777" w:rsidR="009E749E" w:rsidRDefault="009E749E" w:rsidP="004A48AF">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3.2</w:t>
            </w:r>
          </w:p>
        </w:tc>
        <w:tc>
          <w:tcPr>
            <w:tcW w:w="5803" w:type="dxa"/>
            <w:shd w:val="clear" w:color="auto" w:fill="FFFFFF" w:themeFill="background1"/>
          </w:tcPr>
          <w:p w14:paraId="5C73E462" w14:textId="77777777" w:rsidR="009E749E" w:rsidRPr="00BA4AB4" w:rsidRDefault="009E749E" w:rsidP="00F571E2">
            <w:pPr>
              <w:pStyle w:val="VRQABodyText"/>
              <w:jc w:val="left"/>
              <w:rPr>
                <w:color w:val="auto"/>
                <w:lang w:val="en-GB"/>
              </w:rPr>
            </w:pPr>
            <w:r w:rsidRPr="00BA4AB4">
              <w:rPr>
                <w:color w:val="auto"/>
              </w:rPr>
              <w:t>Prepare patched precast surface, according to the priming requirements of selected finishing coat to be used</w:t>
            </w:r>
          </w:p>
        </w:tc>
      </w:tr>
      <w:tr w:rsidR="009E749E" w:rsidRPr="00E7450B" w14:paraId="16F94EE3" w14:textId="77777777" w:rsidTr="004A48AF">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shd w:val="clear" w:color="auto" w:fill="FFFFFF" w:themeFill="background1"/>
            <w:vAlign w:val="center"/>
          </w:tcPr>
          <w:p w14:paraId="5097DDC0"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r>
              <w:rPr>
                <w:color w:val="95999E" w:themeColor="text1" w:themeTint="99"/>
                <w:sz w:val="22"/>
                <w:szCs w:val="22"/>
              </w:rPr>
              <w:t>4</w:t>
            </w:r>
          </w:p>
        </w:tc>
        <w:tc>
          <w:tcPr>
            <w:tcW w:w="2715" w:type="dxa"/>
            <w:gridSpan w:val="2"/>
            <w:shd w:val="clear" w:color="auto" w:fill="FFFFFF" w:themeFill="background1"/>
            <w:vAlign w:val="center"/>
          </w:tcPr>
          <w:p w14:paraId="6D22FA6B" w14:textId="77777777" w:rsidR="009E749E" w:rsidRPr="00BA4AB4" w:rsidRDefault="009E749E" w:rsidP="00F571E2">
            <w:pPr>
              <w:pStyle w:val="VRQABodyText"/>
              <w:jc w:val="left"/>
              <w:rPr>
                <w:color w:val="auto"/>
              </w:rPr>
            </w:pPr>
            <w:r w:rsidRPr="00BA4AB4">
              <w:rPr>
                <w:color w:val="auto"/>
              </w:rPr>
              <w:t>Apply concrete finishing techniques</w:t>
            </w:r>
          </w:p>
        </w:tc>
        <w:tc>
          <w:tcPr>
            <w:tcW w:w="567" w:type="dxa"/>
            <w:shd w:val="clear" w:color="auto" w:fill="FFFFFF" w:themeFill="background1"/>
            <w:vAlign w:val="center"/>
          </w:tcPr>
          <w:p w14:paraId="71EDDBBF" w14:textId="77777777" w:rsidR="009E749E" w:rsidRDefault="009E749E" w:rsidP="004A48AF">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4.1</w:t>
            </w:r>
          </w:p>
        </w:tc>
        <w:tc>
          <w:tcPr>
            <w:tcW w:w="5803" w:type="dxa"/>
            <w:shd w:val="clear" w:color="auto" w:fill="FFFFFF" w:themeFill="background1"/>
          </w:tcPr>
          <w:p w14:paraId="4D141869" w14:textId="77777777" w:rsidR="009E749E" w:rsidRPr="00BA4AB4" w:rsidRDefault="009E749E" w:rsidP="00F571E2">
            <w:pPr>
              <w:pStyle w:val="VRQABodyText"/>
              <w:jc w:val="left"/>
              <w:rPr>
                <w:color w:val="auto"/>
                <w:lang w:val="en-GB"/>
              </w:rPr>
            </w:pPr>
            <w:r w:rsidRPr="00BA4AB4">
              <w:rPr>
                <w:color w:val="auto"/>
              </w:rPr>
              <w:t>Mix coating materials to ratio according to manufacturers’ specifications</w:t>
            </w:r>
          </w:p>
        </w:tc>
      </w:tr>
      <w:tr w:rsidR="009E749E" w:rsidRPr="00E7450B" w14:paraId="07C7C413" w14:textId="77777777" w:rsidTr="004A48AF">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shd w:val="clear" w:color="auto" w:fill="FFFFFF" w:themeFill="background1"/>
            <w:vAlign w:val="center"/>
          </w:tcPr>
          <w:p w14:paraId="75540CAA" w14:textId="77777777" w:rsidR="009E749E" w:rsidRDefault="009E749E" w:rsidP="004A48AF">
            <w:pPr>
              <w:pStyle w:val="VRQAIntro"/>
              <w:tabs>
                <w:tab w:val="clear" w:pos="160"/>
                <w:tab w:val="left" w:pos="51"/>
              </w:tabs>
              <w:spacing w:before="60" w:after="0"/>
              <w:rPr>
                <w:color w:val="95999E" w:themeColor="text1" w:themeTint="99"/>
                <w:sz w:val="22"/>
                <w:szCs w:val="22"/>
              </w:rPr>
            </w:pPr>
          </w:p>
        </w:tc>
        <w:tc>
          <w:tcPr>
            <w:tcW w:w="2715" w:type="dxa"/>
            <w:gridSpan w:val="2"/>
            <w:shd w:val="clear" w:color="auto" w:fill="FFFFFF" w:themeFill="background1"/>
            <w:vAlign w:val="center"/>
          </w:tcPr>
          <w:p w14:paraId="3476CA6C"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p>
        </w:tc>
        <w:tc>
          <w:tcPr>
            <w:tcW w:w="567" w:type="dxa"/>
            <w:shd w:val="clear" w:color="auto" w:fill="FFFFFF" w:themeFill="background1"/>
            <w:vAlign w:val="center"/>
          </w:tcPr>
          <w:p w14:paraId="4C406408" w14:textId="77777777" w:rsidR="009E749E" w:rsidRDefault="009E749E" w:rsidP="004A48AF">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4.2</w:t>
            </w:r>
          </w:p>
        </w:tc>
        <w:tc>
          <w:tcPr>
            <w:tcW w:w="5803" w:type="dxa"/>
            <w:shd w:val="clear" w:color="auto" w:fill="FFFFFF" w:themeFill="background1"/>
          </w:tcPr>
          <w:p w14:paraId="5D4A55BB" w14:textId="77777777" w:rsidR="009E749E" w:rsidRPr="00BA4AB4" w:rsidRDefault="009E749E" w:rsidP="00F571E2">
            <w:pPr>
              <w:pStyle w:val="VRQABodyText"/>
              <w:jc w:val="left"/>
              <w:rPr>
                <w:color w:val="auto"/>
                <w:lang w:val="en-GB"/>
              </w:rPr>
            </w:pPr>
            <w:r w:rsidRPr="00BA4AB4">
              <w:rPr>
                <w:color w:val="auto"/>
              </w:rPr>
              <w:t>Apply coatings using the appropriate application technique, according to work instructions and manufacturers’ specifications</w:t>
            </w:r>
          </w:p>
        </w:tc>
      </w:tr>
      <w:tr w:rsidR="009E749E" w:rsidRPr="00E7450B" w14:paraId="01025432" w14:textId="77777777" w:rsidTr="004A48AF">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shd w:val="clear" w:color="auto" w:fill="FFFFFF" w:themeFill="background1"/>
            <w:vAlign w:val="center"/>
          </w:tcPr>
          <w:p w14:paraId="15B9B7EA" w14:textId="77777777" w:rsidR="009E749E" w:rsidRDefault="009E749E" w:rsidP="004A48AF">
            <w:pPr>
              <w:pStyle w:val="VRQAIntro"/>
              <w:tabs>
                <w:tab w:val="clear" w:pos="160"/>
                <w:tab w:val="left" w:pos="51"/>
              </w:tabs>
              <w:spacing w:before="60" w:after="0"/>
              <w:rPr>
                <w:color w:val="95999E" w:themeColor="text1" w:themeTint="99"/>
                <w:sz w:val="22"/>
                <w:szCs w:val="22"/>
              </w:rPr>
            </w:pPr>
          </w:p>
        </w:tc>
        <w:tc>
          <w:tcPr>
            <w:tcW w:w="2715" w:type="dxa"/>
            <w:gridSpan w:val="2"/>
            <w:shd w:val="clear" w:color="auto" w:fill="FFFFFF" w:themeFill="background1"/>
            <w:vAlign w:val="center"/>
          </w:tcPr>
          <w:p w14:paraId="10D14987"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p>
        </w:tc>
        <w:tc>
          <w:tcPr>
            <w:tcW w:w="567" w:type="dxa"/>
            <w:shd w:val="clear" w:color="auto" w:fill="FFFFFF" w:themeFill="background1"/>
            <w:vAlign w:val="center"/>
          </w:tcPr>
          <w:p w14:paraId="47FE7864" w14:textId="77777777" w:rsidR="009E749E" w:rsidRDefault="009E749E" w:rsidP="004A48AF">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4.3</w:t>
            </w:r>
          </w:p>
        </w:tc>
        <w:tc>
          <w:tcPr>
            <w:tcW w:w="5803" w:type="dxa"/>
            <w:shd w:val="clear" w:color="auto" w:fill="FFFFFF" w:themeFill="background1"/>
          </w:tcPr>
          <w:p w14:paraId="085D5E96" w14:textId="77777777" w:rsidR="009E749E" w:rsidRPr="00BA4AB4" w:rsidRDefault="009E749E" w:rsidP="00F571E2">
            <w:pPr>
              <w:pStyle w:val="VRQABodyText"/>
              <w:jc w:val="left"/>
              <w:rPr>
                <w:color w:val="auto"/>
                <w:lang w:val="en-GB"/>
              </w:rPr>
            </w:pPr>
            <w:r w:rsidRPr="00BA4AB4">
              <w:rPr>
                <w:color w:val="auto"/>
              </w:rPr>
              <w:t>Finish the coating to achieve a consistent appearance with surrounding surface and apply protection measures for finishes, where appropriate</w:t>
            </w:r>
          </w:p>
        </w:tc>
      </w:tr>
      <w:tr w:rsidR="009E749E" w:rsidRPr="00E7450B" w14:paraId="4E05E397" w14:textId="77777777" w:rsidTr="004A48AF">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shd w:val="clear" w:color="auto" w:fill="FFFFFF" w:themeFill="background1"/>
            <w:vAlign w:val="center"/>
          </w:tcPr>
          <w:p w14:paraId="5164C260" w14:textId="77777777" w:rsidR="009E749E" w:rsidRDefault="009E749E" w:rsidP="004A48AF">
            <w:pPr>
              <w:pStyle w:val="VRQAIntro"/>
              <w:tabs>
                <w:tab w:val="clear" w:pos="160"/>
                <w:tab w:val="left" w:pos="51"/>
              </w:tabs>
              <w:spacing w:before="60" w:after="0"/>
              <w:rPr>
                <w:color w:val="95999E" w:themeColor="text1" w:themeTint="99"/>
                <w:sz w:val="22"/>
                <w:szCs w:val="22"/>
              </w:rPr>
            </w:pPr>
          </w:p>
        </w:tc>
        <w:tc>
          <w:tcPr>
            <w:tcW w:w="2715" w:type="dxa"/>
            <w:gridSpan w:val="2"/>
            <w:shd w:val="clear" w:color="auto" w:fill="FFFFFF" w:themeFill="background1"/>
            <w:vAlign w:val="center"/>
          </w:tcPr>
          <w:p w14:paraId="2181D045"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p>
        </w:tc>
        <w:tc>
          <w:tcPr>
            <w:tcW w:w="567" w:type="dxa"/>
            <w:shd w:val="clear" w:color="auto" w:fill="FFFFFF" w:themeFill="background1"/>
            <w:vAlign w:val="center"/>
          </w:tcPr>
          <w:p w14:paraId="0C1F9B85" w14:textId="77777777" w:rsidR="009E749E" w:rsidRDefault="009E749E" w:rsidP="004A48AF">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4.4</w:t>
            </w:r>
          </w:p>
        </w:tc>
        <w:tc>
          <w:tcPr>
            <w:tcW w:w="5803" w:type="dxa"/>
            <w:shd w:val="clear" w:color="auto" w:fill="FFFFFF" w:themeFill="background1"/>
          </w:tcPr>
          <w:p w14:paraId="339DF67D" w14:textId="77777777" w:rsidR="009E749E" w:rsidRPr="00BA4AB4" w:rsidRDefault="009E749E" w:rsidP="00F571E2">
            <w:pPr>
              <w:pStyle w:val="VRQABodyText"/>
              <w:jc w:val="left"/>
              <w:rPr>
                <w:color w:val="auto"/>
                <w:lang w:val="en-GB"/>
              </w:rPr>
            </w:pPr>
            <w:r w:rsidRPr="00BA4AB4">
              <w:rPr>
                <w:color w:val="auto"/>
              </w:rPr>
              <w:t>Apply textured surface finishing technique, according to manufacturers’ specifications and workplace quality standards, where appropriate</w:t>
            </w:r>
          </w:p>
        </w:tc>
      </w:tr>
      <w:tr w:rsidR="009E749E" w:rsidRPr="00E7450B" w14:paraId="718487CE" w14:textId="77777777" w:rsidTr="004A48AF">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shd w:val="clear" w:color="auto" w:fill="FFFFFF" w:themeFill="background1"/>
            <w:vAlign w:val="center"/>
          </w:tcPr>
          <w:p w14:paraId="52F8EAF3"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p>
        </w:tc>
        <w:tc>
          <w:tcPr>
            <w:tcW w:w="2715" w:type="dxa"/>
            <w:gridSpan w:val="2"/>
            <w:shd w:val="clear" w:color="auto" w:fill="FFFFFF" w:themeFill="background1"/>
            <w:vAlign w:val="center"/>
          </w:tcPr>
          <w:p w14:paraId="325A56FA"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p>
        </w:tc>
        <w:tc>
          <w:tcPr>
            <w:tcW w:w="567" w:type="dxa"/>
            <w:shd w:val="clear" w:color="auto" w:fill="FFFFFF" w:themeFill="background1"/>
            <w:vAlign w:val="center"/>
          </w:tcPr>
          <w:p w14:paraId="4EC78179" w14:textId="77777777" w:rsidR="009E749E" w:rsidRDefault="009E749E" w:rsidP="004A48AF">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4.5</w:t>
            </w:r>
          </w:p>
        </w:tc>
        <w:tc>
          <w:tcPr>
            <w:tcW w:w="5803" w:type="dxa"/>
            <w:shd w:val="clear" w:color="auto" w:fill="FFFFFF" w:themeFill="background1"/>
          </w:tcPr>
          <w:p w14:paraId="56BED1D4" w14:textId="77777777" w:rsidR="009E749E" w:rsidRPr="00BA4AB4" w:rsidRDefault="009E749E" w:rsidP="00F571E2">
            <w:pPr>
              <w:pStyle w:val="VRQABodyText"/>
              <w:jc w:val="left"/>
              <w:rPr>
                <w:color w:val="auto"/>
                <w:lang w:val="en-GB"/>
              </w:rPr>
            </w:pPr>
            <w:r w:rsidRPr="00BA4AB4">
              <w:rPr>
                <w:color w:val="auto"/>
              </w:rPr>
              <w:t xml:space="preserve">Obtain supervisor inspection of finished patch, where </w:t>
            </w:r>
            <w:r w:rsidRPr="00BA4AB4">
              <w:rPr>
                <w:color w:val="auto"/>
              </w:rPr>
              <w:lastRenderedPageBreak/>
              <w:t>appropriate, to comply with project fire rating and structural integrity requirements</w:t>
            </w:r>
          </w:p>
        </w:tc>
      </w:tr>
      <w:tr w:rsidR="009E749E" w:rsidRPr="00E7450B" w14:paraId="300E25E1" w14:textId="77777777" w:rsidTr="004A48AF">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shd w:val="clear" w:color="auto" w:fill="FFFFFF" w:themeFill="background1"/>
            <w:vAlign w:val="center"/>
          </w:tcPr>
          <w:p w14:paraId="045AE938"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r>
              <w:rPr>
                <w:color w:val="95999E" w:themeColor="text1" w:themeTint="99"/>
                <w:sz w:val="22"/>
                <w:szCs w:val="22"/>
              </w:rPr>
              <w:lastRenderedPageBreak/>
              <w:t>5</w:t>
            </w:r>
          </w:p>
        </w:tc>
        <w:tc>
          <w:tcPr>
            <w:tcW w:w="2715" w:type="dxa"/>
            <w:gridSpan w:val="2"/>
            <w:shd w:val="clear" w:color="auto" w:fill="FFFFFF" w:themeFill="background1"/>
            <w:vAlign w:val="center"/>
          </w:tcPr>
          <w:p w14:paraId="2EB1B4BB" w14:textId="77777777" w:rsidR="009E749E" w:rsidRPr="00F504D4" w:rsidRDefault="009E749E" w:rsidP="00F571E2">
            <w:pPr>
              <w:pStyle w:val="VRQABodyText"/>
              <w:jc w:val="left"/>
            </w:pPr>
            <w:r w:rsidRPr="00BA4AB4">
              <w:rPr>
                <w:color w:val="auto"/>
              </w:rPr>
              <w:t>Clean work area</w:t>
            </w:r>
          </w:p>
        </w:tc>
        <w:tc>
          <w:tcPr>
            <w:tcW w:w="567" w:type="dxa"/>
            <w:shd w:val="clear" w:color="auto" w:fill="FFFFFF" w:themeFill="background1"/>
            <w:vAlign w:val="center"/>
          </w:tcPr>
          <w:p w14:paraId="726F23ED" w14:textId="77777777" w:rsidR="009E749E" w:rsidRDefault="009E749E" w:rsidP="004A48AF">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5.1</w:t>
            </w:r>
          </w:p>
        </w:tc>
        <w:tc>
          <w:tcPr>
            <w:tcW w:w="5803" w:type="dxa"/>
            <w:shd w:val="clear" w:color="auto" w:fill="FFFFFF" w:themeFill="background1"/>
          </w:tcPr>
          <w:p w14:paraId="2CC22B91" w14:textId="77777777" w:rsidR="009E749E" w:rsidRPr="00BA4AB4" w:rsidRDefault="009E749E" w:rsidP="00F571E2">
            <w:pPr>
              <w:pStyle w:val="VRQABodyText"/>
              <w:jc w:val="left"/>
              <w:rPr>
                <w:color w:val="auto"/>
                <w:lang w:val="en-GB"/>
              </w:rPr>
            </w:pPr>
            <w:r w:rsidRPr="00BA4AB4">
              <w:rPr>
                <w:color w:val="auto"/>
              </w:rPr>
              <w:t>Contain, label and store powdered material for reuse, or disposed of powdered material, in accordance with environmental requirements, legislation, such as regulations/codes of practice and workplace procedures</w:t>
            </w:r>
          </w:p>
        </w:tc>
      </w:tr>
      <w:tr w:rsidR="009E749E" w:rsidRPr="00E7450B" w14:paraId="575B053C" w14:textId="77777777" w:rsidTr="004A48AF">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shd w:val="clear" w:color="auto" w:fill="FFFFFF" w:themeFill="background1"/>
            <w:vAlign w:val="center"/>
          </w:tcPr>
          <w:p w14:paraId="29CFF82A"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p>
        </w:tc>
        <w:tc>
          <w:tcPr>
            <w:tcW w:w="2715" w:type="dxa"/>
            <w:gridSpan w:val="2"/>
            <w:shd w:val="clear" w:color="auto" w:fill="FFFFFF" w:themeFill="background1"/>
            <w:vAlign w:val="center"/>
          </w:tcPr>
          <w:p w14:paraId="2A702B6A"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p>
        </w:tc>
        <w:tc>
          <w:tcPr>
            <w:tcW w:w="567" w:type="dxa"/>
            <w:shd w:val="clear" w:color="auto" w:fill="FFFFFF" w:themeFill="background1"/>
            <w:vAlign w:val="center"/>
          </w:tcPr>
          <w:p w14:paraId="2C3E5847" w14:textId="77777777" w:rsidR="009E749E" w:rsidRDefault="009E749E" w:rsidP="004A48AF">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5.2</w:t>
            </w:r>
          </w:p>
        </w:tc>
        <w:tc>
          <w:tcPr>
            <w:tcW w:w="5803" w:type="dxa"/>
            <w:shd w:val="clear" w:color="auto" w:fill="FFFFFF" w:themeFill="background1"/>
          </w:tcPr>
          <w:p w14:paraId="6ECD5C4E" w14:textId="77777777" w:rsidR="009E749E" w:rsidRPr="00BA4AB4" w:rsidRDefault="009E749E" w:rsidP="00F571E2">
            <w:pPr>
              <w:pStyle w:val="VRQABodyText"/>
              <w:jc w:val="left"/>
              <w:rPr>
                <w:color w:val="auto"/>
                <w:lang w:val="en-GB"/>
              </w:rPr>
            </w:pPr>
            <w:r w:rsidRPr="00BA4AB4">
              <w:rPr>
                <w:color w:val="auto"/>
              </w:rPr>
              <w:t>Clean tools and equipment, checked for serviceability and store, in accordance with manufacturers’ recommendations and standard workplace procedures</w:t>
            </w:r>
          </w:p>
        </w:tc>
      </w:tr>
      <w:tr w:rsidR="009E749E" w:rsidRPr="00E7450B" w14:paraId="213B70DD" w14:textId="77777777" w:rsidTr="004A48AF">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shd w:val="clear" w:color="auto" w:fill="FFFFFF" w:themeFill="background1"/>
            <w:vAlign w:val="center"/>
          </w:tcPr>
          <w:p w14:paraId="59E4B406"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p>
        </w:tc>
        <w:tc>
          <w:tcPr>
            <w:tcW w:w="2715" w:type="dxa"/>
            <w:gridSpan w:val="2"/>
            <w:shd w:val="clear" w:color="auto" w:fill="FFFFFF" w:themeFill="background1"/>
            <w:vAlign w:val="center"/>
          </w:tcPr>
          <w:p w14:paraId="35DB333B"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p>
        </w:tc>
        <w:tc>
          <w:tcPr>
            <w:tcW w:w="567" w:type="dxa"/>
            <w:shd w:val="clear" w:color="auto" w:fill="FFFFFF" w:themeFill="background1"/>
            <w:vAlign w:val="center"/>
          </w:tcPr>
          <w:p w14:paraId="35492B3C" w14:textId="77777777" w:rsidR="009E749E" w:rsidRDefault="009E749E" w:rsidP="004A48AF">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5.3</w:t>
            </w:r>
          </w:p>
        </w:tc>
        <w:tc>
          <w:tcPr>
            <w:tcW w:w="5803" w:type="dxa"/>
            <w:shd w:val="clear" w:color="auto" w:fill="FFFFFF" w:themeFill="background1"/>
          </w:tcPr>
          <w:p w14:paraId="530C7D9A" w14:textId="77777777" w:rsidR="009E749E" w:rsidRPr="00BA4AB4" w:rsidRDefault="009E749E" w:rsidP="00F571E2">
            <w:pPr>
              <w:pStyle w:val="VRQABodyText"/>
              <w:jc w:val="left"/>
              <w:rPr>
                <w:color w:val="auto"/>
                <w:lang w:val="en-GB"/>
              </w:rPr>
            </w:pPr>
            <w:r w:rsidRPr="00BA4AB4">
              <w:rPr>
                <w:color w:val="auto"/>
              </w:rPr>
              <w:t>Clean and tidy work area to ensure space is free of powdered substances that may cause potential contamination to self and others, in accordance with workplace procedures and any relevant regulatory requirements</w:t>
            </w:r>
          </w:p>
        </w:tc>
      </w:tr>
      <w:tr w:rsidR="009E749E" w:rsidRPr="00E7450B" w14:paraId="27CFC3B3" w14:textId="77777777" w:rsidTr="004A48AF">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shd w:val="clear" w:color="auto" w:fill="FFFFFF" w:themeFill="background1"/>
            <w:vAlign w:val="center"/>
          </w:tcPr>
          <w:p w14:paraId="006581B1"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p>
        </w:tc>
        <w:tc>
          <w:tcPr>
            <w:tcW w:w="2715" w:type="dxa"/>
            <w:gridSpan w:val="2"/>
            <w:shd w:val="clear" w:color="auto" w:fill="FFFFFF" w:themeFill="background1"/>
            <w:vAlign w:val="center"/>
          </w:tcPr>
          <w:p w14:paraId="512D07A4" w14:textId="77777777" w:rsidR="009E749E" w:rsidRPr="00F504D4" w:rsidRDefault="009E749E" w:rsidP="004A48AF">
            <w:pPr>
              <w:pStyle w:val="VRQAIntro"/>
              <w:tabs>
                <w:tab w:val="clear" w:pos="160"/>
                <w:tab w:val="left" w:pos="51"/>
              </w:tabs>
              <w:spacing w:before="60" w:after="0"/>
              <w:rPr>
                <w:color w:val="95999E" w:themeColor="text1" w:themeTint="99"/>
                <w:sz w:val="22"/>
                <w:szCs w:val="22"/>
              </w:rPr>
            </w:pPr>
          </w:p>
        </w:tc>
        <w:tc>
          <w:tcPr>
            <w:tcW w:w="567" w:type="dxa"/>
            <w:shd w:val="clear" w:color="auto" w:fill="FFFFFF" w:themeFill="background1"/>
            <w:vAlign w:val="center"/>
          </w:tcPr>
          <w:p w14:paraId="478AFC17" w14:textId="77777777" w:rsidR="009E749E" w:rsidRDefault="009E749E" w:rsidP="004A48AF">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5.4</w:t>
            </w:r>
          </w:p>
        </w:tc>
        <w:tc>
          <w:tcPr>
            <w:tcW w:w="5803" w:type="dxa"/>
            <w:shd w:val="clear" w:color="auto" w:fill="FFFFFF" w:themeFill="background1"/>
          </w:tcPr>
          <w:p w14:paraId="39F5DA98" w14:textId="77777777" w:rsidR="009E749E" w:rsidRPr="00BA4AB4" w:rsidRDefault="009E749E" w:rsidP="00F571E2">
            <w:pPr>
              <w:pStyle w:val="VRQABodyText"/>
              <w:jc w:val="left"/>
              <w:rPr>
                <w:color w:val="auto"/>
                <w:lang w:val="en-GB"/>
              </w:rPr>
            </w:pPr>
            <w:r w:rsidRPr="00BA4AB4">
              <w:rPr>
                <w:color w:val="auto"/>
              </w:rPr>
              <w:t>Remove and dispose of PPE and RPE, according to workplace procedures and any relevant regulatory requirements</w:t>
            </w:r>
          </w:p>
        </w:tc>
      </w:tr>
    </w:tbl>
    <w:p w14:paraId="689372A1" w14:textId="77777777" w:rsidR="009E749E" w:rsidRDefault="009E749E" w:rsidP="009E749E">
      <w:pPr>
        <w:pStyle w:val="VRQAIntro"/>
        <w:spacing w:before="60" w:after="0"/>
        <w:rPr>
          <w:b/>
          <w:color w:val="FFFFFF" w:themeColor="background1"/>
          <w:sz w:val="18"/>
          <w:szCs w:val="18"/>
        </w:rPr>
        <w:sectPr w:rsidR="009E749E" w:rsidSect="000775B7">
          <w:footerReference w:type="even" r:id="rId42"/>
          <w:footerReference w:type="first" r:id="rId43"/>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9E749E" w:rsidRPr="0071490E" w14:paraId="7F60D953" w14:textId="77777777" w:rsidTr="004A48AF">
        <w:trPr>
          <w:trHeight w:val="363"/>
        </w:trPr>
        <w:tc>
          <w:tcPr>
            <w:tcW w:w="10070" w:type="dxa"/>
            <w:tcBorders>
              <w:top w:val="nil"/>
              <w:left w:val="nil"/>
              <w:bottom w:val="nil"/>
              <w:right w:val="nil"/>
            </w:tcBorders>
            <w:shd w:val="clear" w:color="auto" w:fill="103D64" w:themeFill="text2"/>
          </w:tcPr>
          <w:p w14:paraId="7BA18B10" w14:textId="77777777" w:rsidR="009E749E" w:rsidRPr="00F504D4" w:rsidRDefault="009E749E" w:rsidP="004A48AF">
            <w:pPr>
              <w:pStyle w:val="VRQAIntro"/>
              <w:spacing w:before="60" w:after="0"/>
              <w:rPr>
                <w:b/>
                <w:color w:val="FFFFFF" w:themeColor="background1"/>
                <w:sz w:val="22"/>
                <w:szCs w:val="22"/>
              </w:rPr>
            </w:pPr>
            <w:r w:rsidRPr="00F504D4">
              <w:rPr>
                <w:b/>
                <w:color w:val="FFFFFF" w:themeColor="background1"/>
                <w:sz w:val="22"/>
                <w:szCs w:val="22"/>
              </w:rPr>
              <w:lastRenderedPageBreak/>
              <w:t>Range of Conditions</w:t>
            </w:r>
          </w:p>
        </w:tc>
      </w:tr>
      <w:tr w:rsidR="009E749E" w:rsidRPr="00E7450B" w14:paraId="2112AA05" w14:textId="77777777" w:rsidTr="004A48AF">
        <w:trPr>
          <w:trHeight w:val="957"/>
        </w:trPr>
        <w:tc>
          <w:tcPr>
            <w:tcW w:w="10070" w:type="dxa"/>
            <w:tcBorders>
              <w:top w:val="nil"/>
              <w:left w:val="nil"/>
              <w:bottom w:val="nil"/>
              <w:right w:val="nil"/>
            </w:tcBorders>
          </w:tcPr>
          <w:p w14:paraId="417E3060" w14:textId="77777777" w:rsidR="009E749E" w:rsidRPr="00B44EB2" w:rsidRDefault="009E749E" w:rsidP="004A48AF">
            <w:pPr>
              <w:pStyle w:val="AccredTemplate"/>
              <w:rPr>
                <w:i w:val="0"/>
                <w:iCs w:val="0"/>
                <w:sz w:val="22"/>
                <w:szCs w:val="22"/>
              </w:rPr>
            </w:pPr>
            <w:r w:rsidRPr="00B44EB2">
              <w:rPr>
                <w:i w:val="0"/>
                <w:iCs w:val="0"/>
                <w:color w:val="auto"/>
                <w:sz w:val="22"/>
                <w:szCs w:val="22"/>
              </w:rPr>
              <w:t xml:space="preserve">N/A </w:t>
            </w:r>
          </w:p>
        </w:tc>
      </w:tr>
    </w:tbl>
    <w:p w14:paraId="64113ECE" w14:textId="77777777" w:rsidR="009E749E" w:rsidRPr="00460B2C" w:rsidRDefault="009E749E" w:rsidP="009E749E">
      <w:pPr>
        <w:rPr>
          <w:rFonts w:ascii="Arial" w:hAnsi="Arial" w:cs="Arial"/>
          <w:sz w:val="18"/>
          <w:szCs w:val="18"/>
        </w:rPr>
      </w:pPr>
    </w:p>
    <w:tbl>
      <w:tblPr>
        <w:tblStyle w:val="TableGrid"/>
        <w:tblW w:w="4932" w:type="pct"/>
        <w:tblLook w:val="04A0" w:firstRow="1" w:lastRow="0" w:firstColumn="1" w:lastColumn="0" w:noHBand="0" w:noVBand="1"/>
      </w:tblPr>
      <w:tblGrid>
        <w:gridCol w:w="2761"/>
        <w:gridCol w:w="783"/>
        <w:gridCol w:w="1651"/>
        <w:gridCol w:w="2434"/>
        <w:gridCol w:w="2436"/>
      </w:tblGrid>
      <w:tr w:rsidR="009E749E" w:rsidRPr="00E7450B" w14:paraId="0A934BE1" w14:textId="77777777" w:rsidTr="004A48AF">
        <w:trPr>
          <w:trHeight w:val="363"/>
        </w:trPr>
        <w:tc>
          <w:tcPr>
            <w:tcW w:w="5000" w:type="pct"/>
            <w:gridSpan w:val="5"/>
            <w:tcBorders>
              <w:top w:val="nil"/>
              <w:left w:val="nil"/>
              <w:bottom w:val="nil"/>
              <w:right w:val="nil"/>
            </w:tcBorders>
            <w:shd w:val="clear" w:color="auto" w:fill="103D64" w:themeFill="text2"/>
            <w:vAlign w:val="center"/>
          </w:tcPr>
          <w:p w14:paraId="04A35F7F" w14:textId="77777777" w:rsidR="009E749E" w:rsidRPr="00EA4C69" w:rsidRDefault="009E749E" w:rsidP="004A48AF">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9E749E" w:rsidRPr="00E7450B" w14:paraId="5322908E" w14:textId="77777777" w:rsidTr="004A48AF">
        <w:trPr>
          <w:trHeight w:val="620"/>
        </w:trPr>
        <w:tc>
          <w:tcPr>
            <w:tcW w:w="5000" w:type="pct"/>
            <w:gridSpan w:val="5"/>
            <w:tcBorders>
              <w:top w:val="nil"/>
              <w:left w:val="nil"/>
              <w:bottom w:val="single" w:sz="4" w:space="0" w:color="auto"/>
              <w:right w:val="nil"/>
            </w:tcBorders>
          </w:tcPr>
          <w:p w14:paraId="5F7CD5CA" w14:textId="1DABA2C2" w:rsidR="009E749E" w:rsidRPr="00E50901" w:rsidRDefault="009E749E" w:rsidP="004A48AF">
            <w:pPr>
              <w:pStyle w:val="AccredTemplate"/>
              <w:spacing w:before="0"/>
              <w:rPr>
                <w:bCs/>
                <w:i w:val="0"/>
                <w:iCs w:val="0"/>
                <w:sz w:val="22"/>
                <w:szCs w:val="22"/>
              </w:rPr>
            </w:pPr>
            <w:r w:rsidRPr="00E50901">
              <w:rPr>
                <w:bCs/>
                <w:i w:val="0"/>
                <w:iCs w:val="0"/>
                <w:color w:val="auto"/>
                <w:sz w:val="22"/>
                <w:szCs w:val="22"/>
              </w:rPr>
              <w:t>Foundation skills essential to performance and not explicit in the performance criteria must be assessed.</w:t>
            </w:r>
          </w:p>
        </w:tc>
      </w:tr>
      <w:tr w:rsidR="009E749E" w:rsidRPr="00E7450B" w14:paraId="13FD90FF" w14:textId="77777777" w:rsidTr="00CA108B">
        <w:trPr>
          <w:trHeight w:val="507"/>
        </w:trPr>
        <w:tc>
          <w:tcPr>
            <w:tcW w:w="1761" w:type="pct"/>
            <w:gridSpan w:val="2"/>
            <w:shd w:val="clear" w:color="auto" w:fill="auto"/>
          </w:tcPr>
          <w:p w14:paraId="7010802F" w14:textId="77777777" w:rsidR="009E749E" w:rsidRPr="00F703BC" w:rsidRDefault="009E749E" w:rsidP="004A48AF">
            <w:pPr>
              <w:autoSpaceDE w:val="0"/>
              <w:autoSpaceDN w:val="0"/>
              <w:adjustRightInd w:val="0"/>
              <w:spacing w:before="60" w:after="120"/>
              <w:rPr>
                <w:rFonts w:ascii="Arial" w:hAnsi="Arial" w:cs="Arial"/>
                <w:b/>
                <w:sz w:val="22"/>
                <w:szCs w:val="22"/>
              </w:rPr>
            </w:pPr>
            <w:r w:rsidRPr="00EA4C69">
              <w:rPr>
                <w:rFonts w:ascii="Arial" w:hAnsi="Arial" w:cs="Arial"/>
                <w:b/>
                <w:sz w:val="22"/>
                <w:szCs w:val="22"/>
              </w:rPr>
              <w:t>Skill</w:t>
            </w:r>
          </w:p>
        </w:tc>
        <w:tc>
          <w:tcPr>
            <w:tcW w:w="3239" w:type="pct"/>
            <w:gridSpan w:val="3"/>
          </w:tcPr>
          <w:p w14:paraId="44127ACB" w14:textId="77777777" w:rsidR="009E749E" w:rsidRPr="00EA4C69" w:rsidRDefault="009E749E" w:rsidP="004A48AF">
            <w:pPr>
              <w:pStyle w:val="AccredTemplate"/>
              <w:rPr>
                <w:i w:val="0"/>
                <w:iCs w:val="0"/>
                <w:sz w:val="22"/>
                <w:szCs w:val="22"/>
              </w:rPr>
            </w:pPr>
            <w:r w:rsidRPr="00EA4C69">
              <w:rPr>
                <w:b/>
                <w:i w:val="0"/>
                <w:iCs w:val="0"/>
                <w:color w:val="auto"/>
                <w:sz w:val="22"/>
                <w:szCs w:val="22"/>
              </w:rPr>
              <w:t>Description</w:t>
            </w:r>
          </w:p>
        </w:tc>
      </w:tr>
      <w:tr w:rsidR="009E749E" w:rsidRPr="00E7450B" w14:paraId="2EF4CFB1" w14:textId="77777777" w:rsidTr="00CA108B">
        <w:trPr>
          <w:trHeight w:val="31"/>
        </w:trPr>
        <w:tc>
          <w:tcPr>
            <w:tcW w:w="1761" w:type="pct"/>
            <w:gridSpan w:val="2"/>
            <w:tcBorders>
              <w:top w:val="single" w:sz="4" w:space="0" w:color="auto"/>
              <w:bottom w:val="single" w:sz="4" w:space="0" w:color="auto"/>
            </w:tcBorders>
            <w:shd w:val="clear" w:color="auto" w:fill="auto"/>
          </w:tcPr>
          <w:p w14:paraId="01B0328D" w14:textId="77777777" w:rsidR="009E749E" w:rsidRPr="008A6CC1" w:rsidRDefault="009E749E" w:rsidP="004A48AF">
            <w:pPr>
              <w:pStyle w:val="AccredTemplate"/>
              <w:rPr>
                <w:i w:val="0"/>
                <w:iCs w:val="0"/>
                <w:color w:val="auto"/>
                <w:sz w:val="22"/>
                <w:szCs w:val="22"/>
              </w:rPr>
            </w:pPr>
            <w:r w:rsidRPr="008A6CC1">
              <w:rPr>
                <w:i w:val="0"/>
                <w:iCs w:val="0"/>
                <w:color w:val="auto"/>
                <w:sz w:val="22"/>
                <w:szCs w:val="22"/>
              </w:rPr>
              <w:t>Reading skills to:</w:t>
            </w:r>
          </w:p>
        </w:tc>
        <w:tc>
          <w:tcPr>
            <w:tcW w:w="3239" w:type="pct"/>
            <w:gridSpan w:val="3"/>
            <w:tcBorders>
              <w:top w:val="single" w:sz="4" w:space="0" w:color="auto"/>
              <w:left w:val="nil"/>
              <w:bottom w:val="single" w:sz="4" w:space="0" w:color="auto"/>
              <w:right w:val="single" w:sz="4" w:space="0" w:color="auto"/>
            </w:tcBorders>
          </w:tcPr>
          <w:p w14:paraId="5F8FE944" w14:textId="77777777" w:rsidR="009E749E" w:rsidRPr="008A6CC1" w:rsidRDefault="009E749E" w:rsidP="00C53C4A">
            <w:pPr>
              <w:pStyle w:val="l2text"/>
            </w:pPr>
            <w:r w:rsidRPr="008A6CC1">
              <w:t>interpret key workplace safety related documents</w:t>
            </w:r>
          </w:p>
        </w:tc>
      </w:tr>
      <w:tr w:rsidR="009E749E" w:rsidRPr="00E7450B" w14:paraId="37A5AF31" w14:textId="77777777" w:rsidTr="00CA108B">
        <w:trPr>
          <w:trHeight w:val="31"/>
        </w:trPr>
        <w:tc>
          <w:tcPr>
            <w:tcW w:w="1761" w:type="pct"/>
            <w:gridSpan w:val="2"/>
            <w:tcBorders>
              <w:top w:val="single" w:sz="4" w:space="0" w:color="auto"/>
              <w:bottom w:val="single" w:sz="4" w:space="0" w:color="auto"/>
            </w:tcBorders>
            <w:shd w:val="clear" w:color="auto" w:fill="auto"/>
          </w:tcPr>
          <w:p w14:paraId="00D078B2" w14:textId="77777777" w:rsidR="009E749E" w:rsidRPr="00EA4C69" w:rsidRDefault="009E749E" w:rsidP="004A48AF">
            <w:pPr>
              <w:pStyle w:val="AccredTemplate"/>
              <w:rPr>
                <w:i w:val="0"/>
                <w:iCs w:val="0"/>
                <w:color w:val="auto"/>
                <w:sz w:val="22"/>
                <w:szCs w:val="22"/>
              </w:rPr>
            </w:pPr>
            <w:r w:rsidRPr="00EA4C69">
              <w:rPr>
                <w:i w:val="0"/>
                <w:iCs w:val="0"/>
                <w:color w:val="auto"/>
                <w:sz w:val="22"/>
                <w:szCs w:val="22"/>
              </w:rPr>
              <w:t>Oral communication skills to:</w:t>
            </w:r>
          </w:p>
        </w:tc>
        <w:tc>
          <w:tcPr>
            <w:tcW w:w="3239" w:type="pct"/>
            <w:gridSpan w:val="3"/>
            <w:tcBorders>
              <w:top w:val="single" w:sz="4" w:space="0" w:color="auto"/>
              <w:left w:val="nil"/>
              <w:bottom w:val="single" w:sz="4" w:space="0" w:color="auto"/>
              <w:right w:val="single" w:sz="4" w:space="0" w:color="auto"/>
            </w:tcBorders>
          </w:tcPr>
          <w:p w14:paraId="58B2EB67" w14:textId="77777777" w:rsidR="009E749E" w:rsidRDefault="009E749E" w:rsidP="00C53C4A">
            <w:pPr>
              <w:pStyle w:val="l2text"/>
            </w:pPr>
            <w:r>
              <w:t>use appropriate surface finishing terminology</w:t>
            </w:r>
          </w:p>
          <w:p w14:paraId="62FDA4BC" w14:textId="77777777" w:rsidR="009E749E" w:rsidRPr="00F703BC" w:rsidRDefault="009E749E" w:rsidP="00C53C4A">
            <w:pPr>
              <w:pStyle w:val="l2text"/>
            </w:pPr>
            <w:r>
              <w:t>question and confirm task requirements</w:t>
            </w:r>
          </w:p>
        </w:tc>
      </w:tr>
      <w:tr w:rsidR="009E749E" w:rsidRPr="00E7450B" w14:paraId="1A719F44" w14:textId="77777777" w:rsidTr="00CA108B">
        <w:trPr>
          <w:trHeight w:val="31"/>
        </w:trPr>
        <w:tc>
          <w:tcPr>
            <w:tcW w:w="1761" w:type="pct"/>
            <w:gridSpan w:val="2"/>
            <w:tcBorders>
              <w:top w:val="single" w:sz="4" w:space="0" w:color="auto"/>
              <w:bottom w:val="single" w:sz="4" w:space="0" w:color="auto"/>
            </w:tcBorders>
            <w:shd w:val="clear" w:color="auto" w:fill="auto"/>
          </w:tcPr>
          <w:p w14:paraId="6A3EBE0B" w14:textId="77777777" w:rsidR="009E749E" w:rsidRPr="00EA4C69" w:rsidRDefault="009E749E" w:rsidP="004A48AF">
            <w:pPr>
              <w:pStyle w:val="AccredTemplate"/>
              <w:rPr>
                <w:i w:val="0"/>
                <w:iCs w:val="0"/>
                <w:color w:val="auto"/>
                <w:sz w:val="22"/>
                <w:szCs w:val="22"/>
              </w:rPr>
            </w:pPr>
            <w:r w:rsidRPr="00EA4C69">
              <w:rPr>
                <w:i w:val="0"/>
                <w:iCs w:val="0"/>
                <w:color w:val="auto"/>
                <w:sz w:val="22"/>
                <w:szCs w:val="22"/>
              </w:rPr>
              <w:t>Learning skills to:</w:t>
            </w:r>
          </w:p>
        </w:tc>
        <w:tc>
          <w:tcPr>
            <w:tcW w:w="3239" w:type="pct"/>
            <w:gridSpan w:val="3"/>
            <w:tcBorders>
              <w:top w:val="single" w:sz="4" w:space="0" w:color="auto"/>
              <w:left w:val="nil"/>
              <w:bottom w:val="single" w:sz="4" w:space="0" w:color="auto"/>
              <w:right w:val="single" w:sz="4" w:space="0" w:color="auto"/>
            </w:tcBorders>
          </w:tcPr>
          <w:p w14:paraId="040DA4A2" w14:textId="77777777" w:rsidR="009E749E" w:rsidRPr="00F703BC" w:rsidRDefault="009E749E" w:rsidP="00C53C4A">
            <w:pPr>
              <w:pStyle w:val="l2text"/>
            </w:pPr>
            <w:r>
              <w:t>follow work processes according to defined procedures and regulations</w:t>
            </w:r>
          </w:p>
        </w:tc>
      </w:tr>
      <w:tr w:rsidR="00CA108B" w:rsidRPr="00E7450B" w14:paraId="2AF9448A" w14:textId="77777777" w:rsidTr="00CA108B">
        <w:trPr>
          <w:trHeight w:val="31"/>
        </w:trPr>
        <w:tc>
          <w:tcPr>
            <w:tcW w:w="1761" w:type="pct"/>
            <w:gridSpan w:val="2"/>
            <w:tcBorders>
              <w:top w:val="single" w:sz="4" w:space="0" w:color="auto"/>
              <w:bottom w:val="single" w:sz="4" w:space="0" w:color="auto"/>
            </w:tcBorders>
            <w:shd w:val="clear" w:color="auto" w:fill="auto"/>
          </w:tcPr>
          <w:p w14:paraId="57FE0879" w14:textId="062EEEF1" w:rsidR="00CA108B" w:rsidRPr="00EA4C69" w:rsidRDefault="00CA108B" w:rsidP="004A48AF">
            <w:pPr>
              <w:pStyle w:val="AccredTemplate"/>
              <w:rPr>
                <w:i w:val="0"/>
                <w:iCs w:val="0"/>
                <w:color w:val="auto"/>
                <w:sz w:val="22"/>
                <w:szCs w:val="22"/>
              </w:rPr>
            </w:pPr>
            <w:r>
              <w:rPr>
                <w:i w:val="0"/>
                <w:iCs w:val="0"/>
                <w:color w:val="auto"/>
                <w:sz w:val="22"/>
                <w:szCs w:val="22"/>
              </w:rPr>
              <w:t>Planning and organising skills to:</w:t>
            </w:r>
          </w:p>
        </w:tc>
        <w:tc>
          <w:tcPr>
            <w:tcW w:w="3239" w:type="pct"/>
            <w:gridSpan w:val="3"/>
            <w:tcBorders>
              <w:top w:val="single" w:sz="4" w:space="0" w:color="auto"/>
              <w:left w:val="nil"/>
              <w:bottom w:val="single" w:sz="4" w:space="0" w:color="auto"/>
              <w:right w:val="single" w:sz="4" w:space="0" w:color="auto"/>
            </w:tcBorders>
          </w:tcPr>
          <w:p w14:paraId="4797F0AF" w14:textId="5BAB4048" w:rsidR="00CA108B" w:rsidRDefault="00CA108B" w:rsidP="00C53C4A">
            <w:pPr>
              <w:pStyle w:val="l2text"/>
            </w:pPr>
            <w:r>
              <w:t>sequence work tasks in a logical manner</w:t>
            </w:r>
          </w:p>
        </w:tc>
      </w:tr>
      <w:tr w:rsidR="009E749E" w:rsidRPr="00E7450B" w14:paraId="15CB6EAC" w14:textId="77777777" w:rsidTr="00CA108B">
        <w:trPr>
          <w:trHeight w:val="31"/>
        </w:trPr>
        <w:tc>
          <w:tcPr>
            <w:tcW w:w="1761" w:type="pct"/>
            <w:gridSpan w:val="2"/>
            <w:tcBorders>
              <w:top w:val="single" w:sz="4" w:space="0" w:color="auto"/>
              <w:bottom w:val="single" w:sz="4" w:space="0" w:color="auto"/>
            </w:tcBorders>
            <w:shd w:val="clear" w:color="auto" w:fill="auto"/>
          </w:tcPr>
          <w:p w14:paraId="13F7A0F6" w14:textId="77777777" w:rsidR="009E749E" w:rsidRPr="00EA4C69" w:rsidRDefault="009E749E" w:rsidP="004A48AF">
            <w:pPr>
              <w:pStyle w:val="AccredTemplate"/>
              <w:rPr>
                <w:i w:val="0"/>
                <w:iCs w:val="0"/>
                <w:color w:val="auto"/>
                <w:sz w:val="22"/>
                <w:szCs w:val="22"/>
              </w:rPr>
            </w:pPr>
            <w:r w:rsidRPr="00EA4C69">
              <w:rPr>
                <w:i w:val="0"/>
                <w:iCs w:val="0"/>
                <w:color w:val="auto"/>
                <w:sz w:val="22"/>
                <w:szCs w:val="22"/>
              </w:rPr>
              <w:t>Technology skills to:</w:t>
            </w:r>
          </w:p>
        </w:tc>
        <w:tc>
          <w:tcPr>
            <w:tcW w:w="3239" w:type="pct"/>
            <w:gridSpan w:val="3"/>
            <w:tcBorders>
              <w:top w:val="single" w:sz="4" w:space="0" w:color="auto"/>
              <w:left w:val="nil"/>
              <w:bottom w:val="single" w:sz="4" w:space="0" w:color="auto"/>
              <w:right w:val="single" w:sz="4" w:space="0" w:color="auto"/>
            </w:tcBorders>
          </w:tcPr>
          <w:p w14:paraId="1DE6CC1F" w14:textId="77777777" w:rsidR="009E749E" w:rsidRDefault="009E749E" w:rsidP="00C53C4A">
            <w:pPr>
              <w:pStyle w:val="l2text"/>
            </w:pPr>
            <w:r>
              <w:t>use and maintain tools safely</w:t>
            </w:r>
          </w:p>
          <w:p w14:paraId="3A317111" w14:textId="77777777" w:rsidR="009E749E" w:rsidRPr="00EA4C69" w:rsidRDefault="009E749E" w:rsidP="00C53C4A">
            <w:pPr>
              <w:pStyle w:val="l2text"/>
              <w:rPr>
                <w:szCs w:val="22"/>
              </w:rPr>
            </w:pPr>
            <w:r>
              <w:t>apply tool techniques effectively</w:t>
            </w:r>
          </w:p>
        </w:tc>
      </w:tr>
      <w:tr w:rsidR="009E749E" w:rsidRPr="00E7450B" w14:paraId="72036EEA" w14:textId="77777777" w:rsidTr="00CA108B">
        <w:trPr>
          <w:trHeight w:val="31"/>
        </w:trPr>
        <w:tc>
          <w:tcPr>
            <w:tcW w:w="1761" w:type="pct"/>
            <w:gridSpan w:val="2"/>
            <w:tcBorders>
              <w:top w:val="single" w:sz="4" w:space="0" w:color="auto"/>
              <w:bottom w:val="single" w:sz="4" w:space="0" w:color="auto"/>
            </w:tcBorders>
            <w:shd w:val="clear" w:color="auto" w:fill="auto"/>
          </w:tcPr>
          <w:p w14:paraId="386179A0" w14:textId="77777777" w:rsidR="009E749E" w:rsidRPr="00EA4C69" w:rsidRDefault="009E749E" w:rsidP="004A48AF">
            <w:pPr>
              <w:pStyle w:val="AccredTemplate"/>
              <w:rPr>
                <w:i w:val="0"/>
                <w:iCs w:val="0"/>
                <w:color w:val="auto"/>
                <w:sz w:val="22"/>
                <w:szCs w:val="22"/>
              </w:rPr>
            </w:pPr>
            <w:r w:rsidRPr="00EA4C69">
              <w:rPr>
                <w:i w:val="0"/>
                <w:iCs w:val="0"/>
                <w:color w:val="auto"/>
                <w:sz w:val="22"/>
                <w:szCs w:val="22"/>
              </w:rPr>
              <w:t>Digital literacy skills to:</w:t>
            </w:r>
          </w:p>
        </w:tc>
        <w:tc>
          <w:tcPr>
            <w:tcW w:w="3239" w:type="pct"/>
            <w:gridSpan w:val="3"/>
            <w:tcBorders>
              <w:top w:val="single" w:sz="4" w:space="0" w:color="auto"/>
              <w:left w:val="nil"/>
              <w:bottom w:val="single" w:sz="4" w:space="0" w:color="auto"/>
              <w:right w:val="single" w:sz="4" w:space="0" w:color="auto"/>
            </w:tcBorders>
          </w:tcPr>
          <w:p w14:paraId="0E83D15C" w14:textId="77777777" w:rsidR="009E749E" w:rsidRPr="008479EA" w:rsidRDefault="009E749E" w:rsidP="00C53C4A">
            <w:pPr>
              <w:pStyle w:val="l2text"/>
            </w:pPr>
            <w:r>
              <w:t xml:space="preserve">access workplace forms and standards checklists </w:t>
            </w:r>
          </w:p>
        </w:tc>
      </w:tr>
      <w:tr w:rsidR="009E749E" w:rsidRPr="00E7450B" w14:paraId="3CB93736" w14:textId="77777777" w:rsidTr="004A48AF">
        <w:trPr>
          <w:trHeight w:val="31"/>
        </w:trPr>
        <w:tc>
          <w:tcPr>
            <w:tcW w:w="5000" w:type="pct"/>
            <w:gridSpan w:val="5"/>
            <w:tcBorders>
              <w:top w:val="single" w:sz="4" w:space="0" w:color="auto"/>
              <w:left w:val="nil"/>
              <w:bottom w:val="dotted" w:sz="4" w:space="0" w:color="888B8D" w:themeColor="accent2"/>
              <w:right w:val="nil"/>
            </w:tcBorders>
          </w:tcPr>
          <w:p w14:paraId="08C30591" w14:textId="77777777" w:rsidR="009E749E" w:rsidRPr="0063148B" w:rsidRDefault="009E749E" w:rsidP="004A48AF">
            <w:pPr>
              <w:pStyle w:val="AccredTemplate"/>
              <w:rPr>
                <w:sz w:val="22"/>
                <w:szCs w:val="22"/>
              </w:rPr>
            </w:pPr>
          </w:p>
        </w:tc>
      </w:tr>
      <w:tr w:rsidR="009E749E" w:rsidRPr="00E7450B" w14:paraId="42ADB9DE" w14:textId="77777777" w:rsidTr="004A48AF">
        <w:trPr>
          <w:trHeight w:val="363"/>
        </w:trPr>
        <w:tc>
          <w:tcPr>
            <w:tcW w:w="1372" w:type="pct"/>
            <w:vMerge w:val="restart"/>
            <w:tcBorders>
              <w:top w:val="dotted" w:sz="4" w:space="0" w:color="888B8D" w:themeColor="accent2"/>
              <w:left w:val="nil"/>
              <w:bottom w:val="dotted" w:sz="2" w:space="0" w:color="888B8D" w:themeColor="accent2"/>
              <w:right w:val="dotted" w:sz="4" w:space="0" w:color="888B8D" w:themeColor="accent2"/>
            </w:tcBorders>
          </w:tcPr>
          <w:p w14:paraId="2887DA8D" w14:textId="77777777" w:rsidR="009E749E" w:rsidRPr="00EA4C69" w:rsidRDefault="009E749E" w:rsidP="004A48AF">
            <w:pPr>
              <w:spacing w:before="120" w:after="120"/>
              <w:rPr>
                <w:rFonts w:ascii="Arial" w:hAnsi="Arial" w:cs="Arial"/>
                <w:b/>
                <w:color w:val="103D64"/>
                <w:sz w:val="22"/>
                <w:szCs w:val="22"/>
                <w:lang w:val="en-GB"/>
              </w:rPr>
            </w:pPr>
            <w:r w:rsidRPr="00EA4C69">
              <w:rPr>
                <w:rFonts w:ascii="Arial" w:hAnsi="Arial" w:cs="Arial"/>
                <w:b/>
                <w:color w:val="103D64"/>
                <w:sz w:val="22"/>
                <w:szCs w:val="22"/>
                <w:lang w:val="en-GB"/>
              </w:rPr>
              <w:t xml:space="preserve">Unit Mapping Information </w:t>
            </w:r>
          </w:p>
        </w:tc>
        <w:tc>
          <w:tcPr>
            <w:tcW w:w="3628" w:type="pct"/>
            <w:gridSpan w:val="4"/>
            <w:tcBorders>
              <w:top w:val="dotted" w:sz="4" w:space="0" w:color="888B8D" w:themeColor="accent2"/>
              <w:left w:val="dotted" w:sz="4" w:space="0" w:color="888B8D" w:themeColor="accent2"/>
              <w:bottom w:val="single" w:sz="4" w:space="0" w:color="auto"/>
              <w:right w:val="nil"/>
            </w:tcBorders>
          </w:tcPr>
          <w:p w14:paraId="7ED81515" w14:textId="77777777" w:rsidR="009E749E" w:rsidRPr="00EA4C69" w:rsidRDefault="009E749E" w:rsidP="004A48AF">
            <w:pPr>
              <w:pStyle w:val="AccredTemplate"/>
              <w:rPr>
                <w:sz w:val="22"/>
                <w:szCs w:val="22"/>
              </w:rPr>
            </w:pPr>
          </w:p>
        </w:tc>
      </w:tr>
      <w:tr w:rsidR="009E749E" w:rsidRPr="00E7450B" w14:paraId="1030CBFE" w14:textId="77777777" w:rsidTr="004A48AF">
        <w:trPr>
          <w:trHeight w:val="363"/>
        </w:trPr>
        <w:tc>
          <w:tcPr>
            <w:tcW w:w="1372" w:type="pct"/>
            <w:vMerge/>
            <w:tcBorders>
              <w:left w:val="nil"/>
              <w:bottom w:val="dotted" w:sz="2" w:space="0" w:color="888B8D" w:themeColor="accent2"/>
              <w:right w:val="single" w:sz="4" w:space="0" w:color="auto"/>
            </w:tcBorders>
          </w:tcPr>
          <w:p w14:paraId="1DC06194" w14:textId="77777777" w:rsidR="009E749E" w:rsidRDefault="009E749E" w:rsidP="004A48AF">
            <w:pPr>
              <w:spacing w:before="120" w:after="120"/>
              <w:rPr>
                <w:rFonts w:ascii="Arial" w:hAnsi="Arial" w:cs="Arial"/>
                <w:b/>
                <w:color w:val="103D64"/>
                <w:sz w:val="18"/>
                <w:szCs w:val="18"/>
                <w:lang w:val="en-GB"/>
              </w:rPr>
            </w:pPr>
          </w:p>
        </w:tc>
        <w:tc>
          <w:tcPr>
            <w:tcW w:w="1209" w:type="pct"/>
            <w:gridSpan w:val="2"/>
            <w:tcBorders>
              <w:top w:val="single" w:sz="4" w:space="0" w:color="auto"/>
              <w:left w:val="single" w:sz="4" w:space="0" w:color="auto"/>
              <w:bottom w:val="single" w:sz="4" w:space="0" w:color="auto"/>
              <w:right w:val="single" w:sz="4" w:space="0" w:color="auto"/>
            </w:tcBorders>
          </w:tcPr>
          <w:p w14:paraId="786C1BC4" w14:textId="77777777" w:rsidR="009E749E" w:rsidRPr="00EA4C69" w:rsidRDefault="009E749E" w:rsidP="004A48AF">
            <w:pPr>
              <w:pStyle w:val="Bodycopy"/>
            </w:pPr>
            <w:r w:rsidRPr="00EA4C69">
              <w:t>Code and Title</w:t>
            </w:r>
            <w:r>
              <w:t xml:space="preserve"> </w:t>
            </w:r>
            <w:r w:rsidRPr="00EA4C69">
              <w:t>Current Version</w:t>
            </w:r>
          </w:p>
        </w:tc>
        <w:tc>
          <w:tcPr>
            <w:tcW w:w="1209" w:type="pct"/>
            <w:tcBorders>
              <w:top w:val="single" w:sz="4" w:space="0" w:color="auto"/>
              <w:left w:val="single" w:sz="4" w:space="0" w:color="auto"/>
              <w:bottom w:val="single" w:sz="4" w:space="0" w:color="auto"/>
              <w:right w:val="single" w:sz="4" w:space="0" w:color="auto"/>
            </w:tcBorders>
          </w:tcPr>
          <w:p w14:paraId="66722676" w14:textId="77777777" w:rsidR="009E749E" w:rsidRPr="006E1A17" w:rsidRDefault="009E749E" w:rsidP="004A48AF">
            <w:pPr>
              <w:pStyle w:val="Bodycopy"/>
            </w:pPr>
            <w:r w:rsidRPr="006E1A17">
              <w:t>Code and Title Previous Version</w:t>
            </w:r>
          </w:p>
        </w:tc>
        <w:tc>
          <w:tcPr>
            <w:tcW w:w="1210" w:type="pct"/>
            <w:tcBorders>
              <w:top w:val="single" w:sz="4" w:space="0" w:color="auto"/>
              <w:left w:val="single" w:sz="4" w:space="0" w:color="auto"/>
              <w:bottom w:val="single" w:sz="4" w:space="0" w:color="auto"/>
              <w:right w:val="single" w:sz="4" w:space="0" w:color="auto"/>
            </w:tcBorders>
          </w:tcPr>
          <w:p w14:paraId="443A6B3D" w14:textId="77777777" w:rsidR="009E749E" w:rsidRPr="006E1A17" w:rsidDel="009030EE" w:rsidRDefault="009E749E" w:rsidP="004A48AF">
            <w:pPr>
              <w:pStyle w:val="Bodycopy"/>
            </w:pPr>
            <w:r w:rsidRPr="006E1A17">
              <w:t>Comments</w:t>
            </w:r>
          </w:p>
        </w:tc>
      </w:tr>
      <w:tr w:rsidR="009E749E" w:rsidRPr="00E7450B" w14:paraId="40373A3E" w14:textId="77777777" w:rsidTr="004A48AF">
        <w:trPr>
          <w:trHeight w:val="363"/>
        </w:trPr>
        <w:tc>
          <w:tcPr>
            <w:tcW w:w="1372" w:type="pct"/>
            <w:vMerge/>
            <w:tcBorders>
              <w:left w:val="nil"/>
              <w:bottom w:val="dotted" w:sz="2" w:space="0" w:color="888B8D" w:themeColor="accent2"/>
              <w:right w:val="single" w:sz="4" w:space="0" w:color="auto"/>
            </w:tcBorders>
          </w:tcPr>
          <w:p w14:paraId="3B0E9808" w14:textId="77777777" w:rsidR="009E749E" w:rsidRDefault="009E749E" w:rsidP="004A48AF">
            <w:pPr>
              <w:spacing w:before="120" w:after="120"/>
              <w:rPr>
                <w:rFonts w:ascii="Arial" w:hAnsi="Arial" w:cs="Arial"/>
                <w:b/>
                <w:color w:val="103D64"/>
                <w:sz w:val="18"/>
                <w:szCs w:val="18"/>
                <w:lang w:val="en-GB"/>
              </w:rPr>
            </w:pPr>
          </w:p>
        </w:tc>
        <w:tc>
          <w:tcPr>
            <w:tcW w:w="1209" w:type="pct"/>
            <w:gridSpan w:val="2"/>
            <w:tcBorders>
              <w:top w:val="single" w:sz="4" w:space="0" w:color="auto"/>
              <w:left w:val="single" w:sz="4" w:space="0" w:color="auto"/>
              <w:bottom w:val="single" w:sz="4" w:space="0" w:color="auto"/>
              <w:right w:val="single" w:sz="4" w:space="0" w:color="auto"/>
            </w:tcBorders>
          </w:tcPr>
          <w:p w14:paraId="39EB2CB2" w14:textId="442A8114" w:rsidR="009E749E" w:rsidRPr="006E1A17" w:rsidRDefault="004707D2" w:rsidP="004A48AF">
            <w:pPr>
              <w:pStyle w:val="Bodycopy"/>
            </w:pPr>
            <w:r>
              <w:t>VU23667</w:t>
            </w:r>
            <w:r w:rsidR="009E749E">
              <w:t xml:space="preserve"> </w:t>
            </w:r>
            <w:r w:rsidR="009E749E" w:rsidRPr="00576280">
              <w:t>Apply surface finishes to patched concrete precast components</w:t>
            </w:r>
          </w:p>
        </w:tc>
        <w:tc>
          <w:tcPr>
            <w:tcW w:w="1209" w:type="pct"/>
            <w:tcBorders>
              <w:top w:val="single" w:sz="4" w:space="0" w:color="auto"/>
              <w:left w:val="single" w:sz="4" w:space="0" w:color="auto"/>
              <w:bottom w:val="single" w:sz="4" w:space="0" w:color="auto"/>
              <w:right w:val="single" w:sz="4" w:space="0" w:color="auto"/>
            </w:tcBorders>
          </w:tcPr>
          <w:p w14:paraId="0E1E6E93" w14:textId="77777777" w:rsidR="009E749E" w:rsidRPr="00AE12EA" w:rsidRDefault="009E749E" w:rsidP="004A48AF">
            <w:pPr>
              <w:pStyle w:val="Bodycopy"/>
            </w:pPr>
            <w:r w:rsidRPr="00AE12EA">
              <w:t>VU2266</w:t>
            </w:r>
            <w:r>
              <w:t>7</w:t>
            </w:r>
            <w:r w:rsidRPr="00AE12EA">
              <w:t xml:space="preserve"> </w:t>
            </w:r>
            <w:r>
              <w:t>Apply surface finishes to patched concrete precast components</w:t>
            </w:r>
          </w:p>
        </w:tc>
        <w:tc>
          <w:tcPr>
            <w:tcW w:w="1210" w:type="pct"/>
            <w:tcBorders>
              <w:top w:val="single" w:sz="4" w:space="0" w:color="auto"/>
              <w:left w:val="single" w:sz="4" w:space="0" w:color="auto"/>
              <w:bottom w:val="single" w:sz="4" w:space="0" w:color="auto"/>
              <w:right w:val="single" w:sz="4" w:space="0" w:color="auto"/>
            </w:tcBorders>
          </w:tcPr>
          <w:p w14:paraId="4084C2F0" w14:textId="77777777" w:rsidR="009E749E" w:rsidRPr="006E1A17" w:rsidDel="009030EE" w:rsidRDefault="009E749E" w:rsidP="004A48AF">
            <w:pPr>
              <w:pStyle w:val="Bodycopy"/>
            </w:pPr>
            <w:r w:rsidRPr="006E1A17">
              <w:t>Equivalent</w:t>
            </w:r>
            <w:r w:rsidRPr="00EA4C69">
              <w:t xml:space="preserve"> </w:t>
            </w:r>
          </w:p>
        </w:tc>
      </w:tr>
    </w:tbl>
    <w:p w14:paraId="21C23A30" w14:textId="77777777" w:rsidR="009E749E" w:rsidRPr="00524E91" w:rsidRDefault="009E749E" w:rsidP="009E749E">
      <w:pPr>
        <w:rPr>
          <w:rFonts w:ascii="Arial" w:eastAsia="Times New Roman" w:hAnsi="Arial" w:cs="Arial"/>
          <w:color w:val="555559"/>
          <w:sz w:val="18"/>
          <w:szCs w:val="18"/>
          <w:lang w:val="en-AU" w:eastAsia="x-none"/>
        </w:rPr>
      </w:pPr>
      <w:r>
        <w:rPr>
          <w:sz w:val="18"/>
          <w:szCs w:val="18"/>
        </w:rPr>
        <w:t xml:space="preserve"> </w:t>
      </w:r>
      <w:r>
        <w:rPr>
          <w:sz w:val="18"/>
          <w:szCs w:val="18"/>
        </w:rPr>
        <w:br w:type="page"/>
      </w:r>
    </w:p>
    <w:tbl>
      <w:tblPr>
        <w:tblStyle w:val="TableGrid"/>
        <w:tblW w:w="10065" w:type="dxa"/>
        <w:tblInd w:w="-20" w:type="dxa"/>
        <w:tblLayout w:type="fixed"/>
        <w:tblLook w:val="04A0" w:firstRow="1" w:lastRow="0" w:firstColumn="1" w:lastColumn="0" w:noHBand="0" w:noVBand="1"/>
      </w:tblPr>
      <w:tblGrid>
        <w:gridCol w:w="2283"/>
        <w:gridCol w:w="7782"/>
      </w:tblGrid>
      <w:tr w:rsidR="009E749E" w:rsidRPr="0071490E" w14:paraId="11DDFD52" w14:textId="77777777" w:rsidTr="004A48AF">
        <w:trPr>
          <w:trHeight w:val="363"/>
        </w:trPr>
        <w:tc>
          <w:tcPr>
            <w:tcW w:w="10065" w:type="dxa"/>
            <w:gridSpan w:val="2"/>
            <w:tcBorders>
              <w:top w:val="nil"/>
              <w:bottom w:val="nil"/>
            </w:tcBorders>
            <w:shd w:val="clear" w:color="auto" w:fill="103D64" w:themeFill="text2"/>
          </w:tcPr>
          <w:p w14:paraId="333EF8DD" w14:textId="77777777" w:rsidR="009E749E" w:rsidRPr="000B4A2C" w:rsidRDefault="009E749E" w:rsidP="004A48AF">
            <w:pPr>
              <w:pStyle w:val="VRQAIntro"/>
              <w:spacing w:before="60" w:after="0"/>
              <w:rPr>
                <w:b/>
                <w:color w:val="FFFFFF" w:themeColor="background1"/>
                <w:sz w:val="22"/>
                <w:szCs w:val="22"/>
              </w:rPr>
            </w:pPr>
            <w:r w:rsidRPr="000B4A2C">
              <w:rPr>
                <w:b/>
                <w:color w:val="FFFFFF" w:themeColor="background1"/>
                <w:sz w:val="22"/>
                <w:szCs w:val="22"/>
              </w:rPr>
              <w:lastRenderedPageBreak/>
              <w:t xml:space="preserve">Assessment Requirements </w:t>
            </w:r>
          </w:p>
        </w:tc>
      </w:tr>
      <w:tr w:rsidR="009E749E" w:rsidRPr="00E7450B" w14:paraId="3AA9E955" w14:textId="77777777" w:rsidTr="004A48AF">
        <w:trPr>
          <w:trHeight w:val="561"/>
        </w:trPr>
        <w:tc>
          <w:tcPr>
            <w:tcW w:w="2283" w:type="dxa"/>
            <w:tcBorders>
              <w:top w:val="nil"/>
              <w:left w:val="nil"/>
              <w:bottom w:val="nil"/>
              <w:right w:val="dotted" w:sz="4" w:space="0" w:color="888B8D" w:themeColor="accent2"/>
            </w:tcBorders>
          </w:tcPr>
          <w:p w14:paraId="0C4BEDC3" w14:textId="77777777" w:rsidR="009E749E" w:rsidRPr="000B4A2C" w:rsidRDefault="009E749E" w:rsidP="004A48AF">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57ED0371" w14:textId="584F26FB" w:rsidR="009E749E" w:rsidRPr="00C53C4A" w:rsidRDefault="00F571E2" w:rsidP="00F571E2">
            <w:pPr>
              <w:pStyle w:val="l1text"/>
              <w:spacing w:before="120" w:after="120"/>
              <w:rPr>
                <w:rFonts w:ascii="Arial" w:hAnsi="Arial"/>
                <w:b/>
                <w:bCs/>
                <w:sz w:val="22"/>
              </w:rPr>
            </w:pPr>
            <w:r w:rsidRPr="00C53C4A">
              <w:rPr>
                <w:rFonts w:ascii="Arial" w:hAnsi="Arial"/>
                <w:b/>
                <w:bCs/>
                <w:sz w:val="22"/>
              </w:rPr>
              <w:t xml:space="preserve">Assessment Requirements for </w:t>
            </w:r>
            <w:r w:rsidR="004707D2">
              <w:rPr>
                <w:rFonts w:ascii="Arial" w:hAnsi="Arial"/>
                <w:b/>
                <w:bCs/>
                <w:sz w:val="22"/>
              </w:rPr>
              <w:t>VU23667</w:t>
            </w:r>
            <w:r w:rsidR="009E749E" w:rsidRPr="00C53C4A">
              <w:rPr>
                <w:rFonts w:ascii="Arial" w:hAnsi="Arial"/>
                <w:b/>
                <w:bCs/>
                <w:sz w:val="22"/>
              </w:rPr>
              <w:t xml:space="preserve"> Apply surface finishes to patched concrete precast components</w:t>
            </w:r>
          </w:p>
        </w:tc>
      </w:tr>
      <w:tr w:rsidR="009E749E" w:rsidRPr="00E7450B" w14:paraId="0F4DFF37" w14:textId="77777777" w:rsidTr="004A48AF">
        <w:trPr>
          <w:trHeight w:val="561"/>
        </w:trPr>
        <w:tc>
          <w:tcPr>
            <w:tcW w:w="2283" w:type="dxa"/>
            <w:tcBorders>
              <w:top w:val="nil"/>
              <w:left w:val="nil"/>
              <w:bottom w:val="dotted" w:sz="4" w:space="0" w:color="888B8D" w:themeColor="accent2"/>
              <w:right w:val="dotted" w:sz="4" w:space="0" w:color="888B8D" w:themeColor="accent2"/>
            </w:tcBorders>
          </w:tcPr>
          <w:p w14:paraId="23692F35" w14:textId="77777777" w:rsidR="009E749E" w:rsidRPr="000B4A2C" w:rsidRDefault="009E749E" w:rsidP="004A48AF">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1544C91E" w14:textId="77777777" w:rsidR="009E749E" w:rsidRPr="0035470E" w:rsidRDefault="009E749E" w:rsidP="0035470E">
            <w:pPr>
              <w:pStyle w:val="l1text"/>
              <w:spacing w:before="120" w:after="120"/>
              <w:rPr>
                <w:rFonts w:ascii="Arial" w:hAnsi="Arial"/>
                <w:bCs/>
                <w:sz w:val="22"/>
              </w:rPr>
            </w:pPr>
            <w:r w:rsidRPr="0035470E">
              <w:rPr>
                <w:rFonts w:ascii="Arial" w:hAnsi="Arial"/>
                <w:bCs/>
                <w:sz w:val="22"/>
              </w:rPr>
              <w:t>The learner must demonstrate the ability to complete tasks outlined in the elements, performance criteria and foundation skills of this unit including evidence of the ability to:</w:t>
            </w:r>
          </w:p>
          <w:p w14:paraId="0AE4349B" w14:textId="62359872" w:rsidR="009E749E" w:rsidRPr="008A6CC1" w:rsidRDefault="009E749E" w:rsidP="00BA4AB4">
            <w:pPr>
              <w:pStyle w:val="l2text"/>
            </w:pPr>
            <w:r>
              <w:t xml:space="preserve">clean, prime and </w:t>
            </w:r>
            <w:r w:rsidRPr="008A6CC1">
              <w:t xml:space="preserve">finish two </w:t>
            </w:r>
            <w:r w:rsidR="00597FA2">
              <w:t xml:space="preserve">(2) </w:t>
            </w:r>
            <w:r w:rsidRPr="0035470E">
              <w:rPr>
                <w:bCs/>
              </w:rPr>
              <w:t>wet surfaces</w:t>
            </w:r>
            <w:r w:rsidRPr="008A6CC1">
              <w:t xml:space="preserve"> requiring:</w:t>
            </w:r>
          </w:p>
          <w:p w14:paraId="6FC2D454" w14:textId="399B0DFC" w:rsidR="009E749E" w:rsidRPr="008A6CC1" w:rsidRDefault="009E749E" w:rsidP="00E50901">
            <w:pPr>
              <w:pStyle w:val="ListBullet3"/>
              <w:numPr>
                <w:ilvl w:val="0"/>
                <w:numId w:val="34"/>
              </w:numPr>
              <w:rPr>
                <w:rFonts w:eastAsia="Calibri"/>
              </w:rPr>
            </w:pPr>
            <w:r w:rsidRPr="008A6CC1">
              <w:rPr>
                <w:rFonts w:eastAsia="Calibri"/>
              </w:rPr>
              <w:t>one (1) colour matched concrete finish (from colour chart)</w:t>
            </w:r>
          </w:p>
          <w:p w14:paraId="2058994C" w14:textId="77777777" w:rsidR="009E749E" w:rsidRPr="008A6CC1" w:rsidRDefault="009E749E" w:rsidP="00E50901">
            <w:pPr>
              <w:pStyle w:val="ListBullet3"/>
              <w:numPr>
                <w:ilvl w:val="0"/>
                <w:numId w:val="34"/>
              </w:numPr>
              <w:rPr>
                <w:rFonts w:eastAsia="Calibri"/>
              </w:rPr>
            </w:pPr>
            <w:r w:rsidRPr="008A6CC1">
              <w:rPr>
                <w:rFonts w:eastAsia="Calibri"/>
              </w:rPr>
              <w:t>one (1) tooled surface finish</w:t>
            </w:r>
          </w:p>
          <w:p w14:paraId="01FDB8FA" w14:textId="3299C005" w:rsidR="009E749E" w:rsidRPr="008A6CC1" w:rsidRDefault="009E749E" w:rsidP="00BA4AB4">
            <w:pPr>
              <w:pStyle w:val="l2text"/>
            </w:pPr>
            <w:r w:rsidRPr="008A6CC1">
              <w:t xml:space="preserve">clean and prime three </w:t>
            </w:r>
            <w:r w:rsidR="00597FA2">
              <w:t xml:space="preserve">(3) </w:t>
            </w:r>
            <w:r w:rsidRPr="0035470E">
              <w:rPr>
                <w:bCs/>
              </w:rPr>
              <w:t>cured (dry) patches</w:t>
            </w:r>
            <w:r w:rsidRPr="008A6CC1">
              <w:t xml:space="preserve"> for each of the following subsequent surface finishes:</w:t>
            </w:r>
          </w:p>
          <w:p w14:paraId="7DAE036B" w14:textId="77777777" w:rsidR="009E749E" w:rsidRPr="008A6CC1" w:rsidRDefault="009E749E" w:rsidP="00E50901">
            <w:pPr>
              <w:pStyle w:val="ListBullet3"/>
              <w:numPr>
                <w:ilvl w:val="0"/>
                <w:numId w:val="35"/>
              </w:numPr>
              <w:rPr>
                <w:rFonts w:eastAsia="Calibri"/>
              </w:rPr>
            </w:pPr>
            <w:r w:rsidRPr="008A6CC1">
              <w:rPr>
                <w:rFonts w:eastAsia="Calibri"/>
              </w:rPr>
              <w:t>one (1) abrasive surface finish</w:t>
            </w:r>
          </w:p>
          <w:p w14:paraId="17C60D59" w14:textId="77777777" w:rsidR="009E749E" w:rsidRPr="008A6CC1" w:rsidRDefault="009E749E" w:rsidP="00E50901">
            <w:pPr>
              <w:pStyle w:val="ListBullet3"/>
              <w:numPr>
                <w:ilvl w:val="0"/>
                <w:numId w:val="35"/>
              </w:numPr>
              <w:rPr>
                <w:rFonts w:eastAsia="Calibri"/>
              </w:rPr>
            </w:pPr>
            <w:r w:rsidRPr="008A6CC1">
              <w:rPr>
                <w:rFonts w:eastAsia="Calibri"/>
              </w:rPr>
              <w:t>one (1) polished surface finish</w:t>
            </w:r>
          </w:p>
          <w:p w14:paraId="23FAC1E9" w14:textId="28C93011" w:rsidR="009E749E" w:rsidRDefault="009E749E" w:rsidP="00E50901">
            <w:pPr>
              <w:pStyle w:val="ListBullet3"/>
              <w:numPr>
                <w:ilvl w:val="0"/>
                <w:numId w:val="35"/>
              </w:numPr>
              <w:rPr>
                <w:rFonts w:eastAsia="Calibri"/>
              </w:rPr>
            </w:pPr>
            <w:r>
              <w:rPr>
                <w:rFonts w:eastAsia="Calibri"/>
              </w:rPr>
              <w:t>one (1) acid etched surface finish</w:t>
            </w:r>
            <w:r w:rsidR="006A36A5">
              <w:rPr>
                <w:rFonts w:eastAsia="Calibri"/>
              </w:rPr>
              <w:t>.</w:t>
            </w:r>
          </w:p>
          <w:p w14:paraId="6FAE5DB6" w14:textId="142BECB0" w:rsidR="009E749E" w:rsidRPr="0035470E" w:rsidRDefault="006A36A5" w:rsidP="0035470E">
            <w:pPr>
              <w:pStyle w:val="VRQABodyText"/>
              <w:rPr>
                <w:color w:val="auto"/>
              </w:rPr>
            </w:pPr>
            <w:r>
              <w:rPr>
                <w:color w:val="auto"/>
              </w:rPr>
              <w:t xml:space="preserve">In the course of the above the candidate must complete all tasks </w:t>
            </w:r>
            <w:r w:rsidR="009E749E" w:rsidRPr="0035470E">
              <w:rPr>
                <w:color w:val="auto"/>
              </w:rPr>
              <w:t>to workplace quality standards.</w:t>
            </w:r>
          </w:p>
        </w:tc>
      </w:tr>
      <w:tr w:rsidR="009E749E" w:rsidRPr="00E7450B" w14:paraId="5C620F29" w14:textId="77777777" w:rsidTr="004A48AF">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3E448A44" w14:textId="77777777" w:rsidR="009E749E" w:rsidRPr="000B4A2C" w:rsidRDefault="009E749E" w:rsidP="004A48AF">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shd w:val="clear" w:color="auto" w:fill="auto"/>
          </w:tcPr>
          <w:p w14:paraId="2BFA5CB5" w14:textId="2E278286" w:rsidR="0035470E" w:rsidRPr="0035470E" w:rsidRDefault="0035470E" w:rsidP="0035470E">
            <w:pPr>
              <w:spacing w:before="120" w:after="120"/>
              <w:rPr>
                <w:rFonts w:ascii="Arial" w:hAnsi="Arial"/>
                <w:sz w:val="22"/>
              </w:rPr>
            </w:pPr>
            <w:r w:rsidRPr="0035470E">
              <w:rPr>
                <w:rFonts w:ascii="Arial" w:hAnsi="Arial"/>
                <w:sz w:val="22"/>
              </w:rPr>
              <w:t>The learner must be able to demonstrate essential knowledge required to effectively do the task outlined in elements, performance criteria and foundation skills of this unit, manage the task and manage contingencies in the context of the work role. This includes knowledge of:</w:t>
            </w:r>
          </w:p>
          <w:p w14:paraId="66792FC3" w14:textId="68555067" w:rsidR="009E749E" w:rsidRDefault="009E749E" w:rsidP="0035470E">
            <w:pPr>
              <w:pStyle w:val="l2text"/>
            </w:pPr>
            <w:r>
              <w:t>terminology used for surface finishing</w:t>
            </w:r>
          </w:p>
          <w:p w14:paraId="522A3C9B" w14:textId="77777777" w:rsidR="009E749E" w:rsidRDefault="009E749E" w:rsidP="0035470E">
            <w:pPr>
              <w:pStyle w:val="l2text"/>
            </w:pPr>
            <w:r>
              <w:t>types of specifications used for surface finishing tasks</w:t>
            </w:r>
          </w:p>
          <w:p w14:paraId="3963EE4F" w14:textId="77777777" w:rsidR="009E749E" w:rsidRDefault="009E749E" w:rsidP="0035470E">
            <w:pPr>
              <w:pStyle w:val="l2text"/>
            </w:pPr>
            <w:r>
              <w:t>types and features of common finishing coats</w:t>
            </w:r>
          </w:p>
          <w:p w14:paraId="49BA2B09" w14:textId="77777777" w:rsidR="009E749E" w:rsidRDefault="009E749E" w:rsidP="0035470E">
            <w:pPr>
              <w:pStyle w:val="l2text"/>
            </w:pPr>
            <w:r>
              <w:t>types of textured finishing techniques, including polished precast, brush-on finishes, acid etched, sandblasted precast, water wash concrete and specific render and texture</w:t>
            </w:r>
          </w:p>
          <w:p w14:paraId="0611C60D" w14:textId="77777777" w:rsidR="009E749E" w:rsidRDefault="009E749E" w:rsidP="0035470E">
            <w:pPr>
              <w:pStyle w:val="l2text"/>
            </w:pPr>
            <w:r>
              <w:t>types of concrete precast components</w:t>
            </w:r>
          </w:p>
          <w:p w14:paraId="72E782AA" w14:textId="77777777" w:rsidR="009E749E" w:rsidRDefault="009E749E" w:rsidP="0035470E">
            <w:pPr>
              <w:pStyle w:val="l2text"/>
            </w:pPr>
            <w:r>
              <w:t xml:space="preserve">fire rating requirements relevant to concrete precast component repairs </w:t>
            </w:r>
          </w:p>
          <w:p w14:paraId="368C9876" w14:textId="77777777" w:rsidR="009E749E" w:rsidRDefault="009E749E" w:rsidP="0035470E">
            <w:pPr>
              <w:pStyle w:val="l2text"/>
            </w:pPr>
            <w:r>
              <w:t xml:space="preserve">location and purpose of relevant workplace documents </w:t>
            </w:r>
          </w:p>
          <w:p w14:paraId="4AC1C580" w14:textId="77777777" w:rsidR="009E749E" w:rsidRDefault="009E749E" w:rsidP="0035470E">
            <w:pPr>
              <w:pStyle w:val="l2text"/>
            </w:pPr>
            <w:r>
              <w:t>workplace procedures related to communication protocols</w:t>
            </w:r>
          </w:p>
          <w:p w14:paraId="06C2A927" w14:textId="77777777" w:rsidR="009E749E" w:rsidRPr="008A6CC1" w:rsidRDefault="009E749E" w:rsidP="0035470E">
            <w:pPr>
              <w:pStyle w:val="l2text"/>
            </w:pPr>
            <w:r>
              <w:t xml:space="preserve">relevant OHS/WHS regulations, policies and codes of practice including drop zones, hazardous substances, personal protective </w:t>
            </w:r>
            <w:r w:rsidRPr="008A6CC1">
              <w:t>equipment (PPE), respiratory protective equipment (RPE), manual handling techniques, dust suppression</w:t>
            </w:r>
          </w:p>
          <w:p w14:paraId="74DFF4FD" w14:textId="77777777" w:rsidR="009E749E" w:rsidRPr="008A6CC1" w:rsidRDefault="009E749E" w:rsidP="0035470E">
            <w:pPr>
              <w:pStyle w:val="l2text"/>
            </w:pPr>
            <w:r w:rsidRPr="008A6CC1">
              <w:t>types and uses of PPE and RPE relevant to surface finishing, including disposable and re-usable devices, selection, use and maintenance of RPE</w:t>
            </w:r>
          </w:p>
          <w:p w14:paraId="4EC6741D" w14:textId="77777777" w:rsidR="009E749E" w:rsidRPr="008A6CC1" w:rsidRDefault="009E749E" w:rsidP="0035470E">
            <w:pPr>
              <w:pStyle w:val="l2text"/>
            </w:pPr>
            <w:r w:rsidRPr="008A6CC1">
              <w:t>types of RPE including:</w:t>
            </w:r>
          </w:p>
          <w:p w14:paraId="2E614D16" w14:textId="77777777" w:rsidR="009E749E" w:rsidRPr="008A6CC1" w:rsidRDefault="009E749E" w:rsidP="0035470E">
            <w:pPr>
              <w:pStyle w:val="ListBullet"/>
              <w:numPr>
                <w:ilvl w:val="0"/>
                <w:numId w:val="25"/>
              </w:numPr>
            </w:pPr>
            <w:r w:rsidRPr="008A6CC1">
              <w:t>half-face disposable</w:t>
            </w:r>
          </w:p>
          <w:p w14:paraId="65D70295" w14:textId="77777777" w:rsidR="009E749E" w:rsidRPr="008A6CC1" w:rsidRDefault="009E749E" w:rsidP="0035470E">
            <w:pPr>
              <w:pStyle w:val="ListBullet"/>
              <w:numPr>
                <w:ilvl w:val="0"/>
                <w:numId w:val="25"/>
              </w:numPr>
            </w:pPr>
            <w:r w:rsidRPr="008A6CC1">
              <w:t>half-face reusable</w:t>
            </w:r>
          </w:p>
          <w:p w14:paraId="048AF3D0" w14:textId="77777777" w:rsidR="009E749E" w:rsidRPr="008A6CC1" w:rsidRDefault="009E749E" w:rsidP="0035470E">
            <w:pPr>
              <w:pStyle w:val="ListBullet"/>
              <w:numPr>
                <w:ilvl w:val="0"/>
                <w:numId w:val="25"/>
              </w:numPr>
            </w:pPr>
            <w:r w:rsidRPr="008A6CC1">
              <w:t>full-face reusable</w:t>
            </w:r>
          </w:p>
          <w:p w14:paraId="61B81255" w14:textId="77777777" w:rsidR="009E749E" w:rsidRPr="008A6CC1" w:rsidRDefault="009E749E" w:rsidP="0035470E">
            <w:pPr>
              <w:pStyle w:val="ListBullet"/>
              <w:numPr>
                <w:ilvl w:val="0"/>
                <w:numId w:val="25"/>
              </w:numPr>
            </w:pPr>
            <w:r w:rsidRPr="008A6CC1">
              <w:t>powered air purifying respirators</w:t>
            </w:r>
          </w:p>
          <w:p w14:paraId="6DA42151" w14:textId="77777777" w:rsidR="009E749E" w:rsidRPr="008A6CC1" w:rsidRDefault="009E749E" w:rsidP="0035470E">
            <w:pPr>
              <w:pStyle w:val="l2text"/>
            </w:pPr>
            <w:r w:rsidRPr="008A6CC1">
              <w:t>factors affecting fit of PPE and RPE e.g. beards and facial hair</w:t>
            </w:r>
          </w:p>
          <w:p w14:paraId="4C9F037B" w14:textId="77777777" w:rsidR="009E749E" w:rsidRDefault="009E749E" w:rsidP="0035470E">
            <w:pPr>
              <w:pStyle w:val="l2text"/>
            </w:pPr>
            <w:r w:rsidRPr="008A6CC1">
              <w:lastRenderedPageBreak/>
              <w:t>relevant Australian Standards in relation to surface</w:t>
            </w:r>
            <w:r>
              <w:t xml:space="preserve"> finishing, mortar and grout</w:t>
            </w:r>
          </w:p>
          <w:p w14:paraId="0B55649F" w14:textId="77777777" w:rsidR="009E749E" w:rsidRDefault="009E749E" w:rsidP="0035470E">
            <w:pPr>
              <w:pStyle w:val="l2text"/>
            </w:pPr>
            <w:r>
              <w:t>principles of risk management (hierarchy of controls)</w:t>
            </w:r>
          </w:p>
          <w:p w14:paraId="6601E08E" w14:textId="77777777" w:rsidR="009E749E" w:rsidRDefault="009E749E" w:rsidP="0035470E">
            <w:pPr>
              <w:pStyle w:val="l2text"/>
            </w:pPr>
            <w:r>
              <w:t>effects of removal of trench or temporary supports and associated risk of structural collapse</w:t>
            </w:r>
          </w:p>
          <w:p w14:paraId="71109BA6" w14:textId="77777777" w:rsidR="009E749E" w:rsidRDefault="009E749E" w:rsidP="0035470E">
            <w:pPr>
              <w:pStyle w:val="l2text"/>
            </w:pPr>
            <w:r>
              <w:t>principles of sustainability relevant to material reuse</w:t>
            </w:r>
          </w:p>
          <w:p w14:paraId="25301702" w14:textId="77777777" w:rsidR="009E749E" w:rsidRDefault="009E749E" w:rsidP="0035470E">
            <w:pPr>
              <w:pStyle w:val="l2text"/>
            </w:pPr>
            <w:r>
              <w:t>logical work planning sequences</w:t>
            </w:r>
          </w:p>
          <w:p w14:paraId="40EF6A30" w14:textId="77777777" w:rsidR="009E749E" w:rsidRDefault="009E749E" w:rsidP="0035470E">
            <w:pPr>
              <w:pStyle w:val="l2text"/>
            </w:pPr>
            <w:r>
              <w:t>concrete surface finishing tool and equipment types, purpose and functions</w:t>
            </w:r>
          </w:p>
          <w:p w14:paraId="3BC991B3" w14:textId="77777777" w:rsidR="009E749E" w:rsidRDefault="009E749E" w:rsidP="0035470E">
            <w:pPr>
              <w:pStyle w:val="l2text"/>
            </w:pPr>
            <w:r>
              <w:t>types, characteristics and purposes of surface finishing materials, including powdered substances</w:t>
            </w:r>
          </w:p>
          <w:p w14:paraId="3EE746D6" w14:textId="77777777" w:rsidR="009E749E" w:rsidRPr="008A6CC1" w:rsidRDefault="009E749E" w:rsidP="0035470E">
            <w:pPr>
              <w:pStyle w:val="l2text"/>
            </w:pPr>
            <w:r>
              <w:t xml:space="preserve">types of concrete surface imperfections and their causes, including </w:t>
            </w:r>
            <w:r w:rsidRPr="008A6CC1">
              <w:t>blowholes, crazing, dusting, flaking, honeycombing and pop outs</w:t>
            </w:r>
          </w:p>
          <w:p w14:paraId="49954C2B" w14:textId="77777777" w:rsidR="009E749E" w:rsidRPr="008A6CC1" w:rsidRDefault="009E749E" w:rsidP="0035470E">
            <w:pPr>
              <w:pStyle w:val="l2text"/>
            </w:pPr>
            <w:r w:rsidRPr="008A6CC1">
              <w:t>effects of unsafe use of powdered substances used for surface finishing</w:t>
            </w:r>
          </w:p>
          <w:p w14:paraId="7F97F1F2" w14:textId="77777777" w:rsidR="009E749E" w:rsidRPr="008A6CC1" w:rsidRDefault="009E749E" w:rsidP="0035470E">
            <w:pPr>
              <w:pStyle w:val="l2text"/>
            </w:pPr>
            <w:r w:rsidRPr="008A6CC1">
              <w:t>dust control measures</w:t>
            </w:r>
          </w:p>
          <w:p w14:paraId="0329D970" w14:textId="77777777" w:rsidR="009E749E" w:rsidRPr="008A6CC1" w:rsidRDefault="009E749E" w:rsidP="0035470E">
            <w:pPr>
              <w:pStyle w:val="l2text"/>
            </w:pPr>
            <w:r w:rsidRPr="008A6CC1">
              <w:t>safe cleaning and housekeeping methods with silica dust, including cleaning and managing wet or dry material on clothing while working and during PPE/RPE removal</w:t>
            </w:r>
          </w:p>
          <w:p w14:paraId="77874F5D" w14:textId="77777777" w:rsidR="009E749E" w:rsidRDefault="009E749E" w:rsidP="0035470E">
            <w:pPr>
              <w:pStyle w:val="l2text"/>
            </w:pPr>
            <w:r w:rsidRPr="008A6CC1">
              <w:t>characteristics of surface finishing materials and their effect on, and appropriateness of use with, priming</w:t>
            </w:r>
            <w:r>
              <w:t xml:space="preserve"> agents</w:t>
            </w:r>
          </w:p>
          <w:p w14:paraId="1CFC8D0A" w14:textId="77777777" w:rsidR="009E749E" w:rsidRDefault="009E749E" w:rsidP="0035470E">
            <w:pPr>
              <w:pStyle w:val="l2text"/>
            </w:pPr>
            <w:r>
              <w:t>priming requirements for effective finishing outcomes</w:t>
            </w:r>
          </w:p>
          <w:p w14:paraId="1FBB728E" w14:textId="77777777" w:rsidR="009E749E" w:rsidRDefault="009E749E" w:rsidP="0035470E">
            <w:pPr>
              <w:pStyle w:val="l2text"/>
            </w:pPr>
            <w:r>
              <w:t>processes for calculating material measurements and quantities</w:t>
            </w:r>
          </w:p>
          <w:p w14:paraId="752674B8" w14:textId="77777777" w:rsidR="009E749E" w:rsidRPr="000E5C8C" w:rsidRDefault="009E749E" w:rsidP="0035470E">
            <w:pPr>
              <w:pStyle w:val="l2text"/>
            </w:pPr>
            <w:r w:rsidRPr="000E5C8C">
              <w:t>storage and labelling of materials</w:t>
            </w:r>
          </w:p>
          <w:p w14:paraId="5F58AD74" w14:textId="77777777" w:rsidR="009E749E" w:rsidRPr="000E5C8C" w:rsidRDefault="009E749E" w:rsidP="0035470E">
            <w:pPr>
              <w:pStyle w:val="l2text"/>
            </w:pPr>
            <w:r w:rsidRPr="000E5C8C">
              <w:t>environmental factors that affect surface finishing outcomes including wind, rain, air conditioning and draughty airways</w:t>
            </w:r>
          </w:p>
          <w:p w14:paraId="680329A8" w14:textId="77777777" w:rsidR="009E749E" w:rsidRPr="000E5C8C" w:rsidRDefault="009E749E" w:rsidP="0035470E">
            <w:pPr>
              <w:pStyle w:val="l2text"/>
              <w:rPr>
                <w:szCs w:val="22"/>
                <w:lang w:val="en"/>
              </w:rPr>
            </w:pPr>
            <w:r w:rsidRPr="000E5C8C">
              <w:t>common patch surface locations including flat/ horizontal, wall/vertical, ceiling, corners</w:t>
            </w:r>
            <w:r>
              <w:rPr>
                <w:szCs w:val="22"/>
                <w:lang w:val="en"/>
              </w:rPr>
              <w:t>.</w:t>
            </w:r>
          </w:p>
        </w:tc>
      </w:tr>
      <w:tr w:rsidR="009E749E" w:rsidRPr="00E7450B" w14:paraId="04D01C2F" w14:textId="77777777" w:rsidTr="004A48AF">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38EC7EC6" w14:textId="77777777" w:rsidR="009E749E" w:rsidRPr="000B4A2C" w:rsidRDefault="009E749E" w:rsidP="004A48AF">
            <w:pPr>
              <w:pStyle w:val="AccredTemplate"/>
              <w:rPr>
                <w:b/>
                <w:i w:val="0"/>
                <w:iCs w:val="0"/>
                <w:color w:val="103D64"/>
                <w:sz w:val="22"/>
                <w:szCs w:val="22"/>
              </w:rPr>
            </w:pPr>
            <w:r w:rsidRPr="000B4A2C">
              <w:rPr>
                <w:b/>
                <w:i w:val="0"/>
                <w:iCs w:val="0"/>
                <w:color w:val="103D64"/>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63C83477" w14:textId="77777777" w:rsidR="009E749E" w:rsidRPr="0035470E" w:rsidRDefault="009E749E" w:rsidP="0035470E">
            <w:pPr>
              <w:pStyle w:val="VRQABodyText"/>
              <w:rPr>
                <w:color w:val="auto"/>
              </w:rPr>
            </w:pPr>
            <w:r w:rsidRPr="0035470E">
              <w:rPr>
                <w:color w:val="auto"/>
              </w:rPr>
              <w:t>Skills in this unit must be assessed in a workplace or simulated environment that complies with standard and authorised work practices, safety requirements and environmental constraints. This includes access to relevant:</w:t>
            </w:r>
          </w:p>
          <w:p w14:paraId="12919E76" w14:textId="77777777" w:rsidR="009E749E" w:rsidRDefault="009E749E" w:rsidP="0035470E">
            <w:pPr>
              <w:pStyle w:val="l2text"/>
            </w:pPr>
            <w:r>
              <w:t>materials and equipment relevant to concrete precast finishing operations</w:t>
            </w:r>
          </w:p>
          <w:p w14:paraId="7778D78D" w14:textId="77777777" w:rsidR="009E749E" w:rsidRPr="006C0BBB" w:rsidRDefault="009E749E" w:rsidP="0035470E">
            <w:pPr>
              <w:pStyle w:val="l2text"/>
            </w:pPr>
            <w:r>
              <w:t xml:space="preserve">documentation including job safety analysis (JSA), </w:t>
            </w:r>
            <w:proofErr w:type="spellStart"/>
            <w:r>
              <w:t>colour</w:t>
            </w:r>
            <w:proofErr w:type="spellEnd"/>
            <w:r>
              <w:t xml:space="preserve"> charts, industry standards, SWMS, Building Certification Systems (BCS) </w:t>
            </w:r>
            <w:r w:rsidRPr="006C0BBB">
              <w:t xml:space="preserve">specifications and documentation </w:t>
            </w:r>
          </w:p>
          <w:p w14:paraId="71F22F62" w14:textId="77777777" w:rsidR="009E749E" w:rsidRPr="00F13E49" w:rsidRDefault="009E749E" w:rsidP="0035470E">
            <w:pPr>
              <w:pStyle w:val="l2text"/>
              <w:rPr>
                <w:szCs w:val="22"/>
              </w:rPr>
            </w:pPr>
            <w:r w:rsidRPr="00F13E49">
              <w:t>legislation, regulations and standards</w:t>
            </w:r>
          </w:p>
          <w:p w14:paraId="661C5E6D" w14:textId="10F8FFA4" w:rsidR="009E749E" w:rsidRPr="0035470E" w:rsidRDefault="009E749E" w:rsidP="0035470E">
            <w:pPr>
              <w:pStyle w:val="l2text"/>
              <w:rPr>
                <w:b/>
                <w:bCs/>
                <w:i/>
                <w:iCs/>
                <w:szCs w:val="22"/>
              </w:rPr>
            </w:pPr>
            <w:r>
              <w:t>realistic tasks or simulated tasks covering the mandatory task requirements.</w:t>
            </w:r>
          </w:p>
          <w:p w14:paraId="695F5848" w14:textId="77777777" w:rsidR="009E749E" w:rsidRPr="0035470E" w:rsidRDefault="009E749E" w:rsidP="0035470E">
            <w:pPr>
              <w:pStyle w:val="VRQABodyText"/>
              <w:rPr>
                <w:color w:val="auto"/>
              </w:rPr>
            </w:pPr>
            <w:r w:rsidRPr="0035470E">
              <w:rPr>
                <w:color w:val="auto"/>
              </w:rPr>
              <w:t>Assessment must be in the form of:</w:t>
            </w:r>
          </w:p>
          <w:p w14:paraId="09CAB673" w14:textId="77777777" w:rsidR="009E749E" w:rsidRPr="00F34886" w:rsidRDefault="009E749E" w:rsidP="0035470E">
            <w:pPr>
              <w:pStyle w:val="l2text"/>
            </w:pPr>
            <w:r w:rsidRPr="00F34886">
              <w:t>direct observation of demonstrated tasks</w:t>
            </w:r>
          </w:p>
          <w:p w14:paraId="40C609A8" w14:textId="77777777" w:rsidR="009E749E" w:rsidRDefault="009E749E" w:rsidP="0035470E">
            <w:pPr>
              <w:pStyle w:val="l2text"/>
            </w:pPr>
            <w:r w:rsidRPr="00F34886">
              <w:t>written and / or oral questioning</w:t>
            </w:r>
          </w:p>
          <w:p w14:paraId="086D4E7F" w14:textId="77777777" w:rsidR="009E749E" w:rsidRDefault="009E749E" w:rsidP="0035470E">
            <w:pPr>
              <w:pStyle w:val="l2text"/>
            </w:pPr>
            <w:r>
              <w:t>project activities</w:t>
            </w:r>
          </w:p>
          <w:p w14:paraId="2EAA3C23" w14:textId="0E9B55F7" w:rsidR="009E749E" w:rsidRPr="0035470E" w:rsidRDefault="009E749E" w:rsidP="0035470E">
            <w:pPr>
              <w:pStyle w:val="VRQABodyText"/>
              <w:rPr>
                <w:color w:val="auto"/>
              </w:rPr>
            </w:pPr>
            <w:r w:rsidRPr="0035470E">
              <w:rPr>
                <w:color w:val="auto"/>
              </w:rPr>
              <w:t xml:space="preserve">Both practical skills and knowledge must be assessed. </w:t>
            </w:r>
          </w:p>
          <w:p w14:paraId="53D1E60D" w14:textId="77777777" w:rsidR="009E749E" w:rsidRPr="00524E91" w:rsidRDefault="009E749E" w:rsidP="004A48AF">
            <w:pPr>
              <w:pStyle w:val="AccredTemplate"/>
              <w:rPr>
                <w:b/>
                <w:bCs/>
                <w:i w:val="0"/>
                <w:iCs w:val="0"/>
                <w:color w:val="auto"/>
                <w:sz w:val="22"/>
                <w:szCs w:val="22"/>
              </w:rPr>
            </w:pPr>
            <w:r w:rsidRPr="00524E91">
              <w:rPr>
                <w:b/>
                <w:bCs/>
                <w:i w:val="0"/>
                <w:iCs w:val="0"/>
                <w:color w:val="auto"/>
                <w:sz w:val="22"/>
                <w:szCs w:val="22"/>
              </w:rPr>
              <w:t>Assessor requirements</w:t>
            </w:r>
          </w:p>
          <w:p w14:paraId="36736AAC" w14:textId="77777777" w:rsidR="009E749E" w:rsidRPr="000B4A2C" w:rsidRDefault="009E749E" w:rsidP="0035470E">
            <w:pPr>
              <w:pStyle w:val="VRQABodyText"/>
              <w:rPr>
                <w:i/>
                <w:iCs/>
              </w:rPr>
            </w:pPr>
            <w:r w:rsidRPr="0035470E">
              <w:rPr>
                <w:color w:val="auto"/>
              </w:rPr>
              <w:t>No specialist vocational competency requirements for assessors apply to this unit.</w:t>
            </w:r>
          </w:p>
        </w:tc>
      </w:tr>
    </w:tbl>
    <w:p w14:paraId="3ED5E66E" w14:textId="77777777" w:rsidR="009E749E" w:rsidRPr="005658DF" w:rsidRDefault="009E749E" w:rsidP="009E749E"/>
    <w:sectPr w:rsidR="009E749E" w:rsidRPr="005658DF" w:rsidSect="000775B7">
      <w:pgSz w:w="11900" w:h="16840"/>
      <w:pgMar w:top="2041" w:right="845" w:bottom="851" w:left="851" w:header="709" w:footer="39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C55B3" w14:textId="77777777" w:rsidR="0022710F" w:rsidRDefault="0022710F" w:rsidP="00C535EE">
      <w:r>
        <w:separator/>
      </w:r>
    </w:p>
    <w:p w14:paraId="418076A4" w14:textId="77777777" w:rsidR="0022710F" w:rsidRDefault="0022710F"/>
    <w:p w14:paraId="78543768" w14:textId="77777777" w:rsidR="0022710F" w:rsidRDefault="0022710F"/>
    <w:p w14:paraId="51DE9C12" w14:textId="77777777" w:rsidR="0022710F" w:rsidRDefault="0022710F"/>
    <w:p w14:paraId="64165227" w14:textId="77777777" w:rsidR="0022710F" w:rsidRDefault="0022710F"/>
  </w:endnote>
  <w:endnote w:type="continuationSeparator" w:id="0">
    <w:p w14:paraId="76E3B86B" w14:textId="77777777" w:rsidR="0022710F" w:rsidRDefault="0022710F" w:rsidP="00C535EE">
      <w:r>
        <w:continuationSeparator/>
      </w:r>
    </w:p>
    <w:p w14:paraId="1926E340" w14:textId="77777777" w:rsidR="0022710F" w:rsidRDefault="0022710F"/>
    <w:p w14:paraId="03E8C3D4" w14:textId="77777777" w:rsidR="0022710F" w:rsidRDefault="0022710F"/>
    <w:p w14:paraId="13AD4AA0" w14:textId="77777777" w:rsidR="0022710F" w:rsidRDefault="0022710F"/>
    <w:p w14:paraId="7A148ED9" w14:textId="77777777" w:rsidR="0022710F" w:rsidRDefault="0022710F"/>
  </w:endnote>
  <w:endnote w:type="continuationNotice" w:id="1">
    <w:p w14:paraId="3523DBE2" w14:textId="77777777" w:rsidR="0022710F" w:rsidRDefault="0022710F"/>
    <w:p w14:paraId="3BB73795" w14:textId="77777777" w:rsidR="0022710F" w:rsidRDefault="00227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stGrotesk-Book">
    <w:altName w:val="Times New Roman"/>
    <w:charset w:val="00"/>
    <w:family w:val="roman"/>
    <w:pitch w:val="default"/>
  </w:font>
  <w:font w:name="MinionPro-Regular">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54DC" w14:textId="77777777" w:rsidR="00B344BF" w:rsidRDefault="00B344B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DEE8" w14:textId="3AB600D6" w:rsidR="00090B44" w:rsidRDefault="00090B4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329B" w14:textId="229E0670" w:rsidR="00090B44" w:rsidRDefault="00B344BF">
    <w:pPr>
      <w:pStyle w:val="Footer"/>
      <w:jc w:val="right"/>
    </w:pPr>
    <w:r>
      <w:rPr>
        <w:noProof/>
        <w:lang w:val="en-AU" w:eastAsia="en-AU"/>
      </w:rPr>
      <mc:AlternateContent>
        <mc:Choice Requires="wps">
          <w:drawing>
            <wp:anchor distT="0" distB="0" distL="114300" distR="114300" simplePos="0" relativeHeight="251696130" behindDoc="0" locked="0" layoutInCell="0" allowOverlap="1" wp14:anchorId="2369A8D1" wp14:editId="7EF1477E">
              <wp:simplePos x="0" y="0"/>
              <wp:positionH relativeFrom="page">
                <wp:posOffset>0</wp:posOffset>
              </wp:positionH>
              <wp:positionV relativeFrom="page">
                <wp:posOffset>10250170</wp:posOffset>
              </wp:positionV>
              <wp:extent cx="7556500" cy="252095"/>
              <wp:effectExtent l="0" t="0" r="0" b="14605"/>
              <wp:wrapNone/>
              <wp:docPr id="20" name="MSIPCM580b4882af134eb0e220e204" descr="{&quot;HashCode&quot;:376260202,&quot;Height&quot;:842.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CEB7D2" w14:textId="743AA838" w:rsidR="00B344BF" w:rsidRPr="00B344BF" w:rsidRDefault="00B344BF" w:rsidP="00B344BF">
                          <w:pPr>
                            <w:jc w:val="center"/>
                            <w:rPr>
                              <w:rFonts w:ascii="Arial" w:hAnsi="Arial" w:cs="Arial"/>
                              <w:color w:val="000000"/>
                            </w:rPr>
                          </w:pPr>
                          <w:r w:rsidRPr="00B344B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69A8D1" id="_x0000_t202" coordsize="21600,21600" o:spt="202" path="m,l,21600r21600,l21600,xe">
              <v:stroke joinstyle="miter"/>
              <v:path gradientshapeok="t" o:connecttype="rect"/>
            </v:shapetype>
            <v:shape id="MSIPCM580b4882af134eb0e220e204" o:spid="_x0000_s1038" type="#_x0000_t202" alt="{&quot;HashCode&quot;:376260202,&quot;Height&quot;:842.0,&quot;Width&quot;:595.0,&quot;Placement&quot;:&quot;Footer&quot;,&quot;Index&quot;:&quot;Primary&quot;,&quot;Section&quot;:5,&quot;Top&quot;:0.0,&quot;Left&quot;:0.0}" style="position:absolute;left:0;text-align:left;margin-left:0;margin-top:807.1pt;width:595pt;height:19.85pt;z-index:25169613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" o:allowincell="f" filled="f" stroked="f" strokeweight=".5pt">
              <v:fill o:detectmouseclick="t"/>
              <v:textbox inset=",0,,0">
                <w:txbxContent>
                  <w:p w14:paraId="2CCEB7D2" w14:textId="743AA838" w:rsidR="00B344BF" w:rsidRPr="00B344BF" w:rsidRDefault="00B344BF" w:rsidP="00B344BF">
                    <w:pPr>
                      <w:jc w:val="center"/>
                      <w:rPr>
                        <w:rFonts w:ascii="Arial" w:hAnsi="Arial" w:cs="Arial"/>
                        <w:color w:val="000000"/>
                      </w:rPr>
                    </w:pPr>
                    <w:r w:rsidRPr="00B344BF">
                      <w:rPr>
                        <w:rFonts w:ascii="Arial" w:hAnsi="Arial" w:cs="Arial"/>
                        <w:color w:val="000000"/>
                      </w:rPr>
                      <w:t>OFFICIAL</w:t>
                    </w:r>
                  </w:p>
                </w:txbxContent>
              </v:textbox>
              <w10:wrap anchorx="page" anchory="page"/>
            </v:shape>
          </w:pict>
        </mc:Fallback>
      </mc:AlternateContent>
    </w:r>
    <w:r w:rsidR="00090B44" w:rsidRPr="00295BBC">
      <w:rPr>
        <w:noProof/>
        <w:lang w:val="en-AU" w:eastAsia="en-AU"/>
      </w:rPr>
      <w:drawing>
        <wp:inline distT="0" distB="0" distL="0" distR="0" wp14:anchorId="2B2765DE" wp14:editId="217BB2DE">
          <wp:extent cx="841375" cy="292735"/>
          <wp:effectExtent l="0" t="0" r="15875" b="12065"/>
          <wp:docPr id="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inline>
      </w:drawing>
    </w:r>
  </w:p>
  <w:sdt>
    <w:sdtPr>
      <w:rPr>
        <w:rFonts w:ascii="Arial" w:hAnsi="Arial" w:cs="Arial"/>
        <w:sz w:val="20"/>
        <w:szCs w:val="20"/>
      </w:rPr>
      <w:id w:val="-2018530046"/>
      <w:docPartObj>
        <w:docPartGallery w:val="Page Numbers (Bottom of Page)"/>
        <w:docPartUnique/>
      </w:docPartObj>
    </w:sdtPr>
    <w:sdtEndPr>
      <w:rPr>
        <w:noProof/>
        <w:color w:val="53565A" w:themeColor="text1"/>
        <w:sz w:val="18"/>
        <w:szCs w:val="18"/>
      </w:rPr>
    </w:sdtEndPr>
    <w:sdtContent>
      <w:p w14:paraId="3999999D" w14:textId="03EFB4CC" w:rsidR="00090B44" w:rsidRPr="001D2CF2" w:rsidRDefault="00090B44" w:rsidP="00E22DBB">
        <w:pPr>
          <w:pStyle w:val="Footer"/>
          <w:jc w:val="right"/>
          <w:rPr>
            <w:rFonts w:ascii="Arial" w:hAnsi="Arial" w:cs="Arial"/>
            <w:color w:val="53565A" w:themeColor="text1"/>
            <w:sz w:val="18"/>
            <w:szCs w:val="18"/>
            <w:lang w:val="fr-FR"/>
          </w:rPr>
        </w:pPr>
        <w:r>
          <w:rPr>
            <w:rFonts w:ascii="Arial" w:hAnsi="Arial" w:cs="Arial"/>
            <w:sz w:val="20"/>
            <w:szCs w:val="20"/>
          </w:rPr>
          <w:t>22665</w:t>
        </w:r>
        <w:r w:rsidRPr="00E22DBB">
          <w:rPr>
            <w:rFonts w:ascii="Arial" w:hAnsi="Arial" w:cs="Arial"/>
            <w:sz w:val="20"/>
            <w:szCs w:val="20"/>
          </w:rPr>
          <w:t>VIC Course in Concrete Precast Rectification</w:t>
        </w:r>
        <w:r w:rsidRPr="00E22DBB">
          <w:rPr>
            <w:rFonts w:ascii="Arial" w:hAnsi="Arial" w:cs="Arial"/>
            <w:color w:val="555559"/>
            <w:sz w:val="20"/>
            <w:szCs w:val="20"/>
            <w:lang w:val="fr-FR"/>
          </w:rPr>
          <w:ptab w:relativeTo="margin" w:alignment="right" w:leader="none"/>
        </w:r>
        <w:r w:rsidRPr="00E22DBB">
          <w:rPr>
            <w:rFonts w:ascii="Arial" w:hAnsi="Arial" w:cs="Arial"/>
            <w:color w:val="53565A" w:themeColor="text1"/>
            <w:sz w:val="20"/>
            <w:szCs w:val="20"/>
          </w:rPr>
          <w:fldChar w:fldCharType="begin"/>
        </w:r>
        <w:r w:rsidRPr="00E22DBB">
          <w:rPr>
            <w:rFonts w:ascii="Arial" w:hAnsi="Arial" w:cs="Arial"/>
            <w:color w:val="53565A" w:themeColor="text1"/>
            <w:sz w:val="20"/>
            <w:szCs w:val="20"/>
            <w:lang w:val="fr-FR"/>
          </w:rPr>
          <w:instrText xml:space="preserve"> PAGE   \* MERGEFORMAT </w:instrText>
        </w:r>
        <w:r w:rsidRPr="00E22DBB">
          <w:rPr>
            <w:rFonts w:ascii="Arial" w:hAnsi="Arial" w:cs="Arial"/>
            <w:color w:val="53565A" w:themeColor="text1"/>
            <w:sz w:val="20"/>
            <w:szCs w:val="20"/>
          </w:rPr>
          <w:fldChar w:fldCharType="separate"/>
        </w:r>
        <w:r w:rsidR="004707D2">
          <w:rPr>
            <w:rFonts w:ascii="Arial" w:hAnsi="Arial" w:cs="Arial"/>
            <w:noProof/>
            <w:color w:val="53565A" w:themeColor="text1"/>
            <w:sz w:val="20"/>
            <w:szCs w:val="20"/>
            <w:lang w:val="fr-FR"/>
          </w:rPr>
          <w:t>24</w:t>
        </w:r>
        <w:r w:rsidRPr="00E22DBB">
          <w:rPr>
            <w:rFonts w:ascii="Arial" w:hAnsi="Arial" w:cs="Arial"/>
            <w:noProof/>
            <w:color w:val="53565A" w:themeColor="text1"/>
            <w:sz w:val="20"/>
            <w:szCs w:val="20"/>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F2BB6" w14:textId="6D9736FA" w:rsidR="00090B44" w:rsidRDefault="004459BB">
    <w:pPr>
      <w:pStyle w:val="Footer"/>
    </w:pPr>
    <w:r>
      <w:rPr>
        <w:noProof/>
      </w:rPr>
      <mc:AlternateContent>
        <mc:Choice Requires="wps">
          <w:drawing>
            <wp:anchor distT="0" distB="0" distL="114300" distR="114300" simplePos="1" relativeHeight="251691010" behindDoc="0" locked="0" layoutInCell="0" allowOverlap="1" wp14:anchorId="5D24FC25" wp14:editId="04956AC5">
              <wp:simplePos x="0" y="10250488"/>
              <wp:positionH relativeFrom="page">
                <wp:posOffset>0</wp:posOffset>
              </wp:positionH>
              <wp:positionV relativeFrom="page">
                <wp:posOffset>10250170</wp:posOffset>
              </wp:positionV>
              <wp:extent cx="7556500" cy="252095"/>
              <wp:effectExtent l="0" t="0" r="0" b="14605"/>
              <wp:wrapNone/>
              <wp:docPr id="12" name="MSIPCM82e746319bfd3a9e4246e104" descr="{&quot;HashCode&quot;:376260202,&quot;Height&quot;:842.0,&quot;Width&quot;:595.0,&quot;Placement&quot;:&quot;Foot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A308C2" w14:textId="3CF060E0" w:rsidR="004459BB" w:rsidRPr="004459BB" w:rsidRDefault="004459BB" w:rsidP="004459BB">
                          <w:pPr>
                            <w:jc w:val="center"/>
                            <w:rPr>
                              <w:rFonts w:ascii="Arial" w:hAnsi="Arial" w:cs="Arial"/>
                              <w:color w:val="000000"/>
                            </w:rPr>
                          </w:pPr>
                          <w:r w:rsidRPr="004459BB">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24FC25" id="_x0000_t202" coordsize="21600,21600" o:spt="202" path="m,l,21600r21600,l21600,xe">
              <v:stroke joinstyle="miter"/>
              <v:path gradientshapeok="t" o:connecttype="rect"/>
            </v:shapetype>
            <v:shape id="MSIPCM82e746319bfd3a9e4246e104" o:spid="_x0000_s1039" type="#_x0000_t202" alt="{&quot;HashCode&quot;:376260202,&quot;Height&quot;:842.0,&quot;Width&quot;:595.0,&quot;Placement&quot;:&quot;Footer&quot;,&quot;Index&quot;:&quot;FirstPage&quot;,&quot;Section&quot;:5,&quot;Top&quot;:0.0,&quot;Left&quot;:0.0}" style="position:absolute;margin-left:0;margin-top:807.1pt;width:595pt;height:19.85pt;z-index:25169101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" o:allowincell="f" filled="f" stroked="f" strokeweight=".5pt">
              <v:textbox inset=",0,,0">
                <w:txbxContent>
                  <w:p w14:paraId="22A308C2" w14:textId="3CF060E0" w:rsidR="004459BB" w:rsidRPr="004459BB" w:rsidRDefault="004459BB" w:rsidP="004459BB">
                    <w:pPr>
                      <w:jc w:val="center"/>
                      <w:rPr>
                        <w:rFonts w:ascii="Arial" w:hAnsi="Arial" w:cs="Arial"/>
                        <w:color w:val="000000"/>
                      </w:rPr>
                    </w:pPr>
                    <w:r w:rsidRPr="004459BB">
                      <w:rPr>
                        <w:rFonts w:ascii="Arial" w:hAnsi="Arial" w:cs="Arial"/>
                        <w:color w:val="000000"/>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978F" w14:textId="77777777" w:rsidR="00090B44" w:rsidRDefault="00090B44">
    <w:pPr>
      <w:pStyle w:val="Footer"/>
    </w:pPr>
    <w:r>
      <w:rPr>
        <w:noProof/>
        <w:lang w:val="en-AU" w:eastAsia="en-AU"/>
      </w:rPr>
      <mc:AlternateContent>
        <mc:Choice Requires="wps">
          <w:drawing>
            <wp:anchor distT="0" distB="0" distL="0" distR="0" simplePos="0" relativeHeight="251678722" behindDoc="0" locked="0" layoutInCell="1" allowOverlap="1" wp14:anchorId="60B7AF7B" wp14:editId="01D3EF02">
              <wp:simplePos x="635" y="635"/>
              <wp:positionH relativeFrom="column">
                <wp:align>center</wp:align>
              </wp:positionH>
              <wp:positionV relativeFrom="paragraph">
                <wp:posOffset>635</wp:posOffset>
              </wp:positionV>
              <wp:extent cx="443865" cy="443865"/>
              <wp:effectExtent l="0" t="0" r="8890" b="635"/>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67392D" w14:textId="77777777" w:rsidR="00090B44" w:rsidRPr="00804A0C" w:rsidRDefault="00090B44">
                          <w:pPr>
                            <w:rPr>
                              <w:rFonts w:ascii="Calibri" w:eastAsia="Calibri" w:hAnsi="Calibri" w:cs="Calibri"/>
                              <w:noProof/>
                              <w:color w:val="000000"/>
                              <w:sz w:val="22"/>
                              <w:szCs w:val="22"/>
                            </w:rPr>
                          </w:pPr>
                          <w:r w:rsidRPr="00804A0C">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B7AF7B" id="_x0000_t202" coordsize="21600,21600" o:spt="202" path="m,l,21600r21600,l21600,xe">
              <v:stroke joinstyle="miter"/>
              <v:path gradientshapeok="t" o:connecttype="rect"/>
            </v:shapetype>
            <v:shape id="Text Box 5" o:spid="_x0000_s1040" type="#_x0000_t202" alt="OFFICIAL" style="position:absolute;margin-left:0;margin-top:.05pt;width:34.95pt;height:34.95pt;z-index:25167872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filled="f" stroked="f">
              <v:textbox style="mso-fit-shape-to-text:t" inset="0,0,0,0">
                <w:txbxContent>
                  <w:p w14:paraId="5767392D" w14:textId="77777777" w:rsidR="00090B44" w:rsidRPr="00804A0C" w:rsidRDefault="00090B44">
                    <w:pPr>
                      <w:rPr>
                        <w:rFonts w:ascii="Calibri" w:eastAsia="Calibri" w:hAnsi="Calibri" w:cs="Calibri"/>
                        <w:noProof/>
                        <w:color w:val="000000"/>
                        <w:sz w:val="22"/>
                        <w:szCs w:val="22"/>
                      </w:rPr>
                    </w:pPr>
                    <w:r w:rsidRPr="00804A0C">
                      <w:rPr>
                        <w:rFonts w:ascii="Calibri" w:eastAsia="Calibri" w:hAnsi="Calibri" w:cs="Calibri"/>
                        <w:noProof/>
                        <w:color w:val="000000"/>
                        <w:sz w:val="22"/>
                        <w:szCs w:val="22"/>
                      </w:rPr>
                      <w:t>OFFICIAL</w:t>
                    </w:r>
                  </w:p>
                </w:txbxContent>
              </v:textbox>
              <w10:wrap type="squar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91F0" w14:textId="77777777" w:rsidR="00090B44" w:rsidRDefault="00090B44">
    <w:pPr>
      <w:pStyle w:val="Footer"/>
    </w:pPr>
    <w:r>
      <w:rPr>
        <w:noProof/>
        <w:lang w:val="en-AU" w:eastAsia="en-AU"/>
      </w:rPr>
      <mc:AlternateContent>
        <mc:Choice Requires="wps">
          <w:drawing>
            <wp:anchor distT="0" distB="0" distL="0" distR="0" simplePos="0" relativeHeight="251677698" behindDoc="0" locked="0" layoutInCell="1" allowOverlap="1" wp14:anchorId="73C4C0F0" wp14:editId="5E2AA555">
              <wp:simplePos x="635" y="635"/>
              <wp:positionH relativeFrom="column">
                <wp:align>center</wp:align>
              </wp:positionH>
              <wp:positionV relativeFrom="paragraph">
                <wp:posOffset>635</wp:posOffset>
              </wp:positionV>
              <wp:extent cx="443865" cy="443865"/>
              <wp:effectExtent l="0" t="0" r="8890" b="635"/>
              <wp:wrapSquare wrapText="bothSides"/>
              <wp:docPr id="1785262536" name="Text Box 178526253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2FC1C" w14:textId="77777777" w:rsidR="00090B44" w:rsidRPr="00804A0C" w:rsidRDefault="00090B44">
                          <w:pPr>
                            <w:rPr>
                              <w:rFonts w:ascii="Calibri" w:eastAsia="Calibri" w:hAnsi="Calibri" w:cs="Calibri"/>
                              <w:noProof/>
                              <w:color w:val="000000"/>
                              <w:sz w:val="22"/>
                              <w:szCs w:val="22"/>
                            </w:rPr>
                          </w:pPr>
                          <w:r w:rsidRPr="00804A0C">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C4C0F0" id="_x0000_t202" coordsize="21600,21600" o:spt="202" path="m,l,21600r21600,l21600,xe">
              <v:stroke joinstyle="miter"/>
              <v:path gradientshapeok="t" o:connecttype="rect"/>
            </v:shapetype>
            <v:shape id="Text Box 1785262536" o:spid="_x0000_s1041" type="#_x0000_t202" alt="OFFICIAL" style="position:absolute;margin-left:0;margin-top:.05pt;width:34.95pt;height:34.95pt;z-index:25167769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oC2C4FAgAAGAQAAA4AAAAAAAAAAAAA&#10;AAAALgIAAGRycy9lMm9Eb2MueG1sUEsBAi0AFAAGAAgAAAAhAISw0yjWAAAAAwEAAA8AAAAAAAAA&#10;AAAAAAAAXwQAAGRycy9kb3ducmV2LnhtbFBLBQYAAAAABAAEAPMAAABiBQAAAAA=&#10;" filled="f" stroked="f">
              <v:textbox style="mso-fit-shape-to-text:t" inset="0,0,0,0">
                <w:txbxContent>
                  <w:p w14:paraId="35E2FC1C" w14:textId="77777777" w:rsidR="00090B44" w:rsidRPr="00804A0C" w:rsidRDefault="00090B44">
                    <w:pPr>
                      <w:rPr>
                        <w:rFonts w:ascii="Calibri" w:eastAsia="Calibri" w:hAnsi="Calibri" w:cs="Calibri"/>
                        <w:noProof/>
                        <w:color w:val="000000"/>
                        <w:sz w:val="22"/>
                        <w:szCs w:val="22"/>
                      </w:rPr>
                    </w:pPr>
                    <w:r w:rsidRPr="00804A0C">
                      <w:rPr>
                        <w:rFonts w:ascii="Calibri" w:eastAsia="Calibri" w:hAnsi="Calibri" w:cs="Calibri"/>
                        <w:noProof/>
                        <w:color w:val="000000"/>
                        <w:sz w:val="22"/>
                        <w:szCs w:val="22"/>
                      </w:rPr>
                      <w:t>OFFICIAL</w:t>
                    </w:r>
                  </w:p>
                </w:txbxContent>
              </v:textbox>
              <w10:wrap type="squar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C734" w14:textId="77777777" w:rsidR="00090B44" w:rsidRDefault="00090B44">
    <w:pPr>
      <w:pStyle w:val="Footer"/>
    </w:pPr>
    <w:r>
      <w:rPr>
        <w:noProof/>
        <w:lang w:val="en-AU" w:eastAsia="en-AU"/>
      </w:rPr>
      <mc:AlternateContent>
        <mc:Choice Requires="wps">
          <w:drawing>
            <wp:anchor distT="0" distB="0" distL="0" distR="0" simplePos="0" relativeHeight="251682818" behindDoc="0" locked="0" layoutInCell="1" allowOverlap="1" wp14:anchorId="74861F7D" wp14:editId="58730189">
              <wp:simplePos x="635" y="635"/>
              <wp:positionH relativeFrom="column">
                <wp:align>center</wp:align>
              </wp:positionH>
              <wp:positionV relativeFrom="paragraph">
                <wp:posOffset>635</wp:posOffset>
              </wp:positionV>
              <wp:extent cx="443865" cy="443865"/>
              <wp:effectExtent l="0" t="0" r="8890" b="635"/>
              <wp:wrapSquare wrapText="bothSides"/>
              <wp:docPr id="1201182038" name="Text Box 120118203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F5DC02" w14:textId="77777777" w:rsidR="00090B44" w:rsidRPr="00804A0C" w:rsidRDefault="00090B44">
                          <w:pPr>
                            <w:rPr>
                              <w:rFonts w:ascii="Calibri" w:eastAsia="Calibri" w:hAnsi="Calibri" w:cs="Calibri"/>
                              <w:noProof/>
                              <w:color w:val="000000"/>
                              <w:sz w:val="22"/>
                              <w:szCs w:val="22"/>
                            </w:rPr>
                          </w:pPr>
                          <w:r w:rsidRPr="00804A0C">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861F7D" id="_x0000_t202" coordsize="21600,21600" o:spt="202" path="m,l,21600r21600,l21600,xe">
              <v:stroke joinstyle="miter"/>
              <v:path gradientshapeok="t" o:connecttype="rect"/>
            </v:shapetype>
            <v:shape id="Text Box 1201182038" o:spid="_x0000_s1042" type="#_x0000_t202" alt="OFFICIAL" style="position:absolute;margin-left:0;margin-top:.05pt;width:34.95pt;height:34.95pt;z-index:25168281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a8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UdxrwFAgAAGAQAAA4AAAAAAAAAAAAA&#10;AAAALgIAAGRycy9lMm9Eb2MueG1sUEsBAi0AFAAGAAgAAAAhAISw0yjWAAAAAwEAAA8AAAAAAAAA&#10;AAAAAAAAXwQAAGRycy9kb3ducmV2LnhtbFBLBQYAAAAABAAEAPMAAABiBQAAAAA=&#10;" filled="f" stroked="f">
              <v:textbox style="mso-fit-shape-to-text:t" inset="0,0,0,0">
                <w:txbxContent>
                  <w:p w14:paraId="2EF5DC02" w14:textId="77777777" w:rsidR="00090B44" w:rsidRPr="00804A0C" w:rsidRDefault="00090B44">
                    <w:pPr>
                      <w:rPr>
                        <w:rFonts w:ascii="Calibri" w:eastAsia="Calibri" w:hAnsi="Calibri" w:cs="Calibri"/>
                        <w:noProof/>
                        <w:color w:val="000000"/>
                        <w:sz w:val="22"/>
                        <w:szCs w:val="22"/>
                      </w:rPr>
                    </w:pPr>
                    <w:r w:rsidRPr="00804A0C">
                      <w:rPr>
                        <w:rFonts w:ascii="Calibri" w:eastAsia="Calibri" w:hAnsi="Calibri" w:cs="Calibri"/>
                        <w:noProof/>
                        <w:color w:val="000000"/>
                        <w:sz w:val="22"/>
                        <w:szCs w:val="22"/>
                      </w:rPr>
                      <w:t>OFFICIAL</w:t>
                    </w:r>
                  </w:p>
                </w:txbxContent>
              </v:textbox>
              <w10:wrap type="squar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2847" w14:textId="77777777" w:rsidR="00090B44" w:rsidRDefault="00090B44">
    <w:pPr>
      <w:pStyle w:val="Footer"/>
    </w:pPr>
    <w:r>
      <w:rPr>
        <w:noProof/>
        <w:lang w:val="en-AU" w:eastAsia="en-AU"/>
      </w:rPr>
      <mc:AlternateContent>
        <mc:Choice Requires="wps">
          <w:drawing>
            <wp:anchor distT="0" distB="0" distL="0" distR="0" simplePos="0" relativeHeight="251681794" behindDoc="0" locked="0" layoutInCell="1" allowOverlap="1" wp14:anchorId="4C157AE6" wp14:editId="6F18A5B7">
              <wp:simplePos x="635" y="635"/>
              <wp:positionH relativeFrom="column">
                <wp:align>center</wp:align>
              </wp:positionH>
              <wp:positionV relativeFrom="paragraph">
                <wp:posOffset>635</wp:posOffset>
              </wp:positionV>
              <wp:extent cx="443865" cy="443865"/>
              <wp:effectExtent l="0" t="0" r="8890" b="635"/>
              <wp:wrapSquare wrapText="bothSides"/>
              <wp:docPr id="1787556529" name="Text Box 17875565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8345AF" w14:textId="77777777" w:rsidR="00090B44" w:rsidRPr="00804A0C" w:rsidRDefault="00090B44">
                          <w:pPr>
                            <w:rPr>
                              <w:rFonts w:ascii="Calibri" w:eastAsia="Calibri" w:hAnsi="Calibri" w:cs="Calibri"/>
                              <w:noProof/>
                              <w:color w:val="000000"/>
                              <w:sz w:val="22"/>
                              <w:szCs w:val="22"/>
                            </w:rPr>
                          </w:pPr>
                          <w:r w:rsidRPr="00804A0C">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C157AE6" id="_x0000_t202" coordsize="21600,21600" o:spt="202" path="m,l,21600r21600,l21600,xe">
              <v:stroke joinstyle="miter"/>
              <v:path gradientshapeok="t" o:connecttype="rect"/>
            </v:shapetype>
            <v:shape id="Text Box 1787556529" o:spid="_x0000_s1043" type="#_x0000_t202" alt="OFFICIAL" style="position:absolute;margin-left:0;margin-top:.05pt;width:34.95pt;height:34.95pt;z-index:25168179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PN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7j+P7W+hPtJUCKeFBy9XLdVeixCfBdKGaRBSbXyi&#10;QxvoKg4D4qwB/PE3e4on4snLWUeKqbgjSXNmvjlaSBLXCHAE2xG4vb0HkuCMXoOXGdIFjGaEGsG+&#10;kpSXqQa5hJNUqeJxhPfxpFp6ClItlzmIJORFXLuNlyl1oirx+NK/CvQD2ZG29AijkkT5hvNTbLoZ&#10;/HIfifm8kETricOBbZJfXunw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EDoM80FAgAAGAQAAA4AAAAAAAAAAAAA&#10;AAAALgIAAGRycy9lMm9Eb2MueG1sUEsBAi0AFAAGAAgAAAAhAISw0yjWAAAAAwEAAA8AAAAAAAAA&#10;AAAAAAAAXwQAAGRycy9kb3ducmV2LnhtbFBLBQYAAAAABAAEAPMAAABiBQAAAAA=&#10;" filled="f" stroked="f">
              <v:textbox style="mso-fit-shape-to-text:t" inset="0,0,0,0">
                <w:txbxContent>
                  <w:p w14:paraId="4C8345AF" w14:textId="77777777" w:rsidR="00090B44" w:rsidRPr="00804A0C" w:rsidRDefault="00090B44">
                    <w:pPr>
                      <w:rPr>
                        <w:rFonts w:ascii="Calibri" w:eastAsia="Calibri" w:hAnsi="Calibri" w:cs="Calibri"/>
                        <w:noProof/>
                        <w:color w:val="000000"/>
                        <w:sz w:val="22"/>
                        <w:szCs w:val="22"/>
                      </w:rPr>
                    </w:pPr>
                    <w:r w:rsidRPr="00804A0C">
                      <w:rPr>
                        <w:rFonts w:ascii="Calibri" w:eastAsia="Calibri" w:hAnsi="Calibri" w:cs="Calibri"/>
                        <w:noProof/>
                        <w:color w:val="000000"/>
                        <w:sz w:val="22"/>
                        <w:szCs w:val="22"/>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B6AB" w14:textId="7BD226F5" w:rsidR="00090B44" w:rsidRDefault="004459BB">
    <w:pPr>
      <w:pStyle w:val="Footer"/>
    </w:pPr>
    <w:r>
      <w:rPr>
        <w:noProof/>
      </w:rPr>
      <mc:AlternateContent>
        <mc:Choice Requires="wps">
          <w:drawing>
            <wp:anchor distT="0" distB="0" distL="114300" distR="114300" simplePos="0" relativeHeight="251683842" behindDoc="0" locked="0" layoutInCell="0" allowOverlap="1" wp14:anchorId="482D7A91" wp14:editId="5F04F036">
              <wp:simplePos x="0" y="0"/>
              <wp:positionH relativeFrom="page">
                <wp:posOffset>0</wp:posOffset>
              </wp:positionH>
              <wp:positionV relativeFrom="page">
                <wp:posOffset>10250170</wp:posOffset>
              </wp:positionV>
              <wp:extent cx="7556500" cy="252095"/>
              <wp:effectExtent l="0" t="0" r="0" b="14605"/>
              <wp:wrapNone/>
              <wp:docPr id="4" name="MSIPCM3357489abba09245eb77bda4" descr="{&quot;HashCode&quot;:3762602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6967E2" w14:textId="100690DC" w:rsidR="004459BB" w:rsidRPr="004459BB" w:rsidRDefault="004459BB" w:rsidP="004459BB">
                          <w:pPr>
                            <w:jc w:val="center"/>
                            <w:rPr>
                              <w:rFonts w:ascii="Arial" w:hAnsi="Arial" w:cs="Arial"/>
                              <w:color w:val="000000"/>
                            </w:rPr>
                          </w:pPr>
                          <w:r w:rsidRPr="004459BB">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2D7A91" id="_x0000_t202" coordsize="21600,21600" o:spt="202" path="m,l,21600r21600,l21600,xe">
              <v:stroke joinstyle="miter"/>
              <v:path gradientshapeok="t" o:connecttype="rect"/>
            </v:shapetype>
            <v:shape id="MSIPCM3357489abba09245eb77bda4" o:spid="_x0000_s1028" type="#_x0000_t202" alt="{&quot;HashCode&quot;:376260202,&quot;Height&quot;:842.0,&quot;Width&quot;:595.0,&quot;Placement&quot;:&quot;Footer&quot;,&quot;Index&quot;:&quot;Primary&quot;,&quot;Section&quot;:1,&quot;Top&quot;:0.0,&quot;Left&quot;:0.0}" style="position:absolute;margin-left:0;margin-top:807.1pt;width:595pt;height:19.85pt;z-index:2516838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" o:allowincell="f" filled="f" stroked="f" strokeweight=".5pt">
              <v:textbox inset=",0,,0">
                <w:txbxContent>
                  <w:p w14:paraId="5D6967E2" w14:textId="100690DC" w:rsidR="004459BB" w:rsidRPr="004459BB" w:rsidRDefault="004459BB" w:rsidP="004459BB">
                    <w:pPr>
                      <w:jc w:val="center"/>
                      <w:rPr>
                        <w:rFonts w:ascii="Arial" w:hAnsi="Arial" w:cs="Arial"/>
                        <w:color w:val="000000"/>
                      </w:rPr>
                    </w:pPr>
                    <w:r w:rsidRPr="004459BB">
                      <w:rPr>
                        <w:rFonts w:ascii="Arial" w:hAnsi="Arial" w:cs="Arial"/>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1BCD" w14:textId="5E456F07" w:rsidR="00090B44" w:rsidRDefault="004459BB">
    <w:pPr>
      <w:pStyle w:val="Footer"/>
    </w:pPr>
    <w:r>
      <w:rPr>
        <w:noProof/>
      </w:rPr>
      <mc:AlternateContent>
        <mc:Choice Requires="wps">
          <w:drawing>
            <wp:anchor distT="0" distB="0" distL="114300" distR="114300" simplePos="1" relativeHeight="251684866" behindDoc="0" locked="0" layoutInCell="0" allowOverlap="1" wp14:anchorId="28C141DA" wp14:editId="5A7F0CE3">
              <wp:simplePos x="0" y="10250488"/>
              <wp:positionH relativeFrom="page">
                <wp:posOffset>0</wp:posOffset>
              </wp:positionH>
              <wp:positionV relativeFrom="page">
                <wp:posOffset>10250170</wp:posOffset>
              </wp:positionV>
              <wp:extent cx="7556500" cy="252095"/>
              <wp:effectExtent l="0" t="0" r="0" b="14605"/>
              <wp:wrapNone/>
              <wp:docPr id="6" name="MSIPCM2fce418387ba5ebe448d2260" descr="{&quot;HashCode&quot;:37626020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1AB276" w14:textId="7544CB3F" w:rsidR="004459BB" w:rsidRPr="004459BB" w:rsidRDefault="004459BB" w:rsidP="004459BB">
                          <w:pPr>
                            <w:jc w:val="center"/>
                            <w:rPr>
                              <w:rFonts w:ascii="Arial" w:hAnsi="Arial" w:cs="Arial"/>
                              <w:color w:val="000000"/>
                            </w:rPr>
                          </w:pPr>
                          <w:r w:rsidRPr="004459BB">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C141DA" id="_x0000_t202" coordsize="21600,21600" o:spt="202" path="m,l,21600r21600,l21600,xe">
              <v:stroke joinstyle="miter"/>
              <v:path gradientshapeok="t" o:connecttype="rect"/>
            </v:shapetype>
            <v:shape id="MSIPCM2fce418387ba5ebe448d2260" o:spid="_x0000_s1030" type="#_x0000_t202" alt="{&quot;HashCode&quot;:376260202,&quot;Height&quot;:842.0,&quot;Width&quot;:595.0,&quot;Placement&quot;:&quot;Footer&quot;,&quot;Index&quot;:&quot;FirstPage&quot;,&quot;Section&quot;:1,&quot;Top&quot;:0.0,&quot;Left&quot;:0.0}" style="position:absolute;margin-left:0;margin-top:807.1pt;width:595pt;height:19.85pt;z-index:2516848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" o:allowincell="f" filled="f" stroked="f" strokeweight=".5pt">
              <v:textbox inset=",0,,0">
                <w:txbxContent>
                  <w:p w14:paraId="641AB276" w14:textId="7544CB3F" w:rsidR="004459BB" w:rsidRPr="004459BB" w:rsidRDefault="004459BB" w:rsidP="004459BB">
                    <w:pPr>
                      <w:jc w:val="center"/>
                      <w:rPr>
                        <w:rFonts w:ascii="Arial" w:hAnsi="Arial" w:cs="Arial"/>
                        <w:color w:val="000000"/>
                      </w:rPr>
                    </w:pPr>
                    <w:r w:rsidRPr="004459BB">
                      <w:rPr>
                        <w:rFonts w:ascii="Arial" w:hAnsi="Arial" w:cs="Arial"/>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C11C" w14:textId="43A98DDF" w:rsidR="00090B44" w:rsidRDefault="00090B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2EC9" w14:textId="3E30EE30" w:rsidR="00090B44" w:rsidRPr="0039609C" w:rsidRDefault="004459BB">
    <w:pPr>
      <w:pStyle w:val="Footer"/>
      <w:jc w:val="right"/>
      <w:rPr>
        <w:rFonts w:ascii="Arial" w:hAnsi="Arial" w:cs="Arial"/>
        <w:color w:val="53565A" w:themeColor="text1"/>
        <w:sz w:val="18"/>
        <w:szCs w:val="18"/>
      </w:rPr>
    </w:pPr>
    <w:r>
      <w:rPr>
        <w:rFonts w:ascii="Arial" w:hAnsi="Arial" w:cs="Arial"/>
        <w:noProof/>
        <w:color w:val="53565A" w:themeColor="text1"/>
        <w:sz w:val="18"/>
        <w:szCs w:val="18"/>
      </w:rPr>
      <mc:AlternateContent>
        <mc:Choice Requires="wps">
          <w:drawing>
            <wp:anchor distT="0" distB="0" distL="114300" distR="114300" simplePos="1" relativeHeight="251685890" behindDoc="0" locked="0" layoutInCell="0" allowOverlap="1" wp14:anchorId="762E8731" wp14:editId="0CEA7E77">
              <wp:simplePos x="0" y="10250488"/>
              <wp:positionH relativeFrom="page">
                <wp:posOffset>0</wp:posOffset>
              </wp:positionH>
              <wp:positionV relativeFrom="page">
                <wp:posOffset>10250170</wp:posOffset>
              </wp:positionV>
              <wp:extent cx="7556500" cy="252095"/>
              <wp:effectExtent l="0" t="0" r="0" b="14605"/>
              <wp:wrapNone/>
              <wp:docPr id="7" name="MSIPCMd26e4725828856150974fc2b" descr="{&quot;HashCode&quot;:376260202,&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7D260E" w14:textId="28DB22FB" w:rsidR="004459BB" w:rsidRPr="004459BB" w:rsidRDefault="004459BB" w:rsidP="004459BB">
                          <w:pPr>
                            <w:jc w:val="center"/>
                            <w:rPr>
                              <w:rFonts w:ascii="Arial" w:hAnsi="Arial" w:cs="Arial"/>
                              <w:color w:val="000000"/>
                            </w:rPr>
                          </w:pPr>
                          <w:r w:rsidRPr="004459BB">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2E8731" id="_x0000_t202" coordsize="21600,21600" o:spt="202" path="m,l,21600r21600,l21600,xe">
              <v:stroke joinstyle="miter"/>
              <v:path gradientshapeok="t" o:connecttype="rect"/>
            </v:shapetype>
            <v:shape id="MSIPCMd26e4725828856150974fc2b" o:spid="_x0000_s1032" type="#_x0000_t202" alt="{&quot;HashCode&quot;:376260202,&quot;Height&quot;:842.0,&quot;Width&quot;:595.0,&quot;Placement&quot;:&quot;Footer&quot;,&quot;Index&quot;:&quot;Primary&quot;,&quot;Section&quot;:2,&quot;Top&quot;:0.0,&quot;Left&quot;:0.0}" style="position:absolute;left:0;text-align:left;margin-left:0;margin-top:807.1pt;width:595pt;height:19.85pt;z-index:25168589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" o:allowincell="f" filled="f" stroked="f" strokeweight=".5pt">
              <v:textbox inset=",0,,0">
                <w:txbxContent>
                  <w:p w14:paraId="547D260E" w14:textId="28DB22FB" w:rsidR="004459BB" w:rsidRPr="004459BB" w:rsidRDefault="004459BB" w:rsidP="004459BB">
                    <w:pPr>
                      <w:jc w:val="center"/>
                      <w:rPr>
                        <w:rFonts w:ascii="Arial" w:hAnsi="Arial" w:cs="Arial"/>
                        <w:color w:val="000000"/>
                      </w:rPr>
                    </w:pPr>
                    <w:r w:rsidRPr="004459BB">
                      <w:rPr>
                        <w:rFonts w:ascii="Arial" w:hAnsi="Arial" w:cs="Arial"/>
                        <w:color w:val="000000"/>
                      </w:rPr>
                      <w:t>OFFICIAL</w:t>
                    </w:r>
                  </w:p>
                </w:txbxContent>
              </v:textbox>
              <w10:wrap anchorx="page" anchory="page"/>
            </v:shape>
          </w:pict>
        </mc:Fallback>
      </mc:AlternateContent>
    </w:r>
  </w:p>
  <w:p w14:paraId="7A9B7A49" w14:textId="77777777" w:rsidR="00090B44" w:rsidRPr="003A0BDB" w:rsidRDefault="00090B44" w:rsidP="002B6A6F">
    <w:pPr>
      <w:rPr>
        <w:color w:val="555559"/>
        <w:lang w:val="fr-F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0382" w14:textId="456F4673" w:rsidR="00090B44" w:rsidRPr="00FF573B" w:rsidRDefault="004459BB" w:rsidP="00785A3D">
    <w:pPr>
      <w:tabs>
        <w:tab w:val="left" w:pos="9923"/>
      </w:tabs>
      <w:rPr>
        <w:color w:val="555559"/>
        <w:lang w:val="fr-FR"/>
      </w:rPr>
    </w:pPr>
    <w:r>
      <w:rPr>
        <w:rFonts w:ascii="Arial" w:hAnsi="Arial" w:cs="Arial"/>
        <w:noProof/>
        <w:color w:val="555559"/>
        <w:sz w:val="18"/>
        <w:szCs w:val="18"/>
        <w:lang w:val="fr-FR"/>
      </w:rPr>
      <mc:AlternateContent>
        <mc:Choice Requires="wps">
          <w:drawing>
            <wp:anchor distT="0" distB="0" distL="114300" distR="114300" simplePos="0" relativeHeight="251686914" behindDoc="0" locked="0" layoutInCell="0" allowOverlap="1" wp14:anchorId="58EE741B" wp14:editId="48F34352">
              <wp:simplePos x="0" y="0"/>
              <wp:positionH relativeFrom="page">
                <wp:posOffset>0</wp:posOffset>
              </wp:positionH>
              <wp:positionV relativeFrom="page">
                <wp:posOffset>10250170</wp:posOffset>
              </wp:positionV>
              <wp:extent cx="7556500" cy="252095"/>
              <wp:effectExtent l="0" t="0" r="0" b="14605"/>
              <wp:wrapNone/>
              <wp:docPr id="8" name="MSIPCMe173471aad6f6064a84493aa" descr="{&quot;HashCode&quot;:376260202,&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37EA8F" w14:textId="464A126A" w:rsidR="004459BB" w:rsidRPr="004459BB" w:rsidRDefault="004459BB" w:rsidP="004459BB">
                          <w:pPr>
                            <w:jc w:val="center"/>
                            <w:rPr>
                              <w:rFonts w:ascii="Arial" w:hAnsi="Arial" w:cs="Arial"/>
                              <w:color w:val="000000"/>
                            </w:rPr>
                          </w:pPr>
                          <w:r w:rsidRPr="004459BB">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EE741B" id="_x0000_t202" coordsize="21600,21600" o:spt="202" path="m,l,21600r21600,l21600,xe">
              <v:stroke joinstyle="miter"/>
              <v:path gradientshapeok="t" o:connecttype="rect"/>
            </v:shapetype>
            <v:shape id="MSIPCMe173471aad6f6064a84493aa" o:spid="_x0000_s1035" type="#_x0000_t202" alt="{&quot;HashCode&quot;:376260202,&quot;Height&quot;:842.0,&quot;Width&quot;:595.0,&quot;Placement&quot;:&quot;Footer&quot;,&quot;Index&quot;:&quot;FirstPage&quot;,&quot;Section&quot;:2,&quot;Top&quot;:0.0,&quot;Left&quot;:0.0}" style="position:absolute;margin-left:0;margin-top:807.1pt;width:595pt;height:19.85pt;z-index:25168691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" o:allowincell="f" filled="f" stroked="f" strokeweight=".5pt">
              <v:textbox inset=",0,,0">
                <w:txbxContent>
                  <w:p w14:paraId="5E37EA8F" w14:textId="464A126A" w:rsidR="004459BB" w:rsidRPr="004459BB" w:rsidRDefault="004459BB" w:rsidP="004459BB">
                    <w:pPr>
                      <w:jc w:val="center"/>
                      <w:rPr>
                        <w:rFonts w:ascii="Arial" w:hAnsi="Arial" w:cs="Arial"/>
                        <w:color w:val="000000"/>
                      </w:rPr>
                    </w:pPr>
                    <w:r w:rsidRPr="004459BB">
                      <w:rPr>
                        <w:rFonts w:ascii="Arial" w:hAnsi="Arial" w:cs="Arial"/>
                        <w:color w:val="000000"/>
                      </w:rPr>
                      <w:t>OFFICIAL</w:t>
                    </w:r>
                  </w:p>
                </w:txbxContent>
              </v:textbox>
              <w10:wrap anchorx="page" anchory="page"/>
            </v:shape>
          </w:pict>
        </mc:Fallback>
      </mc:AlternateContent>
    </w:r>
    <w:r w:rsidR="00090B44" w:rsidRPr="00FF573B">
      <w:rPr>
        <w:rFonts w:ascii="Arial" w:hAnsi="Arial" w:cs="Arial"/>
        <w:color w:val="555559"/>
        <w:sz w:val="18"/>
        <w:szCs w:val="18"/>
        <w:lang w:val="fr-FR"/>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9BF87" w14:textId="1A4E8982" w:rsidR="00090B44" w:rsidRDefault="00090B4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3832A" w14:textId="0BB8921D" w:rsidR="00090B44" w:rsidRPr="00090B44" w:rsidRDefault="004459BB" w:rsidP="00090B44">
    <w:pPr>
      <w:pStyle w:val="Footer"/>
      <w:jc w:val="right"/>
      <w:rPr>
        <w:rFonts w:ascii="Arial" w:hAnsi="Arial" w:cs="Arial"/>
        <w:color w:val="53565A" w:themeColor="text1"/>
        <w:sz w:val="18"/>
        <w:szCs w:val="18"/>
      </w:rPr>
    </w:pPr>
    <w:r>
      <w:rPr>
        <w:noProof/>
        <w:color w:val="FF0000"/>
        <w:lang w:val="fr-FR"/>
      </w:rPr>
      <mc:AlternateContent>
        <mc:Choice Requires="wps">
          <w:drawing>
            <wp:anchor distT="0" distB="0" distL="114300" distR="114300" simplePos="0" relativeHeight="251687938" behindDoc="0" locked="0" layoutInCell="0" allowOverlap="1" wp14:anchorId="42CA1EED" wp14:editId="69B9B374">
              <wp:simplePos x="0" y="0"/>
              <wp:positionH relativeFrom="page">
                <wp:posOffset>0</wp:posOffset>
              </wp:positionH>
              <wp:positionV relativeFrom="page">
                <wp:posOffset>10250170</wp:posOffset>
              </wp:positionV>
              <wp:extent cx="7556500" cy="252095"/>
              <wp:effectExtent l="0" t="0" r="0" b="14605"/>
              <wp:wrapNone/>
              <wp:docPr id="9" name="MSIPCM6009472c8186b041ba9f7895" descr="{&quot;HashCode&quot;:376260202,&quot;Height&quot;:842.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B84538" w14:textId="126CC897" w:rsidR="004459BB" w:rsidRPr="004459BB" w:rsidRDefault="004459BB" w:rsidP="004459BB">
                          <w:pPr>
                            <w:jc w:val="center"/>
                            <w:rPr>
                              <w:rFonts w:ascii="Arial" w:hAnsi="Arial" w:cs="Arial"/>
                              <w:color w:val="000000"/>
                            </w:rPr>
                          </w:pPr>
                          <w:r w:rsidRPr="004459BB">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CA1EED" id="_x0000_t202" coordsize="21600,21600" o:spt="202" path="m,l,21600r21600,l21600,xe">
              <v:stroke joinstyle="miter"/>
              <v:path gradientshapeok="t" o:connecttype="rect"/>
            </v:shapetype>
            <v:shape id="MSIPCM6009472c8186b041ba9f7895" o:spid="_x0000_s1036" type="#_x0000_t202" alt="{&quot;HashCode&quot;:376260202,&quot;Height&quot;:842.0,&quot;Width&quot;:595.0,&quot;Placement&quot;:&quot;Footer&quot;,&quot;Index&quot;:&quot;Primary&quot;,&quot;Section&quot;:4,&quot;Top&quot;:0.0,&quot;Left&quot;:0.0}" style="position:absolute;left:0;text-align:left;margin-left:0;margin-top:807.1pt;width:595pt;height:19.85pt;z-index:25168793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" o:allowincell="f" filled="f" stroked="f" strokeweight=".5pt">
              <v:textbox inset=",0,,0">
                <w:txbxContent>
                  <w:p w14:paraId="36B84538" w14:textId="126CC897" w:rsidR="004459BB" w:rsidRPr="004459BB" w:rsidRDefault="004459BB" w:rsidP="004459BB">
                    <w:pPr>
                      <w:jc w:val="center"/>
                      <w:rPr>
                        <w:rFonts w:ascii="Arial" w:hAnsi="Arial" w:cs="Arial"/>
                        <w:color w:val="000000"/>
                      </w:rPr>
                    </w:pPr>
                    <w:r w:rsidRPr="004459BB">
                      <w:rPr>
                        <w:rFonts w:ascii="Arial" w:hAnsi="Arial" w:cs="Arial"/>
                        <w:color w:val="000000"/>
                      </w:rPr>
                      <w:t>OFFICIAL</w:t>
                    </w:r>
                  </w:p>
                </w:txbxContent>
              </v:textbox>
              <w10:wrap anchorx="page" anchory="page"/>
            </v:shape>
          </w:pict>
        </mc:Fallback>
      </mc:AlternateContent>
    </w:r>
    <w:r w:rsidR="00090B44" w:rsidRPr="007118AF">
      <w:rPr>
        <w:color w:val="FF0000"/>
        <w:lang w:val="fr-FR"/>
      </w:rPr>
      <w:tab/>
    </w:r>
    <w:r w:rsidR="00090B44" w:rsidRPr="007118AF">
      <w:rPr>
        <w:color w:val="FF0000"/>
        <w:lang w:val="fr-FR"/>
      </w:rPr>
      <w:tab/>
    </w:r>
    <w:r w:rsidR="00090B44">
      <w:rPr>
        <w:color w:val="555559"/>
        <w:lang w:val="fr-FR"/>
      </w:rPr>
      <w:tab/>
    </w:r>
    <w:r w:rsidR="00090B44">
      <w:rPr>
        <w:color w:val="555559"/>
        <w:lang w:val="fr-FR"/>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801C" w14:textId="1D570CAA" w:rsidR="00090B44" w:rsidRDefault="004459BB">
    <w:pPr>
      <w:pStyle w:val="Footer"/>
    </w:pPr>
    <w:r>
      <w:rPr>
        <w:noProof/>
      </w:rPr>
      <mc:AlternateContent>
        <mc:Choice Requires="wps">
          <w:drawing>
            <wp:anchor distT="0" distB="0" distL="114300" distR="114300" simplePos="1" relativeHeight="251688962" behindDoc="0" locked="0" layoutInCell="0" allowOverlap="1" wp14:anchorId="2F8D9F1D" wp14:editId="405CC1EF">
              <wp:simplePos x="0" y="10250488"/>
              <wp:positionH relativeFrom="page">
                <wp:posOffset>0</wp:posOffset>
              </wp:positionH>
              <wp:positionV relativeFrom="page">
                <wp:posOffset>10250170</wp:posOffset>
              </wp:positionV>
              <wp:extent cx="7556500" cy="252095"/>
              <wp:effectExtent l="0" t="0" r="0" b="14605"/>
              <wp:wrapNone/>
              <wp:docPr id="10" name="MSIPCMb46a4d08ba564052dac483a0" descr="{&quot;HashCode&quot;:376260202,&quot;Height&quot;:842.0,&quot;Width&quot;:595.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5B6110" w14:textId="25D0BF3B" w:rsidR="004459BB" w:rsidRPr="004459BB" w:rsidRDefault="004459BB" w:rsidP="004459BB">
                          <w:pPr>
                            <w:jc w:val="center"/>
                            <w:rPr>
                              <w:rFonts w:ascii="Arial" w:hAnsi="Arial" w:cs="Arial"/>
                              <w:color w:val="000000"/>
                            </w:rPr>
                          </w:pPr>
                          <w:r w:rsidRPr="004459BB">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8D9F1D" id="_x0000_t202" coordsize="21600,21600" o:spt="202" path="m,l,21600r21600,l21600,xe">
              <v:stroke joinstyle="miter"/>
              <v:path gradientshapeok="t" o:connecttype="rect"/>
            </v:shapetype>
            <v:shape id="MSIPCMb46a4d08ba564052dac483a0" o:spid="_x0000_s1037" type="#_x0000_t202" alt="{&quot;HashCode&quot;:376260202,&quot;Height&quot;:842.0,&quot;Width&quot;:595.0,&quot;Placement&quot;:&quot;Footer&quot;,&quot;Index&quot;:&quot;FirstPage&quot;,&quot;Section&quot;:4,&quot;Top&quot;:0.0,&quot;Left&quot;:0.0}" style="position:absolute;margin-left:0;margin-top:807.1pt;width:595pt;height:19.85pt;z-index:25168896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" o:allowincell="f" filled="f" stroked="f" strokeweight=".5pt">
              <v:textbox inset=",0,,0">
                <w:txbxContent>
                  <w:p w14:paraId="025B6110" w14:textId="25D0BF3B" w:rsidR="004459BB" w:rsidRPr="004459BB" w:rsidRDefault="004459BB" w:rsidP="004459BB">
                    <w:pPr>
                      <w:jc w:val="center"/>
                      <w:rPr>
                        <w:rFonts w:ascii="Arial" w:hAnsi="Arial" w:cs="Arial"/>
                        <w:color w:val="000000"/>
                      </w:rPr>
                    </w:pPr>
                    <w:r w:rsidRPr="004459BB">
                      <w:rPr>
                        <w:rFonts w:ascii="Arial" w:hAnsi="Arial" w:cs="Arial"/>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94612" w14:textId="77777777" w:rsidR="0022710F" w:rsidRDefault="0022710F" w:rsidP="00C535EE">
      <w:r>
        <w:separator/>
      </w:r>
    </w:p>
    <w:p w14:paraId="15C1F895" w14:textId="77777777" w:rsidR="0022710F" w:rsidRDefault="0022710F"/>
    <w:p w14:paraId="4D6A3003" w14:textId="77777777" w:rsidR="0022710F" w:rsidRDefault="0022710F"/>
    <w:p w14:paraId="7DC0D2A8" w14:textId="77777777" w:rsidR="0022710F" w:rsidRDefault="0022710F"/>
    <w:p w14:paraId="695E62A0" w14:textId="77777777" w:rsidR="0022710F" w:rsidRDefault="0022710F"/>
  </w:footnote>
  <w:footnote w:type="continuationSeparator" w:id="0">
    <w:p w14:paraId="7B27B70C" w14:textId="77777777" w:rsidR="0022710F" w:rsidRDefault="0022710F" w:rsidP="00C535EE">
      <w:r>
        <w:continuationSeparator/>
      </w:r>
    </w:p>
    <w:p w14:paraId="3DA64803" w14:textId="77777777" w:rsidR="0022710F" w:rsidRDefault="0022710F"/>
    <w:p w14:paraId="2F257049" w14:textId="77777777" w:rsidR="0022710F" w:rsidRDefault="0022710F"/>
    <w:p w14:paraId="4A516827" w14:textId="77777777" w:rsidR="0022710F" w:rsidRDefault="0022710F"/>
    <w:p w14:paraId="30156C85" w14:textId="77777777" w:rsidR="0022710F" w:rsidRDefault="0022710F"/>
  </w:footnote>
  <w:footnote w:type="continuationNotice" w:id="1">
    <w:p w14:paraId="79C05E1F" w14:textId="77777777" w:rsidR="0022710F" w:rsidRDefault="0022710F"/>
    <w:p w14:paraId="63E7C924" w14:textId="77777777" w:rsidR="0022710F" w:rsidRDefault="0022710F"/>
  </w:footnote>
  <w:footnote w:id="2">
    <w:p w14:paraId="2CE07563" w14:textId="2CA63266" w:rsidR="00090B44" w:rsidRPr="009A6066" w:rsidRDefault="00090B44">
      <w:pPr>
        <w:pStyle w:val="FootnoteText"/>
        <w:rPr>
          <w:lang w:val="en-AU"/>
        </w:rPr>
      </w:pPr>
      <w:r>
        <w:rPr>
          <w:rStyle w:val="FootnoteReference"/>
        </w:rPr>
        <w:footnoteRef/>
      </w:r>
      <w:r>
        <w:t xml:space="preserve"> National Precast Concrete Association. (2013) </w:t>
      </w:r>
      <w:r w:rsidRPr="00F26310">
        <w:rPr>
          <w:i/>
          <w:iCs/>
          <w:lang w:val="en-AU"/>
        </w:rPr>
        <w:t>Precast Concrete Architectural Repair Guide</w:t>
      </w:r>
      <w:r>
        <w:rPr>
          <w:lang w:val="en-AU"/>
        </w:rPr>
        <w:t>, p.2</w:t>
      </w:r>
    </w:p>
  </w:footnote>
  <w:footnote w:id="3">
    <w:p w14:paraId="64791EE6" w14:textId="37D9FBA8" w:rsidR="00090B44" w:rsidRPr="00F467EE" w:rsidRDefault="00090B44">
      <w:pPr>
        <w:pStyle w:val="FootnoteText"/>
        <w:rPr>
          <w:lang w:val="en-AU"/>
        </w:rPr>
      </w:pPr>
      <w:r>
        <w:rPr>
          <w:rStyle w:val="FootnoteReference"/>
        </w:rPr>
        <w:footnoteRef/>
      </w:r>
      <w:r>
        <w:t xml:space="preserve"> </w:t>
      </w:r>
      <w:r w:rsidRPr="00F467EE">
        <w:t>https://lockesolutions.com/common-problems-with-precast/#:~:text=Problems%20can%20arise%20with%20the,sealant%20instructions%20are%20followed%20incorrectly.</w:t>
      </w:r>
    </w:p>
  </w:footnote>
  <w:footnote w:id="4">
    <w:p w14:paraId="60B59940" w14:textId="14801B69" w:rsidR="00090B44" w:rsidRPr="00F467EE" w:rsidRDefault="00090B44">
      <w:pPr>
        <w:pStyle w:val="FootnoteText"/>
        <w:rPr>
          <w:lang w:val="en-AU"/>
        </w:rPr>
      </w:pPr>
      <w:r>
        <w:rPr>
          <w:rStyle w:val="FootnoteReference"/>
        </w:rPr>
        <w:footnoteRef/>
      </w:r>
      <w:r>
        <w:t xml:space="preserve"> </w:t>
      </w:r>
      <w:r w:rsidRPr="00F467EE">
        <w:t>Kaminetzky. D, Kaminetzky. F &amp; Cohen.P.C. Learning from the past. Failures during and after construction. 1981. The Aberdeen Group.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07E9" w14:textId="77777777" w:rsidR="00B344BF" w:rsidRDefault="00B34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37C0" w14:textId="3BB28F13" w:rsidR="00090B44" w:rsidRDefault="004459BB">
    <w:pPr>
      <w:pStyle w:val="Header"/>
      <w:jc w:val="right"/>
    </w:pPr>
    <w:r>
      <w:rPr>
        <w:noProof/>
        <w:lang w:val="en-AU" w:eastAsia="en-AU"/>
      </w:rPr>
      <mc:AlternateContent>
        <mc:Choice Requires="wps">
          <w:drawing>
            <wp:anchor distT="0" distB="0" distL="114300" distR="114300" simplePos="0" relativeHeight="251692034" behindDoc="0" locked="0" layoutInCell="0" allowOverlap="1" wp14:anchorId="4C27A4B1" wp14:editId="0EB1812D">
              <wp:simplePos x="0" y="0"/>
              <wp:positionH relativeFrom="page">
                <wp:posOffset>0</wp:posOffset>
              </wp:positionH>
              <wp:positionV relativeFrom="page">
                <wp:posOffset>190500</wp:posOffset>
              </wp:positionV>
              <wp:extent cx="7556500" cy="252095"/>
              <wp:effectExtent l="0" t="0" r="0" b="14605"/>
              <wp:wrapNone/>
              <wp:docPr id="13" name="MSIPCMd33e4414962b7d2da056bb14" descr="{&quot;HashCode&quot;:35212263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3B2A96" w14:textId="1BCE4DB0" w:rsidR="004459BB" w:rsidRPr="004459BB" w:rsidRDefault="004459BB" w:rsidP="004459BB">
                          <w:pPr>
                            <w:jc w:val="center"/>
                            <w:rPr>
                              <w:rFonts w:ascii="Arial" w:hAnsi="Arial" w:cs="Arial"/>
                              <w:color w:val="000000"/>
                            </w:rPr>
                          </w:pPr>
                          <w:r w:rsidRPr="004459BB">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C27A4B1" id="_x0000_t202" coordsize="21600,21600" o:spt="202" path="m,l,21600r21600,l21600,xe">
              <v:stroke joinstyle="miter"/>
              <v:path gradientshapeok="t" o:connecttype="rect"/>
            </v:shapetype>
            <v:shape id="MSIPCMd33e4414962b7d2da056bb14" o:spid="_x0000_s1026" type="#_x0000_t202" alt="{&quot;HashCode&quot;:352122633,&quot;Height&quot;:842.0,&quot;Width&quot;:595.0,&quot;Placement&quot;:&quot;Header&quot;,&quot;Index&quot;:&quot;Primary&quot;,&quot;Section&quot;:1,&quot;Top&quot;:0.0,&quot;Left&quot;:0.0}" style="position:absolute;left:0;text-align:left;margin-left:0;margin-top:15pt;width:595pt;height:19.85pt;z-index:25169203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" o:allowincell="f" filled="f" stroked="f" strokeweight=".5pt">
              <v:textbox inset=",0,,0">
                <w:txbxContent>
                  <w:p w14:paraId="3D3B2A96" w14:textId="1BCE4DB0" w:rsidR="004459BB" w:rsidRPr="004459BB" w:rsidRDefault="004459BB" w:rsidP="004459BB">
                    <w:pPr>
                      <w:jc w:val="center"/>
                      <w:rPr>
                        <w:rFonts w:ascii="Arial" w:hAnsi="Arial" w:cs="Arial"/>
                        <w:color w:val="000000"/>
                      </w:rPr>
                    </w:pPr>
                    <w:r w:rsidRPr="004459BB">
                      <w:rPr>
                        <w:rFonts w:ascii="Arial" w:hAnsi="Arial" w:cs="Arial"/>
                        <w:color w:val="000000"/>
                      </w:rPr>
                      <w:t>OFFICIAL</w:t>
                    </w:r>
                  </w:p>
                </w:txbxContent>
              </v:textbox>
              <w10:wrap anchorx="page" anchory="page"/>
            </v:shape>
          </w:pict>
        </mc:Fallback>
      </mc:AlternateContent>
    </w:r>
    <w:r w:rsidR="00090B44">
      <w:rPr>
        <w:noProof/>
        <w:lang w:val="en-AU" w:eastAsia="en-AU"/>
      </w:rPr>
      <mc:AlternateContent>
        <mc:Choice Requires="wps">
          <w:drawing>
            <wp:anchor distT="0" distB="0" distL="114300" distR="114300" simplePos="0" relativeHeight="251660290" behindDoc="0" locked="0" layoutInCell="1" allowOverlap="1" wp14:anchorId="650AF387" wp14:editId="563BD6BA">
              <wp:simplePos x="0" y="0"/>
              <wp:positionH relativeFrom="column">
                <wp:posOffset>-445135</wp:posOffset>
              </wp:positionH>
              <wp:positionV relativeFrom="paragraph">
                <wp:posOffset>-402590</wp:posOffset>
              </wp:positionV>
              <wp:extent cx="7353300" cy="1143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353300" cy="1143000"/>
                      </a:xfrm>
                      <a:prstGeom prst="rect">
                        <a:avLst/>
                      </a:prstGeom>
                      <a:solidFill>
                        <a:schemeClr val="lt1"/>
                      </a:solidFill>
                      <a:ln w="6350">
                        <a:noFill/>
                      </a:ln>
                    </wps:spPr>
                    <wps:txbx>
                      <w:txbxContent>
                        <w:p w14:paraId="2636538B" w14:textId="72A23051" w:rsidR="00090B44" w:rsidRDefault="00090B44">
                          <w:r w:rsidRPr="00514EA1">
                            <w:rPr>
                              <w:noProof/>
                              <w:lang w:val="en-AU" w:eastAsia="en-AU"/>
                            </w:rPr>
                            <w:drawing>
                              <wp:inline distT="0" distB="0" distL="0" distR="0" wp14:anchorId="5E69A661" wp14:editId="76E5B8AA">
                                <wp:extent cx="7134225" cy="1009650"/>
                                <wp:effectExtent l="0" t="0" r="9525"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4225" cy="1009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0AF387" id="Text Box 2" o:spid="_x0000_s1027" type="#_x0000_t202" style="position:absolute;left:0;text-align:left;margin-left:-35.05pt;margin-top:-31.7pt;width:579pt;height:90pt;z-index:2516602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" fillcolor="white [3201]" stroked="f" strokeweight=".5pt">
              <v:textbox>
                <w:txbxContent>
                  <w:p w14:paraId="2636538B" w14:textId="72A23051" w:rsidR="00090B44" w:rsidRDefault="00090B44">
                    <w:r w:rsidRPr="00514EA1">
                      <w:rPr>
                        <w:noProof/>
                        <w:lang w:val="en-AU" w:eastAsia="en-AU"/>
                      </w:rPr>
                      <w:drawing>
                        <wp:inline distT="0" distB="0" distL="0" distR="0" wp14:anchorId="5E69A661" wp14:editId="76E5B8AA">
                          <wp:extent cx="7134225" cy="1009650"/>
                          <wp:effectExtent l="0" t="0" r="9525"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4225" cy="1009650"/>
                                  </a:xfrm>
                                  <a:prstGeom prst="rect">
                                    <a:avLst/>
                                  </a:prstGeom>
                                  <a:noFill/>
                                  <a:ln>
                                    <a:noFill/>
                                  </a:ln>
                                </pic:spPr>
                              </pic:pic>
                            </a:graphicData>
                          </a:graphic>
                        </wp:inline>
                      </w:drawing>
                    </w:r>
                  </w:p>
                </w:txbxContent>
              </v:textbox>
            </v:shape>
          </w:pict>
        </mc:Fallback>
      </mc:AlternateContent>
    </w:r>
  </w:p>
  <w:p w14:paraId="13497A86" w14:textId="77777777" w:rsidR="00090B44" w:rsidRDefault="00090B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DEFD" w14:textId="2B1629E0" w:rsidR="004459BB" w:rsidRDefault="004459BB">
    <w:pPr>
      <w:pStyle w:val="Header"/>
    </w:pPr>
    <w:r>
      <w:rPr>
        <w:noProof/>
      </w:rPr>
      <mc:AlternateContent>
        <mc:Choice Requires="wps">
          <w:drawing>
            <wp:anchor distT="0" distB="0" distL="114300" distR="114300" simplePos="1" relativeHeight="251693058" behindDoc="0" locked="0" layoutInCell="0" allowOverlap="1" wp14:anchorId="0C51377E" wp14:editId="60686544">
              <wp:simplePos x="0" y="190500"/>
              <wp:positionH relativeFrom="page">
                <wp:posOffset>0</wp:posOffset>
              </wp:positionH>
              <wp:positionV relativeFrom="page">
                <wp:posOffset>190500</wp:posOffset>
              </wp:positionV>
              <wp:extent cx="7556500" cy="252095"/>
              <wp:effectExtent l="0" t="0" r="0" b="14605"/>
              <wp:wrapNone/>
              <wp:docPr id="14" name="MSIPCMf77440cb969c7f32b844a79c" descr="{&quot;HashCode&quot;:352122633,&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29A323" w14:textId="1ABA92A6" w:rsidR="004459BB" w:rsidRPr="004459BB" w:rsidRDefault="004459BB" w:rsidP="004459BB">
                          <w:pPr>
                            <w:jc w:val="center"/>
                            <w:rPr>
                              <w:rFonts w:ascii="Arial" w:hAnsi="Arial" w:cs="Arial"/>
                              <w:color w:val="000000"/>
                            </w:rPr>
                          </w:pPr>
                          <w:r w:rsidRPr="004459BB">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C51377E" id="_x0000_t202" coordsize="21600,21600" o:spt="202" path="m,l,21600r21600,l21600,xe">
              <v:stroke joinstyle="miter"/>
              <v:path gradientshapeok="t" o:connecttype="rect"/>
            </v:shapetype>
            <v:shape id="MSIPCMf77440cb969c7f32b844a79c" o:spid="_x0000_s1029" type="#_x0000_t202" alt="{&quot;HashCode&quot;:352122633,&quot;Height&quot;:842.0,&quot;Width&quot;:595.0,&quot;Placement&quot;:&quot;Header&quot;,&quot;Index&quot;:&quot;FirstPage&quot;,&quot;Section&quot;:1,&quot;Top&quot;:0.0,&quot;Left&quot;:0.0}" style="position:absolute;margin-left:0;margin-top:15pt;width:595pt;height:19.85pt;z-index:25169305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" o:allowincell="f" filled="f" stroked="f" strokeweight=".5pt">
              <v:textbox inset=",0,,0">
                <w:txbxContent>
                  <w:p w14:paraId="4F29A323" w14:textId="1ABA92A6" w:rsidR="004459BB" w:rsidRPr="004459BB" w:rsidRDefault="004459BB" w:rsidP="004459BB">
                    <w:pPr>
                      <w:jc w:val="center"/>
                      <w:rPr>
                        <w:rFonts w:ascii="Arial" w:hAnsi="Arial" w:cs="Arial"/>
                        <w:color w:val="000000"/>
                      </w:rPr>
                    </w:pPr>
                    <w:r w:rsidRPr="004459BB">
                      <w:rPr>
                        <w:rFonts w:ascii="Arial" w:hAnsi="Arial" w:cs="Arial"/>
                        <w:color w:val="00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7BAE" w14:textId="7FF738F9" w:rsidR="00090B44" w:rsidRDefault="004459BB">
    <w:pPr>
      <w:pStyle w:val="Header"/>
    </w:pPr>
    <w:r>
      <w:rPr>
        <w:rFonts w:cs="Arial"/>
        <w:b/>
        <w:noProof/>
        <w:sz w:val="19"/>
        <w:szCs w:val="19"/>
        <w:lang w:val="en-AU" w:eastAsia="en-AU"/>
      </w:rPr>
      <mc:AlternateContent>
        <mc:Choice Requires="wps">
          <w:drawing>
            <wp:anchor distT="0" distB="0" distL="114300" distR="114300" simplePos="0" relativeHeight="251694082" behindDoc="0" locked="0" layoutInCell="0" allowOverlap="1" wp14:anchorId="4A51982D" wp14:editId="1A038727">
              <wp:simplePos x="0" y="0"/>
              <wp:positionH relativeFrom="page">
                <wp:posOffset>0</wp:posOffset>
              </wp:positionH>
              <wp:positionV relativeFrom="page">
                <wp:posOffset>190500</wp:posOffset>
              </wp:positionV>
              <wp:extent cx="7556500" cy="252095"/>
              <wp:effectExtent l="0" t="0" r="0" b="14605"/>
              <wp:wrapNone/>
              <wp:docPr id="16" name="MSIPCM66564eb8a5d5313e6155583d" descr="{&quot;HashCode&quot;:352122633,&quot;Height&quot;:842.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0D9E7D" w14:textId="772B082E" w:rsidR="004459BB" w:rsidRPr="004459BB" w:rsidRDefault="004459BB" w:rsidP="004459BB">
                          <w:pPr>
                            <w:jc w:val="center"/>
                            <w:rPr>
                              <w:rFonts w:ascii="Arial" w:hAnsi="Arial" w:cs="Arial"/>
                              <w:color w:val="000000"/>
                            </w:rPr>
                          </w:pPr>
                          <w:r w:rsidRPr="004459BB">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A51982D" id="_x0000_t202" coordsize="21600,21600" o:spt="202" path="m,l,21600r21600,l21600,xe">
              <v:stroke joinstyle="miter"/>
              <v:path gradientshapeok="t" o:connecttype="rect"/>
            </v:shapetype>
            <v:shape id="MSIPCM66564eb8a5d5313e6155583d" o:spid="_x0000_s1031" type="#_x0000_t202" alt="{&quot;HashCode&quot;:352122633,&quot;Height&quot;:842.0,&quot;Width&quot;:595.0,&quot;Placement&quot;:&quot;Header&quot;,&quot;Index&quot;:&quot;Primary&quot;,&quot;Section&quot;:2,&quot;Top&quot;:0.0,&quot;Left&quot;:0.0}" style="position:absolute;margin-left:0;margin-top:15pt;width:595pt;height:19.85pt;z-index:25169408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" o:allowincell="f" filled="f" stroked="f" strokeweight=".5pt">
              <v:textbox inset=",0,,0">
                <w:txbxContent>
                  <w:p w14:paraId="580D9E7D" w14:textId="772B082E" w:rsidR="004459BB" w:rsidRPr="004459BB" w:rsidRDefault="004459BB" w:rsidP="004459BB">
                    <w:pPr>
                      <w:jc w:val="center"/>
                      <w:rPr>
                        <w:rFonts w:ascii="Arial" w:hAnsi="Arial" w:cs="Arial"/>
                        <w:color w:val="000000"/>
                      </w:rPr>
                    </w:pPr>
                    <w:r w:rsidRPr="004459BB">
                      <w:rPr>
                        <w:rFonts w:ascii="Arial" w:hAnsi="Arial" w:cs="Arial"/>
                        <w:color w:val="000000"/>
                      </w:rPr>
                      <w:t>OFFICIAL</w:t>
                    </w:r>
                  </w:p>
                </w:txbxContent>
              </v:textbox>
              <w10:wrap anchorx="page" anchory="page"/>
            </v:shape>
          </w:pict>
        </mc:Fallback>
      </mc:AlternateContent>
    </w:r>
    <w:r w:rsidR="00090B44" w:rsidRPr="00856727">
      <w:rPr>
        <w:rFonts w:cs="Arial"/>
        <w:b/>
        <w:noProof/>
        <w:sz w:val="19"/>
        <w:szCs w:val="19"/>
        <w:lang w:val="en-AU" w:eastAsia="en-AU"/>
      </w:rPr>
      <w:drawing>
        <wp:anchor distT="0" distB="0" distL="114300" distR="114300" simplePos="0" relativeHeight="251658242" behindDoc="0" locked="0" layoutInCell="1" allowOverlap="1" wp14:anchorId="1D0EEE0D" wp14:editId="69965944">
          <wp:simplePos x="0" y="0"/>
          <wp:positionH relativeFrom="column">
            <wp:posOffset>-300990</wp:posOffset>
          </wp:positionH>
          <wp:positionV relativeFrom="paragraph">
            <wp:posOffset>-217170</wp:posOffset>
          </wp:positionV>
          <wp:extent cx="7090410" cy="932180"/>
          <wp:effectExtent l="0" t="0" r="0" b="762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041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A979" w14:textId="7391F6FD" w:rsidR="00090B44" w:rsidRDefault="004459BB">
    <w:pPr>
      <w:pStyle w:val="Header"/>
    </w:pPr>
    <w:r>
      <w:rPr>
        <w:noProof/>
        <w:lang w:val="en-AU" w:eastAsia="en-AU"/>
      </w:rPr>
      <mc:AlternateContent>
        <mc:Choice Requires="wps">
          <w:drawing>
            <wp:anchor distT="0" distB="0" distL="114300" distR="114300" simplePos="0" relativeHeight="251695106" behindDoc="0" locked="0" layoutInCell="0" allowOverlap="1" wp14:anchorId="41BD35AE" wp14:editId="0FA61F38">
              <wp:simplePos x="0" y="0"/>
              <wp:positionH relativeFrom="page">
                <wp:posOffset>0</wp:posOffset>
              </wp:positionH>
              <wp:positionV relativeFrom="page">
                <wp:posOffset>190500</wp:posOffset>
              </wp:positionV>
              <wp:extent cx="7556500" cy="252095"/>
              <wp:effectExtent l="0" t="0" r="0" b="14605"/>
              <wp:wrapNone/>
              <wp:docPr id="19" name="MSIPCM9b494cdab0c51b4a55fcb154" descr="{&quot;HashCode&quot;:352122633,&quot;Height&quot;:842.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ABB36A" w14:textId="71840B8D" w:rsidR="004459BB" w:rsidRPr="004459BB" w:rsidRDefault="004459BB" w:rsidP="004459BB">
                          <w:pPr>
                            <w:jc w:val="center"/>
                            <w:rPr>
                              <w:rFonts w:ascii="Arial" w:hAnsi="Arial" w:cs="Arial"/>
                              <w:color w:val="000000"/>
                            </w:rPr>
                          </w:pPr>
                          <w:r w:rsidRPr="004459BB">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1BD35AE" id="_x0000_t202" coordsize="21600,21600" o:spt="202" path="m,l,21600r21600,l21600,xe">
              <v:stroke joinstyle="miter"/>
              <v:path gradientshapeok="t" o:connecttype="rect"/>
            </v:shapetype>
            <v:shape id="MSIPCM9b494cdab0c51b4a55fcb154" o:spid="_x0000_s1033" type="#_x0000_t202" alt="{&quot;HashCode&quot;:352122633,&quot;Height&quot;:842.0,&quot;Width&quot;:595.0,&quot;Placement&quot;:&quot;Header&quot;,&quot;Index&quot;:&quot;FirstPage&quot;,&quot;Section&quot;:2,&quot;Top&quot;:0.0,&quot;Left&quot;:0.0}" style="position:absolute;margin-left:0;margin-top:15pt;width:595pt;height:19.85pt;z-index:25169510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" o:allowincell="f" filled="f" stroked="f" strokeweight=".5pt">
              <v:textbox inset=",0,,0">
                <w:txbxContent>
                  <w:p w14:paraId="18ABB36A" w14:textId="71840B8D" w:rsidR="004459BB" w:rsidRPr="004459BB" w:rsidRDefault="004459BB" w:rsidP="004459BB">
                    <w:pPr>
                      <w:jc w:val="center"/>
                      <w:rPr>
                        <w:rFonts w:ascii="Arial" w:hAnsi="Arial" w:cs="Arial"/>
                        <w:color w:val="000000"/>
                      </w:rPr>
                    </w:pPr>
                    <w:r w:rsidRPr="004459BB">
                      <w:rPr>
                        <w:rFonts w:ascii="Arial" w:hAnsi="Arial" w:cs="Arial"/>
                        <w:color w:val="000000"/>
                      </w:rPr>
                      <w:t>OFFICIAL</w:t>
                    </w:r>
                  </w:p>
                </w:txbxContent>
              </v:textbox>
              <w10:wrap anchorx="page" anchory="page"/>
            </v:shape>
          </w:pict>
        </mc:Fallback>
      </mc:AlternateContent>
    </w:r>
    <w:r w:rsidR="00090B44">
      <w:rPr>
        <w:noProof/>
        <w:lang w:val="en-AU" w:eastAsia="en-AU"/>
      </w:rPr>
      <mc:AlternateContent>
        <mc:Choice Requires="wps">
          <w:drawing>
            <wp:anchor distT="0" distB="0" distL="114300" distR="114300" simplePos="0" relativeHeight="251659266" behindDoc="0" locked="0" layoutInCell="1" allowOverlap="1" wp14:anchorId="460505E4" wp14:editId="39ACCE6D">
              <wp:simplePos x="0" y="0"/>
              <wp:positionH relativeFrom="column">
                <wp:posOffset>-178435</wp:posOffset>
              </wp:positionH>
              <wp:positionV relativeFrom="paragraph">
                <wp:posOffset>-278765</wp:posOffset>
              </wp:positionV>
              <wp:extent cx="7058025" cy="10572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7058025" cy="1057275"/>
                      </a:xfrm>
                      <a:prstGeom prst="rect">
                        <a:avLst/>
                      </a:prstGeom>
                      <a:solidFill>
                        <a:schemeClr val="lt1"/>
                      </a:solidFill>
                      <a:ln w="6350">
                        <a:noFill/>
                      </a:ln>
                    </wps:spPr>
                    <wps:txbx>
                      <w:txbxContent>
                        <w:p w14:paraId="6AB2AA13" w14:textId="412C676F" w:rsidR="00090B44" w:rsidRDefault="00090B44">
                          <w:r w:rsidRPr="003F0664">
                            <w:rPr>
                              <w:noProof/>
                              <w:lang w:val="en-AU" w:eastAsia="en-AU"/>
                            </w:rPr>
                            <w:drawing>
                              <wp:inline distT="0" distB="0" distL="0" distR="0" wp14:anchorId="00D0312F" wp14:editId="65EA539B">
                                <wp:extent cx="6896100" cy="1009650"/>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0" cy="1009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0505E4" id="Text Box 3" o:spid="_x0000_s1034" type="#_x0000_t202" style="position:absolute;margin-left:-14.05pt;margin-top:-21.95pt;width:555.75pt;height:83.25pt;z-index:251659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" fillcolor="white [3201]" stroked="f" strokeweight=".5pt">
              <v:textbox>
                <w:txbxContent>
                  <w:p w14:paraId="6AB2AA13" w14:textId="412C676F" w:rsidR="00090B44" w:rsidRDefault="00090B44">
                    <w:r w:rsidRPr="003F0664">
                      <w:rPr>
                        <w:noProof/>
                        <w:lang w:val="en-AU" w:eastAsia="en-AU"/>
                      </w:rPr>
                      <w:drawing>
                        <wp:inline distT="0" distB="0" distL="0" distR="0" wp14:anchorId="00D0312F" wp14:editId="65EA539B">
                          <wp:extent cx="6896100" cy="1009650"/>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0" cy="100965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D3DA8"/>
    <w:multiLevelType w:val="hybridMultilevel"/>
    <w:tmpl w:val="48706FAA"/>
    <w:lvl w:ilvl="0" w:tplc="B3A68CCC">
      <w:start w:val="1"/>
      <w:numFmt w:val="bullet"/>
      <w:lvlText w:val=""/>
      <w:lvlJc w:val="left"/>
      <w:pPr>
        <w:ind w:left="720" w:hanging="360"/>
      </w:pPr>
      <w:rPr>
        <w:rFonts w:ascii="Symbol" w:hAnsi="Symbol" w:hint="default"/>
        <w:color w:val="53565A"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AD5AB6"/>
    <w:multiLevelType w:val="hybridMultilevel"/>
    <w:tmpl w:val="399A5996"/>
    <w:lvl w:ilvl="0" w:tplc="5B94C8B2">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3"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8852E9"/>
    <w:multiLevelType w:val="hybridMultilevel"/>
    <w:tmpl w:val="695C555C"/>
    <w:lvl w:ilvl="0" w:tplc="0FD6CC3C">
      <w:start w:val="1"/>
      <w:numFmt w:val="bullet"/>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5" w15:restartNumberingAfterBreak="0">
    <w:nsid w:val="184B3449"/>
    <w:multiLevelType w:val="hybridMultilevel"/>
    <w:tmpl w:val="0A0CB218"/>
    <w:lvl w:ilvl="0" w:tplc="04090003">
      <w:start w:val="1"/>
      <w:numFmt w:val="bullet"/>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6" w15:restartNumberingAfterBreak="0">
    <w:nsid w:val="189C4EA7"/>
    <w:multiLevelType w:val="hybridMultilevel"/>
    <w:tmpl w:val="5340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C538E"/>
    <w:multiLevelType w:val="hybridMultilevel"/>
    <w:tmpl w:val="659EC85E"/>
    <w:lvl w:ilvl="0" w:tplc="0C090001">
      <w:start w:val="1"/>
      <w:numFmt w:val="bullet"/>
      <w:lvlText w:val=""/>
      <w:lvlJc w:val="left"/>
      <w:pPr>
        <w:ind w:left="444" w:hanging="360"/>
      </w:pPr>
      <w:rPr>
        <w:rFonts w:ascii="Symbol" w:hAnsi="Symbol" w:hint="default"/>
      </w:rPr>
    </w:lvl>
    <w:lvl w:ilvl="1" w:tplc="0C090003" w:tentative="1">
      <w:start w:val="1"/>
      <w:numFmt w:val="bullet"/>
      <w:lvlText w:val="o"/>
      <w:lvlJc w:val="left"/>
      <w:pPr>
        <w:ind w:left="1164" w:hanging="360"/>
      </w:pPr>
      <w:rPr>
        <w:rFonts w:ascii="Courier New" w:hAnsi="Courier New" w:cs="Courier New" w:hint="default"/>
      </w:rPr>
    </w:lvl>
    <w:lvl w:ilvl="2" w:tplc="0C090005" w:tentative="1">
      <w:start w:val="1"/>
      <w:numFmt w:val="bullet"/>
      <w:lvlText w:val=""/>
      <w:lvlJc w:val="left"/>
      <w:pPr>
        <w:ind w:left="1884" w:hanging="360"/>
      </w:pPr>
      <w:rPr>
        <w:rFonts w:ascii="Wingdings" w:hAnsi="Wingdings" w:hint="default"/>
      </w:rPr>
    </w:lvl>
    <w:lvl w:ilvl="3" w:tplc="0C090001" w:tentative="1">
      <w:start w:val="1"/>
      <w:numFmt w:val="bullet"/>
      <w:lvlText w:val=""/>
      <w:lvlJc w:val="left"/>
      <w:pPr>
        <w:ind w:left="2604" w:hanging="360"/>
      </w:pPr>
      <w:rPr>
        <w:rFonts w:ascii="Symbol" w:hAnsi="Symbol" w:hint="default"/>
      </w:rPr>
    </w:lvl>
    <w:lvl w:ilvl="4" w:tplc="0C090003" w:tentative="1">
      <w:start w:val="1"/>
      <w:numFmt w:val="bullet"/>
      <w:lvlText w:val="o"/>
      <w:lvlJc w:val="left"/>
      <w:pPr>
        <w:ind w:left="3324" w:hanging="360"/>
      </w:pPr>
      <w:rPr>
        <w:rFonts w:ascii="Courier New" w:hAnsi="Courier New" w:cs="Courier New" w:hint="default"/>
      </w:rPr>
    </w:lvl>
    <w:lvl w:ilvl="5" w:tplc="0C090005" w:tentative="1">
      <w:start w:val="1"/>
      <w:numFmt w:val="bullet"/>
      <w:lvlText w:val=""/>
      <w:lvlJc w:val="left"/>
      <w:pPr>
        <w:ind w:left="4044" w:hanging="360"/>
      </w:pPr>
      <w:rPr>
        <w:rFonts w:ascii="Wingdings" w:hAnsi="Wingdings" w:hint="default"/>
      </w:rPr>
    </w:lvl>
    <w:lvl w:ilvl="6" w:tplc="0C090001" w:tentative="1">
      <w:start w:val="1"/>
      <w:numFmt w:val="bullet"/>
      <w:lvlText w:val=""/>
      <w:lvlJc w:val="left"/>
      <w:pPr>
        <w:ind w:left="4764" w:hanging="360"/>
      </w:pPr>
      <w:rPr>
        <w:rFonts w:ascii="Symbol" w:hAnsi="Symbol" w:hint="default"/>
      </w:rPr>
    </w:lvl>
    <w:lvl w:ilvl="7" w:tplc="0C090003" w:tentative="1">
      <w:start w:val="1"/>
      <w:numFmt w:val="bullet"/>
      <w:lvlText w:val="o"/>
      <w:lvlJc w:val="left"/>
      <w:pPr>
        <w:ind w:left="5484" w:hanging="360"/>
      </w:pPr>
      <w:rPr>
        <w:rFonts w:ascii="Courier New" w:hAnsi="Courier New" w:cs="Courier New" w:hint="default"/>
      </w:rPr>
    </w:lvl>
    <w:lvl w:ilvl="8" w:tplc="0C090005" w:tentative="1">
      <w:start w:val="1"/>
      <w:numFmt w:val="bullet"/>
      <w:lvlText w:val=""/>
      <w:lvlJc w:val="left"/>
      <w:pPr>
        <w:ind w:left="6204" w:hanging="360"/>
      </w:pPr>
      <w:rPr>
        <w:rFonts w:ascii="Wingdings" w:hAnsi="Wingdings" w:hint="default"/>
      </w:rPr>
    </w:lvl>
  </w:abstractNum>
  <w:abstractNum w:abstractNumId="8" w15:restartNumberingAfterBreak="0">
    <w:nsid w:val="1D063383"/>
    <w:multiLevelType w:val="hybridMultilevel"/>
    <w:tmpl w:val="B3345906"/>
    <w:lvl w:ilvl="0" w:tplc="B3A68CCC">
      <w:start w:val="1"/>
      <w:numFmt w:val="bullet"/>
      <w:lvlText w:val=""/>
      <w:lvlJc w:val="left"/>
      <w:pPr>
        <w:ind w:left="720" w:hanging="360"/>
      </w:pPr>
      <w:rPr>
        <w:rFonts w:ascii="Symbol" w:hAnsi="Symbol" w:hint="default"/>
        <w:color w:val="53565A"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EA0B84"/>
    <w:multiLevelType w:val="hybridMultilevel"/>
    <w:tmpl w:val="740A1572"/>
    <w:lvl w:ilvl="0" w:tplc="F6F6F7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1E0097"/>
    <w:multiLevelType w:val="hybridMultilevel"/>
    <w:tmpl w:val="92DC7CE0"/>
    <w:lvl w:ilvl="0" w:tplc="3DD8027C">
      <w:start w:val="1"/>
      <w:numFmt w:val="bullet"/>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345755"/>
    <w:multiLevelType w:val="hybridMultilevel"/>
    <w:tmpl w:val="A44A4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286492"/>
    <w:multiLevelType w:val="hybridMultilevel"/>
    <w:tmpl w:val="FA66E674"/>
    <w:lvl w:ilvl="0" w:tplc="7760054A">
      <w:start w:val="1"/>
      <w:numFmt w:val="decimal"/>
      <w:pStyle w:val="Heading2"/>
      <w:lvlText w:val="%1."/>
      <w:lvlJc w:val="left"/>
      <w:pPr>
        <w:ind w:left="360" w:hanging="360"/>
      </w:pPr>
      <w:rPr>
        <w:rFonts w:ascii="Arial" w:eastAsia="Times New Roman" w:hAnsi="Arial" w:cs="Arial" w:hint="default"/>
        <w:color w:val="103D64" w:themeColor="accent4"/>
        <w:sz w:val="22"/>
        <w:szCs w:val="22"/>
        <w:lang w:val="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FC0DF1"/>
    <w:multiLevelType w:val="hybridMultilevel"/>
    <w:tmpl w:val="FAF8C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50D2D"/>
    <w:multiLevelType w:val="hybridMultilevel"/>
    <w:tmpl w:val="DB12BDF0"/>
    <w:lvl w:ilvl="0" w:tplc="B3A68CCC">
      <w:start w:val="1"/>
      <w:numFmt w:val="bullet"/>
      <w:lvlText w:val=""/>
      <w:lvlJc w:val="left"/>
      <w:pPr>
        <w:ind w:left="720" w:hanging="360"/>
      </w:pPr>
      <w:rPr>
        <w:rFonts w:ascii="Symbol" w:hAnsi="Symbol" w:hint="default"/>
        <w:color w:val="53565A"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8C64E2"/>
    <w:multiLevelType w:val="hybridMultilevel"/>
    <w:tmpl w:val="B8F29130"/>
    <w:lvl w:ilvl="0" w:tplc="72661F3A">
      <w:start w:val="1"/>
      <w:numFmt w:val="bullet"/>
      <w:pStyle w:val="ListBullet2"/>
      <w:lvlText w:val="-"/>
      <w:lvlJc w:val="left"/>
      <w:pPr>
        <w:ind w:left="1003" w:hanging="360"/>
      </w:pPr>
      <w:rPr>
        <w:rFonts w:ascii="Courier New" w:hAnsi="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6" w15:restartNumberingAfterBreak="0">
    <w:nsid w:val="2FDA6AD5"/>
    <w:multiLevelType w:val="hybridMultilevel"/>
    <w:tmpl w:val="6804F5D0"/>
    <w:lvl w:ilvl="0" w:tplc="F6F6F7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3B0ABF"/>
    <w:multiLevelType w:val="hybridMultilevel"/>
    <w:tmpl w:val="FBA0D468"/>
    <w:lvl w:ilvl="0" w:tplc="0C090003">
      <w:start w:val="1"/>
      <w:numFmt w:val="bullet"/>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8" w15:restartNumberingAfterBreak="0">
    <w:nsid w:val="376270F5"/>
    <w:multiLevelType w:val="hybridMultilevel"/>
    <w:tmpl w:val="5F383E5E"/>
    <w:lvl w:ilvl="0" w:tplc="04090003">
      <w:start w:val="1"/>
      <w:numFmt w:val="bullet"/>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9" w15:restartNumberingAfterBreak="0">
    <w:nsid w:val="3A551C08"/>
    <w:multiLevelType w:val="hybridMultilevel"/>
    <w:tmpl w:val="18B064A4"/>
    <w:lvl w:ilvl="0" w:tplc="0C090003">
      <w:start w:val="1"/>
      <w:numFmt w:val="bullet"/>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0"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1"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3341AF"/>
    <w:multiLevelType w:val="hybridMultilevel"/>
    <w:tmpl w:val="4D8E928A"/>
    <w:lvl w:ilvl="0" w:tplc="B3A68CCC">
      <w:start w:val="1"/>
      <w:numFmt w:val="bullet"/>
      <w:lvlText w:val=""/>
      <w:lvlJc w:val="left"/>
      <w:pPr>
        <w:ind w:left="340" w:hanging="340"/>
      </w:pPr>
      <w:rPr>
        <w:rFonts w:ascii="Symbol" w:hAnsi="Symbol" w:hint="default"/>
        <w:color w:val="53565A" w:themeColor="text1"/>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241573"/>
    <w:multiLevelType w:val="hybridMultilevel"/>
    <w:tmpl w:val="ECDC35C4"/>
    <w:lvl w:ilvl="0" w:tplc="E92A92DA">
      <w:start w:val="1"/>
      <w:numFmt w:val="bullet"/>
      <w:pStyle w:val="l2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407F2F"/>
    <w:multiLevelType w:val="hybridMultilevel"/>
    <w:tmpl w:val="21529B4C"/>
    <w:lvl w:ilvl="0" w:tplc="3252EDA2">
      <w:start w:val="1"/>
      <w:numFmt w:val="bullet"/>
      <w:pStyle w:val="Guidingtex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84587B"/>
    <w:multiLevelType w:val="hybridMultilevel"/>
    <w:tmpl w:val="3B7C6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9" w15:restartNumberingAfterBreak="0">
    <w:nsid w:val="5C573910"/>
    <w:multiLevelType w:val="hybridMultilevel"/>
    <w:tmpl w:val="277E546C"/>
    <w:lvl w:ilvl="0" w:tplc="063EC1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BE6384"/>
    <w:multiLevelType w:val="hybridMultilevel"/>
    <w:tmpl w:val="F2BCA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1378BE"/>
    <w:multiLevelType w:val="hybridMultilevel"/>
    <w:tmpl w:val="9AA89180"/>
    <w:lvl w:ilvl="0" w:tplc="3F0621D2">
      <w:start w:val="7"/>
      <w:numFmt w:val="bullet"/>
      <w:pStyle w:val="VRQABullet2"/>
      <w:lvlText w:val="-"/>
      <w:lvlJc w:val="left"/>
      <w:pPr>
        <w:ind w:left="1505" w:hanging="360"/>
      </w:pPr>
      <w:rPr>
        <w:rFonts w:ascii="Arial" w:eastAsia="Times New Roman" w:hAnsi="Arial" w:cs="Arial" w:hint="default"/>
        <w:sz w:val="22"/>
      </w:rPr>
    </w:lvl>
    <w:lvl w:ilvl="1" w:tplc="0C090003" w:tentative="1">
      <w:start w:val="1"/>
      <w:numFmt w:val="bullet"/>
      <w:lvlText w:val="o"/>
      <w:lvlJc w:val="left"/>
      <w:pPr>
        <w:ind w:left="2225" w:hanging="360"/>
      </w:pPr>
      <w:rPr>
        <w:rFonts w:ascii="Courier New" w:hAnsi="Courier New" w:cs="Courier New" w:hint="default"/>
      </w:rPr>
    </w:lvl>
    <w:lvl w:ilvl="2" w:tplc="0C090005" w:tentative="1">
      <w:start w:val="1"/>
      <w:numFmt w:val="bullet"/>
      <w:lvlText w:val=""/>
      <w:lvlJc w:val="left"/>
      <w:pPr>
        <w:ind w:left="2945" w:hanging="360"/>
      </w:pPr>
      <w:rPr>
        <w:rFonts w:ascii="Wingdings" w:hAnsi="Wingdings" w:hint="default"/>
      </w:rPr>
    </w:lvl>
    <w:lvl w:ilvl="3" w:tplc="0C090001" w:tentative="1">
      <w:start w:val="1"/>
      <w:numFmt w:val="bullet"/>
      <w:lvlText w:val=""/>
      <w:lvlJc w:val="left"/>
      <w:pPr>
        <w:ind w:left="3665" w:hanging="360"/>
      </w:pPr>
      <w:rPr>
        <w:rFonts w:ascii="Symbol" w:hAnsi="Symbol" w:hint="default"/>
      </w:rPr>
    </w:lvl>
    <w:lvl w:ilvl="4" w:tplc="0C090003" w:tentative="1">
      <w:start w:val="1"/>
      <w:numFmt w:val="bullet"/>
      <w:lvlText w:val="o"/>
      <w:lvlJc w:val="left"/>
      <w:pPr>
        <w:ind w:left="4385" w:hanging="360"/>
      </w:pPr>
      <w:rPr>
        <w:rFonts w:ascii="Courier New" w:hAnsi="Courier New" w:cs="Courier New" w:hint="default"/>
      </w:rPr>
    </w:lvl>
    <w:lvl w:ilvl="5" w:tplc="0C090005" w:tentative="1">
      <w:start w:val="1"/>
      <w:numFmt w:val="bullet"/>
      <w:lvlText w:val=""/>
      <w:lvlJc w:val="left"/>
      <w:pPr>
        <w:ind w:left="5105" w:hanging="360"/>
      </w:pPr>
      <w:rPr>
        <w:rFonts w:ascii="Wingdings" w:hAnsi="Wingdings" w:hint="default"/>
      </w:rPr>
    </w:lvl>
    <w:lvl w:ilvl="6" w:tplc="0C090001" w:tentative="1">
      <w:start w:val="1"/>
      <w:numFmt w:val="bullet"/>
      <w:lvlText w:val=""/>
      <w:lvlJc w:val="left"/>
      <w:pPr>
        <w:ind w:left="5825" w:hanging="360"/>
      </w:pPr>
      <w:rPr>
        <w:rFonts w:ascii="Symbol" w:hAnsi="Symbol" w:hint="default"/>
      </w:rPr>
    </w:lvl>
    <w:lvl w:ilvl="7" w:tplc="0C090003" w:tentative="1">
      <w:start w:val="1"/>
      <w:numFmt w:val="bullet"/>
      <w:lvlText w:val="o"/>
      <w:lvlJc w:val="left"/>
      <w:pPr>
        <w:ind w:left="6545" w:hanging="360"/>
      </w:pPr>
      <w:rPr>
        <w:rFonts w:ascii="Courier New" w:hAnsi="Courier New" w:cs="Courier New" w:hint="default"/>
      </w:rPr>
    </w:lvl>
    <w:lvl w:ilvl="8" w:tplc="0C090005" w:tentative="1">
      <w:start w:val="1"/>
      <w:numFmt w:val="bullet"/>
      <w:lvlText w:val=""/>
      <w:lvlJc w:val="left"/>
      <w:pPr>
        <w:ind w:left="7265" w:hanging="360"/>
      </w:pPr>
      <w:rPr>
        <w:rFonts w:ascii="Wingdings" w:hAnsi="Wingdings" w:hint="default"/>
      </w:rPr>
    </w:lvl>
  </w:abstractNum>
  <w:abstractNum w:abstractNumId="32" w15:restartNumberingAfterBreak="0">
    <w:nsid w:val="669821DD"/>
    <w:multiLevelType w:val="hybridMultilevel"/>
    <w:tmpl w:val="A7726426"/>
    <w:lvl w:ilvl="0" w:tplc="0C090003">
      <w:start w:val="1"/>
      <w:numFmt w:val="bullet"/>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33" w15:restartNumberingAfterBreak="0">
    <w:nsid w:val="69436FA9"/>
    <w:multiLevelType w:val="hybridMultilevel"/>
    <w:tmpl w:val="C86C8656"/>
    <w:lvl w:ilvl="0" w:tplc="04090003">
      <w:start w:val="1"/>
      <w:numFmt w:val="bullet"/>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34" w15:restartNumberingAfterBreak="0">
    <w:nsid w:val="6E2F3EE5"/>
    <w:multiLevelType w:val="hybridMultilevel"/>
    <w:tmpl w:val="05E81458"/>
    <w:lvl w:ilvl="0" w:tplc="B3A68CCC">
      <w:start w:val="1"/>
      <w:numFmt w:val="bulle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1801A2D"/>
    <w:multiLevelType w:val="hybridMultilevel"/>
    <w:tmpl w:val="D8885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2C0AC2"/>
    <w:multiLevelType w:val="hybridMultilevel"/>
    <w:tmpl w:val="A7562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435EFE"/>
    <w:multiLevelType w:val="hybridMultilevel"/>
    <w:tmpl w:val="BB78A038"/>
    <w:lvl w:ilvl="0" w:tplc="F6F6F7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B31506"/>
    <w:multiLevelType w:val="hybridMultilevel"/>
    <w:tmpl w:val="2940EC5E"/>
    <w:lvl w:ilvl="0" w:tplc="F836EC6C">
      <w:start w:val="1"/>
      <w:numFmt w:val="bullet"/>
      <w:lvlText w:val="o"/>
      <w:lvlJc w:val="left"/>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7C132D41"/>
    <w:multiLevelType w:val="hybridMultilevel"/>
    <w:tmpl w:val="A4303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DB27281"/>
    <w:multiLevelType w:val="hybridMultilevel"/>
    <w:tmpl w:val="430C7A50"/>
    <w:lvl w:ilvl="0" w:tplc="04090003">
      <w:start w:val="1"/>
      <w:numFmt w:val="bullet"/>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num w:numId="1" w16cid:durableId="1057898662">
    <w:abstractNumId w:val="0"/>
  </w:num>
  <w:num w:numId="2" w16cid:durableId="560557966">
    <w:abstractNumId w:val="24"/>
  </w:num>
  <w:num w:numId="3" w16cid:durableId="1015159019">
    <w:abstractNumId w:val="23"/>
  </w:num>
  <w:num w:numId="4" w16cid:durableId="431902606">
    <w:abstractNumId w:val="21"/>
  </w:num>
  <w:num w:numId="5" w16cid:durableId="1461878298">
    <w:abstractNumId w:val="20"/>
  </w:num>
  <w:num w:numId="6" w16cid:durableId="1833064188">
    <w:abstractNumId w:val="12"/>
  </w:num>
  <w:num w:numId="7" w16cid:durableId="270429909">
    <w:abstractNumId w:val="25"/>
  </w:num>
  <w:num w:numId="8" w16cid:durableId="844781479">
    <w:abstractNumId w:val="2"/>
  </w:num>
  <w:num w:numId="9" w16cid:durableId="478694826">
    <w:abstractNumId w:val="26"/>
  </w:num>
  <w:num w:numId="10" w16cid:durableId="1349991126">
    <w:abstractNumId w:val="34"/>
  </w:num>
  <w:num w:numId="11" w16cid:durableId="175385604">
    <w:abstractNumId w:val="39"/>
  </w:num>
  <w:num w:numId="12" w16cid:durableId="1720861561">
    <w:abstractNumId w:val="37"/>
  </w:num>
  <w:num w:numId="13" w16cid:durableId="353505525">
    <w:abstractNumId w:val="9"/>
  </w:num>
  <w:num w:numId="14" w16cid:durableId="1382631717">
    <w:abstractNumId w:val="16"/>
  </w:num>
  <w:num w:numId="15" w16cid:durableId="530656075">
    <w:abstractNumId w:val="10"/>
  </w:num>
  <w:num w:numId="16" w16cid:durableId="1855920124">
    <w:abstractNumId w:val="3"/>
  </w:num>
  <w:num w:numId="17" w16cid:durableId="933703542">
    <w:abstractNumId w:val="4"/>
  </w:num>
  <w:num w:numId="18" w16cid:durableId="189531228">
    <w:abstractNumId w:val="28"/>
  </w:num>
  <w:num w:numId="19" w16cid:durableId="347410678">
    <w:abstractNumId w:val="11"/>
  </w:num>
  <w:num w:numId="20" w16cid:durableId="1779525159">
    <w:abstractNumId w:val="7"/>
  </w:num>
  <w:num w:numId="21" w16cid:durableId="639843218">
    <w:abstractNumId w:val="13"/>
  </w:num>
  <w:num w:numId="22" w16cid:durableId="1457720945">
    <w:abstractNumId w:val="29"/>
  </w:num>
  <w:num w:numId="23" w16cid:durableId="1465470152">
    <w:abstractNumId w:val="15"/>
  </w:num>
  <w:num w:numId="24" w16cid:durableId="1097138855">
    <w:abstractNumId w:val="6"/>
  </w:num>
  <w:num w:numId="25" w16cid:durableId="1455715873">
    <w:abstractNumId w:val="38"/>
  </w:num>
  <w:num w:numId="26" w16cid:durableId="1618290527">
    <w:abstractNumId w:val="8"/>
  </w:num>
  <w:num w:numId="27" w16cid:durableId="920528613">
    <w:abstractNumId w:val="22"/>
  </w:num>
  <w:num w:numId="28" w16cid:durableId="1468738038">
    <w:abstractNumId w:val="5"/>
  </w:num>
  <w:num w:numId="29" w16cid:durableId="196818145">
    <w:abstractNumId w:val="18"/>
  </w:num>
  <w:num w:numId="30" w16cid:durableId="1864316401">
    <w:abstractNumId w:val="33"/>
  </w:num>
  <w:num w:numId="31" w16cid:durableId="2036760360">
    <w:abstractNumId w:val="40"/>
  </w:num>
  <w:num w:numId="32" w16cid:durableId="391269195">
    <w:abstractNumId w:val="32"/>
  </w:num>
  <w:num w:numId="33" w16cid:durableId="1155955038">
    <w:abstractNumId w:val="31"/>
  </w:num>
  <w:num w:numId="34" w16cid:durableId="1618218949">
    <w:abstractNumId w:val="17"/>
  </w:num>
  <w:num w:numId="35" w16cid:durableId="1490176221">
    <w:abstractNumId w:val="19"/>
  </w:num>
  <w:num w:numId="36" w16cid:durableId="1978143377">
    <w:abstractNumId w:val="1"/>
  </w:num>
  <w:num w:numId="37" w16cid:durableId="385029662">
    <w:abstractNumId w:val="36"/>
  </w:num>
  <w:num w:numId="38" w16cid:durableId="315376850">
    <w:abstractNumId w:val="35"/>
  </w:num>
  <w:num w:numId="39" w16cid:durableId="1382825382">
    <w:abstractNumId w:val="30"/>
  </w:num>
  <w:num w:numId="40" w16cid:durableId="986784829">
    <w:abstractNumId w:val="27"/>
  </w:num>
  <w:num w:numId="41" w16cid:durableId="79837077">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E91"/>
    <w:rsid w:val="0000122A"/>
    <w:rsid w:val="00002011"/>
    <w:rsid w:val="000028DC"/>
    <w:rsid w:val="000033C1"/>
    <w:rsid w:val="000045A9"/>
    <w:rsid w:val="00005B4C"/>
    <w:rsid w:val="00007AC1"/>
    <w:rsid w:val="00011D46"/>
    <w:rsid w:val="000122D3"/>
    <w:rsid w:val="000130F1"/>
    <w:rsid w:val="00014CC2"/>
    <w:rsid w:val="00014D76"/>
    <w:rsid w:val="00016B38"/>
    <w:rsid w:val="00016C28"/>
    <w:rsid w:val="000227C8"/>
    <w:rsid w:val="00022AFB"/>
    <w:rsid w:val="0002303A"/>
    <w:rsid w:val="00023173"/>
    <w:rsid w:val="000238C0"/>
    <w:rsid w:val="000248DA"/>
    <w:rsid w:val="00025EB6"/>
    <w:rsid w:val="0002736E"/>
    <w:rsid w:val="00027FBA"/>
    <w:rsid w:val="00030E66"/>
    <w:rsid w:val="0003112C"/>
    <w:rsid w:val="000315B2"/>
    <w:rsid w:val="00032A63"/>
    <w:rsid w:val="00032B9D"/>
    <w:rsid w:val="00033C8D"/>
    <w:rsid w:val="00035872"/>
    <w:rsid w:val="00036BEE"/>
    <w:rsid w:val="00036CEC"/>
    <w:rsid w:val="00036D7C"/>
    <w:rsid w:val="0003765A"/>
    <w:rsid w:val="000412DC"/>
    <w:rsid w:val="00042A47"/>
    <w:rsid w:val="00044C24"/>
    <w:rsid w:val="00047036"/>
    <w:rsid w:val="000519DC"/>
    <w:rsid w:val="0005278E"/>
    <w:rsid w:val="0005297D"/>
    <w:rsid w:val="00052C44"/>
    <w:rsid w:val="0005508B"/>
    <w:rsid w:val="00055D76"/>
    <w:rsid w:val="000564D1"/>
    <w:rsid w:val="00056A8B"/>
    <w:rsid w:val="00061934"/>
    <w:rsid w:val="00063109"/>
    <w:rsid w:val="00063B00"/>
    <w:rsid w:val="00063FA1"/>
    <w:rsid w:val="0007036B"/>
    <w:rsid w:val="0007088C"/>
    <w:rsid w:val="00070D6B"/>
    <w:rsid w:val="00071377"/>
    <w:rsid w:val="00071C04"/>
    <w:rsid w:val="00071E7A"/>
    <w:rsid w:val="00074622"/>
    <w:rsid w:val="000765C0"/>
    <w:rsid w:val="000775B7"/>
    <w:rsid w:val="00080194"/>
    <w:rsid w:val="0008058B"/>
    <w:rsid w:val="00081B5F"/>
    <w:rsid w:val="00081FE7"/>
    <w:rsid w:val="00083012"/>
    <w:rsid w:val="00084122"/>
    <w:rsid w:val="00084526"/>
    <w:rsid w:val="0008573D"/>
    <w:rsid w:val="00085886"/>
    <w:rsid w:val="000877BC"/>
    <w:rsid w:val="0008780A"/>
    <w:rsid w:val="00090B44"/>
    <w:rsid w:val="00093157"/>
    <w:rsid w:val="0009480D"/>
    <w:rsid w:val="0009590B"/>
    <w:rsid w:val="000A0779"/>
    <w:rsid w:val="000A33D9"/>
    <w:rsid w:val="000A3720"/>
    <w:rsid w:val="000A4468"/>
    <w:rsid w:val="000A4FF4"/>
    <w:rsid w:val="000A72AF"/>
    <w:rsid w:val="000A7C31"/>
    <w:rsid w:val="000B41B8"/>
    <w:rsid w:val="000B45F3"/>
    <w:rsid w:val="000B4616"/>
    <w:rsid w:val="000B4A2C"/>
    <w:rsid w:val="000B50F2"/>
    <w:rsid w:val="000B529C"/>
    <w:rsid w:val="000B5646"/>
    <w:rsid w:val="000B5866"/>
    <w:rsid w:val="000B7401"/>
    <w:rsid w:val="000B7C6A"/>
    <w:rsid w:val="000C0275"/>
    <w:rsid w:val="000C168D"/>
    <w:rsid w:val="000C17B8"/>
    <w:rsid w:val="000C1A7A"/>
    <w:rsid w:val="000C2AAB"/>
    <w:rsid w:val="000C2B2C"/>
    <w:rsid w:val="000C3A0E"/>
    <w:rsid w:val="000C74DB"/>
    <w:rsid w:val="000C7BDD"/>
    <w:rsid w:val="000D082B"/>
    <w:rsid w:val="000D1D0F"/>
    <w:rsid w:val="000D4FE5"/>
    <w:rsid w:val="000D5B5C"/>
    <w:rsid w:val="000E1DAE"/>
    <w:rsid w:val="000E1FB3"/>
    <w:rsid w:val="000E2153"/>
    <w:rsid w:val="000E226D"/>
    <w:rsid w:val="000E2B1E"/>
    <w:rsid w:val="000E397F"/>
    <w:rsid w:val="000E48AA"/>
    <w:rsid w:val="000E5171"/>
    <w:rsid w:val="000E6928"/>
    <w:rsid w:val="000E6C32"/>
    <w:rsid w:val="000E72A9"/>
    <w:rsid w:val="000E744A"/>
    <w:rsid w:val="000E7D7F"/>
    <w:rsid w:val="000F04D9"/>
    <w:rsid w:val="000F0FDD"/>
    <w:rsid w:val="000F1E54"/>
    <w:rsid w:val="000F23FC"/>
    <w:rsid w:val="000F2683"/>
    <w:rsid w:val="000F7E76"/>
    <w:rsid w:val="00102E9A"/>
    <w:rsid w:val="00105689"/>
    <w:rsid w:val="00110048"/>
    <w:rsid w:val="001113A4"/>
    <w:rsid w:val="0011360E"/>
    <w:rsid w:val="00114F98"/>
    <w:rsid w:val="001157C3"/>
    <w:rsid w:val="00115E35"/>
    <w:rsid w:val="00116839"/>
    <w:rsid w:val="00116C02"/>
    <w:rsid w:val="001178A1"/>
    <w:rsid w:val="0012078A"/>
    <w:rsid w:val="00120D0C"/>
    <w:rsid w:val="001211E7"/>
    <w:rsid w:val="00121A5F"/>
    <w:rsid w:val="0012207A"/>
    <w:rsid w:val="001223AC"/>
    <w:rsid w:val="00122A17"/>
    <w:rsid w:val="00122EC8"/>
    <w:rsid w:val="0012394B"/>
    <w:rsid w:val="00126023"/>
    <w:rsid w:val="00126C5C"/>
    <w:rsid w:val="00126E3E"/>
    <w:rsid w:val="00127C18"/>
    <w:rsid w:val="00130EC0"/>
    <w:rsid w:val="001318EA"/>
    <w:rsid w:val="00131CC0"/>
    <w:rsid w:val="00132046"/>
    <w:rsid w:val="001337E9"/>
    <w:rsid w:val="00135333"/>
    <w:rsid w:val="001353D9"/>
    <w:rsid w:val="001357FB"/>
    <w:rsid w:val="001368BC"/>
    <w:rsid w:val="0013765C"/>
    <w:rsid w:val="00137CD4"/>
    <w:rsid w:val="0014007D"/>
    <w:rsid w:val="00140335"/>
    <w:rsid w:val="00140B49"/>
    <w:rsid w:val="00140DE1"/>
    <w:rsid w:val="00140EFB"/>
    <w:rsid w:val="00140FC5"/>
    <w:rsid w:val="0014123F"/>
    <w:rsid w:val="001429EE"/>
    <w:rsid w:val="00142F0F"/>
    <w:rsid w:val="00145387"/>
    <w:rsid w:val="001453F8"/>
    <w:rsid w:val="00146A4B"/>
    <w:rsid w:val="0014747B"/>
    <w:rsid w:val="00150E48"/>
    <w:rsid w:val="001527BE"/>
    <w:rsid w:val="0015428D"/>
    <w:rsid w:val="00156A65"/>
    <w:rsid w:val="00164FF7"/>
    <w:rsid w:val="001659DE"/>
    <w:rsid w:val="00165BC0"/>
    <w:rsid w:val="0016768F"/>
    <w:rsid w:val="00167A52"/>
    <w:rsid w:val="00167E69"/>
    <w:rsid w:val="00170783"/>
    <w:rsid w:val="00170A51"/>
    <w:rsid w:val="001715C8"/>
    <w:rsid w:val="00171716"/>
    <w:rsid w:val="00172644"/>
    <w:rsid w:val="0017283D"/>
    <w:rsid w:val="00176F6F"/>
    <w:rsid w:val="001772D1"/>
    <w:rsid w:val="00177CD9"/>
    <w:rsid w:val="00181887"/>
    <w:rsid w:val="00182064"/>
    <w:rsid w:val="00182613"/>
    <w:rsid w:val="001832E5"/>
    <w:rsid w:val="00183D52"/>
    <w:rsid w:val="001844DD"/>
    <w:rsid w:val="00184721"/>
    <w:rsid w:val="001853DB"/>
    <w:rsid w:val="001862B9"/>
    <w:rsid w:val="00186F0B"/>
    <w:rsid w:val="00187F3E"/>
    <w:rsid w:val="001902BA"/>
    <w:rsid w:val="00190C9D"/>
    <w:rsid w:val="001922A4"/>
    <w:rsid w:val="00192D93"/>
    <w:rsid w:val="00195990"/>
    <w:rsid w:val="00195F06"/>
    <w:rsid w:val="001A0C4C"/>
    <w:rsid w:val="001A0EAF"/>
    <w:rsid w:val="001A3A9F"/>
    <w:rsid w:val="001A449A"/>
    <w:rsid w:val="001A4B75"/>
    <w:rsid w:val="001A54E0"/>
    <w:rsid w:val="001A5766"/>
    <w:rsid w:val="001A7940"/>
    <w:rsid w:val="001B0378"/>
    <w:rsid w:val="001B2E85"/>
    <w:rsid w:val="001B2ED4"/>
    <w:rsid w:val="001B3442"/>
    <w:rsid w:val="001B4518"/>
    <w:rsid w:val="001B4C65"/>
    <w:rsid w:val="001B50EE"/>
    <w:rsid w:val="001B512C"/>
    <w:rsid w:val="001B5BA7"/>
    <w:rsid w:val="001C1A85"/>
    <w:rsid w:val="001C2C24"/>
    <w:rsid w:val="001C4521"/>
    <w:rsid w:val="001C6EBE"/>
    <w:rsid w:val="001C7781"/>
    <w:rsid w:val="001D0443"/>
    <w:rsid w:val="001D0D1A"/>
    <w:rsid w:val="001D229A"/>
    <w:rsid w:val="001D2CF2"/>
    <w:rsid w:val="001D6557"/>
    <w:rsid w:val="001D6F2D"/>
    <w:rsid w:val="001E09B4"/>
    <w:rsid w:val="001E3DD4"/>
    <w:rsid w:val="001E442B"/>
    <w:rsid w:val="001E4A28"/>
    <w:rsid w:val="001E67C8"/>
    <w:rsid w:val="001F0566"/>
    <w:rsid w:val="001F0BFB"/>
    <w:rsid w:val="001F2AC9"/>
    <w:rsid w:val="001F2F90"/>
    <w:rsid w:val="001F61A3"/>
    <w:rsid w:val="001F6203"/>
    <w:rsid w:val="001F6DAA"/>
    <w:rsid w:val="00201315"/>
    <w:rsid w:val="002013D6"/>
    <w:rsid w:val="00202648"/>
    <w:rsid w:val="00202E3C"/>
    <w:rsid w:val="00203477"/>
    <w:rsid w:val="00203E21"/>
    <w:rsid w:val="002050A8"/>
    <w:rsid w:val="002055AC"/>
    <w:rsid w:val="00206D2A"/>
    <w:rsid w:val="00210096"/>
    <w:rsid w:val="00210C09"/>
    <w:rsid w:val="002125A7"/>
    <w:rsid w:val="00212766"/>
    <w:rsid w:val="0021295C"/>
    <w:rsid w:val="00212EFF"/>
    <w:rsid w:val="00213473"/>
    <w:rsid w:val="00214B2F"/>
    <w:rsid w:val="00220D0B"/>
    <w:rsid w:val="00222CF1"/>
    <w:rsid w:val="00224350"/>
    <w:rsid w:val="002255FD"/>
    <w:rsid w:val="00226769"/>
    <w:rsid w:val="00226951"/>
    <w:rsid w:val="00226F93"/>
    <w:rsid w:val="0022710F"/>
    <w:rsid w:val="0022771D"/>
    <w:rsid w:val="002300BD"/>
    <w:rsid w:val="0023103B"/>
    <w:rsid w:val="00231236"/>
    <w:rsid w:val="0023190D"/>
    <w:rsid w:val="00233AAE"/>
    <w:rsid w:val="00237A80"/>
    <w:rsid w:val="002404FF"/>
    <w:rsid w:val="00240A84"/>
    <w:rsid w:val="002433BC"/>
    <w:rsid w:val="002452FD"/>
    <w:rsid w:val="002457D1"/>
    <w:rsid w:val="00245C24"/>
    <w:rsid w:val="00246ED2"/>
    <w:rsid w:val="00250AD6"/>
    <w:rsid w:val="002537B4"/>
    <w:rsid w:val="00253DE4"/>
    <w:rsid w:val="00253E60"/>
    <w:rsid w:val="0025425D"/>
    <w:rsid w:val="00254EE5"/>
    <w:rsid w:val="00255385"/>
    <w:rsid w:val="002561EB"/>
    <w:rsid w:val="00260262"/>
    <w:rsid w:val="002604E1"/>
    <w:rsid w:val="00261EC4"/>
    <w:rsid w:val="00262166"/>
    <w:rsid w:val="002627AE"/>
    <w:rsid w:val="0026587A"/>
    <w:rsid w:val="00267A6E"/>
    <w:rsid w:val="002703E7"/>
    <w:rsid w:val="00271355"/>
    <w:rsid w:val="00271B6E"/>
    <w:rsid w:val="00272D9F"/>
    <w:rsid w:val="00274962"/>
    <w:rsid w:val="00275DA8"/>
    <w:rsid w:val="00276BA0"/>
    <w:rsid w:val="00276E74"/>
    <w:rsid w:val="00276F8C"/>
    <w:rsid w:val="00276FC6"/>
    <w:rsid w:val="00277081"/>
    <w:rsid w:val="00277987"/>
    <w:rsid w:val="00277C77"/>
    <w:rsid w:val="0028012B"/>
    <w:rsid w:val="002801C9"/>
    <w:rsid w:val="00282AB3"/>
    <w:rsid w:val="002832A9"/>
    <w:rsid w:val="00285862"/>
    <w:rsid w:val="002876F5"/>
    <w:rsid w:val="00287F8F"/>
    <w:rsid w:val="0029022D"/>
    <w:rsid w:val="0029056C"/>
    <w:rsid w:val="0029066F"/>
    <w:rsid w:val="0029225C"/>
    <w:rsid w:val="002923A9"/>
    <w:rsid w:val="00294CAD"/>
    <w:rsid w:val="0029569F"/>
    <w:rsid w:val="00296D15"/>
    <w:rsid w:val="002971D1"/>
    <w:rsid w:val="002974D3"/>
    <w:rsid w:val="002A14A4"/>
    <w:rsid w:val="002A28EE"/>
    <w:rsid w:val="002A3227"/>
    <w:rsid w:val="002A3663"/>
    <w:rsid w:val="002A5481"/>
    <w:rsid w:val="002A54A5"/>
    <w:rsid w:val="002A68D3"/>
    <w:rsid w:val="002A708F"/>
    <w:rsid w:val="002B03E5"/>
    <w:rsid w:val="002B0FE2"/>
    <w:rsid w:val="002B1D5E"/>
    <w:rsid w:val="002B26EC"/>
    <w:rsid w:val="002B3418"/>
    <w:rsid w:val="002B46A2"/>
    <w:rsid w:val="002B545A"/>
    <w:rsid w:val="002B603B"/>
    <w:rsid w:val="002B6A6F"/>
    <w:rsid w:val="002B735F"/>
    <w:rsid w:val="002B7561"/>
    <w:rsid w:val="002B7F2E"/>
    <w:rsid w:val="002C0675"/>
    <w:rsid w:val="002C0CEC"/>
    <w:rsid w:val="002C121C"/>
    <w:rsid w:val="002C1E92"/>
    <w:rsid w:val="002C2DB0"/>
    <w:rsid w:val="002C2DEE"/>
    <w:rsid w:val="002C411C"/>
    <w:rsid w:val="002C4C00"/>
    <w:rsid w:val="002C52A6"/>
    <w:rsid w:val="002C573C"/>
    <w:rsid w:val="002C6956"/>
    <w:rsid w:val="002C7559"/>
    <w:rsid w:val="002C7D4A"/>
    <w:rsid w:val="002D0444"/>
    <w:rsid w:val="002D04F5"/>
    <w:rsid w:val="002D33E8"/>
    <w:rsid w:val="002D4616"/>
    <w:rsid w:val="002E069A"/>
    <w:rsid w:val="002E18D7"/>
    <w:rsid w:val="002E6614"/>
    <w:rsid w:val="002E7620"/>
    <w:rsid w:val="002E7F38"/>
    <w:rsid w:val="002F1CCD"/>
    <w:rsid w:val="002F1DF0"/>
    <w:rsid w:val="002F2A5A"/>
    <w:rsid w:val="002F3CFA"/>
    <w:rsid w:val="002F3E8E"/>
    <w:rsid w:val="002F4E69"/>
    <w:rsid w:val="002F5D37"/>
    <w:rsid w:val="002F6031"/>
    <w:rsid w:val="002F67DD"/>
    <w:rsid w:val="00302B97"/>
    <w:rsid w:val="00302CDB"/>
    <w:rsid w:val="003035EE"/>
    <w:rsid w:val="0030379E"/>
    <w:rsid w:val="00303DC7"/>
    <w:rsid w:val="00303F6E"/>
    <w:rsid w:val="00304403"/>
    <w:rsid w:val="00305D3D"/>
    <w:rsid w:val="00307C1E"/>
    <w:rsid w:val="003107E8"/>
    <w:rsid w:val="00310DBF"/>
    <w:rsid w:val="00310F38"/>
    <w:rsid w:val="00312B35"/>
    <w:rsid w:val="00314941"/>
    <w:rsid w:val="00314AEE"/>
    <w:rsid w:val="00316285"/>
    <w:rsid w:val="00317033"/>
    <w:rsid w:val="0032225D"/>
    <w:rsid w:val="003228BC"/>
    <w:rsid w:val="00322AB6"/>
    <w:rsid w:val="003247D2"/>
    <w:rsid w:val="0032605F"/>
    <w:rsid w:val="0032606F"/>
    <w:rsid w:val="00327094"/>
    <w:rsid w:val="003302BA"/>
    <w:rsid w:val="003316C1"/>
    <w:rsid w:val="00333651"/>
    <w:rsid w:val="00333CE3"/>
    <w:rsid w:val="003354F7"/>
    <w:rsid w:val="003359CB"/>
    <w:rsid w:val="00340109"/>
    <w:rsid w:val="003410CB"/>
    <w:rsid w:val="003440BB"/>
    <w:rsid w:val="003445CD"/>
    <w:rsid w:val="00344AC2"/>
    <w:rsid w:val="00344F6C"/>
    <w:rsid w:val="003451AE"/>
    <w:rsid w:val="00345438"/>
    <w:rsid w:val="003465AB"/>
    <w:rsid w:val="0034723A"/>
    <w:rsid w:val="00347843"/>
    <w:rsid w:val="0035216D"/>
    <w:rsid w:val="0035355B"/>
    <w:rsid w:val="00353B24"/>
    <w:rsid w:val="0035470E"/>
    <w:rsid w:val="00354A91"/>
    <w:rsid w:val="003600E6"/>
    <w:rsid w:val="0036055B"/>
    <w:rsid w:val="003605C6"/>
    <w:rsid w:val="00361076"/>
    <w:rsid w:val="00361515"/>
    <w:rsid w:val="00361C5D"/>
    <w:rsid w:val="00362DDA"/>
    <w:rsid w:val="0036487D"/>
    <w:rsid w:val="00366DC1"/>
    <w:rsid w:val="00367A22"/>
    <w:rsid w:val="00367E9B"/>
    <w:rsid w:val="0037081E"/>
    <w:rsid w:val="00370B6E"/>
    <w:rsid w:val="00370E91"/>
    <w:rsid w:val="00371141"/>
    <w:rsid w:val="00371C10"/>
    <w:rsid w:val="00373717"/>
    <w:rsid w:val="00374B81"/>
    <w:rsid w:val="00375F5C"/>
    <w:rsid w:val="00376443"/>
    <w:rsid w:val="00377C5D"/>
    <w:rsid w:val="003805BD"/>
    <w:rsid w:val="00381C0F"/>
    <w:rsid w:val="0038223B"/>
    <w:rsid w:val="00383383"/>
    <w:rsid w:val="00385101"/>
    <w:rsid w:val="00385E9D"/>
    <w:rsid w:val="00387940"/>
    <w:rsid w:val="003917B8"/>
    <w:rsid w:val="00392840"/>
    <w:rsid w:val="00392E60"/>
    <w:rsid w:val="0039339F"/>
    <w:rsid w:val="00394421"/>
    <w:rsid w:val="0039476E"/>
    <w:rsid w:val="00395706"/>
    <w:rsid w:val="00395C07"/>
    <w:rsid w:val="0039609C"/>
    <w:rsid w:val="003A0BDB"/>
    <w:rsid w:val="003A344E"/>
    <w:rsid w:val="003A50B1"/>
    <w:rsid w:val="003A64B4"/>
    <w:rsid w:val="003A6D9F"/>
    <w:rsid w:val="003A7138"/>
    <w:rsid w:val="003B14BD"/>
    <w:rsid w:val="003B1CA0"/>
    <w:rsid w:val="003B2E4A"/>
    <w:rsid w:val="003B339D"/>
    <w:rsid w:val="003B345A"/>
    <w:rsid w:val="003B4727"/>
    <w:rsid w:val="003B4E84"/>
    <w:rsid w:val="003B565E"/>
    <w:rsid w:val="003B5853"/>
    <w:rsid w:val="003B73D2"/>
    <w:rsid w:val="003B7550"/>
    <w:rsid w:val="003B79B6"/>
    <w:rsid w:val="003B79BF"/>
    <w:rsid w:val="003C0DD0"/>
    <w:rsid w:val="003C365B"/>
    <w:rsid w:val="003C508E"/>
    <w:rsid w:val="003C638F"/>
    <w:rsid w:val="003C6C60"/>
    <w:rsid w:val="003D071C"/>
    <w:rsid w:val="003D1168"/>
    <w:rsid w:val="003D1C47"/>
    <w:rsid w:val="003D2ABE"/>
    <w:rsid w:val="003D2EB2"/>
    <w:rsid w:val="003D4F90"/>
    <w:rsid w:val="003D515B"/>
    <w:rsid w:val="003D5D61"/>
    <w:rsid w:val="003D6353"/>
    <w:rsid w:val="003D7226"/>
    <w:rsid w:val="003D77AF"/>
    <w:rsid w:val="003E31FF"/>
    <w:rsid w:val="003E3D10"/>
    <w:rsid w:val="003E3F47"/>
    <w:rsid w:val="003F0262"/>
    <w:rsid w:val="003F0664"/>
    <w:rsid w:val="003F1BE4"/>
    <w:rsid w:val="003F1DB8"/>
    <w:rsid w:val="003F2FDA"/>
    <w:rsid w:val="003F6EA1"/>
    <w:rsid w:val="00403B3A"/>
    <w:rsid w:val="00406465"/>
    <w:rsid w:val="00407EB1"/>
    <w:rsid w:val="004110C8"/>
    <w:rsid w:val="00411470"/>
    <w:rsid w:val="00411976"/>
    <w:rsid w:val="00411F41"/>
    <w:rsid w:val="00412775"/>
    <w:rsid w:val="004143F6"/>
    <w:rsid w:val="00414496"/>
    <w:rsid w:val="00414D08"/>
    <w:rsid w:val="00416CF2"/>
    <w:rsid w:val="0041770D"/>
    <w:rsid w:val="00420885"/>
    <w:rsid w:val="00420F21"/>
    <w:rsid w:val="00421535"/>
    <w:rsid w:val="004216D5"/>
    <w:rsid w:val="00421CED"/>
    <w:rsid w:val="004222E2"/>
    <w:rsid w:val="00423921"/>
    <w:rsid w:val="00426B2D"/>
    <w:rsid w:val="00426F34"/>
    <w:rsid w:val="004277D8"/>
    <w:rsid w:val="0042785F"/>
    <w:rsid w:val="00427BB7"/>
    <w:rsid w:val="00430488"/>
    <w:rsid w:val="00431B8E"/>
    <w:rsid w:val="00431CBA"/>
    <w:rsid w:val="00433EB8"/>
    <w:rsid w:val="004367AD"/>
    <w:rsid w:val="0043791A"/>
    <w:rsid w:val="00440C1A"/>
    <w:rsid w:val="00441416"/>
    <w:rsid w:val="00442C29"/>
    <w:rsid w:val="00443B9F"/>
    <w:rsid w:val="004443EA"/>
    <w:rsid w:val="004444FC"/>
    <w:rsid w:val="00444664"/>
    <w:rsid w:val="004446EB"/>
    <w:rsid w:val="004459BB"/>
    <w:rsid w:val="004476D4"/>
    <w:rsid w:val="00447ED3"/>
    <w:rsid w:val="00450506"/>
    <w:rsid w:val="0045071F"/>
    <w:rsid w:val="004518AC"/>
    <w:rsid w:val="00453546"/>
    <w:rsid w:val="00453F3C"/>
    <w:rsid w:val="00455941"/>
    <w:rsid w:val="00455E52"/>
    <w:rsid w:val="00456642"/>
    <w:rsid w:val="00456AEB"/>
    <w:rsid w:val="00460B2C"/>
    <w:rsid w:val="00461E0D"/>
    <w:rsid w:val="00464511"/>
    <w:rsid w:val="00464CFB"/>
    <w:rsid w:val="00464F84"/>
    <w:rsid w:val="00465B55"/>
    <w:rsid w:val="00466680"/>
    <w:rsid w:val="00466736"/>
    <w:rsid w:val="00466CD2"/>
    <w:rsid w:val="00466DC9"/>
    <w:rsid w:val="0046706C"/>
    <w:rsid w:val="004671D5"/>
    <w:rsid w:val="00467EF4"/>
    <w:rsid w:val="004705CD"/>
    <w:rsid w:val="004707D2"/>
    <w:rsid w:val="00471E62"/>
    <w:rsid w:val="00471EA7"/>
    <w:rsid w:val="004724D8"/>
    <w:rsid w:val="004732AF"/>
    <w:rsid w:val="0047376B"/>
    <w:rsid w:val="0047453F"/>
    <w:rsid w:val="00475B52"/>
    <w:rsid w:val="00476308"/>
    <w:rsid w:val="00477E08"/>
    <w:rsid w:val="0048219C"/>
    <w:rsid w:val="0048457C"/>
    <w:rsid w:val="00485620"/>
    <w:rsid w:val="00486CB3"/>
    <w:rsid w:val="00486FBB"/>
    <w:rsid w:val="004877F8"/>
    <w:rsid w:val="004879DA"/>
    <w:rsid w:val="00490CED"/>
    <w:rsid w:val="004910CF"/>
    <w:rsid w:val="00492132"/>
    <w:rsid w:val="00492CFC"/>
    <w:rsid w:val="00494CFC"/>
    <w:rsid w:val="00494DA0"/>
    <w:rsid w:val="00495029"/>
    <w:rsid w:val="00495CBF"/>
    <w:rsid w:val="004A2D0F"/>
    <w:rsid w:val="004A48AF"/>
    <w:rsid w:val="004A50C3"/>
    <w:rsid w:val="004A5558"/>
    <w:rsid w:val="004A7442"/>
    <w:rsid w:val="004A7A5E"/>
    <w:rsid w:val="004B16F1"/>
    <w:rsid w:val="004B56EC"/>
    <w:rsid w:val="004C03A1"/>
    <w:rsid w:val="004C16A5"/>
    <w:rsid w:val="004C17DD"/>
    <w:rsid w:val="004C1F14"/>
    <w:rsid w:val="004C2BED"/>
    <w:rsid w:val="004C3B5E"/>
    <w:rsid w:val="004C50E7"/>
    <w:rsid w:val="004C5BF3"/>
    <w:rsid w:val="004C68B0"/>
    <w:rsid w:val="004C6C86"/>
    <w:rsid w:val="004C7A5C"/>
    <w:rsid w:val="004D15A0"/>
    <w:rsid w:val="004D18E7"/>
    <w:rsid w:val="004D1D7A"/>
    <w:rsid w:val="004D22FB"/>
    <w:rsid w:val="004D23CB"/>
    <w:rsid w:val="004D4348"/>
    <w:rsid w:val="004D5890"/>
    <w:rsid w:val="004D5A09"/>
    <w:rsid w:val="004D7811"/>
    <w:rsid w:val="004D7A0E"/>
    <w:rsid w:val="004D7AC8"/>
    <w:rsid w:val="004E0059"/>
    <w:rsid w:val="004E2756"/>
    <w:rsid w:val="004E2A2B"/>
    <w:rsid w:val="004E438D"/>
    <w:rsid w:val="004E453A"/>
    <w:rsid w:val="004E4910"/>
    <w:rsid w:val="004E5AEB"/>
    <w:rsid w:val="004E5B7A"/>
    <w:rsid w:val="004E6B69"/>
    <w:rsid w:val="004E70B8"/>
    <w:rsid w:val="004F0BF3"/>
    <w:rsid w:val="004F0EB0"/>
    <w:rsid w:val="004F17D3"/>
    <w:rsid w:val="004F3AC2"/>
    <w:rsid w:val="004F4849"/>
    <w:rsid w:val="004F5745"/>
    <w:rsid w:val="004F5C8E"/>
    <w:rsid w:val="004F6011"/>
    <w:rsid w:val="004F6059"/>
    <w:rsid w:val="004F6163"/>
    <w:rsid w:val="004F6359"/>
    <w:rsid w:val="004F67BC"/>
    <w:rsid w:val="004F69D0"/>
    <w:rsid w:val="004F6F4E"/>
    <w:rsid w:val="004F78BF"/>
    <w:rsid w:val="004F7A0A"/>
    <w:rsid w:val="00500393"/>
    <w:rsid w:val="00501263"/>
    <w:rsid w:val="00501827"/>
    <w:rsid w:val="005022E9"/>
    <w:rsid w:val="00502D64"/>
    <w:rsid w:val="0050335E"/>
    <w:rsid w:val="00506D77"/>
    <w:rsid w:val="00507CAA"/>
    <w:rsid w:val="00511405"/>
    <w:rsid w:val="005126A7"/>
    <w:rsid w:val="00513969"/>
    <w:rsid w:val="00513D23"/>
    <w:rsid w:val="00514EA1"/>
    <w:rsid w:val="0051504D"/>
    <w:rsid w:val="00516693"/>
    <w:rsid w:val="00516718"/>
    <w:rsid w:val="0051753D"/>
    <w:rsid w:val="00517600"/>
    <w:rsid w:val="00517D02"/>
    <w:rsid w:val="00521F7D"/>
    <w:rsid w:val="005220F2"/>
    <w:rsid w:val="005221BB"/>
    <w:rsid w:val="00523382"/>
    <w:rsid w:val="00526382"/>
    <w:rsid w:val="00527487"/>
    <w:rsid w:val="0053104C"/>
    <w:rsid w:val="00531637"/>
    <w:rsid w:val="00531FDA"/>
    <w:rsid w:val="005322B2"/>
    <w:rsid w:val="0053306C"/>
    <w:rsid w:val="00533A89"/>
    <w:rsid w:val="00535802"/>
    <w:rsid w:val="00535F4E"/>
    <w:rsid w:val="00541550"/>
    <w:rsid w:val="00542356"/>
    <w:rsid w:val="005434EC"/>
    <w:rsid w:val="00543B50"/>
    <w:rsid w:val="00546FB1"/>
    <w:rsid w:val="005500CB"/>
    <w:rsid w:val="00550803"/>
    <w:rsid w:val="00551D6B"/>
    <w:rsid w:val="00552344"/>
    <w:rsid w:val="00552F50"/>
    <w:rsid w:val="0055568D"/>
    <w:rsid w:val="0055593E"/>
    <w:rsid w:val="00555FEA"/>
    <w:rsid w:val="00556212"/>
    <w:rsid w:val="00560CE7"/>
    <w:rsid w:val="00560CF6"/>
    <w:rsid w:val="00561D14"/>
    <w:rsid w:val="00562063"/>
    <w:rsid w:val="005622CA"/>
    <w:rsid w:val="00562625"/>
    <w:rsid w:val="005647A2"/>
    <w:rsid w:val="00565DFC"/>
    <w:rsid w:val="0056760E"/>
    <w:rsid w:val="00567F02"/>
    <w:rsid w:val="00570570"/>
    <w:rsid w:val="00570592"/>
    <w:rsid w:val="005735CD"/>
    <w:rsid w:val="0057386F"/>
    <w:rsid w:val="00573FA5"/>
    <w:rsid w:val="0057472D"/>
    <w:rsid w:val="00575404"/>
    <w:rsid w:val="00575E88"/>
    <w:rsid w:val="005764FE"/>
    <w:rsid w:val="0057651A"/>
    <w:rsid w:val="00577615"/>
    <w:rsid w:val="005800A6"/>
    <w:rsid w:val="00580316"/>
    <w:rsid w:val="00580E91"/>
    <w:rsid w:val="00581CAA"/>
    <w:rsid w:val="00582271"/>
    <w:rsid w:val="00582A1E"/>
    <w:rsid w:val="00583F80"/>
    <w:rsid w:val="00584408"/>
    <w:rsid w:val="0059117B"/>
    <w:rsid w:val="005927D7"/>
    <w:rsid w:val="005957B9"/>
    <w:rsid w:val="00595ACB"/>
    <w:rsid w:val="00596DB3"/>
    <w:rsid w:val="00596F71"/>
    <w:rsid w:val="00597FA2"/>
    <w:rsid w:val="005A0DAA"/>
    <w:rsid w:val="005A4BB7"/>
    <w:rsid w:val="005A79A8"/>
    <w:rsid w:val="005B0B8B"/>
    <w:rsid w:val="005B1081"/>
    <w:rsid w:val="005B25D3"/>
    <w:rsid w:val="005B3449"/>
    <w:rsid w:val="005B6A15"/>
    <w:rsid w:val="005B7EBF"/>
    <w:rsid w:val="005C0A9A"/>
    <w:rsid w:val="005C4312"/>
    <w:rsid w:val="005C4B49"/>
    <w:rsid w:val="005C55D9"/>
    <w:rsid w:val="005C6930"/>
    <w:rsid w:val="005D0F86"/>
    <w:rsid w:val="005D1651"/>
    <w:rsid w:val="005D2BA0"/>
    <w:rsid w:val="005D3217"/>
    <w:rsid w:val="005D36BB"/>
    <w:rsid w:val="005D416C"/>
    <w:rsid w:val="005D4698"/>
    <w:rsid w:val="005D4A85"/>
    <w:rsid w:val="005D7511"/>
    <w:rsid w:val="005D764E"/>
    <w:rsid w:val="005E04CE"/>
    <w:rsid w:val="005E08BB"/>
    <w:rsid w:val="005E08E2"/>
    <w:rsid w:val="005E0E03"/>
    <w:rsid w:val="005E21CE"/>
    <w:rsid w:val="005E23BF"/>
    <w:rsid w:val="005E3551"/>
    <w:rsid w:val="005E35E0"/>
    <w:rsid w:val="005E37D8"/>
    <w:rsid w:val="005E55F3"/>
    <w:rsid w:val="005E5863"/>
    <w:rsid w:val="005E738F"/>
    <w:rsid w:val="005E7E72"/>
    <w:rsid w:val="005F097D"/>
    <w:rsid w:val="005F0D73"/>
    <w:rsid w:val="005F529C"/>
    <w:rsid w:val="005F5A34"/>
    <w:rsid w:val="005F5AF6"/>
    <w:rsid w:val="006000CD"/>
    <w:rsid w:val="006003F6"/>
    <w:rsid w:val="00600DD0"/>
    <w:rsid w:val="00600ED1"/>
    <w:rsid w:val="00601974"/>
    <w:rsid w:val="006042D3"/>
    <w:rsid w:val="00606493"/>
    <w:rsid w:val="00606F46"/>
    <w:rsid w:val="006073EC"/>
    <w:rsid w:val="00607BE8"/>
    <w:rsid w:val="0061008E"/>
    <w:rsid w:val="0061090C"/>
    <w:rsid w:val="00610EA0"/>
    <w:rsid w:val="00610F91"/>
    <w:rsid w:val="0061107E"/>
    <w:rsid w:val="00612D0E"/>
    <w:rsid w:val="00616D3C"/>
    <w:rsid w:val="00617CEF"/>
    <w:rsid w:val="00620C07"/>
    <w:rsid w:val="00621949"/>
    <w:rsid w:val="006219A5"/>
    <w:rsid w:val="00622422"/>
    <w:rsid w:val="00622590"/>
    <w:rsid w:val="00622A8D"/>
    <w:rsid w:val="00625638"/>
    <w:rsid w:val="0062714B"/>
    <w:rsid w:val="00627228"/>
    <w:rsid w:val="006324E5"/>
    <w:rsid w:val="00633D74"/>
    <w:rsid w:val="00633DE2"/>
    <w:rsid w:val="00636AB7"/>
    <w:rsid w:val="00637A63"/>
    <w:rsid w:val="0064131C"/>
    <w:rsid w:val="0064182D"/>
    <w:rsid w:val="006422A6"/>
    <w:rsid w:val="00642C00"/>
    <w:rsid w:val="00642C53"/>
    <w:rsid w:val="00643164"/>
    <w:rsid w:val="006431F4"/>
    <w:rsid w:val="00644215"/>
    <w:rsid w:val="00644D75"/>
    <w:rsid w:val="006459C7"/>
    <w:rsid w:val="00647E40"/>
    <w:rsid w:val="0065054C"/>
    <w:rsid w:val="00653C76"/>
    <w:rsid w:val="00655EFD"/>
    <w:rsid w:val="006566D4"/>
    <w:rsid w:val="00657519"/>
    <w:rsid w:val="00660235"/>
    <w:rsid w:val="006614C7"/>
    <w:rsid w:val="0066157A"/>
    <w:rsid w:val="00664D06"/>
    <w:rsid w:val="006718A0"/>
    <w:rsid w:val="006734E3"/>
    <w:rsid w:val="00674F66"/>
    <w:rsid w:val="00675248"/>
    <w:rsid w:val="00676B99"/>
    <w:rsid w:val="00676C68"/>
    <w:rsid w:val="006803C0"/>
    <w:rsid w:val="00680870"/>
    <w:rsid w:val="0068100F"/>
    <w:rsid w:val="0068132A"/>
    <w:rsid w:val="00683D30"/>
    <w:rsid w:val="00683D95"/>
    <w:rsid w:val="00686614"/>
    <w:rsid w:val="00687C8B"/>
    <w:rsid w:val="0069148D"/>
    <w:rsid w:val="00695096"/>
    <w:rsid w:val="006959CC"/>
    <w:rsid w:val="006A137D"/>
    <w:rsid w:val="006A1C72"/>
    <w:rsid w:val="006A36A5"/>
    <w:rsid w:val="006A3E1F"/>
    <w:rsid w:val="006A50B6"/>
    <w:rsid w:val="006A554F"/>
    <w:rsid w:val="006A5E84"/>
    <w:rsid w:val="006A6172"/>
    <w:rsid w:val="006A71BA"/>
    <w:rsid w:val="006A7634"/>
    <w:rsid w:val="006B05F6"/>
    <w:rsid w:val="006B189C"/>
    <w:rsid w:val="006B29D8"/>
    <w:rsid w:val="006B3878"/>
    <w:rsid w:val="006B796A"/>
    <w:rsid w:val="006C0C0A"/>
    <w:rsid w:val="006C1781"/>
    <w:rsid w:val="006C22BE"/>
    <w:rsid w:val="006C319B"/>
    <w:rsid w:val="006C3599"/>
    <w:rsid w:val="006C44AC"/>
    <w:rsid w:val="006C51F7"/>
    <w:rsid w:val="006C6515"/>
    <w:rsid w:val="006C729E"/>
    <w:rsid w:val="006D15C0"/>
    <w:rsid w:val="006D209B"/>
    <w:rsid w:val="006D2EA0"/>
    <w:rsid w:val="006D48B2"/>
    <w:rsid w:val="006D5997"/>
    <w:rsid w:val="006D6628"/>
    <w:rsid w:val="006D6A23"/>
    <w:rsid w:val="006D76C9"/>
    <w:rsid w:val="006D7A5C"/>
    <w:rsid w:val="006D7D1C"/>
    <w:rsid w:val="006D7DCB"/>
    <w:rsid w:val="006E0B15"/>
    <w:rsid w:val="006E31E8"/>
    <w:rsid w:val="006E33FE"/>
    <w:rsid w:val="006E49F1"/>
    <w:rsid w:val="006E5B14"/>
    <w:rsid w:val="006E6C38"/>
    <w:rsid w:val="006E7A73"/>
    <w:rsid w:val="006F1427"/>
    <w:rsid w:val="006F1439"/>
    <w:rsid w:val="006F2CB6"/>
    <w:rsid w:val="006F2DF2"/>
    <w:rsid w:val="006F381E"/>
    <w:rsid w:val="006F4803"/>
    <w:rsid w:val="006F4B44"/>
    <w:rsid w:val="006F7C31"/>
    <w:rsid w:val="00701110"/>
    <w:rsid w:val="00701134"/>
    <w:rsid w:val="00702429"/>
    <w:rsid w:val="00702889"/>
    <w:rsid w:val="00705772"/>
    <w:rsid w:val="00706FB8"/>
    <w:rsid w:val="007076B3"/>
    <w:rsid w:val="00707CC8"/>
    <w:rsid w:val="007118AF"/>
    <w:rsid w:val="00711D6B"/>
    <w:rsid w:val="00712B2B"/>
    <w:rsid w:val="00712BDC"/>
    <w:rsid w:val="00713885"/>
    <w:rsid w:val="0071490E"/>
    <w:rsid w:val="00717B26"/>
    <w:rsid w:val="007210A7"/>
    <w:rsid w:val="0072112C"/>
    <w:rsid w:val="0072218A"/>
    <w:rsid w:val="00722D2B"/>
    <w:rsid w:val="00724F66"/>
    <w:rsid w:val="007274C0"/>
    <w:rsid w:val="00727BF6"/>
    <w:rsid w:val="00727DFC"/>
    <w:rsid w:val="00730989"/>
    <w:rsid w:val="00730E8B"/>
    <w:rsid w:val="00731EB4"/>
    <w:rsid w:val="00732EA6"/>
    <w:rsid w:val="00733339"/>
    <w:rsid w:val="00734E4A"/>
    <w:rsid w:val="00735C80"/>
    <w:rsid w:val="00735CEB"/>
    <w:rsid w:val="00736309"/>
    <w:rsid w:val="00736BC0"/>
    <w:rsid w:val="00737386"/>
    <w:rsid w:val="00741543"/>
    <w:rsid w:val="0074375C"/>
    <w:rsid w:val="00745142"/>
    <w:rsid w:val="007458FE"/>
    <w:rsid w:val="0074721A"/>
    <w:rsid w:val="00747373"/>
    <w:rsid w:val="00752B4C"/>
    <w:rsid w:val="00753609"/>
    <w:rsid w:val="00753631"/>
    <w:rsid w:val="00753D9A"/>
    <w:rsid w:val="00754CC7"/>
    <w:rsid w:val="007563D8"/>
    <w:rsid w:val="007563DA"/>
    <w:rsid w:val="00757E4D"/>
    <w:rsid w:val="00760039"/>
    <w:rsid w:val="00760C3D"/>
    <w:rsid w:val="00761074"/>
    <w:rsid w:val="00761781"/>
    <w:rsid w:val="00761AE0"/>
    <w:rsid w:val="00763E57"/>
    <w:rsid w:val="007648C2"/>
    <w:rsid w:val="00766D08"/>
    <w:rsid w:val="00766D53"/>
    <w:rsid w:val="00770901"/>
    <w:rsid w:val="00770D17"/>
    <w:rsid w:val="00771ABF"/>
    <w:rsid w:val="00771AD9"/>
    <w:rsid w:val="007755AB"/>
    <w:rsid w:val="00775E8C"/>
    <w:rsid w:val="0077785C"/>
    <w:rsid w:val="0078014E"/>
    <w:rsid w:val="00780749"/>
    <w:rsid w:val="00782056"/>
    <w:rsid w:val="0078276A"/>
    <w:rsid w:val="00784798"/>
    <w:rsid w:val="007857E7"/>
    <w:rsid w:val="00785A23"/>
    <w:rsid w:val="00785A3D"/>
    <w:rsid w:val="00785DDC"/>
    <w:rsid w:val="00786391"/>
    <w:rsid w:val="007876BD"/>
    <w:rsid w:val="00790F90"/>
    <w:rsid w:val="0079394E"/>
    <w:rsid w:val="007939A6"/>
    <w:rsid w:val="007A0F2E"/>
    <w:rsid w:val="007A1252"/>
    <w:rsid w:val="007A1F5A"/>
    <w:rsid w:val="007A3B65"/>
    <w:rsid w:val="007A3E29"/>
    <w:rsid w:val="007A56B5"/>
    <w:rsid w:val="007A5B6B"/>
    <w:rsid w:val="007A5D02"/>
    <w:rsid w:val="007A6048"/>
    <w:rsid w:val="007A737C"/>
    <w:rsid w:val="007A7C68"/>
    <w:rsid w:val="007B0182"/>
    <w:rsid w:val="007B0C0E"/>
    <w:rsid w:val="007B0CC5"/>
    <w:rsid w:val="007B17F1"/>
    <w:rsid w:val="007B1DD1"/>
    <w:rsid w:val="007B24B3"/>
    <w:rsid w:val="007B3E19"/>
    <w:rsid w:val="007B4690"/>
    <w:rsid w:val="007B5DFF"/>
    <w:rsid w:val="007C3038"/>
    <w:rsid w:val="007C3D88"/>
    <w:rsid w:val="007C577E"/>
    <w:rsid w:val="007C69AE"/>
    <w:rsid w:val="007C746E"/>
    <w:rsid w:val="007C7EE3"/>
    <w:rsid w:val="007D0192"/>
    <w:rsid w:val="007D35C7"/>
    <w:rsid w:val="007D3BD9"/>
    <w:rsid w:val="007D5AE9"/>
    <w:rsid w:val="007D5C4F"/>
    <w:rsid w:val="007D62C3"/>
    <w:rsid w:val="007D714E"/>
    <w:rsid w:val="007D7AFF"/>
    <w:rsid w:val="007E0BCB"/>
    <w:rsid w:val="007E17A0"/>
    <w:rsid w:val="007E217B"/>
    <w:rsid w:val="007E2B37"/>
    <w:rsid w:val="007E49A5"/>
    <w:rsid w:val="007E4E64"/>
    <w:rsid w:val="007E56B3"/>
    <w:rsid w:val="007E666C"/>
    <w:rsid w:val="007E77D6"/>
    <w:rsid w:val="007E7B08"/>
    <w:rsid w:val="007F02E2"/>
    <w:rsid w:val="007F1CF7"/>
    <w:rsid w:val="007F2BB1"/>
    <w:rsid w:val="007F2EDC"/>
    <w:rsid w:val="007F3711"/>
    <w:rsid w:val="007F51C2"/>
    <w:rsid w:val="007F5EF0"/>
    <w:rsid w:val="007F6EF6"/>
    <w:rsid w:val="008006DE"/>
    <w:rsid w:val="0080091E"/>
    <w:rsid w:val="008025D0"/>
    <w:rsid w:val="00804CBD"/>
    <w:rsid w:val="00805329"/>
    <w:rsid w:val="0080551A"/>
    <w:rsid w:val="00805E6A"/>
    <w:rsid w:val="00806197"/>
    <w:rsid w:val="00806EDB"/>
    <w:rsid w:val="00807C52"/>
    <w:rsid w:val="00807D1F"/>
    <w:rsid w:val="0081023B"/>
    <w:rsid w:val="00810BEC"/>
    <w:rsid w:val="00812199"/>
    <w:rsid w:val="00812DF9"/>
    <w:rsid w:val="00814FD2"/>
    <w:rsid w:val="00815B09"/>
    <w:rsid w:val="008162F2"/>
    <w:rsid w:val="00816EFD"/>
    <w:rsid w:val="008172B5"/>
    <w:rsid w:val="00821CEF"/>
    <w:rsid w:val="00823866"/>
    <w:rsid w:val="00826823"/>
    <w:rsid w:val="00826ACF"/>
    <w:rsid w:val="00826F64"/>
    <w:rsid w:val="00827314"/>
    <w:rsid w:val="0083307B"/>
    <w:rsid w:val="00833B03"/>
    <w:rsid w:val="00834166"/>
    <w:rsid w:val="00835C17"/>
    <w:rsid w:val="0083744F"/>
    <w:rsid w:val="008421B4"/>
    <w:rsid w:val="0084258E"/>
    <w:rsid w:val="008430CE"/>
    <w:rsid w:val="00843453"/>
    <w:rsid w:val="00843CAF"/>
    <w:rsid w:val="00844F30"/>
    <w:rsid w:val="00845A94"/>
    <w:rsid w:val="00845E9C"/>
    <w:rsid w:val="00851E02"/>
    <w:rsid w:val="008521C3"/>
    <w:rsid w:val="008525A3"/>
    <w:rsid w:val="00853D99"/>
    <w:rsid w:val="00855115"/>
    <w:rsid w:val="00856727"/>
    <w:rsid w:val="0086031E"/>
    <w:rsid w:val="00863500"/>
    <w:rsid w:val="00870848"/>
    <w:rsid w:val="008725E4"/>
    <w:rsid w:val="008733BB"/>
    <w:rsid w:val="0087558F"/>
    <w:rsid w:val="0088036D"/>
    <w:rsid w:val="00881E2E"/>
    <w:rsid w:val="008820EB"/>
    <w:rsid w:val="008823B8"/>
    <w:rsid w:val="00882F2F"/>
    <w:rsid w:val="0088448F"/>
    <w:rsid w:val="00884973"/>
    <w:rsid w:val="00886269"/>
    <w:rsid w:val="00887410"/>
    <w:rsid w:val="0088773D"/>
    <w:rsid w:val="0089067C"/>
    <w:rsid w:val="0089444B"/>
    <w:rsid w:val="00896CEE"/>
    <w:rsid w:val="008971D0"/>
    <w:rsid w:val="0089748F"/>
    <w:rsid w:val="008A04FA"/>
    <w:rsid w:val="008A0A4E"/>
    <w:rsid w:val="008A23ED"/>
    <w:rsid w:val="008A2D5A"/>
    <w:rsid w:val="008A2F78"/>
    <w:rsid w:val="008A430A"/>
    <w:rsid w:val="008A489B"/>
    <w:rsid w:val="008A4E1A"/>
    <w:rsid w:val="008A5F36"/>
    <w:rsid w:val="008A6566"/>
    <w:rsid w:val="008A7152"/>
    <w:rsid w:val="008A7988"/>
    <w:rsid w:val="008A7E67"/>
    <w:rsid w:val="008B006C"/>
    <w:rsid w:val="008B04DB"/>
    <w:rsid w:val="008B0D5B"/>
    <w:rsid w:val="008B1557"/>
    <w:rsid w:val="008B17E2"/>
    <w:rsid w:val="008B1CE4"/>
    <w:rsid w:val="008B2069"/>
    <w:rsid w:val="008B39FC"/>
    <w:rsid w:val="008B3F44"/>
    <w:rsid w:val="008B4458"/>
    <w:rsid w:val="008B5135"/>
    <w:rsid w:val="008B52F4"/>
    <w:rsid w:val="008B5938"/>
    <w:rsid w:val="008B5CA2"/>
    <w:rsid w:val="008B696C"/>
    <w:rsid w:val="008B6D1A"/>
    <w:rsid w:val="008C089E"/>
    <w:rsid w:val="008C0A86"/>
    <w:rsid w:val="008C3471"/>
    <w:rsid w:val="008C4AFD"/>
    <w:rsid w:val="008C5313"/>
    <w:rsid w:val="008C5903"/>
    <w:rsid w:val="008C694F"/>
    <w:rsid w:val="008D0773"/>
    <w:rsid w:val="008D07D6"/>
    <w:rsid w:val="008D133D"/>
    <w:rsid w:val="008D1508"/>
    <w:rsid w:val="008D18E1"/>
    <w:rsid w:val="008D1ED1"/>
    <w:rsid w:val="008D2126"/>
    <w:rsid w:val="008D22F2"/>
    <w:rsid w:val="008D27A5"/>
    <w:rsid w:val="008D2854"/>
    <w:rsid w:val="008D2E61"/>
    <w:rsid w:val="008D33C2"/>
    <w:rsid w:val="008D3403"/>
    <w:rsid w:val="008D380A"/>
    <w:rsid w:val="008D4BD2"/>
    <w:rsid w:val="008D573C"/>
    <w:rsid w:val="008E0846"/>
    <w:rsid w:val="008E41AD"/>
    <w:rsid w:val="008E4745"/>
    <w:rsid w:val="008E4BD2"/>
    <w:rsid w:val="008E5731"/>
    <w:rsid w:val="008E661E"/>
    <w:rsid w:val="008F3028"/>
    <w:rsid w:val="008F40BF"/>
    <w:rsid w:val="008F5BAA"/>
    <w:rsid w:val="008F72C4"/>
    <w:rsid w:val="00901DAF"/>
    <w:rsid w:val="009030EE"/>
    <w:rsid w:val="00904755"/>
    <w:rsid w:val="00904883"/>
    <w:rsid w:val="00905CA4"/>
    <w:rsid w:val="0090697B"/>
    <w:rsid w:val="00906F55"/>
    <w:rsid w:val="00907B61"/>
    <w:rsid w:val="00907E69"/>
    <w:rsid w:val="00910290"/>
    <w:rsid w:val="00910978"/>
    <w:rsid w:val="009132D2"/>
    <w:rsid w:val="009151FA"/>
    <w:rsid w:val="00915769"/>
    <w:rsid w:val="0091604E"/>
    <w:rsid w:val="00916C3F"/>
    <w:rsid w:val="009172D3"/>
    <w:rsid w:val="0091749F"/>
    <w:rsid w:val="0091779C"/>
    <w:rsid w:val="00924A11"/>
    <w:rsid w:val="00924CE0"/>
    <w:rsid w:val="009260D8"/>
    <w:rsid w:val="00926336"/>
    <w:rsid w:val="00930CE0"/>
    <w:rsid w:val="009310D0"/>
    <w:rsid w:val="009323C5"/>
    <w:rsid w:val="009327C5"/>
    <w:rsid w:val="00932F72"/>
    <w:rsid w:val="0093327C"/>
    <w:rsid w:val="00933759"/>
    <w:rsid w:val="00933E66"/>
    <w:rsid w:val="00936165"/>
    <w:rsid w:val="00936868"/>
    <w:rsid w:val="00936EA4"/>
    <w:rsid w:val="009372D7"/>
    <w:rsid w:val="00937EE7"/>
    <w:rsid w:val="00944012"/>
    <w:rsid w:val="00944063"/>
    <w:rsid w:val="00947EC7"/>
    <w:rsid w:val="009501F5"/>
    <w:rsid w:val="0095221E"/>
    <w:rsid w:val="00952963"/>
    <w:rsid w:val="00952BA1"/>
    <w:rsid w:val="00952C4F"/>
    <w:rsid w:val="00952ECC"/>
    <w:rsid w:val="00955D16"/>
    <w:rsid w:val="00957095"/>
    <w:rsid w:val="009609A9"/>
    <w:rsid w:val="00961417"/>
    <w:rsid w:val="00961D02"/>
    <w:rsid w:val="00962C62"/>
    <w:rsid w:val="00962D3A"/>
    <w:rsid w:val="00964B1C"/>
    <w:rsid w:val="009670C9"/>
    <w:rsid w:val="00971A9B"/>
    <w:rsid w:val="00972753"/>
    <w:rsid w:val="009737FA"/>
    <w:rsid w:val="00976F53"/>
    <w:rsid w:val="00977178"/>
    <w:rsid w:val="00980228"/>
    <w:rsid w:val="0098127B"/>
    <w:rsid w:val="00981E89"/>
    <w:rsid w:val="00984162"/>
    <w:rsid w:val="009849B2"/>
    <w:rsid w:val="00984B30"/>
    <w:rsid w:val="009915F1"/>
    <w:rsid w:val="00991A83"/>
    <w:rsid w:val="00991B0A"/>
    <w:rsid w:val="00991EE4"/>
    <w:rsid w:val="009936C4"/>
    <w:rsid w:val="009947E8"/>
    <w:rsid w:val="00994AC7"/>
    <w:rsid w:val="00994EF9"/>
    <w:rsid w:val="00995DC6"/>
    <w:rsid w:val="009A01B4"/>
    <w:rsid w:val="009A222E"/>
    <w:rsid w:val="009A2CBF"/>
    <w:rsid w:val="009A3519"/>
    <w:rsid w:val="009A444E"/>
    <w:rsid w:val="009A569A"/>
    <w:rsid w:val="009A599C"/>
    <w:rsid w:val="009A6036"/>
    <w:rsid w:val="009A6066"/>
    <w:rsid w:val="009A6076"/>
    <w:rsid w:val="009B2893"/>
    <w:rsid w:val="009B376D"/>
    <w:rsid w:val="009B6444"/>
    <w:rsid w:val="009B6A25"/>
    <w:rsid w:val="009C1277"/>
    <w:rsid w:val="009C1416"/>
    <w:rsid w:val="009C1946"/>
    <w:rsid w:val="009C4A72"/>
    <w:rsid w:val="009C65F2"/>
    <w:rsid w:val="009C79FD"/>
    <w:rsid w:val="009C7D29"/>
    <w:rsid w:val="009D14DE"/>
    <w:rsid w:val="009D1880"/>
    <w:rsid w:val="009D4750"/>
    <w:rsid w:val="009D5D99"/>
    <w:rsid w:val="009D68C4"/>
    <w:rsid w:val="009D7699"/>
    <w:rsid w:val="009D7C68"/>
    <w:rsid w:val="009D7E7C"/>
    <w:rsid w:val="009E22BB"/>
    <w:rsid w:val="009E2CC2"/>
    <w:rsid w:val="009E33A6"/>
    <w:rsid w:val="009E3D20"/>
    <w:rsid w:val="009E574D"/>
    <w:rsid w:val="009E6D74"/>
    <w:rsid w:val="009E749E"/>
    <w:rsid w:val="009E7513"/>
    <w:rsid w:val="009E75DA"/>
    <w:rsid w:val="009F08A7"/>
    <w:rsid w:val="009F0DDE"/>
    <w:rsid w:val="009F17BF"/>
    <w:rsid w:val="009F36D6"/>
    <w:rsid w:val="009F54EC"/>
    <w:rsid w:val="009F5DFC"/>
    <w:rsid w:val="009F6786"/>
    <w:rsid w:val="009F74E7"/>
    <w:rsid w:val="00A011ED"/>
    <w:rsid w:val="00A01E56"/>
    <w:rsid w:val="00A028DE"/>
    <w:rsid w:val="00A0759D"/>
    <w:rsid w:val="00A100E2"/>
    <w:rsid w:val="00A11274"/>
    <w:rsid w:val="00A11F6A"/>
    <w:rsid w:val="00A125D3"/>
    <w:rsid w:val="00A12A07"/>
    <w:rsid w:val="00A13DEE"/>
    <w:rsid w:val="00A15106"/>
    <w:rsid w:val="00A1607F"/>
    <w:rsid w:val="00A17BB8"/>
    <w:rsid w:val="00A17F88"/>
    <w:rsid w:val="00A208E4"/>
    <w:rsid w:val="00A20CFF"/>
    <w:rsid w:val="00A20E62"/>
    <w:rsid w:val="00A22522"/>
    <w:rsid w:val="00A22E0C"/>
    <w:rsid w:val="00A235ED"/>
    <w:rsid w:val="00A25230"/>
    <w:rsid w:val="00A26256"/>
    <w:rsid w:val="00A26DBA"/>
    <w:rsid w:val="00A26EA8"/>
    <w:rsid w:val="00A27A77"/>
    <w:rsid w:val="00A30071"/>
    <w:rsid w:val="00A3153A"/>
    <w:rsid w:val="00A31AC9"/>
    <w:rsid w:val="00A32A67"/>
    <w:rsid w:val="00A34075"/>
    <w:rsid w:val="00A34291"/>
    <w:rsid w:val="00A34778"/>
    <w:rsid w:val="00A34998"/>
    <w:rsid w:val="00A35DE0"/>
    <w:rsid w:val="00A36B8F"/>
    <w:rsid w:val="00A370DB"/>
    <w:rsid w:val="00A371B8"/>
    <w:rsid w:val="00A40E08"/>
    <w:rsid w:val="00A42CBC"/>
    <w:rsid w:val="00A43057"/>
    <w:rsid w:val="00A43374"/>
    <w:rsid w:val="00A43686"/>
    <w:rsid w:val="00A45C56"/>
    <w:rsid w:val="00A4636F"/>
    <w:rsid w:val="00A471B1"/>
    <w:rsid w:val="00A47ECA"/>
    <w:rsid w:val="00A512F6"/>
    <w:rsid w:val="00A51E6F"/>
    <w:rsid w:val="00A522E4"/>
    <w:rsid w:val="00A52D3E"/>
    <w:rsid w:val="00A53488"/>
    <w:rsid w:val="00A540DB"/>
    <w:rsid w:val="00A544D8"/>
    <w:rsid w:val="00A55302"/>
    <w:rsid w:val="00A55DE7"/>
    <w:rsid w:val="00A572D9"/>
    <w:rsid w:val="00A57AEE"/>
    <w:rsid w:val="00A63A60"/>
    <w:rsid w:val="00A64BBB"/>
    <w:rsid w:val="00A65339"/>
    <w:rsid w:val="00A66E2C"/>
    <w:rsid w:val="00A670A3"/>
    <w:rsid w:val="00A67487"/>
    <w:rsid w:val="00A72CDD"/>
    <w:rsid w:val="00A75484"/>
    <w:rsid w:val="00A75E09"/>
    <w:rsid w:val="00A80BC6"/>
    <w:rsid w:val="00A8170D"/>
    <w:rsid w:val="00A826CB"/>
    <w:rsid w:val="00A829FB"/>
    <w:rsid w:val="00A833E2"/>
    <w:rsid w:val="00A839ED"/>
    <w:rsid w:val="00A83CB0"/>
    <w:rsid w:val="00A85EDC"/>
    <w:rsid w:val="00A915A2"/>
    <w:rsid w:val="00A919BE"/>
    <w:rsid w:val="00A91FC9"/>
    <w:rsid w:val="00A93F5A"/>
    <w:rsid w:val="00AA118B"/>
    <w:rsid w:val="00AA1F6B"/>
    <w:rsid w:val="00AA26BC"/>
    <w:rsid w:val="00AA289D"/>
    <w:rsid w:val="00AA3DC3"/>
    <w:rsid w:val="00AA4A9D"/>
    <w:rsid w:val="00AA5D9E"/>
    <w:rsid w:val="00AA7E07"/>
    <w:rsid w:val="00AB02A0"/>
    <w:rsid w:val="00AB277E"/>
    <w:rsid w:val="00AB2C55"/>
    <w:rsid w:val="00AB3155"/>
    <w:rsid w:val="00AB34C0"/>
    <w:rsid w:val="00AB3EB2"/>
    <w:rsid w:val="00AB423E"/>
    <w:rsid w:val="00AB5C6D"/>
    <w:rsid w:val="00AB607A"/>
    <w:rsid w:val="00AB6731"/>
    <w:rsid w:val="00AB6BED"/>
    <w:rsid w:val="00AB7CC9"/>
    <w:rsid w:val="00AC017E"/>
    <w:rsid w:val="00AC1758"/>
    <w:rsid w:val="00AC1C21"/>
    <w:rsid w:val="00AC3AC8"/>
    <w:rsid w:val="00AC643D"/>
    <w:rsid w:val="00AC73C8"/>
    <w:rsid w:val="00AD10F4"/>
    <w:rsid w:val="00AD1B94"/>
    <w:rsid w:val="00AD21B3"/>
    <w:rsid w:val="00AD2B88"/>
    <w:rsid w:val="00AD36E5"/>
    <w:rsid w:val="00AD5009"/>
    <w:rsid w:val="00AD77B2"/>
    <w:rsid w:val="00AE1D2F"/>
    <w:rsid w:val="00AE1E93"/>
    <w:rsid w:val="00AE37D9"/>
    <w:rsid w:val="00AE4700"/>
    <w:rsid w:val="00AE7171"/>
    <w:rsid w:val="00AF4498"/>
    <w:rsid w:val="00AF449C"/>
    <w:rsid w:val="00AF4801"/>
    <w:rsid w:val="00AF6255"/>
    <w:rsid w:val="00AF6A22"/>
    <w:rsid w:val="00AF6B0C"/>
    <w:rsid w:val="00AF731C"/>
    <w:rsid w:val="00B00717"/>
    <w:rsid w:val="00B01F51"/>
    <w:rsid w:val="00B026EB"/>
    <w:rsid w:val="00B04BDC"/>
    <w:rsid w:val="00B0501F"/>
    <w:rsid w:val="00B0572F"/>
    <w:rsid w:val="00B061EF"/>
    <w:rsid w:val="00B06784"/>
    <w:rsid w:val="00B06D65"/>
    <w:rsid w:val="00B07B92"/>
    <w:rsid w:val="00B07F64"/>
    <w:rsid w:val="00B10380"/>
    <w:rsid w:val="00B11240"/>
    <w:rsid w:val="00B117D3"/>
    <w:rsid w:val="00B13B86"/>
    <w:rsid w:val="00B13DFE"/>
    <w:rsid w:val="00B14D2A"/>
    <w:rsid w:val="00B15FF2"/>
    <w:rsid w:val="00B16E73"/>
    <w:rsid w:val="00B2032D"/>
    <w:rsid w:val="00B20E1C"/>
    <w:rsid w:val="00B23F82"/>
    <w:rsid w:val="00B2567B"/>
    <w:rsid w:val="00B25C5D"/>
    <w:rsid w:val="00B268E7"/>
    <w:rsid w:val="00B26CFD"/>
    <w:rsid w:val="00B2723A"/>
    <w:rsid w:val="00B278DD"/>
    <w:rsid w:val="00B27E0A"/>
    <w:rsid w:val="00B27EB6"/>
    <w:rsid w:val="00B306CA"/>
    <w:rsid w:val="00B32469"/>
    <w:rsid w:val="00B327A2"/>
    <w:rsid w:val="00B3338E"/>
    <w:rsid w:val="00B344BF"/>
    <w:rsid w:val="00B345D1"/>
    <w:rsid w:val="00B34733"/>
    <w:rsid w:val="00B34BD8"/>
    <w:rsid w:val="00B35BC4"/>
    <w:rsid w:val="00B36037"/>
    <w:rsid w:val="00B365E5"/>
    <w:rsid w:val="00B37C92"/>
    <w:rsid w:val="00B403E4"/>
    <w:rsid w:val="00B40ACC"/>
    <w:rsid w:val="00B40EC4"/>
    <w:rsid w:val="00B429C3"/>
    <w:rsid w:val="00B4365A"/>
    <w:rsid w:val="00B436F3"/>
    <w:rsid w:val="00B444AC"/>
    <w:rsid w:val="00B45A38"/>
    <w:rsid w:val="00B45A9A"/>
    <w:rsid w:val="00B46773"/>
    <w:rsid w:val="00B47272"/>
    <w:rsid w:val="00B477E9"/>
    <w:rsid w:val="00B52064"/>
    <w:rsid w:val="00B537ED"/>
    <w:rsid w:val="00B53B91"/>
    <w:rsid w:val="00B54E78"/>
    <w:rsid w:val="00B550CD"/>
    <w:rsid w:val="00B60BA1"/>
    <w:rsid w:val="00B61217"/>
    <w:rsid w:val="00B63277"/>
    <w:rsid w:val="00B64994"/>
    <w:rsid w:val="00B65498"/>
    <w:rsid w:val="00B7359A"/>
    <w:rsid w:val="00B73833"/>
    <w:rsid w:val="00B7392A"/>
    <w:rsid w:val="00B74489"/>
    <w:rsid w:val="00B74528"/>
    <w:rsid w:val="00B751CF"/>
    <w:rsid w:val="00B76E03"/>
    <w:rsid w:val="00B775C5"/>
    <w:rsid w:val="00B775EA"/>
    <w:rsid w:val="00B806DC"/>
    <w:rsid w:val="00B81369"/>
    <w:rsid w:val="00B823D1"/>
    <w:rsid w:val="00B841E3"/>
    <w:rsid w:val="00B84D48"/>
    <w:rsid w:val="00B85C89"/>
    <w:rsid w:val="00B86C87"/>
    <w:rsid w:val="00B86D69"/>
    <w:rsid w:val="00B87EF5"/>
    <w:rsid w:val="00B91CA7"/>
    <w:rsid w:val="00B9552D"/>
    <w:rsid w:val="00B95A28"/>
    <w:rsid w:val="00B95C33"/>
    <w:rsid w:val="00B97190"/>
    <w:rsid w:val="00B97968"/>
    <w:rsid w:val="00BA07B8"/>
    <w:rsid w:val="00BA0CDB"/>
    <w:rsid w:val="00BA150E"/>
    <w:rsid w:val="00BA16FF"/>
    <w:rsid w:val="00BA3357"/>
    <w:rsid w:val="00BA4AB0"/>
    <w:rsid w:val="00BA4AB4"/>
    <w:rsid w:val="00BA6113"/>
    <w:rsid w:val="00BB0072"/>
    <w:rsid w:val="00BB01C9"/>
    <w:rsid w:val="00BB1BD1"/>
    <w:rsid w:val="00BB1EEC"/>
    <w:rsid w:val="00BB5E72"/>
    <w:rsid w:val="00BB6DAF"/>
    <w:rsid w:val="00BB7F74"/>
    <w:rsid w:val="00BC0FE5"/>
    <w:rsid w:val="00BC1035"/>
    <w:rsid w:val="00BC1182"/>
    <w:rsid w:val="00BC1A06"/>
    <w:rsid w:val="00BC2A38"/>
    <w:rsid w:val="00BC3D8B"/>
    <w:rsid w:val="00BC4634"/>
    <w:rsid w:val="00BC4AEE"/>
    <w:rsid w:val="00BC64A5"/>
    <w:rsid w:val="00BC6D45"/>
    <w:rsid w:val="00BC6FC7"/>
    <w:rsid w:val="00BC7855"/>
    <w:rsid w:val="00BC798F"/>
    <w:rsid w:val="00BD0942"/>
    <w:rsid w:val="00BD1725"/>
    <w:rsid w:val="00BD3E3D"/>
    <w:rsid w:val="00BD3E6A"/>
    <w:rsid w:val="00BD4681"/>
    <w:rsid w:val="00BD6774"/>
    <w:rsid w:val="00BE182F"/>
    <w:rsid w:val="00BE263F"/>
    <w:rsid w:val="00BE2A0C"/>
    <w:rsid w:val="00BE3D3D"/>
    <w:rsid w:val="00BE4746"/>
    <w:rsid w:val="00BE4754"/>
    <w:rsid w:val="00BE4A9D"/>
    <w:rsid w:val="00BE7237"/>
    <w:rsid w:val="00BE76DF"/>
    <w:rsid w:val="00BF30F4"/>
    <w:rsid w:val="00BF3121"/>
    <w:rsid w:val="00BF532C"/>
    <w:rsid w:val="00BF58D9"/>
    <w:rsid w:val="00BF5EBE"/>
    <w:rsid w:val="00BF672C"/>
    <w:rsid w:val="00BF6D66"/>
    <w:rsid w:val="00C00620"/>
    <w:rsid w:val="00C00A37"/>
    <w:rsid w:val="00C00E8C"/>
    <w:rsid w:val="00C02703"/>
    <w:rsid w:val="00C02ABD"/>
    <w:rsid w:val="00C0335A"/>
    <w:rsid w:val="00C03FD7"/>
    <w:rsid w:val="00C05E69"/>
    <w:rsid w:val="00C05EB9"/>
    <w:rsid w:val="00C063BD"/>
    <w:rsid w:val="00C06504"/>
    <w:rsid w:val="00C077FE"/>
    <w:rsid w:val="00C10E60"/>
    <w:rsid w:val="00C12363"/>
    <w:rsid w:val="00C12D13"/>
    <w:rsid w:val="00C137D9"/>
    <w:rsid w:val="00C14A97"/>
    <w:rsid w:val="00C1532C"/>
    <w:rsid w:val="00C15723"/>
    <w:rsid w:val="00C1590F"/>
    <w:rsid w:val="00C1799C"/>
    <w:rsid w:val="00C17B68"/>
    <w:rsid w:val="00C2153B"/>
    <w:rsid w:val="00C23ADC"/>
    <w:rsid w:val="00C24D6B"/>
    <w:rsid w:val="00C25EED"/>
    <w:rsid w:val="00C26380"/>
    <w:rsid w:val="00C263C0"/>
    <w:rsid w:val="00C263D4"/>
    <w:rsid w:val="00C26DC0"/>
    <w:rsid w:val="00C26F5F"/>
    <w:rsid w:val="00C30E98"/>
    <w:rsid w:val="00C31AEA"/>
    <w:rsid w:val="00C31DBD"/>
    <w:rsid w:val="00C32094"/>
    <w:rsid w:val="00C32095"/>
    <w:rsid w:val="00C334A6"/>
    <w:rsid w:val="00C339D4"/>
    <w:rsid w:val="00C35844"/>
    <w:rsid w:val="00C36254"/>
    <w:rsid w:val="00C3646D"/>
    <w:rsid w:val="00C37FAD"/>
    <w:rsid w:val="00C406EF"/>
    <w:rsid w:val="00C432FC"/>
    <w:rsid w:val="00C454ED"/>
    <w:rsid w:val="00C45590"/>
    <w:rsid w:val="00C47288"/>
    <w:rsid w:val="00C5161A"/>
    <w:rsid w:val="00C52B1B"/>
    <w:rsid w:val="00C535EE"/>
    <w:rsid w:val="00C53C4A"/>
    <w:rsid w:val="00C54039"/>
    <w:rsid w:val="00C54361"/>
    <w:rsid w:val="00C55A8F"/>
    <w:rsid w:val="00C5742C"/>
    <w:rsid w:val="00C70E11"/>
    <w:rsid w:val="00C71F1F"/>
    <w:rsid w:val="00C72843"/>
    <w:rsid w:val="00C73E28"/>
    <w:rsid w:val="00C746EE"/>
    <w:rsid w:val="00C74F38"/>
    <w:rsid w:val="00C77C5F"/>
    <w:rsid w:val="00C77F0F"/>
    <w:rsid w:val="00C81E2E"/>
    <w:rsid w:val="00C81FF2"/>
    <w:rsid w:val="00C82B19"/>
    <w:rsid w:val="00C82BF4"/>
    <w:rsid w:val="00C82C8A"/>
    <w:rsid w:val="00C82EBF"/>
    <w:rsid w:val="00C845A3"/>
    <w:rsid w:val="00C84F63"/>
    <w:rsid w:val="00C8669A"/>
    <w:rsid w:val="00C91158"/>
    <w:rsid w:val="00C912E5"/>
    <w:rsid w:val="00C91CA4"/>
    <w:rsid w:val="00C91FB8"/>
    <w:rsid w:val="00C929B0"/>
    <w:rsid w:val="00C92C74"/>
    <w:rsid w:val="00C94CE9"/>
    <w:rsid w:val="00C96841"/>
    <w:rsid w:val="00C96DF5"/>
    <w:rsid w:val="00C97230"/>
    <w:rsid w:val="00CA108B"/>
    <w:rsid w:val="00CA1596"/>
    <w:rsid w:val="00CA1C7D"/>
    <w:rsid w:val="00CA27A8"/>
    <w:rsid w:val="00CA5163"/>
    <w:rsid w:val="00CA57E9"/>
    <w:rsid w:val="00CA7443"/>
    <w:rsid w:val="00CB0A21"/>
    <w:rsid w:val="00CB19B4"/>
    <w:rsid w:val="00CB1AD5"/>
    <w:rsid w:val="00CB23A0"/>
    <w:rsid w:val="00CB274B"/>
    <w:rsid w:val="00CB49EC"/>
    <w:rsid w:val="00CB685E"/>
    <w:rsid w:val="00CC1473"/>
    <w:rsid w:val="00CC197C"/>
    <w:rsid w:val="00CC65AE"/>
    <w:rsid w:val="00CC6F72"/>
    <w:rsid w:val="00CC7332"/>
    <w:rsid w:val="00CD0FD7"/>
    <w:rsid w:val="00CD1454"/>
    <w:rsid w:val="00CD1F93"/>
    <w:rsid w:val="00CD3FA9"/>
    <w:rsid w:val="00CD409E"/>
    <w:rsid w:val="00CD412A"/>
    <w:rsid w:val="00CD4A99"/>
    <w:rsid w:val="00CD552F"/>
    <w:rsid w:val="00CD74CB"/>
    <w:rsid w:val="00CE02A5"/>
    <w:rsid w:val="00CE141D"/>
    <w:rsid w:val="00CE1A74"/>
    <w:rsid w:val="00CE1CBC"/>
    <w:rsid w:val="00CE2AA8"/>
    <w:rsid w:val="00CE2E06"/>
    <w:rsid w:val="00CE2FFB"/>
    <w:rsid w:val="00CE3883"/>
    <w:rsid w:val="00CE58C9"/>
    <w:rsid w:val="00CE5916"/>
    <w:rsid w:val="00CE5BE6"/>
    <w:rsid w:val="00CE700D"/>
    <w:rsid w:val="00CE7047"/>
    <w:rsid w:val="00CE7D4C"/>
    <w:rsid w:val="00CF0083"/>
    <w:rsid w:val="00CF01D2"/>
    <w:rsid w:val="00CF292D"/>
    <w:rsid w:val="00CF3141"/>
    <w:rsid w:val="00CF35CB"/>
    <w:rsid w:val="00CF4694"/>
    <w:rsid w:val="00CF46FB"/>
    <w:rsid w:val="00CF49E3"/>
    <w:rsid w:val="00CF6373"/>
    <w:rsid w:val="00CF675F"/>
    <w:rsid w:val="00CF6B69"/>
    <w:rsid w:val="00CF6F43"/>
    <w:rsid w:val="00D005FA"/>
    <w:rsid w:val="00D01522"/>
    <w:rsid w:val="00D01B12"/>
    <w:rsid w:val="00D0295D"/>
    <w:rsid w:val="00D02E55"/>
    <w:rsid w:val="00D04405"/>
    <w:rsid w:val="00D04C10"/>
    <w:rsid w:val="00D057DA"/>
    <w:rsid w:val="00D05DFD"/>
    <w:rsid w:val="00D0681C"/>
    <w:rsid w:val="00D101E4"/>
    <w:rsid w:val="00D11FEF"/>
    <w:rsid w:val="00D13072"/>
    <w:rsid w:val="00D139B0"/>
    <w:rsid w:val="00D1588E"/>
    <w:rsid w:val="00D15AAF"/>
    <w:rsid w:val="00D16BE2"/>
    <w:rsid w:val="00D22F37"/>
    <w:rsid w:val="00D243DD"/>
    <w:rsid w:val="00D270CC"/>
    <w:rsid w:val="00D27C81"/>
    <w:rsid w:val="00D3033B"/>
    <w:rsid w:val="00D30399"/>
    <w:rsid w:val="00D30A59"/>
    <w:rsid w:val="00D30CE8"/>
    <w:rsid w:val="00D310B1"/>
    <w:rsid w:val="00D322F4"/>
    <w:rsid w:val="00D32D02"/>
    <w:rsid w:val="00D32DFE"/>
    <w:rsid w:val="00D33AC5"/>
    <w:rsid w:val="00D34C74"/>
    <w:rsid w:val="00D37114"/>
    <w:rsid w:val="00D375BD"/>
    <w:rsid w:val="00D40680"/>
    <w:rsid w:val="00D418B7"/>
    <w:rsid w:val="00D41DCB"/>
    <w:rsid w:val="00D4228B"/>
    <w:rsid w:val="00D422B0"/>
    <w:rsid w:val="00D4323F"/>
    <w:rsid w:val="00D45C0F"/>
    <w:rsid w:val="00D46372"/>
    <w:rsid w:val="00D501DF"/>
    <w:rsid w:val="00D50503"/>
    <w:rsid w:val="00D509FA"/>
    <w:rsid w:val="00D5244B"/>
    <w:rsid w:val="00D52955"/>
    <w:rsid w:val="00D52CC2"/>
    <w:rsid w:val="00D5639D"/>
    <w:rsid w:val="00D60FDD"/>
    <w:rsid w:val="00D631E3"/>
    <w:rsid w:val="00D63A67"/>
    <w:rsid w:val="00D65FD7"/>
    <w:rsid w:val="00D66D40"/>
    <w:rsid w:val="00D67030"/>
    <w:rsid w:val="00D6722B"/>
    <w:rsid w:val="00D702F6"/>
    <w:rsid w:val="00D71006"/>
    <w:rsid w:val="00D744B0"/>
    <w:rsid w:val="00D74A86"/>
    <w:rsid w:val="00D77131"/>
    <w:rsid w:val="00D77996"/>
    <w:rsid w:val="00D8091C"/>
    <w:rsid w:val="00D80B37"/>
    <w:rsid w:val="00D822D9"/>
    <w:rsid w:val="00D83101"/>
    <w:rsid w:val="00D84E36"/>
    <w:rsid w:val="00D85832"/>
    <w:rsid w:val="00D90AE8"/>
    <w:rsid w:val="00D94F2B"/>
    <w:rsid w:val="00D95486"/>
    <w:rsid w:val="00D96F37"/>
    <w:rsid w:val="00D971BC"/>
    <w:rsid w:val="00D978F0"/>
    <w:rsid w:val="00D97E4D"/>
    <w:rsid w:val="00DA0039"/>
    <w:rsid w:val="00DA0785"/>
    <w:rsid w:val="00DA423D"/>
    <w:rsid w:val="00DA5DE6"/>
    <w:rsid w:val="00DA6EAB"/>
    <w:rsid w:val="00DA742A"/>
    <w:rsid w:val="00DA7893"/>
    <w:rsid w:val="00DA7A35"/>
    <w:rsid w:val="00DB177B"/>
    <w:rsid w:val="00DB2D77"/>
    <w:rsid w:val="00DB55D6"/>
    <w:rsid w:val="00DB78CF"/>
    <w:rsid w:val="00DB793C"/>
    <w:rsid w:val="00DC1D4F"/>
    <w:rsid w:val="00DC2299"/>
    <w:rsid w:val="00DC245C"/>
    <w:rsid w:val="00DC377C"/>
    <w:rsid w:val="00DC474B"/>
    <w:rsid w:val="00DC6400"/>
    <w:rsid w:val="00DC65F1"/>
    <w:rsid w:val="00DC6CC1"/>
    <w:rsid w:val="00DC6E47"/>
    <w:rsid w:val="00DC78AE"/>
    <w:rsid w:val="00DC7A8C"/>
    <w:rsid w:val="00DD0BE8"/>
    <w:rsid w:val="00DD29F9"/>
    <w:rsid w:val="00DD39D2"/>
    <w:rsid w:val="00DD44CE"/>
    <w:rsid w:val="00DD55F6"/>
    <w:rsid w:val="00DD5EA9"/>
    <w:rsid w:val="00DE128E"/>
    <w:rsid w:val="00DE304C"/>
    <w:rsid w:val="00DE39AE"/>
    <w:rsid w:val="00DE4528"/>
    <w:rsid w:val="00DE6997"/>
    <w:rsid w:val="00DF003F"/>
    <w:rsid w:val="00DF09EE"/>
    <w:rsid w:val="00DF0AFD"/>
    <w:rsid w:val="00DF0C5D"/>
    <w:rsid w:val="00DF0E5A"/>
    <w:rsid w:val="00DF124E"/>
    <w:rsid w:val="00DF1CD5"/>
    <w:rsid w:val="00DF3B51"/>
    <w:rsid w:val="00DF4289"/>
    <w:rsid w:val="00DF5079"/>
    <w:rsid w:val="00DF68B9"/>
    <w:rsid w:val="00DF7B2F"/>
    <w:rsid w:val="00E01837"/>
    <w:rsid w:val="00E04176"/>
    <w:rsid w:val="00E044C7"/>
    <w:rsid w:val="00E055F3"/>
    <w:rsid w:val="00E0715B"/>
    <w:rsid w:val="00E1140F"/>
    <w:rsid w:val="00E1170C"/>
    <w:rsid w:val="00E12394"/>
    <w:rsid w:val="00E1388B"/>
    <w:rsid w:val="00E13DD2"/>
    <w:rsid w:val="00E1485E"/>
    <w:rsid w:val="00E14A37"/>
    <w:rsid w:val="00E15972"/>
    <w:rsid w:val="00E205A1"/>
    <w:rsid w:val="00E205F4"/>
    <w:rsid w:val="00E21E26"/>
    <w:rsid w:val="00E21E2E"/>
    <w:rsid w:val="00E2273F"/>
    <w:rsid w:val="00E22DBB"/>
    <w:rsid w:val="00E2332C"/>
    <w:rsid w:val="00E24903"/>
    <w:rsid w:val="00E261DF"/>
    <w:rsid w:val="00E26BBA"/>
    <w:rsid w:val="00E27A5C"/>
    <w:rsid w:val="00E3098E"/>
    <w:rsid w:val="00E3123A"/>
    <w:rsid w:val="00E31313"/>
    <w:rsid w:val="00E31A3D"/>
    <w:rsid w:val="00E31A8A"/>
    <w:rsid w:val="00E31D6D"/>
    <w:rsid w:val="00E3304E"/>
    <w:rsid w:val="00E33A51"/>
    <w:rsid w:val="00E34187"/>
    <w:rsid w:val="00E3516B"/>
    <w:rsid w:val="00E352B9"/>
    <w:rsid w:val="00E3565D"/>
    <w:rsid w:val="00E357FA"/>
    <w:rsid w:val="00E363EA"/>
    <w:rsid w:val="00E36EE2"/>
    <w:rsid w:val="00E404DB"/>
    <w:rsid w:val="00E42962"/>
    <w:rsid w:val="00E430CD"/>
    <w:rsid w:val="00E43E89"/>
    <w:rsid w:val="00E44065"/>
    <w:rsid w:val="00E45A38"/>
    <w:rsid w:val="00E45ECE"/>
    <w:rsid w:val="00E46426"/>
    <w:rsid w:val="00E479DD"/>
    <w:rsid w:val="00E47A75"/>
    <w:rsid w:val="00E50901"/>
    <w:rsid w:val="00E509FB"/>
    <w:rsid w:val="00E50D5A"/>
    <w:rsid w:val="00E51F01"/>
    <w:rsid w:val="00E55301"/>
    <w:rsid w:val="00E55655"/>
    <w:rsid w:val="00E557BC"/>
    <w:rsid w:val="00E627F5"/>
    <w:rsid w:val="00E630AE"/>
    <w:rsid w:val="00E636E3"/>
    <w:rsid w:val="00E63740"/>
    <w:rsid w:val="00E63A9B"/>
    <w:rsid w:val="00E64223"/>
    <w:rsid w:val="00E64D86"/>
    <w:rsid w:val="00E70292"/>
    <w:rsid w:val="00E70DFC"/>
    <w:rsid w:val="00E71F57"/>
    <w:rsid w:val="00E7320E"/>
    <w:rsid w:val="00E73FBF"/>
    <w:rsid w:val="00E7450B"/>
    <w:rsid w:val="00E74AD2"/>
    <w:rsid w:val="00E77A38"/>
    <w:rsid w:val="00E80C8B"/>
    <w:rsid w:val="00E83A04"/>
    <w:rsid w:val="00E83BE1"/>
    <w:rsid w:val="00E845BF"/>
    <w:rsid w:val="00E85B84"/>
    <w:rsid w:val="00E85DEC"/>
    <w:rsid w:val="00E90DFF"/>
    <w:rsid w:val="00E918D4"/>
    <w:rsid w:val="00E91BBA"/>
    <w:rsid w:val="00E92DC8"/>
    <w:rsid w:val="00E93B6C"/>
    <w:rsid w:val="00E94247"/>
    <w:rsid w:val="00E959AF"/>
    <w:rsid w:val="00EA0BDC"/>
    <w:rsid w:val="00EA0D5A"/>
    <w:rsid w:val="00EA0F35"/>
    <w:rsid w:val="00EA1642"/>
    <w:rsid w:val="00EA18C9"/>
    <w:rsid w:val="00EA30D7"/>
    <w:rsid w:val="00EA4C69"/>
    <w:rsid w:val="00EA6900"/>
    <w:rsid w:val="00EA7709"/>
    <w:rsid w:val="00EB0DB5"/>
    <w:rsid w:val="00EB1862"/>
    <w:rsid w:val="00EB2429"/>
    <w:rsid w:val="00EB295F"/>
    <w:rsid w:val="00EB2B39"/>
    <w:rsid w:val="00EB2F25"/>
    <w:rsid w:val="00EB3824"/>
    <w:rsid w:val="00EB4E02"/>
    <w:rsid w:val="00EB5233"/>
    <w:rsid w:val="00EB53FF"/>
    <w:rsid w:val="00EB5BD6"/>
    <w:rsid w:val="00EC1497"/>
    <w:rsid w:val="00EC1DEA"/>
    <w:rsid w:val="00EC4CC0"/>
    <w:rsid w:val="00ED1861"/>
    <w:rsid w:val="00ED2081"/>
    <w:rsid w:val="00ED2A4A"/>
    <w:rsid w:val="00ED4E4F"/>
    <w:rsid w:val="00ED6232"/>
    <w:rsid w:val="00ED69EE"/>
    <w:rsid w:val="00EE07EF"/>
    <w:rsid w:val="00EE3409"/>
    <w:rsid w:val="00EE40F4"/>
    <w:rsid w:val="00EE4F65"/>
    <w:rsid w:val="00EE54C1"/>
    <w:rsid w:val="00EE68E7"/>
    <w:rsid w:val="00EF2539"/>
    <w:rsid w:val="00EF4AC4"/>
    <w:rsid w:val="00F019C9"/>
    <w:rsid w:val="00F01AAB"/>
    <w:rsid w:val="00F02A7D"/>
    <w:rsid w:val="00F03875"/>
    <w:rsid w:val="00F072C7"/>
    <w:rsid w:val="00F07DE1"/>
    <w:rsid w:val="00F10524"/>
    <w:rsid w:val="00F1096E"/>
    <w:rsid w:val="00F12158"/>
    <w:rsid w:val="00F13557"/>
    <w:rsid w:val="00F1626F"/>
    <w:rsid w:val="00F2059B"/>
    <w:rsid w:val="00F2241A"/>
    <w:rsid w:val="00F225B6"/>
    <w:rsid w:val="00F22A55"/>
    <w:rsid w:val="00F23B55"/>
    <w:rsid w:val="00F25A43"/>
    <w:rsid w:val="00F27185"/>
    <w:rsid w:val="00F27E79"/>
    <w:rsid w:val="00F3273B"/>
    <w:rsid w:val="00F345E2"/>
    <w:rsid w:val="00F37F5D"/>
    <w:rsid w:val="00F41904"/>
    <w:rsid w:val="00F429C8"/>
    <w:rsid w:val="00F43992"/>
    <w:rsid w:val="00F44547"/>
    <w:rsid w:val="00F448F6"/>
    <w:rsid w:val="00F44B9B"/>
    <w:rsid w:val="00F45481"/>
    <w:rsid w:val="00F467EE"/>
    <w:rsid w:val="00F4798D"/>
    <w:rsid w:val="00F504D4"/>
    <w:rsid w:val="00F50541"/>
    <w:rsid w:val="00F524E5"/>
    <w:rsid w:val="00F5508B"/>
    <w:rsid w:val="00F5673B"/>
    <w:rsid w:val="00F56BF3"/>
    <w:rsid w:val="00F571E2"/>
    <w:rsid w:val="00F62106"/>
    <w:rsid w:val="00F66063"/>
    <w:rsid w:val="00F72A75"/>
    <w:rsid w:val="00F763A0"/>
    <w:rsid w:val="00F76DA1"/>
    <w:rsid w:val="00F778F2"/>
    <w:rsid w:val="00F80737"/>
    <w:rsid w:val="00F80BFB"/>
    <w:rsid w:val="00F824DA"/>
    <w:rsid w:val="00F83059"/>
    <w:rsid w:val="00F87B7B"/>
    <w:rsid w:val="00F90006"/>
    <w:rsid w:val="00F91D32"/>
    <w:rsid w:val="00F92F57"/>
    <w:rsid w:val="00F9502A"/>
    <w:rsid w:val="00F955CB"/>
    <w:rsid w:val="00F964C8"/>
    <w:rsid w:val="00FA03C8"/>
    <w:rsid w:val="00FA2293"/>
    <w:rsid w:val="00FA3654"/>
    <w:rsid w:val="00FA3818"/>
    <w:rsid w:val="00FA4EC1"/>
    <w:rsid w:val="00FA4EC9"/>
    <w:rsid w:val="00FA52F3"/>
    <w:rsid w:val="00FA5D65"/>
    <w:rsid w:val="00FA65C1"/>
    <w:rsid w:val="00FA6920"/>
    <w:rsid w:val="00FA6A58"/>
    <w:rsid w:val="00FA714A"/>
    <w:rsid w:val="00FB05CA"/>
    <w:rsid w:val="00FB2BF8"/>
    <w:rsid w:val="00FB3F95"/>
    <w:rsid w:val="00FB40ED"/>
    <w:rsid w:val="00FB5078"/>
    <w:rsid w:val="00FB5475"/>
    <w:rsid w:val="00FB6E0D"/>
    <w:rsid w:val="00FC061D"/>
    <w:rsid w:val="00FC0B2B"/>
    <w:rsid w:val="00FC272C"/>
    <w:rsid w:val="00FC34C6"/>
    <w:rsid w:val="00FC3A4A"/>
    <w:rsid w:val="00FC3EF3"/>
    <w:rsid w:val="00FC46B5"/>
    <w:rsid w:val="00FC514A"/>
    <w:rsid w:val="00FC6B54"/>
    <w:rsid w:val="00FC7205"/>
    <w:rsid w:val="00FC7A51"/>
    <w:rsid w:val="00FD07A3"/>
    <w:rsid w:val="00FD07E4"/>
    <w:rsid w:val="00FD0A71"/>
    <w:rsid w:val="00FD3B81"/>
    <w:rsid w:val="00FD47AF"/>
    <w:rsid w:val="00FD55E9"/>
    <w:rsid w:val="00FD59D6"/>
    <w:rsid w:val="00FD6507"/>
    <w:rsid w:val="00FD7DCE"/>
    <w:rsid w:val="00FE08B6"/>
    <w:rsid w:val="00FE0D0D"/>
    <w:rsid w:val="00FE1EFA"/>
    <w:rsid w:val="00FE2865"/>
    <w:rsid w:val="00FE3C3F"/>
    <w:rsid w:val="00FE41C1"/>
    <w:rsid w:val="00FE51C0"/>
    <w:rsid w:val="00FE637E"/>
    <w:rsid w:val="00FF1FEB"/>
    <w:rsid w:val="00FF3414"/>
    <w:rsid w:val="00FF573B"/>
    <w:rsid w:val="00FF677D"/>
    <w:rsid w:val="00FF7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1E064"/>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A30071"/>
  </w:style>
  <w:style w:type="paragraph" w:styleId="Heading1">
    <w:name w:val="heading 1"/>
    <w:basedOn w:val="VRQAFormSectionHead"/>
    <w:next w:val="Normal"/>
    <w:link w:val="Heading1Char"/>
    <w:uiPriority w:val="10"/>
    <w:qFormat/>
    <w:rsid w:val="00A93F5A"/>
    <w:pPr>
      <w:framePr w:hSpace="0" w:wrap="auto" w:vAnchor="margin" w:hAnchor="text" w:xAlign="left" w:yAlign="inline"/>
      <w:spacing w:before="120" w:after="120"/>
      <w:outlineLvl w:val="0"/>
    </w:pPr>
    <w:rPr>
      <w:color w:val="103D64"/>
    </w:rPr>
  </w:style>
  <w:style w:type="paragraph" w:styleId="Heading2">
    <w:name w:val="heading 2"/>
    <w:basedOn w:val="VRQAIntro"/>
    <w:next w:val="Normal"/>
    <w:link w:val="Heading2Char"/>
    <w:uiPriority w:val="11"/>
    <w:qFormat/>
    <w:rsid w:val="008F72C4"/>
    <w:pPr>
      <w:numPr>
        <w:numId w:val="6"/>
      </w:numPr>
      <w:tabs>
        <w:tab w:val="clear" w:pos="160"/>
        <w:tab w:val="clear" w:pos="660"/>
      </w:tabs>
      <w:spacing w:before="60" w:after="0"/>
      <w:ind w:left="447" w:hanging="447"/>
      <w:outlineLvl w:val="1"/>
    </w:pPr>
    <w:rPr>
      <w:rFonts w:eastAsia="Times New Roman"/>
      <w:b/>
      <w:sz w:val="18"/>
      <w:szCs w:val="18"/>
      <w:lang w:val="en-AU" w:eastAsia="x-none"/>
    </w:rPr>
  </w:style>
  <w:style w:type="paragraph" w:styleId="Heading3">
    <w:name w:val="heading 3"/>
    <w:basedOn w:val="VRQAFormSection"/>
    <w:next w:val="Normal"/>
    <w:link w:val="Heading3Char"/>
    <w:uiPriority w:val="9"/>
    <w:unhideWhenUsed/>
    <w:qFormat/>
    <w:rsid w:val="00344F6C"/>
    <w:pPr>
      <w:framePr w:hSpace="0" w:wrap="auto" w:vAnchor="margin" w:hAnchor="text" w:xAlign="left" w:yAlign="inline"/>
      <w:numPr>
        <w:numId w:val="8"/>
      </w:numPr>
      <w:ind w:left="321" w:hanging="284"/>
      <w:outlineLvl w:val="2"/>
    </w:pPr>
  </w:style>
  <w:style w:type="paragraph" w:styleId="Heading4">
    <w:name w:val="heading 4"/>
    <w:basedOn w:val="VRQAIntro"/>
    <w:next w:val="Normal"/>
    <w:link w:val="Heading4Char"/>
    <w:uiPriority w:val="9"/>
    <w:unhideWhenUsed/>
    <w:qFormat/>
    <w:rsid w:val="00761AE0"/>
    <w:pPr>
      <w:tabs>
        <w:tab w:val="clear" w:pos="160"/>
        <w:tab w:val="clear" w:pos="660"/>
      </w:tabs>
      <w:spacing w:before="60" w:after="0"/>
      <w:ind w:left="321" w:hanging="321"/>
      <w:outlineLvl w:val="3"/>
    </w:pPr>
    <w:rPr>
      <w:b/>
      <w:sz w:val="18"/>
      <w:szCs w:val="18"/>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uiPriority w:val="29"/>
    <w:unhideWhenUsed/>
    <w:qFormat/>
    <w:rsid w:val="002F4E69"/>
    <w:pPr>
      <w:spacing w:after="240"/>
    </w:pPr>
  </w:style>
  <w:style w:type="paragraph" w:styleId="Header">
    <w:name w:val="header"/>
    <w:basedOn w:val="Normal"/>
    <w:link w:val="HeaderChar"/>
    <w:uiPriority w:val="99"/>
    <w:unhideWhenUsed/>
    <w:rsid w:val="00C535EE"/>
    <w:pPr>
      <w:tabs>
        <w:tab w:val="center" w:pos="4513"/>
        <w:tab w:val="right" w:pos="9026"/>
      </w:tabs>
    </w:pPr>
  </w:style>
  <w:style w:type="character" w:customStyle="1" w:styleId="HeaderChar">
    <w:name w:val="Header Char"/>
    <w:basedOn w:val="DefaultParagraphFont"/>
    <w:link w:val="Header"/>
    <w:uiPriority w:val="99"/>
    <w:rsid w:val="00C535EE"/>
  </w:style>
  <w:style w:type="paragraph" w:styleId="Footer">
    <w:name w:val="footer"/>
    <w:basedOn w:val="Normal"/>
    <w:link w:val="FooterChar"/>
    <w:uiPriority w:val="99"/>
    <w:unhideWhenUsed/>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uiPriority w:val="29"/>
    <w:unhideWhenUsed/>
    <w:qFormat/>
    <w:rsid w:val="00D702F6"/>
    <w:pPr>
      <w:widowControl w:val="0"/>
      <w:autoSpaceDE w:val="0"/>
      <w:autoSpaceDN w:val="0"/>
      <w:adjustRightInd w:val="0"/>
      <w:spacing w:after="1800"/>
      <w:textAlignment w:val="center"/>
    </w:pPr>
    <w:rPr>
      <w:rFonts w:ascii="Arial" w:hAnsi="Arial" w:cs="Arial"/>
      <w:b/>
      <w:color w:val="103D64"/>
      <w:sz w:val="80"/>
      <w:szCs w:val="80"/>
      <w:lang w:val="en-GB"/>
    </w:rPr>
  </w:style>
  <w:style w:type="paragraph" w:customStyle="1" w:styleId="VRQAIntro">
    <w:name w:val="VRQA Intro"/>
    <w:basedOn w:val="Normal"/>
    <w:uiPriority w:val="15"/>
    <w:unhideWhenUsed/>
    <w:qFormat/>
    <w:rsid w:val="00B23F82"/>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uiPriority w:val="11"/>
    <w:unhideWhenUsed/>
    <w:qFormat/>
    <w:rsid w:val="00881E2E"/>
    <w:pPr>
      <w:widowControl w:val="0"/>
      <w:suppressAutoHyphens/>
      <w:autoSpaceDE w:val="0"/>
      <w:autoSpaceDN w:val="0"/>
      <w:adjustRightInd w:val="0"/>
      <w:spacing w:after="113"/>
      <w:textAlignment w:val="center"/>
    </w:pPr>
    <w:rPr>
      <w:rFonts w:ascii="Arial" w:hAnsi="Arial" w:cs="Arial"/>
      <w:color w:val="555559"/>
      <w:sz w:val="22"/>
      <w:szCs w:val="20"/>
      <w:lang w:val="en-AU"/>
    </w:rPr>
  </w:style>
  <w:style w:type="paragraph" w:customStyle="1" w:styleId="VRQAletterlist">
    <w:name w:val="VRQA letter list"/>
    <w:basedOn w:val="Normal"/>
    <w:uiPriority w:val="15"/>
    <w:unhideWhenUsed/>
    <w:qFormat/>
    <w:rsid w:val="002561EB"/>
    <w:pPr>
      <w:widowControl w:val="0"/>
      <w:numPr>
        <w:numId w:val="2"/>
      </w:numPr>
      <w:tabs>
        <w:tab w:val="left" w:pos="520"/>
      </w:tabs>
      <w:suppressAutoHyphens/>
      <w:autoSpaceDE w:val="0"/>
      <w:autoSpaceDN w:val="0"/>
      <w:adjustRightInd w:val="0"/>
      <w:ind w:left="284" w:hanging="284"/>
      <w:textAlignment w:val="center"/>
    </w:pPr>
    <w:rPr>
      <w:rFonts w:ascii="Arial" w:hAnsi="Arial" w:cs="Arial"/>
      <w:color w:val="555559"/>
      <w:sz w:val="20"/>
      <w:szCs w:val="20"/>
      <w:lang w:val="en-GB"/>
    </w:rPr>
  </w:style>
  <w:style w:type="paragraph" w:customStyle="1" w:styleId="VRQAsubhead1">
    <w:name w:val="VRQA subhead 1"/>
    <w:basedOn w:val="Normal"/>
    <w:link w:val="VRQAsubhead1Char"/>
    <w:uiPriority w:val="5"/>
    <w:qFormat/>
    <w:rsid w:val="002974D3"/>
    <w:pPr>
      <w:widowControl w:val="0"/>
      <w:suppressAutoHyphens/>
      <w:autoSpaceDE w:val="0"/>
      <w:autoSpaceDN w:val="0"/>
      <w:adjustRightInd w:val="0"/>
      <w:spacing w:before="240" w:after="120"/>
      <w:jc w:val="both"/>
      <w:textAlignment w:val="center"/>
    </w:pPr>
    <w:rPr>
      <w:rFonts w:ascii="Arial" w:hAnsi="Arial" w:cs="Arial"/>
      <w:b/>
      <w:color w:val="103D64"/>
      <w:sz w:val="18"/>
      <w:szCs w:val="18"/>
      <w:lang w:val="en-GB"/>
    </w:rPr>
  </w:style>
  <w:style w:type="paragraph" w:styleId="Title">
    <w:name w:val="Title"/>
    <w:aliases w:val="TOC3"/>
    <w:basedOn w:val="Normal"/>
    <w:next w:val="Normal"/>
    <w:link w:val="TitleChar"/>
    <w:uiPriority w:val="24"/>
    <w:unhideWhenUsed/>
    <w:qFormat/>
    <w:rsid w:val="007E56B3"/>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uiPriority w:val="24"/>
    <w:rsid w:val="007939A6"/>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DC6CC1"/>
    <w:rPr>
      <w:rFonts w:ascii="Arial" w:hAnsi="Arial"/>
      <w:color w:val="53565A" w:themeColor="text1"/>
      <w:sz w:val="18"/>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uiPriority w:val="14"/>
    <w:qFormat/>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basedOn w:val="DefaultParagraphFont"/>
    <w:link w:val="Heading2"/>
    <w:uiPriority w:val="11"/>
    <w:rsid w:val="00F5673B"/>
    <w:rPr>
      <w:rFonts w:ascii="Arial" w:eastAsia="Times New Roman" w:hAnsi="Arial" w:cs="Arial"/>
      <w:b/>
      <w:color w:val="103D64"/>
      <w:sz w:val="18"/>
      <w:szCs w:val="18"/>
      <w:lang w:val="en-AU" w:eastAsia="x-none"/>
    </w:rPr>
  </w:style>
  <w:style w:type="paragraph" w:styleId="BodyText">
    <w:name w:val="Body Text"/>
    <w:basedOn w:val="Normal"/>
    <w:link w:val="BodyTextChar"/>
    <w:uiPriority w:val="99"/>
    <w:semiHidden/>
    <w:unhideWhenUsed/>
    <w:rsid w:val="00B81369"/>
    <w:pPr>
      <w:spacing w:after="120"/>
    </w:pPr>
  </w:style>
  <w:style w:type="character" w:customStyle="1" w:styleId="BodyTextChar">
    <w:name w:val="Body Text Char"/>
    <w:basedOn w:val="DefaultParagraphFont"/>
    <w:link w:val="BodyText"/>
    <w:uiPriority w:val="99"/>
    <w:semiHidden/>
    <w:rsid w:val="00B81369"/>
  </w:style>
  <w:style w:type="paragraph" w:customStyle="1" w:styleId="VRQAbulletlist">
    <w:name w:val="VRQA bullet list"/>
    <w:basedOn w:val="VRQAbulletlist-space"/>
    <w:uiPriority w:val="27"/>
    <w:unhideWhenUsed/>
    <w:qFormat/>
    <w:rsid w:val="00550803"/>
    <w:pPr>
      <w:spacing w:after="0"/>
    </w:pPr>
  </w:style>
  <w:style w:type="paragraph" w:customStyle="1" w:styleId="VRQAbulletlist-space">
    <w:name w:val="VRQA bullet list - space"/>
    <w:basedOn w:val="Normal"/>
    <w:uiPriority w:val="28"/>
    <w:unhideWhenUsed/>
    <w:qFormat/>
    <w:rsid w:val="00D702F6"/>
    <w:pPr>
      <w:autoSpaceDE w:val="0"/>
      <w:autoSpaceDN w:val="0"/>
      <w:adjustRightInd w:val="0"/>
      <w:spacing w:after="113"/>
    </w:pPr>
    <w:rPr>
      <w:rFonts w:ascii="Arial" w:eastAsia="Times New Roman" w:hAnsi="Arial" w:cs="Arial"/>
      <w:color w:val="555559"/>
      <w:sz w:val="20"/>
      <w:szCs w:val="20"/>
      <w:lang w:val="en-AU" w:eastAsia="x-none"/>
    </w:rPr>
  </w:style>
  <w:style w:type="paragraph" w:customStyle="1" w:styleId="VRQAHeading2">
    <w:name w:val="VRQA Heading 2"/>
    <w:basedOn w:val="Normal"/>
    <w:uiPriority w:val="29"/>
    <w:unhideWhenUsed/>
    <w:qFormat/>
    <w:rsid w:val="004910CF"/>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BulletList2">
    <w:name w:val="VRQA Bullet List 2"/>
    <w:basedOn w:val="VRQAbulletlist"/>
    <w:uiPriority w:val="29"/>
    <w:unhideWhenUsed/>
    <w:qFormat/>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ascii="Arial" w:hAnsi="Arial"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uiPriority w:val="6"/>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basedOn w:val="Normal"/>
    <w:uiPriority w:val="34"/>
    <w:qFormat/>
    <w:rsid w:val="00C406EF"/>
    <w:pPr>
      <w:ind w:left="720"/>
      <w:contextualSpacing/>
    </w:pPr>
  </w:style>
  <w:style w:type="paragraph" w:customStyle="1" w:styleId="VRQAExtractTop">
    <w:name w:val="VRQA Extract Top"/>
    <w:basedOn w:val="Normal"/>
    <w:uiPriority w:val="29"/>
    <w:unhideWhenUsed/>
    <w:qFormat/>
    <w:rsid w:val="00385101"/>
    <w:pPr>
      <w:pBdr>
        <w:top w:val="single" w:sz="4" w:space="1" w:color="007CA5"/>
      </w:pBdr>
      <w:spacing w:before="60" w:after="60"/>
      <w:ind w:left="284"/>
    </w:pPr>
    <w:rPr>
      <w:rFonts w:ascii="Arial" w:hAnsi="Arial"/>
      <w:color w:val="007CA5"/>
      <w:sz w:val="18"/>
      <w:szCs w:val="20"/>
    </w:rPr>
  </w:style>
  <w:style w:type="paragraph" w:customStyle="1" w:styleId="VRQAExtractlistletter">
    <w:name w:val="VRQA Extract list letter"/>
    <w:basedOn w:val="VRQAExtractlistnumber"/>
    <w:uiPriority w:val="29"/>
    <w:unhideWhenUsed/>
    <w:qFormat/>
    <w:rsid w:val="00ED2A4A"/>
    <w:pPr>
      <w:numPr>
        <w:numId w:val="5"/>
      </w:numPr>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uiPriority w:val="29"/>
    <w:unhideWhenUsed/>
    <w:qFormat/>
    <w:rsid w:val="006B29D8"/>
    <w:pPr>
      <w:numPr>
        <w:numId w:val="4"/>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ascii="Arial" w:hAnsi="Arial"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ascii="Arial" w:hAnsi="Arial"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uiPriority w:val="29"/>
    <w:unhideWhenUsed/>
    <w:qFormat/>
    <w:rsid w:val="00CB49EC"/>
    <w:pPr>
      <w:numPr>
        <w:ilvl w:val="1"/>
        <w:numId w:val="3"/>
      </w:numPr>
    </w:pPr>
  </w:style>
  <w:style w:type="paragraph" w:customStyle="1" w:styleId="VRQAbulletlist3">
    <w:name w:val="VRQA bullet list 3"/>
    <w:basedOn w:val="VRQABulletList2"/>
    <w:uiPriority w:val="29"/>
    <w:unhideWhenUsed/>
    <w:qFormat/>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uiPriority w:val="7"/>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ascii="Arial" w:hAnsi="Arial"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uiPriority w:val="22"/>
    <w:unhideWhenUsed/>
    <w:qFormat/>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ascii="Arial" w:hAnsi="Arial"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ascii="Arial" w:hAnsi="Arial"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ascii="Arial" w:hAnsi="Arial"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3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ascii="Arial" w:hAnsi="Arial"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uiPriority w:val="10"/>
    <w:qFormat/>
    <w:rsid w:val="00907B61"/>
    <w:pPr>
      <w:numPr>
        <w:numId w:val="1"/>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ascii="Arial" w:hAnsi="Arial"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ascii="Arial" w:hAnsi="Arial"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uiPriority w:val="7"/>
    <w:unhideWhenUsed/>
    <w:qFormat/>
    <w:rsid w:val="00B53B91"/>
    <w:pPr>
      <w:spacing w:before="0" w:after="240"/>
    </w:pPr>
    <w:rPr>
      <w:b w:val="0"/>
      <w:u w:val="single"/>
    </w:rPr>
  </w:style>
  <w:style w:type="character" w:customStyle="1" w:styleId="VRQAweblinkcharacter">
    <w:name w:val="VRQA web link character"/>
    <w:uiPriority w:val="8"/>
    <w:qFormat/>
    <w:rsid w:val="00E31A8A"/>
    <w:rPr>
      <w:rFonts w:ascii="Arial" w:hAnsi="Arial"/>
      <w:color w:val="007EB3"/>
      <w:u w:val="single"/>
    </w:rPr>
  </w:style>
  <w:style w:type="paragraph" w:customStyle="1" w:styleId="VRQABulletpointleadin">
    <w:name w:val="VRQA Bullet point lead in"/>
    <w:basedOn w:val="VRQAbody"/>
    <w:uiPriority w:val="29"/>
    <w:unhideWhenUsed/>
    <w:qFormat/>
    <w:rsid w:val="004A7442"/>
    <w:pPr>
      <w:spacing w:after="60"/>
    </w:pPr>
  </w:style>
  <w:style w:type="paragraph" w:customStyle="1" w:styleId="VRQAExtractReference">
    <w:name w:val="VRQA Extract Reference"/>
    <w:basedOn w:val="VRQAExtractTop"/>
    <w:uiPriority w:val="29"/>
    <w:unhideWhenUsed/>
    <w:qFormat/>
    <w:rsid w:val="009947E8"/>
    <w:pPr>
      <w:pBdr>
        <w:top w:val="single" w:sz="2" w:space="1" w:color="007CA5"/>
      </w:pBdr>
      <w:spacing w:after="120"/>
    </w:pPr>
  </w:style>
  <w:style w:type="paragraph" w:customStyle="1" w:styleId="HeaderURL">
    <w:name w:val="Header URL"/>
    <w:basedOn w:val="Header"/>
    <w:uiPriority w:val="20"/>
    <w:unhideWhenUsed/>
    <w:qFormat/>
    <w:rsid w:val="00FE2865"/>
    <w:pPr>
      <w:keepNext/>
      <w:keepLines/>
      <w:tabs>
        <w:tab w:val="clear" w:pos="4513"/>
        <w:tab w:val="clear" w:pos="9026"/>
      </w:tabs>
      <w:jc w:val="right"/>
    </w:pPr>
    <w:rPr>
      <w:rFonts w:ascii="Calibri" w:eastAsia="Times New Roman" w:hAnsi="Calibri" w:cs="Calibri"/>
      <w:bCs/>
      <w:color w:val="C0504D"/>
      <w:sz w:val="16"/>
      <w:szCs w:val="26"/>
      <w:lang w:val="en-AU"/>
    </w:rPr>
  </w:style>
  <w:style w:type="paragraph" w:customStyle="1" w:styleId="TableQu">
    <w:name w:val="Table Qu"/>
    <w:uiPriority w:val="23"/>
    <w:unhideWhenUsed/>
    <w:qFormat/>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uiPriority w:val="29"/>
    <w:unhideWhenUsed/>
    <w:qFormat/>
    <w:rsid w:val="006073EC"/>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VRQAFormSection">
    <w:name w:val="VRQA Form Section"/>
    <w:basedOn w:val="VRQAbulletlist"/>
    <w:uiPriority w:val="29"/>
    <w:unhideWhenUsed/>
    <w:qFormat/>
    <w:rsid w:val="00314941"/>
    <w:pPr>
      <w:framePr w:hSpace="180" w:wrap="around" w:vAnchor="page" w:hAnchor="page" w:x="850" w:y="2165"/>
      <w:spacing w:before="60"/>
    </w:pPr>
    <w:rPr>
      <w:b/>
      <w:color w:val="FFFFFF" w:themeColor="background1"/>
      <w:sz w:val="18"/>
      <w:szCs w:val="18"/>
    </w:rPr>
  </w:style>
  <w:style w:type="paragraph" w:customStyle="1" w:styleId="VRQAFormQuestion">
    <w:name w:val="VRQA Form Question"/>
    <w:uiPriority w:val="29"/>
    <w:unhideWhenUsed/>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9"/>
    <w:qFormat/>
    <w:rsid w:val="00C00A37"/>
    <w:rPr>
      <w:rFonts w:ascii="Arial" w:hAnsi="Arial"/>
      <w:color w:val="007EB3"/>
      <w:sz w:val="18"/>
      <w:u w:val="single"/>
    </w:rPr>
  </w:style>
  <w:style w:type="paragraph" w:customStyle="1" w:styleId="VRQAFormSectionHead">
    <w:name w:val="VRQA Form Section Head"/>
    <w:basedOn w:val="VRQASubhead2"/>
    <w:link w:val="VRQAFormSectionHeadChar"/>
    <w:uiPriority w:val="29"/>
    <w:unhideWhenUsed/>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unhideWhenUsed/>
    <w:rsid w:val="00362DDA"/>
    <w:rPr>
      <w:sz w:val="20"/>
      <w:szCs w:val="20"/>
    </w:rPr>
  </w:style>
  <w:style w:type="character" w:customStyle="1" w:styleId="CommentTextChar">
    <w:name w:val="Comment Text Char"/>
    <w:basedOn w:val="DefaultParagraphFont"/>
    <w:link w:val="CommentText"/>
    <w:uiPriority w:val="99"/>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uiPriority w:val="25"/>
    <w:unhideWhenUsed/>
    <w:qFormat/>
    <w:rsid w:val="0088773D"/>
    <w:pPr>
      <w:framePr w:wrap="around"/>
    </w:pPr>
  </w:style>
  <w:style w:type="character" w:customStyle="1" w:styleId="VRQAsubhead1Char">
    <w:name w:val="VRQA subhead 1 Char"/>
    <w:basedOn w:val="DefaultParagraphFont"/>
    <w:link w:val="VRQAsubhead1"/>
    <w:uiPriority w:val="5"/>
    <w:rsid w:val="00F5673B"/>
    <w:rPr>
      <w:rFonts w:ascii="Arial" w:hAnsi="Arial" w:cs="Arial"/>
      <w:b/>
      <w:color w:val="103D64"/>
      <w:sz w:val="18"/>
      <w:szCs w:val="18"/>
      <w:lang w:val="en-GB"/>
    </w:rPr>
  </w:style>
  <w:style w:type="character" w:customStyle="1" w:styleId="VRQASubhead2Char">
    <w:name w:val="VRQA Subhead 2 Char"/>
    <w:basedOn w:val="VRQAsubhead1Char"/>
    <w:link w:val="VRQASubhead2"/>
    <w:uiPriority w:val="6"/>
    <w:rsid w:val="00F5673B"/>
    <w:rPr>
      <w:rFonts w:ascii="Arial" w:hAnsi="Arial" w:cs="Arial"/>
      <w:b/>
      <w:color w:val="007CA5"/>
      <w:sz w:val="18"/>
      <w:szCs w:val="18"/>
      <w:lang w:val="en-GB"/>
    </w:rPr>
  </w:style>
  <w:style w:type="character" w:customStyle="1" w:styleId="VRQAFormSectionHeadChar">
    <w:name w:val="VRQA Form Section Head Char"/>
    <w:basedOn w:val="VRQASubhead2Char"/>
    <w:link w:val="VRQAFormSectionHead"/>
    <w:uiPriority w:val="29"/>
    <w:rsid w:val="007939A6"/>
    <w:rPr>
      <w:rFonts w:ascii="Arial" w:hAnsi="Arial" w:cs="Arial"/>
      <w:b w:val="0"/>
      <w:color w:val="007CA5"/>
      <w:sz w:val="18"/>
      <w:szCs w:val="18"/>
      <w:lang w:val="en-GB"/>
    </w:rPr>
  </w:style>
  <w:style w:type="character" w:customStyle="1" w:styleId="VHeadingChar">
    <w:name w:val="VHeading Char"/>
    <w:basedOn w:val="VRQAFormSectionHeadChar"/>
    <w:link w:val="VHeading"/>
    <w:uiPriority w:val="25"/>
    <w:rsid w:val="007939A6"/>
    <w:rPr>
      <w:rFonts w:ascii="Arial" w:hAnsi="Arial" w:cs="Arial"/>
      <w:b w:val="0"/>
      <w:color w:val="007CA5"/>
      <w:sz w:val="18"/>
      <w:szCs w:val="18"/>
      <w:lang w:val="en-GB"/>
    </w:rPr>
  </w:style>
  <w:style w:type="paragraph" w:customStyle="1" w:styleId="Guidingtext">
    <w:name w:val="Guiding text"/>
    <w:basedOn w:val="Normal"/>
    <w:autoRedefine/>
    <w:uiPriority w:val="19"/>
    <w:unhideWhenUsed/>
    <w:qFormat/>
    <w:rsid w:val="0012207A"/>
    <w:pPr>
      <w:numPr>
        <w:numId w:val="9"/>
      </w:numPr>
      <w:spacing w:after="120"/>
    </w:pPr>
    <w:rPr>
      <w:rFonts w:ascii="Arial" w:hAnsi="Arial" w:cs="Arial"/>
      <w:i/>
      <w:iCs/>
      <w:sz w:val="22"/>
      <w:szCs w:val="22"/>
      <w:lang w:val="en-AU" w:eastAsia="x-none"/>
    </w:rPr>
  </w:style>
  <w:style w:type="paragraph" w:customStyle="1" w:styleId="Bodycopy">
    <w:name w:val="Body copy"/>
    <w:basedOn w:val="Normal"/>
    <w:autoRedefine/>
    <w:unhideWhenUsed/>
    <w:qFormat/>
    <w:rsid w:val="001B512C"/>
    <w:pPr>
      <w:spacing w:before="120" w:after="120"/>
      <w:ind w:right="37"/>
    </w:pPr>
    <w:rPr>
      <w:rFonts w:ascii="Arial" w:eastAsia="Times New Roman" w:hAnsi="Arial" w:cs="Arial"/>
      <w:b/>
      <w:bCs/>
      <w:color w:val="555559"/>
      <w:sz w:val="18"/>
      <w:szCs w:val="18"/>
      <w:lang w:val="en-AU" w:eastAsia="x-none"/>
    </w:rPr>
  </w:style>
  <w:style w:type="paragraph" w:customStyle="1" w:styleId="Guidingtextbulleted">
    <w:name w:val="Guiding text bulleted"/>
    <w:basedOn w:val="Normal"/>
    <w:next w:val="Normal"/>
    <w:autoRedefine/>
    <w:uiPriority w:val="19"/>
    <w:unhideWhenUsed/>
    <w:qFormat/>
    <w:rsid w:val="00D77131"/>
    <w:pPr>
      <w:spacing w:before="120" w:after="120"/>
    </w:pPr>
    <w:rPr>
      <w:rFonts w:ascii="Arial" w:eastAsia="Times New Roman" w:hAnsi="Arial" w:cs="Arial"/>
      <w:color w:val="007CA5"/>
      <w:sz w:val="18"/>
      <w:szCs w:val="18"/>
      <w:lang w:val="en-AU" w:eastAsia="x-none"/>
    </w:rPr>
  </w:style>
  <w:style w:type="paragraph" w:styleId="ListBullet">
    <w:name w:val="List Bullet"/>
    <w:basedOn w:val="Normal"/>
    <w:autoRedefine/>
    <w:unhideWhenUsed/>
    <w:qFormat/>
    <w:rsid w:val="0035470E"/>
    <w:pPr>
      <w:spacing w:before="100"/>
      <w:ind w:left="360"/>
    </w:pPr>
    <w:rPr>
      <w:rFonts w:ascii="Arial" w:eastAsia="Times New Roman" w:hAnsi="Arial" w:cs="Times New Roman"/>
      <w:sz w:val="22"/>
      <w:lang w:val="en-GB" w:eastAsia="en-GB"/>
    </w:rPr>
  </w:style>
  <w:style w:type="character" w:customStyle="1" w:styleId="Heading1Char">
    <w:name w:val="Heading 1 Char"/>
    <w:basedOn w:val="DefaultParagraphFont"/>
    <w:link w:val="Heading1"/>
    <w:uiPriority w:val="10"/>
    <w:rsid w:val="00F5673B"/>
    <w:rPr>
      <w:rFonts w:ascii="Arial" w:hAnsi="Arial" w:cs="Arial"/>
      <w:color w:val="103D64"/>
      <w:lang w:val="en-GB"/>
    </w:rPr>
  </w:style>
  <w:style w:type="paragraph" w:customStyle="1" w:styleId="VRQABodyText">
    <w:name w:val="VRQA Body Text"/>
    <w:basedOn w:val="VRQABulletpointleadin"/>
    <w:qFormat/>
    <w:rsid w:val="00907E69"/>
    <w:pPr>
      <w:spacing w:before="120" w:after="120"/>
      <w:jc w:val="both"/>
    </w:pPr>
    <w:rPr>
      <w:color w:val="53565A" w:themeColor="text1"/>
      <w:szCs w:val="22"/>
    </w:rPr>
  </w:style>
  <w:style w:type="paragraph" w:customStyle="1" w:styleId="VRQAalpha-numericlist1">
    <w:name w:val="VRQA alpha-numeric list 1"/>
    <w:basedOn w:val="VRQABullet1"/>
    <w:uiPriority w:val="3"/>
    <w:qFormat/>
    <w:rsid w:val="0051753D"/>
    <w:pPr>
      <w:numPr>
        <w:numId w:val="16"/>
      </w:numPr>
    </w:pPr>
  </w:style>
  <w:style w:type="paragraph" w:customStyle="1" w:styleId="VRQAalpha-numericlist2">
    <w:name w:val="VRQA alpha-numeric list 2"/>
    <w:basedOn w:val="VRQABullet2"/>
    <w:autoRedefine/>
    <w:uiPriority w:val="3"/>
    <w:qFormat/>
    <w:rsid w:val="0051753D"/>
    <w:pPr>
      <w:numPr>
        <w:numId w:val="18"/>
      </w:numPr>
    </w:pPr>
  </w:style>
  <w:style w:type="paragraph" w:customStyle="1" w:styleId="VRQABullet2">
    <w:name w:val="VRQA Bullet 2"/>
    <w:basedOn w:val="VRQABullet1"/>
    <w:autoRedefine/>
    <w:uiPriority w:val="2"/>
    <w:qFormat/>
    <w:rsid w:val="001862B9"/>
    <w:pPr>
      <w:numPr>
        <w:numId w:val="33"/>
      </w:numPr>
    </w:pPr>
    <w:rPr>
      <w:color w:val="auto"/>
    </w:rPr>
  </w:style>
  <w:style w:type="paragraph" w:customStyle="1" w:styleId="VRQABullet1">
    <w:name w:val="VRQA Bullet 1"/>
    <w:basedOn w:val="Normal"/>
    <w:uiPriority w:val="1"/>
    <w:qFormat/>
    <w:rsid w:val="0051753D"/>
    <w:pPr>
      <w:autoSpaceDE w:val="0"/>
      <w:autoSpaceDN w:val="0"/>
      <w:adjustRightInd w:val="0"/>
      <w:spacing w:after="120" w:line="264" w:lineRule="auto"/>
      <w:contextualSpacing/>
    </w:pPr>
    <w:rPr>
      <w:rFonts w:ascii="Arial" w:eastAsia="Times New Roman" w:hAnsi="Arial" w:cs="Arial"/>
      <w:color w:val="53565A"/>
      <w:sz w:val="20"/>
      <w:szCs w:val="20"/>
      <w:lang w:val="en-AU" w:eastAsia="x-none"/>
    </w:rPr>
  </w:style>
  <w:style w:type="paragraph" w:customStyle="1" w:styleId="VRQASubheading3">
    <w:name w:val="VRQA Subheading 3"/>
    <w:basedOn w:val="Normal"/>
    <w:next w:val="VRQABodyText"/>
    <w:autoRedefine/>
    <w:uiPriority w:val="9"/>
    <w:unhideWhenUsed/>
    <w:qFormat/>
    <w:rsid w:val="0051753D"/>
    <w:pPr>
      <w:keepNext/>
      <w:keepLines/>
      <w:spacing w:before="240" w:after="240" w:line="264" w:lineRule="auto"/>
      <w:outlineLvl w:val="1"/>
    </w:pPr>
    <w:rPr>
      <w:rFonts w:ascii="Arial" w:eastAsiaTheme="majorEastAsia" w:hAnsi="Arial" w:cstheme="majorBidi"/>
      <w:color w:val="007EB3" w:themeColor="accent1"/>
      <w:sz w:val="22"/>
      <w:szCs w:val="26"/>
      <w:lang w:val="en-GB"/>
    </w:rPr>
  </w:style>
  <w:style w:type="character" w:customStyle="1" w:styleId="UnresolvedMention1">
    <w:name w:val="Unresolved Mention1"/>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uiPriority w:val="15"/>
    <w:qFormat/>
    <w:rsid w:val="00E46426"/>
    <w:pPr>
      <w:spacing w:before="60" w:after="120"/>
    </w:pPr>
    <w:rPr>
      <w:rFonts w:ascii="Arial" w:hAnsi="Arial" w:cs="Arial"/>
      <w:i/>
      <w:iCs/>
      <w:color w:val="007CA5"/>
      <w:sz w:val="18"/>
      <w:szCs w:val="18"/>
      <w:lang w:val="en-GB"/>
    </w:rPr>
  </w:style>
  <w:style w:type="paragraph" w:customStyle="1" w:styleId="AccredBOLD">
    <w:name w:val="Accred BOLD"/>
    <w:basedOn w:val="Normal"/>
    <w:link w:val="AccredBOLDChar"/>
    <w:uiPriority w:val="15"/>
    <w:rsid w:val="00DC245C"/>
    <w:rPr>
      <w:rFonts w:ascii="Arial" w:hAnsi="Arial" w:cs="Arial"/>
      <w:b/>
      <w:bCs/>
      <w:i/>
      <w:iCs/>
      <w:color w:val="007CA5"/>
      <w:sz w:val="18"/>
      <w:szCs w:val="18"/>
      <w:lang w:val="en-GB"/>
    </w:rPr>
  </w:style>
  <w:style w:type="character" w:customStyle="1" w:styleId="AccredTemplateChar">
    <w:name w:val="Accred Template Char"/>
    <w:basedOn w:val="DefaultParagraphFont"/>
    <w:link w:val="AccredTemplate"/>
    <w:uiPriority w:val="15"/>
    <w:rsid w:val="00F5673B"/>
    <w:rPr>
      <w:rFonts w:ascii="Arial" w:hAnsi="Arial" w:cs="Arial"/>
      <w:i/>
      <w:iCs/>
      <w:color w:val="007CA5"/>
      <w:sz w:val="18"/>
      <w:szCs w:val="18"/>
      <w:lang w:val="en-GB"/>
    </w:rPr>
  </w:style>
  <w:style w:type="paragraph" w:customStyle="1" w:styleId="AccredBold0">
    <w:name w:val="Accred Bold"/>
    <w:basedOn w:val="AccredBOLD"/>
    <w:link w:val="AccredBoldChar0"/>
    <w:uiPriority w:val="15"/>
    <w:qFormat/>
    <w:rsid w:val="000238C0"/>
    <w:pPr>
      <w:spacing w:after="60"/>
    </w:pPr>
  </w:style>
  <w:style w:type="character" w:customStyle="1" w:styleId="AccredBOLDChar">
    <w:name w:val="Accred BOLD Char"/>
    <w:basedOn w:val="DefaultParagraphFont"/>
    <w:link w:val="AccredBOLD"/>
    <w:uiPriority w:val="15"/>
    <w:rsid w:val="00F5673B"/>
    <w:rPr>
      <w:rFonts w:ascii="Arial" w:hAnsi="Arial" w:cs="Arial"/>
      <w:b/>
      <w:bCs/>
      <w:i/>
      <w:iCs/>
      <w:color w:val="007CA5"/>
      <w:sz w:val="18"/>
      <w:szCs w:val="18"/>
      <w:lang w:val="en-GB"/>
    </w:rPr>
  </w:style>
  <w:style w:type="character" w:customStyle="1" w:styleId="AccredBoldChar0">
    <w:name w:val="Accred Bold Char"/>
    <w:basedOn w:val="AccredBOLDChar"/>
    <w:link w:val="AccredBold0"/>
    <w:uiPriority w:val="15"/>
    <w:rsid w:val="00F5673B"/>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 w:val="22"/>
      <w:szCs w:val="21"/>
      <w:lang w:val="en-AU"/>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581CAA"/>
    <w:pPr>
      <w:tabs>
        <w:tab w:val="right" w:leader="dot" w:pos="10194"/>
      </w:tabs>
      <w:spacing w:before="60" w:after="60"/>
    </w:pPr>
    <w:rPr>
      <w:rFonts w:ascii="Arial" w:hAnsi="Arial"/>
      <w:color w:val="53565A" w:themeColor="text1"/>
      <w:sz w:val="20"/>
    </w:rPr>
  </w:style>
  <w:style w:type="paragraph" w:styleId="TOCHeading">
    <w:name w:val="TOC Heading"/>
    <w:basedOn w:val="Heading1"/>
    <w:next w:val="Normal"/>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202E3C"/>
    <w:pPr>
      <w:spacing w:after="100"/>
      <w:ind w:left="240"/>
    </w:pPr>
    <w:rPr>
      <w:rFonts w:ascii="Arial" w:hAnsi="Arial"/>
      <w:color w:val="53565A" w:themeColor="text1"/>
      <w:sz w:val="20"/>
    </w:rPr>
  </w:style>
  <w:style w:type="paragraph" w:styleId="TOC3">
    <w:name w:val="toc 3"/>
    <w:basedOn w:val="Normal"/>
    <w:next w:val="Normal"/>
    <w:autoRedefine/>
    <w:uiPriority w:val="39"/>
    <w:unhideWhenUsed/>
    <w:rsid w:val="00A370DB"/>
    <w:pPr>
      <w:spacing w:after="100"/>
      <w:ind w:left="480"/>
    </w:pPr>
    <w:rPr>
      <w:rFonts w:ascii="Arial" w:hAnsi="Arial"/>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styleId="TOC4">
    <w:name w:val="toc 4"/>
    <w:basedOn w:val="Normal"/>
    <w:next w:val="Normal"/>
    <w:autoRedefine/>
    <w:uiPriority w:val="39"/>
    <w:unhideWhenUsed/>
    <w:rsid w:val="00A370DB"/>
    <w:pPr>
      <w:spacing w:after="100"/>
      <w:ind w:left="720"/>
    </w:pPr>
    <w:rPr>
      <w:rFonts w:ascii="Arial" w:hAnsi="Arial"/>
      <w:color w:val="53565A" w:themeColor="text1"/>
      <w:sz w:val="20"/>
    </w:rPr>
  </w:style>
  <w:style w:type="paragraph" w:customStyle="1" w:styleId="Default">
    <w:name w:val="Default"/>
    <w:rsid w:val="0008058B"/>
    <w:pPr>
      <w:autoSpaceDE w:val="0"/>
      <w:autoSpaceDN w:val="0"/>
      <w:adjustRightInd w:val="0"/>
    </w:pPr>
    <w:rPr>
      <w:rFonts w:ascii="Calibri" w:hAnsi="Calibri" w:cs="Calibri"/>
      <w:color w:val="000000"/>
      <w:lang w:val="en-AU"/>
    </w:rPr>
  </w:style>
  <w:style w:type="paragraph" w:styleId="FootnoteText">
    <w:name w:val="footnote text"/>
    <w:basedOn w:val="Normal"/>
    <w:link w:val="FootnoteTextChar"/>
    <w:uiPriority w:val="99"/>
    <w:semiHidden/>
    <w:unhideWhenUsed/>
    <w:rsid w:val="008172B5"/>
    <w:rPr>
      <w:sz w:val="20"/>
      <w:szCs w:val="20"/>
    </w:rPr>
  </w:style>
  <w:style w:type="character" w:customStyle="1" w:styleId="FootnoteTextChar">
    <w:name w:val="Footnote Text Char"/>
    <w:basedOn w:val="DefaultParagraphFont"/>
    <w:link w:val="FootnoteText"/>
    <w:uiPriority w:val="99"/>
    <w:semiHidden/>
    <w:rsid w:val="008172B5"/>
    <w:rPr>
      <w:sz w:val="20"/>
      <w:szCs w:val="20"/>
    </w:rPr>
  </w:style>
  <w:style w:type="character" w:styleId="FootnoteReference">
    <w:name w:val="footnote reference"/>
    <w:basedOn w:val="DefaultParagraphFont"/>
    <w:uiPriority w:val="99"/>
    <w:semiHidden/>
    <w:unhideWhenUsed/>
    <w:rsid w:val="008172B5"/>
    <w:rPr>
      <w:vertAlign w:val="superscript"/>
    </w:rPr>
  </w:style>
  <w:style w:type="paragraph" w:customStyle="1" w:styleId="ListBullet3">
    <w:name w:val="List Bullet_3"/>
    <w:basedOn w:val="ListBullet2"/>
    <w:link w:val="ListBullet3Char"/>
    <w:qFormat/>
    <w:rsid w:val="009E749E"/>
    <w:pPr>
      <w:spacing w:before="120" w:after="120"/>
    </w:pPr>
    <w:rPr>
      <w:rFonts w:ascii="Arial" w:eastAsia="Times New Roman" w:hAnsi="Arial" w:cs="Times New Roman"/>
      <w:sz w:val="22"/>
      <w:lang w:val="en-GB" w:eastAsia="en-GB"/>
    </w:rPr>
  </w:style>
  <w:style w:type="character" w:customStyle="1" w:styleId="ListBullet3Char">
    <w:name w:val="List Bullet_3 Char"/>
    <w:basedOn w:val="DefaultParagraphFont"/>
    <w:link w:val="ListBullet3"/>
    <w:rsid w:val="009E749E"/>
    <w:rPr>
      <w:rFonts w:ascii="Arial" w:eastAsia="Times New Roman" w:hAnsi="Arial" w:cs="Times New Roman"/>
      <w:sz w:val="22"/>
      <w:lang w:val="en-GB" w:eastAsia="en-GB"/>
    </w:rPr>
  </w:style>
  <w:style w:type="paragraph" w:styleId="ListBullet2">
    <w:name w:val="List Bullet 2"/>
    <w:basedOn w:val="Normal"/>
    <w:uiPriority w:val="99"/>
    <w:semiHidden/>
    <w:unhideWhenUsed/>
    <w:rsid w:val="009E749E"/>
    <w:pPr>
      <w:numPr>
        <w:numId w:val="23"/>
      </w:numPr>
      <w:contextualSpacing/>
    </w:pPr>
  </w:style>
  <w:style w:type="paragraph" w:customStyle="1" w:styleId="l1text">
    <w:name w:val="l1text"/>
    <w:basedOn w:val="Normal"/>
    <w:qFormat/>
    <w:rsid w:val="009E749E"/>
  </w:style>
  <w:style w:type="paragraph" w:customStyle="1" w:styleId="l2text">
    <w:name w:val="l2text"/>
    <w:basedOn w:val="ListBullet"/>
    <w:qFormat/>
    <w:rsid w:val="0035470E"/>
    <w:pPr>
      <w:numPr>
        <w:numId w:val="7"/>
      </w:numPr>
      <w:tabs>
        <w:tab w:val="num" w:pos="360"/>
      </w:tabs>
      <w:spacing w:before="0"/>
      <w:ind w:left="709"/>
      <w:contextualSpacing/>
    </w:pPr>
    <w:rPr>
      <w:rFonts w:eastAsia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yperlink" Target="mailto:course.enquiry@djsir.vic.gov.au" TargetMode="External"/><Relationship Id="rId42" Type="http://schemas.openxmlformats.org/officeDocument/2006/relationships/footer" Target="footer1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copyright@education.vic.gov.au" TargetMode="External"/><Relationship Id="rId33"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38"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10.xml"/><Relationship Id="rId41" Type="http://schemas.openxmlformats.org/officeDocument/2006/relationships/hyperlink" Target="https://www.vrqa.vic.gov.au/Documents/VETAQTF2021standardsAccredCrse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reativecommons.org/licenses/by-nd/4.0/" TargetMode="External"/><Relationship Id="rId32" Type="http://schemas.openxmlformats.org/officeDocument/2006/relationships/hyperlink" Target="mailto:course.enquiry@djsir.vic.gov.au" TargetMode="External"/><Relationship Id="rId37" Type="http://schemas.openxmlformats.org/officeDocument/2006/relationships/hyperlink" Target="https://www.dewr.gov.au/skills-information-training-providers/australian-core-skills-framework/download-acsf" TargetMode="External"/><Relationship Id="rId40" Type="http://schemas.openxmlformats.org/officeDocument/2006/relationships/hyperlink" Target="https://training.gov.au/"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footer" Target="footer9.xml"/><Relationship Id="rId36" Type="http://schemas.openxmlformats.org/officeDocument/2006/relationships/hyperlink" Target="http://www.abs.gov.au/AUSSTATS/abs@.nsf/DetailsPage/1272.02001?OpenDocument"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2.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hyperlink" Target="https://www.vic.gov.au/department-accredited-vet-courses" TargetMode="External"/><Relationship Id="rId43" Type="http://schemas.openxmlformats.org/officeDocument/2006/relationships/footer" Target="footer16.xml"/></Relationships>
</file>

<file path=word/_rels/footer11.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E1233F0D2B295E4182BDF5E5F773E67B" ma:contentTypeVersion="4" ma:contentTypeDescription="WebCM Documents Content Type" ma:contentTypeScope="" ma:versionID="e7fdf1e19667b1b04682cedc8c5d3ea2">
  <xsd:schema xmlns:xsd="http://www.w3.org/2001/XMLSchema" xmlns:xs="http://www.w3.org/2001/XMLSchema" xmlns:p="http://schemas.microsoft.com/office/2006/metadata/properties" xmlns:ns1="http://schemas.microsoft.com/sharepoint/v3" xmlns:ns2="333c6d5a-a791-4d07-8909-420569671128" xmlns:ns3="9ea43d84-5466-46df-83b3-8bfe0d77918b" targetNamespace="http://schemas.microsoft.com/office/2006/metadata/properties" ma:root="true" ma:fieldsID="62980f94efe2dd31d45f3aad9c1f1712" ns1:_="" ns2:_="" ns3:_="">
    <xsd:import namespace="http://schemas.microsoft.com/sharepoint/v3"/>
    <xsd:import namespace="333c6d5a-a791-4d07-8909-420569671128"/>
    <xsd:import namespace="9ea43d84-5466-46df-83b3-8bfe0d77918b"/>
    <xsd:element name="properties">
      <xsd:complexType>
        <xsd:sequence>
          <xsd:element name="documentManagement">
            <xsd:complexType>
              <xsd:all>
                <xsd:element ref="ns1:DEECD_Description" minOccurs="0"/>
                <xsd:element ref="ns1:DEECD_Publisher" minOccurs="0"/>
                <xsd:element ref="ns1:DEECD_Keywords" minOccurs="0"/>
                <xsd:element ref="ns2: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3c6d5a-a791-4d07-8909-420569671128" elementFormDefault="qualified">
    <xsd:import namespace="http://schemas.microsoft.com/office/2006/documentManagement/types"/>
    <xsd:import namespace="http://schemas.microsoft.com/office/infopath/2007/PartnerControls"/>
    <xsd:element name="PublishingStartDate" ma:index="15"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43d84-5466-46df-83b3-8bfe0d77918b"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15;#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9;#VRQA|8ecb8a11-c424-4b73-ad34-eadad919d3e3"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ofbb8b9a280a423a91cf717fb81349cd xmlns="9ea43d84-5466-46df-83b3-8bfe0d77918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9ea43d84-5466-46df-83b3-8bfe0d77918b">
      <Terms xmlns="http://schemas.microsoft.com/office/infopath/2007/PartnerControls"/>
    </pfad5814e62747ed9f131defefc62dac>
    <b1688cb4a3a940449dc8286705012a42 xmlns="9ea43d84-5466-46df-83b3-8bfe0d77918b">
      <Terms xmlns="http://schemas.microsoft.com/office/infopath/2007/PartnerControls"/>
    </b1688cb4a3a940449dc8286705012a42>
    <DEECD_Expired xmlns="http://schemas.microsoft.com/sharepoint/v3">false</DEECD_Expired>
    <DEECD_Keywords xmlns="http://schemas.microsoft.com/sharepoint/v3">VET course amendment application form, Victorian Registration and Qualifications Authority, VRQA
registration,course accreditation document template,course documentation,training, assessment, declaration form,units of competency 
</DEECD_Keywords>
    <PublishingStartDate xmlns="333c6d5a-a791-4d07-8909-420569671128" xsi:nil="true"/>
    <PublishingExpirationDate xmlns="http://schemas.microsoft.com/sharepoint/v3" xsi:nil="true"/>
    <a319977fc8504e09982f090ae1d7c602 xmlns="9ea43d84-5466-46df-83b3-8bfe0d77918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course accreditation document template</DEECD_Description>
  </documentManagement>
</p:properties>
</file>

<file path=customXml/itemProps1.xml><?xml version="1.0" encoding="utf-8"?>
<ds:datastoreItem xmlns:ds="http://schemas.openxmlformats.org/officeDocument/2006/customXml" ds:itemID="{0F755FCF-EB39-43DD-A69F-F024923E88A1}">
  <ds:schemaRefs>
    <ds:schemaRef ds:uri="http://schemas.openxmlformats.org/officeDocument/2006/bibliography"/>
  </ds:schemaRefs>
</ds:datastoreItem>
</file>

<file path=customXml/itemProps2.xml><?xml version="1.0" encoding="utf-8"?>
<ds:datastoreItem xmlns:ds="http://schemas.openxmlformats.org/officeDocument/2006/customXml" ds:itemID="{7BAB11EA-5629-40F9-8FE0-3B5B2EE29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3c6d5a-a791-4d07-8909-420569671128"/>
    <ds:schemaRef ds:uri="9ea43d84-5466-46df-83b3-8bfe0d779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B7763-1658-42CA-8ADB-EFF316D1607B}">
  <ds:schemaRefs>
    <ds:schemaRef ds:uri="http://schemas.microsoft.com/sharepoint/v3/contenttype/forms"/>
  </ds:schemaRefs>
</ds:datastoreItem>
</file>

<file path=customXml/itemProps4.xml><?xml version="1.0" encoding="utf-8"?>
<ds:datastoreItem xmlns:ds="http://schemas.openxmlformats.org/officeDocument/2006/customXml" ds:itemID="{844DFDCE-31BA-4EC8-96B2-B1C7B383E15C}">
  <ds:schemaRefs>
    <ds:schemaRef ds:uri="http://schemas.microsoft.com/office/2006/metadata/properties"/>
    <ds:schemaRef ds:uri="http://schemas.microsoft.com/office/infopath/2007/PartnerControls"/>
    <ds:schemaRef ds:uri="http://schemas.microsoft.com/sharepoint/v3"/>
    <ds:schemaRef ds:uri="9ea43d84-5466-46df-83b3-8bfe0d77918b"/>
    <ds:schemaRef ds:uri="333c6d5a-a791-4d07-8909-420569671128"/>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7127</Words>
  <Characters>40626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Course accreditation document template</vt:lpstr>
    </vt:vector>
  </TitlesOfParts>
  <Manager>Victorian Registration and Qualifications Authority (VRQA)</Manager>
  <Company>Department of Education and Training</Company>
  <LinksUpToDate>false</LinksUpToDate>
  <CharactersWithSpaces>47658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document template</dc:title>
  <dc:subject>Application to Register an Independent School Application form</dc:subject>
  <dc:creator>Maryse Felicite</dc:creator>
  <cp:keywords>Course accreditation document template</cp:keywords>
  <dc:description>Course accreditation document template</dc:description>
  <cp:lastModifiedBy>Madeleine A Hayne (DJSIR)</cp:lastModifiedBy>
  <cp:revision>5</cp:revision>
  <cp:lastPrinted>2024-04-16T05:12:00Z</cp:lastPrinted>
  <dcterms:created xsi:type="dcterms:W3CDTF">2024-04-16T02:40:00Z</dcterms:created>
  <dcterms:modified xsi:type="dcterms:W3CDTF">2024-04-16T05:12:00Z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0x0101008840106FE30D4F50BC61A726A7CA6E3800E1233F0D2B295E4182BDF5E5F773E67B</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7;#1.2.2 Project Documentation|a3ce4c3c-7960-4756-834e-8cbbf9028802</vt:lpwstr>
  </property>
  <property fmtid="{D5CDD505-2E9C-101B-9397-08002B2CF9AE}" pid="6" name="RecordPoint_WorkflowType">
    <vt:lpwstr>ActiveSubmitStub</vt:lpwstr>
  </property>
  <property fmtid="{D5CDD505-2E9C-101B-9397-08002B2CF9AE}" pid="7" name="RecordPoint_ActiveItemListId">
    <vt:lpwstr>{1fc5ed57-0c88-44f2-8d00-21521867d5e3}</vt:lpwstr>
  </property>
  <property fmtid="{D5CDD505-2E9C-101B-9397-08002B2CF9AE}" pid="8" name="RecordPoint_ActiveItemWebId">
    <vt:lpwstr>{51726366-a4ae-4783-8c4f-fd08c7d5ec2d}</vt:lpwstr>
  </property>
  <property fmtid="{D5CDD505-2E9C-101B-9397-08002B2CF9AE}" pid="9" name="RecordPoint_ActiveItemSiteId">
    <vt:lpwstr>{2e710be0-3838-4eeb-a542-07ee89741069}</vt:lpwstr>
  </property>
  <property fmtid="{D5CDD505-2E9C-101B-9397-08002B2CF9AE}" pid="10" name="TaxCatchAll">
    <vt:lpwstr>19;#VRQA|8ecb8a11-c424-4b73-ad34-eadad919d3e3;#15;#Page|eb523acf-a821-456c-a76b-7607578309d7</vt:lpwstr>
  </property>
  <property fmtid="{D5CDD505-2E9C-101B-9397-08002B2CF9AE}" pid="11" name="DEECD_Author">
    <vt:lpwstr>19;#VRQA|8ecb8a11-c424-4b73-ad34-eadad919d3e3</vt:lpwstr>
  </property>
  <property fmtid="{D5CDD505-2E9C-101B-9397-08002B2CF9AE}" pid="12" name="DEECD_SubjectCategory">
    <vt:lpwstr/>
  </property>
  <property fmtid="{D5CDD505-2E9C-101B-9397-08002B2CF9AE}" pid="13" name="DEECD_ItemType">
    <vt:lpwstr>15;#Page|eb523acf-a821-456c-a76b-7607578309d7</vt:lpwstr>
  </property>
  <property fmtid="{D5CDD505-2E9C-101B-9397-08002B2CF9AE}" pid="14" name="DEECD_Audience">
    <vt:lpwstr/>
  </property>
  <property fmtid="{D5CDD505-2E9C-101B-9397-08002B2CF9AE}" pid="15" name="DET_EDRMS_RCSTaxHTField0">
    <vt:lpwstr>1.2.2 Project Documentation|a3ce4c3c-7960-4756-834e-8cbbf9028802</vt:lpwstr>
  </property>
  <property fmtid="{D5CDD505-2E9C-101B-9397-08002B2CF9AE}" pid="16" name="DET_EDRMS_SecClassTaxHTField0">
    <vt:lpwstr/>
  </property>
  <property fmtid="{D5CDD505-2E9C-101B-9397-08002B2CF9AE}" pid="17" name="DET_EDRMS_BusUnitTaxHTField0">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ActiveItemUniqueId">
    <vt:lpwstr>{7225fa5c-07bb-435f-a928-3a2aa3b468b3}</vt:lpwstr>
  </property>
  <property fmtid="{D5CDD505-2E9C-101B-9397-08002B2CF9AE}" pid="22" name="RecordPoint_RecordNumberSubmitted">
    <vt:lpwstr>R20220237977</vt:lpwstr>
  </property>
  <property fmtid="{D5CDD505-2E9C-101B-9397-08002B2CF9AE}" pid="23" name="RecordPoint_SubmissionCompleted">
    <vt:lpwstr>2022-04-21T13:36:07.5119335+10:00</vt:lpwstr>
  </property>
  <property fmtid="{D5CDD505-2E9C-101B-9397-08002B2CF9AE}" pid="24" name="DEECD_Coverage">
    <vt:lpwstr>State of Victoria</vt:lpwstr>
  </property>
  <property fmtid="{D5CDD505-2E9C-101B-9397-08002B2CF9AE}" pid="25" name="DEECD_PageLanguage">
    <vt:lpwstr/>
  </property>
  <property fmtid="{D5CDD505-2E9C-101B-9397-08002B2CF9AE}" pid="26" name="DEECD_AudienceTaxHTField0">
    <vt:lpwstr/>
  </property>
  <property fmtid="{D5CDD505-2E9C-101B-9397-08002B2CF9AE}" pid="27" name="DEECD_Identifier">
    <vt:lpwstr/>
  </property>
  <property fmtid="{D5CDD505-2E9C-101B-9397-08002B2CF9AE}" pid="28" name="DEECD_PageLanguageTaxHTField0">
    <vt:lpwstr/>
  </property>
  <property fmtid="{D5CDD505-2E9C-101B-9397-08002B2CF9AE}" pid="29" name="DEECD_AuthorTaxHTField0">
    <vt:lpwstr/>
  </property>
  <property fmtid="{D5CDD505-2E9C-101B-9397-08002B2CF9AE}" pid="30" name="DEECD_SubjectCategoryTaxHTField0">
    <vt:lpwstr/>
  </property>
  <property fmtid="{D5CDD505-2E9C-101B-9397-08002B2CF9AE}" pid="31" name="DEECD_ItemTypeTaxHTField0">
    <vt:lpwstr>Document|0e98add5-cdde-4fb4-bd68-fd1f3a23270e</vt:lpwstr>
  </property>
  <property fmtid="{D5CDD505-2E9C-101B-9397-08002B2CF9AE}" pid="32" name="DEECD_Availability">
    <vt:lpwstr/>
  </property>
  <property fmtid="{D5CDD505-2E9C-101B-9397-08002B2CF9AE}" pid="33" name="MSIP_Label_41a614bb-7b8e-4b4e-afa5-3fac8d0b6cac_Enabled">
    <vt:lpwstr>true</vt:lpwstr>
  </property>
  <property fmtid="{D5CDD505-2E9C-101B-9397-08002B2CF9AE}" pid="34" name="MSIP_Label_41a614bb-7b8e-4b4e-afa5-3fac8d0b6cac_SetDate">
    <vt:lpwstr>2023-05-25T05:35:19Z</vt:lpwstr>
  </property>
  <property fmtid="{D5CDD505-2E9C-101B-9397-08002B2CF9AE}" pid="35" name="MSIP_Label_41a614bb-7b8e-4b4e-afa5-3fac8d0b6cac_Method">
    <vt:lpwstr>Standard</vt:lpwstr>
  </property>
  <property fmtid="{D5CDD505-2E9C-101B-9397-08002B2CF9AE}" pid="36" name="MSIP_Label_41a614bb-7b8e-4b4e-afa5-3fac8d0b6cac_Name">
    <vt:lpwstr>OFFICIAL</vt:lpwstr>
  </property>
  <property fmtid="{D5CDD505-2E9C-101B-9397-08002B2CF9AE}" pid="37" name="MSIP_Label_41a614bb-7b8e-4b4e-afa5-3fac8d0b6cac_SiteId">
    <vt:lpwstr>435f6007-b395-4841-9bdb-dcba52302216</vt:lpwstr>
  </property>
  <property fmtid="{D5CDD505-2E9C-101B-9397-08002B2CF9AE}" pid="38" name="MSIP_Label_41a614bb-7b8e-4b4e-afa5-3fac8d0b6cac_ActionId">
    <vt:lpwstr>a068ab96-b63e-4903-a4b9-0ced6f1bb3b6</vt:lpwstr>
  </property>
  <property fmtid="{D5CDD505-2E9C-101B-9397-08002B2CF9AE}" pid="39" name="MSIP_Label_41a614bb-7b8e-4b4e-afa5-3fac8d0b6cac_ContentBits">
    <vt:lpwstr>2</vt:lpwstr>
  </property>
  <property fmtid="{D5CDD505-2E9C-101B-9397-08002B2CF9AE}" pid="40" name="GrammarlyDocumentId">
    <vt:lpwstr>509c9202193007ca4a817bb424a87cafef5bb752da15f37355c5401a8f3dc8df</vt:lpwstr>
  </property>
  <property fmtid="{D5CDD505-2E9C-101B-9397-08002B2CF9AE}" pid="41" name="MSIP_Label_d00a4df9-c942-4b09-b23a-6c1023f6de27_Enabled">
    <vt:lpwstr>true</vt:lpwstr>
  </property>
  <property fmtid="{D5CDD505-2E9C-101B-9397-08002B2CF9AE}" pid="42" name="MSIP_Label_d00a4df9-c942-4b09-b23a-6c1023f6de27_SetDate">
    <vt:lpwstr>2024-04-16T05:12:16Z</vt:lpwstr>
  </property>
  <property fmtid="{D5CDD505-2E9C-101B-9397-08002B2CF9AE}" pid="43" name="MSIP_Label_d00a4df9-c942-4b09-b23a-6c1023f6de27_Method">
    <vt:lpwstr>Privileged</vt:lpwstr>
  </property>
  <property fmtid="{D5CDD505-2E9C-101B-9397-08002B2CF9AE}" pid="44" name="MSIP_Label_d00a4df9-c942-4b09-b23a-6c1023f6de27_Name">
    <vt:lpwstr>Official (DJPR)</vt:lpwstr>
  </property>
  <property fmtid="{D5CDD505-2E9C-101B-9397-08002B2CF9AE}" pid="45" name="MSIP_Label_d00a4df9-c942-4b09-b23a-6c1023f6de27_SiteId">
    <vt:lpwstr>722ea0be-3e1c-4b11-ad6f-9401d6856e24</vt:lpwstr>
  </property>
  <property fmtid="{D5CDD505-2E9C-101B-9397-08002B2CF9AE}" pid="46" name="MSIP_Label_d00a4df9-c942-4b09-b23a-6c1023f6de27_ActionId">
    <vt:lpwstr>a0b8bc4f-644d-4e84-ab47-a30f5d062053</vt:lpwstr>
  </property>
  <property fmtid="{D5CDD505-2E9C-101B-9397-08002B2CF9AE}" pid="47" name="MSIP_Label_d00a4df9-c942-4b09-b23a-6c1023f6de27_ContentBits">
    <vt:lpwstr>3</vt:lpwstr>
  </property>
</Properties>
</file>