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mc:Ignorable="w14 w15 w16se w16cid w16 w16cex w16sdtdh w16du wp14">
  <w:body>
    <w:p w:rsidR="009E6984" w:rsidP="00D74746" w:rsidRDefault="00FF1B14" w14:paraId="7C25F007" w14:textId="7244D940">
      <w:pPr>
        <w:pStyle w:val="Title"/>
      </w:pPr>
      <w:r>
        <w:t>Remote Inspections</w:t>
      </w:r>
      <w:r w:rsidR="00F14DB5">
        <w:t xml:space="preserve"> </w:t>
      </w:r>
      <w:r>
        <w:t>Practice Note</w:t>
      </w:r>
    </w:p>
    <w:p w:rsidR="00D74746" w:rsidP="00D74746" w:rsidRDefault="00FF1B14" w14:paraId="56764643" w14:textId="3A155502">
      <w:pPr>
        <w:pStyle w:val="Highlightboxheading"/>
      </w:pPr>
      <w:r>
        <w:t xml:space="preserve">About this </w:t>
      </w:r>
      <w:r w:rsidR="00A51F23">
        <w:t xml:space="preserve">Better Regulation Victoria </w:t>
      </w:r>
      <w:r>
        <w:t>practice note</w:t>
      </w:r>
    </w:p>
    <w:p w:rsidR="00FF1B14" w:rsidP="00D74746" w:rsidRDefault="00FF1B14" w14:paraId="09298822" w14:textId="75E0D02B">
      <w:pPr>
        <w:pStyle w:val="Highlightboxtext"/>
        <w:rPr>
          <w:lang w:val="en-US"/>
        </w:rPr>
      </w:pPr>
      <w:r w:rsidRPr="00FF1B14">
        <w:rPr>
          <w:lang w:val="en-US"/>
        </w:rPr>
        <w:t xml:space="preserve">Practice notes </w:t>
      </w:r>
      <w:r w:rsidR="008501B6">
        <w:rPr>
          <w:lang w:val="en-US"/>
        </w:rPr>
        <w:t xml:space="preserve">are </w:t>
      </w:r>
      <w:r w:rsidRPr="00FF1B14">
        <w:rPr>
          <w:lang w:val="en-US"/>
        </w:rPr>
        <w:t xml:space="preserve">part of a package of guidance that </w:t>
      </w:r>
      <w:r w:rsidR="00E72474">
        <w:rPr>
          <w:lang w:val="en-US"/>
        </w:rPr>
        <w:t>equips</w:t>
      </w:r>
      <w:r w:rsidRPr="00FF1B14">
        <w:rPr>
          <w:lang w:val="en-US"/>
        </w:rPr>
        <w:t xml:space="preserve"> regulators to deliver the </w:t>
      </w:r>
      <w:r w:rsidRPr="00FF1B14">
        <w:rPr>
          <w:i/>
          <w:iCs/>
          <w:lang w:val="en-US"/>
        </w:rPr>
        <w:t xml:space="preserve">Towards Best Practice </w:t>
      </w:r>
      <w:r w:rsidRPr="00FF1B14">
        <w:rPr>
          <w:lang w:val="en-US"/>
        </w:rPr>
        <w:t xml:space="preserve">guide. They </w:t>
      </w:r>
      <w:r w:rsidR="00674381">
        <w:rPr>
          <w:lang w:val="en-US"/>
        </w:rPr>
        <w:t xml:space="preserve">are produced by Better Regulation Victoria to </w:t>
      </w:r>
      <w:r w:rsidRPr="00FF1B14">
        <w:rPr>
          <w:lang w:val="en-US"/>
        </w:rPr>
        <w:t>support regulators to review and improve specific areas of their operations.</w:t>
      </w:r>
    </w:p>
    <w:p w:rsidR="00FF1B14" w:rsidP="79082389" w:rsidRDefault="4EB7E773" w14:paraId="6861EF94" w14:textId="646B1C4B">
      <w:pPr>
        <w:pStyle w:val="Highlightboxtext"/>
      </w:pPr>
      <w:r>
        <w:t xml:space="preserve">This Practice Note assists regulators considering using (or enhancing the use of) virtual </w:t>
      </w:r>
      <w:r w:rsidR="29D9EFC6">
        <w:t xml:space="preserve">or </w:t>
      </w:r>
      <w:r>
        <w:t xml:space="preserve">remote </w:t>
      </w:r>
      <w:r w:rsidR="1CF4997E">
        <w:t>inspections (‘remote inspections’)</w:t>
      </w:r>
      <w:r w:rsidR="6AC4278E">
        <w:t>, to assess compliance of businesses or other regulated entities (‘duty holders’)</w:t>
      </w:r>
      <w:r>
        <w:t xml:space="preserve">. </w:t>
      </w:r>
    </w:p>
    <w:p w:rsidR="00FF1B14" w:rsidP="79082389" w:rsidRDefault="02711706" w14:paraId="5DF7C98E" w14:textId="0910FDAE">
      <w:pPr>
        <w:pStyle w:val="Heading1"/>
      </w:pPr>
      <w:r>
        <w:t>Scope and application</w:t>
      </w:r>
    </w:p>
    <w:p w:rsidR="00FF1B14" w:rsidP="79082389" w:rsidRDefault="08770B16" w14:paraId="75D9F56F" w14:textId="1CDE688A">
      <w:r>
        <w:t>R</w:t>
      </w:r>
      <w:r w:rsidR="427F3900">
        <w:t xml:space="preserve">emote inspections cover a spectrum of uses of technology to enhance </w:t>
      </w:r>
      <w:r w:rsidR="46D27D73">
        <w:t xml:space="preserve">or </w:t>
      </w:r>
      <w:r w:rsidR="427F3900">
        <w:t xml:space="preserve">complement </w:t>
      </w:r>
      <w:r w:rsidR="6CC73E7B">
        <w:t>traditional, in-person, verification of duty holder compliance</w:t>
      </w:r>
      <w:r w:rsidR="03475D68">
        <w:t>. Remote inspections</w:t>
      </w:r>
      <w:r w:rsidR="53A1A42F">
        <w:t xml:space="preserve"> includ</w:t>
      </w:r>
      <w:r w:rsidR="46172EB2">
        <w:t>e</w:t>
      </w:r>
      <w:r w:rsidR="53A1A42F">
        <w:t>:</w:t>
      </w:r>
      <w:r w:rsidR="717874AF">
        <w:t xml:space="preserve"> </w:t>
      </w:r>
    </w:p>
    <w:p w:rsidR="00FF1B14" w:rsidP="79082389" w:rsidRDefault="579AFF4C" w14:paraId="1C5D6DB7" w14:textId="562EFFD8">
      <w:pPr>
        <w:pStyle w:val="ListParagraph"/>
        <w:numPr>
          <w:ilvl w:val="0"/>
          <w:numId w:val="1"/>
        </w:numPr>
        <w:rPr>
          <w:rFonts w:ascii="VIC" w:hAnsi="VIC"/>
        </w:rPr>
      </w:pPr>
      <w:r w:rsidRPr="79082389">
        <w:rPr>
          <w:rFonts w:ascii="VIC" w:hAnsi="VIC"/>
        </w:rPr>
        <w:t xml:space="preserve">virtual attendance, </w:t>
      </w:r>
      <w:r w:rsidR="00473266">
        <w:rPr>
          <w:rFonts w:ascii="VIC" w:hAnsi="VIC"/>
        </w:rPr>
        <w:t xml:space="preserve">by </w:t>
      </w:r>
      <w:r w:rsidRPr="79082389">
        <w:rPr>
          <w:rFonts w:ascii="VIC" w:hAnsi="VIC"/>
        </w:rPr>
        <w:t>using video calls to duty holders</w:t>
      </w:r>
      <w:r w:rsidRPr="79082389" w:rsidR="01203321">
        <w:rPr>
          <w:rFonts w:ascii="VIC" w:hAnsi="VIC"/>
        </w:rPr>
        <w:t xml:space="preserve"> for interviews, to assess straightforward compliance matters</w:t>
      </w:r>
      <w:r w:rsidRPr="79082389" w:rsidR="7C0AB551">
        <w:rPr>
          <w:rFonts w:ascii="VIC" w:hAnsi="VIC"/>
        </w:rPr>
        <w:t>,</w:t>
      </w:r>
      <w:r w:rsidRPr="79082389" w:rsidR="4821FB8C">
        <w:rPr>
          <w:rFonts w:ascii="VIC" w:hAnsi="VIC"/>
        </w:rPr>
        <w:t xml:space="preserve"> or to alternate in-person and virtual assessments in an inspection program</w:t>
      </w:r>
    </w:p>
    <w:p w:rsidR="00FF1B14" w:rsidP="79082389" w:rsidRDefault="4821FB8C" w14:paraId="0B3B8C57" w14:textId="4D7AF440">
      <w:pPr>
        <w:pStyle w:val="ListParagraph"/>
        <w:numPr>
          <w:ilvl w:val="0"/>
          <w:numId w:val="1"/>
        </w:numPr>
        <w:rPr>
          <w:rFonts w:ascii="VIC" w:hAnsi="VIC"/>
        </w:rPr>
      </w:pPr>
      <w:r w:rsidRPr="79082389">
        <w:rPr>
          <w:rFonts w:ascii="VIC" w:hAnsi="VIC"/>
        </w:rPr>
        <w:t>i</w:t>
      </w:r>
      <w:r w:rsidRPr="79082389" w:rsidR="6B75F457">
        <w:rPr>
          <w:rFonts w:ascii="VIC" w:hAnsi="VIC"/>
        </w:rPr>
        <w:t xml:space="preserve">nformation preparation, where </w:t>
      </w:r>
      <w:r w:rsidR="00B34ABF">
        <w:rPr>
          <w:rFonts w:ascii="VIC" w:hAnsi="VIC"/>
        </w:rPr>
        <w:t xml:space="preserve">regulators engage with </w:t>
      </w:r>
      <w:r w:rsidRPr="79082389" w:rsidR="6B75F457">
        <w:rPr>
          <w:rFonts w:ascii="VIC" w:hAnsi="VIC"/>
        </w:rPr>
        <w:t xml:space="preserve">duty holders </w:t>
      </w:r>
      <w:r w:rsidR="00B34ABF">
        <w:rPr>
          <w:rFonts w:ascii="VIC" w:hAnsi="VIC"/>
        </w:rPr>
        <w:t xml:space="preserve">to </w:t>
      </w:r>
      <w:r w:rsidRPr="79082389" w:rsidR="6B75F457">
        <w:rPr>
          <w:rFonts w:ascii="VIC" w:hAnsi="VIC"/>
        </w:rPr>
        <w:t xml:space="preserve">lodge </w:t>
      </w:r>
      <w:r w:rsidRPr="79082389" w:rsidR="08AA512B">
        <w:rPr>
          <w:rFonts w:ascii="VIC" w:hAnsi="VIC"/>
        </w:rPr>
        <w:t xml:space="preserve">self-assessments, </w:t>
      </w:r>
      <w:proofErr w:type="gramStart"/>
      <w:r w:rsidRPr="79082389" w:rsidR="6B75F457">
        <w:rPr>
          <w:rFonts w:ascii="VIC" w:hAnsi="VIC"/>
        </w:rPr>
        <w:t>information</w:t>
      </w:r>
      <w:proofErr w:type="gramEnd"/>
      <w:r w:rsidRPr="79082389" w:rsidR="6B75F457">
        <w:rPr>
          <w:rFonts w:ascii="VIC" w:hAnsi="VIC"/>
        </w:rPr>
        <w:t xml:space="preserve"> or data in advance, to help streamline and target inspection activities</w:t>
      </w:r>
      <w:r w:rsidR="00B34ABF">
        <w:rPr>
          <w:rFonts w:ascii="VIC" w:hAnsi="VIC"/>
        </w:rPr>
        <w:t xml:space="preserve"> and their scope</w:t>
      </w:r>
    </w:p>
    <w:p w:rsidR="000A24FD" w:rsidP="79082389" w:rsidRDefault="000A24FD" w14:paraId="711D8C12" w14:textId="3C99D04A">
      <w:pPr>
        <w:pStyle w:val="ListParagraph"/>
        <w:numPr>
          <w:ilvl w:val="0"/>
          <w:numId w:val="1"/>
        </w:numPr>
      </w:pPr>
      <w:r>
        <w:t>remote support, by using video calls to link on-site inspectors to specialists or peer regulators</w:t>
      </w:r>
    </w:p>
    <w:p w:rsidR="00FF1B14" w:rsidP="79082389" w:rsidRDefault="00DD1246" w14:paraId="66981573" w14:textId="4FEBAE69">
      <w:pPr>
        <w:pStyle w:val="ListParagraph"/>
        <w:numPr>
          <w:ilvl w:val="0"/>
          <w:numId w:val="1"/>
        </w:numPr>
      </w:pPr>
      <w:r>
        <w:t xml:space="preserve">using </w:t>
      </w:r>
      <w:r w:rsidR="23B64264">
        <w:t xml:space="preserve">drones to capture imagery, </w:t>
      </w:r>
      <w:r w:rsidR="285AEFD0">
        <w:t xml:space="preserve">complementing </w:t>
      </w:r>
      <w:r w:rsidR="1F0B8794">
        <w:t>what feasibly be observed in-person</w:t>
      </w:r>
      <w:r w:rsidR="5793905A">
        <w:t>.</w:t>
      </w:r>
    </w:p>
    <w:p w:rsidR="00FF1B14" w:rsidP="79082389" w:rsidRDefault="643EC301" w14:paraId="03F2E006" w14:textId="4A8D99F1">
      <w:r>
        <w:t xml:space="preserve">Where used appropriately, </w:t>
      </w:r>
      <w:r w:rsidR="5E628A95">
        <w:t xml:space="preserve">they </w:t>
      </w:r>
      <w:r>
        <w:t xml:space="preserve">can improve efficient use of resources and expertise, enhance </w:t>
      </w:r>
      <w:r w:rsidR="403E8B4A">
        <w:t>officer</w:t>
      </w:r>
      <w:r>
        <w:t xml:space="preserve"> capabilities, </w:t>
      </w:r>
      <w:r w:rsidR="590503D6">
        <w:t xml:space="preserve">promote </w:t>
      </w:r>
      <w:r w:rsidR="00503AD9">
        <w:t xml:space="preserve">compliance, </w:t>
      </w:r>
      <w:r>
        <w:t xml:space="preserve">and streamline </w:t>
      </w:r>
      <w:r w:rsidR="2AD90950">
        <w:t xml:space="preserve">duty holder </w:t>
      </w:r>
      <w:r>
        <w:t>interactions.</w:t>
      </w:r>
      <w:r w:rsidR="48C9DCB6">
        <w:t xml:space="preserve"> </w:t>
      </w:r>
    </w:p>
    <w:p w:rsidR="00FF1B14" w:rsidP="79082389" w:rsidRDefault="1788B880" w14:paraId="7CAAFBC7" w14:textId="1D586BDF">
      <w:r>
        <w:t xml:space="preserve">In general, remote inspections </w:t>
      </w:r>
      <w:r w:rsidR="6FDB31D3">
        <w:t xml:space="preserve">can complement and extend </w:t>
      </w:r>
      <w:r w:rsidR="4DF7E6AD">
        <w:t xml:space="preserve">on the role of in-person inspections, </w:t>
      </w:r>
      <w:proofErr w:type="gramStart"/>
      <w:r w:rsidR="4DF7E6AD">
        <w:t>provided that</w:t>
      </w:r>
      <w:proofErr w:type="gramEnd"/>
      <w:r w:rsidR="4DF7E6AD">
        <w:t xml:space="preserve"> regulators understand their limitations and risks. </w:t>
      </w:r>
      <w:r w:rsidR="37006C95">
        <w:t>This practice note</w:t>
      </w:r>
      <w:r w:rsidR="447B3A5F">
        <w:t xml:space="preserve"> provides a framework for considering remote inspections.</w:t>
      </w:r>
    </w:p>
    <w:p w:rsidR="00FF1B14" w:rsidP="79082389" w:rsidRDefault="7838391D" w14:paraId="49734544" w14:textId="3DEB6D18">
      <w:pPr>
        <w:pStyle w:val="Heading1"/>
        <w:spacing w:before="120" w:line="252" w:lineRule="auto"/>
      </w:pPr>
      <w:r>
        <w:t xml:space="preserve">Criteria </w:t>
      </w:r>
      <w:r w:rsidR="1FA6C4D7">
        <w:t>for using remote inspections</w:t>
      </w:r>
    </w:p>
    <w:p w:rsidR="00F20D70" w:rsidP="00F14DB5" w:rsidRDefault="2C94C55D" w14:paraId="5B35EB49" w14:textId="6E297A33">
      <w:r w:rsidR="00AB06FB">
        <w:rPr/>
        <w:t xml:space="preserve">The following </w:t>
      </w:r>
      <w:r w:rsidR="3FA77C1C">
        <w:rPr/>
        <w:t xml:space="preserve">criteria </w:t>
      </w:r>
      <w:r w:rsidR="00E477D9">
        <w:rPr/>
        <w:t xml:space="preserve">can </w:t>
      </w:r>
      <w:r w:rsidR="1FA6C4D7">
        <w:rPr/>
        <w:t xml:space="preserve">guide decisions about whether to use remote and virtual technology. </w:t>
      </w:r>
      <w:r w:rsidR="4442C6A5">
        <w:rPr/>
        <w:t>T</w:t>
      </w:r>
      <w:r w:rsidR="1FA6C4D7">
        <w:rPr/>
        <w:t xml:space="preserve">hese are </w:t>
      </w:r>
      <w:r w:rsidR="5AAFCD2E">
        <w:rPr/>
        <w:t xml:space="preserve">not </w:t>
      </w:r>
      <w:r w:rsidR="1FA6C4D7">
        <w:rPr/>
        <w:t xml:space="preserve">fixed – changes in technology, social attitudes and regulator circumstances may </w:t>
      </w:r>
      <w:r w:rsidR="7990358E">
        <w:rPr/>
        <w:t>affect the</w:t>
      </w:r>
      <w:r w:rsidR="4B41B110">
        <w:rPr/>
        <w:t>ir</w:t>
      </w:r>
      <w:r w:rsidR="7990358E">
        <w:rPr/>
        <w:t xml:space="preserve"> relevance </w:t>
      </w:r>
      <w:r w:rsidR="52F8BE88">
        <w:rPr/>
        <w:t>in each</w:t>
      </w:r>
      <w:r w:rsidR="1FA6C4D7">
        <w:rPr/>
        <w:t xml:space="preserve"> context. </w:t>
      </w:r>
      <w:r w:rsidR="2C94C55D">
        <w:rPr/>
        <w:t>R</w:t>
      </w:r>
      <w:r w:rsidR="1FA6C4D7">
        <w:rPr/>
        <w:t xml:space="preserve">egulators </w:t>
      </w:r>
      <w:r w:rsidR="4761F10E">
        <w:rPr/>
        <w:t>who want to use remote inspections may</w:t>
      </w:r>
      <w:r w:rsidR="1FA6C4D7">
        <w:rPr/>
        <w:t xml:space="preserve"> </w:t>
      </w:r>
      <w:r w:rsidR="161BFCD9">
        <w:rPr/>
        <w:t xml:space="preserve">also </w:t>
      </w:r>
      <w:r w:rsidR="060E76CD">
        <w:rPr/>
        <w:t xml:space="preserve">want to </w:t>
      </w:r>
      <w:r w:rsidR="1FA6C4D7">
        <w:rPr/>
        <w:t xml:space="preserve">seek legal advice </w:t>
      </w:r>
      <w:r w:rsidR="28087FBE">
        <w:rPr/>
        <w:t xml:space="preserve">about their use, </w:t>
      </w:r>
      <w:r w:rsidR="28087FBE">
        <w:rPr/>
        <w:t>including on</w:t>
      </w:r>
      <w:r w:rsidR="00F20D70">
        <w:rPr/>
        <w:t>:</w:t>
      </w:r>
      <w:r w:rsidR="1FA6C4D7">
        <w:rPr/>
        <w:t xml:space="preserve"> </w:t>
      </w:r>
    </w:p>
    <w:p w:rsidR="00F20D70" w:rsidP="00364E06" w:rsidRDefault="3F83B846" w14:paraId="5CC539E3" w14:textId="77777777">
      <w:pPr>
        <w:pStyle w:val="Bullet1"/>
      </w:pPr>
      <w:r>
        <w:t>any administrative law considerations for remote inspection</w:t>
      </w:r>
      <w:r w:rsidR="2D679157">
        <w:t>s</w:t>
      </w:r>
    </w:p>
    <w:p w:rsidR="00F20D70" w:rsidP="00364E06" w:rsidRDefault="1FA6C4D7" w14:paraId="0AEF15C8" w14:textId="77777777">
      <w:pPr>
        <w:pStyle w:val="Bullet1"/>
      </w:pPr>
      <w:r>
        <w:t>any limitations of their powers that may apply to virtual and remote settings</w:t>
      </w:r>
    </w:p>
    <w:p w:rsidR="00F20D70" w:rsidP="00364E06" w:rsidRDefault="6305A30D" w14:paraId="44D13393" w14:textId="77777777">
      <w:pPr>
        <w:pStyle w:val="Bullet1"/>
      </w:pPr>
      <w:r>
        <w:t>whether remote inspections would be consistent with the</w:t>
      </w:r>
      <w:r w:rsidR="4224E50F">
        <w:t>ir</w:t>
      </w:r>
      <w:r>
        <w:t xml:space="preserve"> functions and objectives</w:t>
      </w:r>
    </w:p>
    <w:p w:rsidRPr="001314DF" w:rsidR="00F14DB5" w:rsidP="00364E06" w:rsidRDefault="1FA6C4D7" w14:paraId="048DA6D0" w14:textId="52092B5B">
      <w:pPr>
        <w:pStyle w:val="Bullet1"/>
      </w:pPr>
      <w:r>
        <w:t xml:space="preserve">any obligations that apply to the collection and storage of digital data. </w:t>
      </w:r>
    </w:p>
    <w:p w:rsidR="00F14DB5" w:rsidP="00F14DB5" w:rsidRDefault="00F14DB5" w14:paraId="7EBDE037" w14:textId="53C86C36"/>
    <w:p w:rsidRPr="006F438D" w:rsidR="006F438D" w:rsidP="006F438D" w:rsidRDefault="006F438D" w14:paraId="3F92BB01" w14:textId="584DB89E">
      <w:r w:rsidRPr="001314DF">
        <w:t xml:space="preserve">Virtual and remote inspections </w:t>
      </w:r>
      <w:r w:rsidR="0006078C">
        <w:t xml:space="preserve">may be </w:t>
      </w:r>
      <w:r w:rsidR="003C4FE6">
        <w:t xml:space="preserve">more </w:t>
      </w:r>
      <w:r w:rsidRPr="001314DF">
        <w:t>suited to circumstances where: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1620"/>
        <w:gridCol w:w="2888"/>
        <w:gridCol w:w="1500"/>
        <w:gridCol w:w="3008"/>
      </w:tblGrid>
      <w:tr w:rsidR="00F14DB5" w:rsidTr="79082389" w14:paraId="6ABBF7D1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="00F14DB5" w:rsidP="00F14DB5" w:rsidRDefault="00F14DB5" w14:paraId="1F767D42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766280B0" wp14:editId="3BEFCE02">
                  <wp:extent cx="666750" cy="666750"/>
                  <wp:effectExtent l="0" t="0" r="0" b="0"/>
                  <wp:docPr id="42" name="Picture 42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Handshake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65" cy="66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shd w:val="clear" w:color="auto" w:fill="auto"/>
          </w:tcPr>
          <w:p w:rsidR="00F14DB5" w:rsidP="00F14DB5" w:rsidRDefault="6299D000" w14:paraId="1FB00A0C" w14:textId="4E3DA28A">
            <w:r>
              <w:t xml:space="preserve">Regulators have confidence in duty holder performance, </w:t>
            </w:r>
            <w:r w:rsidR="1FA6C4D7">
              <w:t xml:space="preserve">through established </w:t>
            </w:r>
            <w:r w:rsidR="35A347F3">
              <w:t xml:space="preserve">interactions </w:t>
            </w:r>
            <w:r w:rsidR="1FA6C4D7">
              <w:t>and compliance history</w:t>
            </w:r>
          </w:p>
        </w:tc>
        <w:tc>
          <w:tcPr>
            <w:tcW w:w="1500" w:type="dxa"/>
            <w:shd w:val="clear" w:color="auto" w:fill="auto"/>
          </w:tcPr>
          <w:p w:rsidR="00F14DB5" w:rsidP="00F14DB5" w:rsidRDefault="00F14DB5" w14:paraId="3F7E2342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79BEF61E" wp14:editId="2DF4E379">
                  <wp:extent cx="657225" cy="657225"/>
                  <wp:effectExtent l="0" t="0" r="9525" b="0"/>
                  <wp:docPr id="43" name="Picture 43" descr="Warn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3" descr="Warning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49" cy="66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</w:tcPr>
          <w:p w:rsidR="00F14DB5" w:rsidP="00F14DB5" w:rsidRDefault="0006078C" w14:paraId="651B7DF4" w14:textId="009006F5">
            <w:r>
              <w:t xml:space="preserve">They </w:t>
            </w:r>
            <w:r w:rsidR="1FA6C4D7">
              <w:t>can be used for lower</w:t>
            </w:r>
            <w:r w:rsidR="176E0765">
              <w:t>-</w:t>
            </w:r>
            <w:r w:rsidR="1FA6C4D7">
              <w:t xml:space="preserve">risk </w:t>
            </w:r>
            <w:r w:rsidR="44E8C194">
              <w:t>assessments</w:t>
            </w:r>
            <w:r w:rsidR="1585D215">
              <w:t>, or to increase the effectiveness of routine inspections</w:t>
            </w:r>
            <w:r w:rsidR="1FA6C4D7">
              <w:t xml:space="preserve">, and </w:t>
            </w:r>
            <w:r w:rsidR="006C2A29">
              <w:t xml:space="preserve">associated </w:t>
            </w:r>
            <w:r w:rsidR="1FA6C4D7">
              <w:t>non-compliance</w:t>
            </w:r>
            <w:r w:rsidR="006C2A29">
              <w:t>s</w:t>
            </w:r>
            <w:r w:rsidR="1FA6C4D7">
              <w:t xml:space="preserve"> </w:t>
            </w:r>
            <w:r w:rsidR="006C2A29">
              <w:t xml:space="preserve">would </w:t>
            </w:r>
            <w:r w:rsidR="1FA6C4D7">
              <w:t>not cause significant harm</w:t>
            </w:r>
          </w:p>
        </w:tc>
      </w:tr>
      <w:tr w:rsidRPr="001314DF" w:rsidR="00F14DB5" w:rsidTr="79082389" w14:paraId="3EE3D380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Pr="001314DF" w:rsidR="00F14DB5" w:rsidP="00F14DB5" w:rsidRDefault="00F14DB5" w14:paraId="481F08A2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888" w:type="dxa"/>
            <w:shd w:val="clear" w:color="auto" w:fill="auto"/>
          </w:tcPr>
          <w:p w:rsidRPr="001314DF" w:rsidR="00F14DB5" w:rsidP="00F14DB5" w:rsidRDefault="00F14DB5" w14:paraId="699B046B" w14:textId="77777777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</w:tcPr>
          <w:p w:rsidRPr="001314DF" w:rsidR="00F14DB5" w:rsidP="00F14DB5" w:rsidRDefault="00F14DB5" w14:paraId="7B056757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3008" w:type="dxa"/>
            <w:shd w:val="clear" w:color="auto" w:fill="auto"/>
          </w:tcPr>
          <w:p w:rsidRPr="001314DF" w:rsidR="00F14DB5" w:rsidP="00F14DB5" w:rsidRDefault="00F14DB5" w14:paraId="195A7915" w14:textId="77777777">
            <w:pPr>
              <w:rPr>
                <w:sz w:val="10"/>
                <w:szCs w:val="10"/>
              </w:rPr>
            </w:pPr>
          </w:p>
        </w:tc>
      </w:tr>
      <w:tr w:rsidR="00F14DB5" w:rsidTr="79082389" w14:paraId="2FBA6944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="00F14DB5" w:rsidP="00F14DB5" w:rsidRDefault="00F14DB5" w14:paraId="4535AA2B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26C75520" wp14:editId="481980FE">
                  <wp:extent cx="633095" cy="633095"/>
                  <wp:effectExtent l="0" t="0" r="0" b="0"/>
                  <wp:docPr id="45" name="Picture 45" descr="Folder Sear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Folder Search outlin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48" cy="63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shd w:val="clear" w:color="auto" w:fill="auto"/>
          </w:tcPr>
          <w:p w:rsidR="00F14DB5" w:rsidP="00F14DB5" w:rsidRDefault="006C2A29" w14:paraId="36CE1734" w14:textId="2FB7F2B9">
            <w:r>
              <w:t xml:space="preserve">They </w:t>
            </w:r>
            <w:r w:rsidR="0BB0479D">
              <w:t>can he</w:t>
            </w:r>
            <w:r w:rsidR="1AA86F24">
              <w:t>lp</w:t>
            </w:r>
            <w:r w:rsidR="0BB0479D">
              <w:t xml:space="preserve"> streamline information collection</w:t>
            </w:r>
            <w:r w:rsidR="479EF731">
              <w:t xml:space="preserve"> and verification</w:t>
            </w:r>
            <w:r w:rsidR="1FA6C4D7">
              <w:t>, especially if duty holders are geographically dispersed</w:t>
            </w:r>
          </w:p>
        </w:tc>
        <w:tc>
          <w:tcPr>
            <w:tcW w:w="1500" w:type="dxa"/>
            <w:shd w:val="clear" w:color="auto" w:fill="auto"/>
          </w:tcPr>
          <w:p w:rsidR="00F14DB5" w:rsidP="00F14DB5" w:rsidRDefault="00F14DB5" w14:paraId="1B5CE8BB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15767E59" wp14:editId="7DD9C949">
                  <wp:extent cx="633412" cy="633412"/>
                  <wp:effectExtent l="0" t="0" r="0" b="0"/>
                  <wp:docPr id="46" name="Picture 46" descr="Ey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6" descr="Eye outlin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28" cy="63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</w:tcPr>
          <w:p w:rsidR="00F14DB5" w:rsidP="00F14DB5" w:rsidRDefault="6A088F0B" w14:paraId="5659024F" w14:textId="423A53F9">
            <w:r>
              <w:t xml:space="preserve">Compliance assessment is more administrative, </w:t>
            </w:r>
            <w:r w:rsidR="76A552D3">
              <w:t xml:space="preserve">or </w:t>
            </w:r>
            <w:r w:rsidR="1F90A83C">
              <w:t>officers</w:t>
            </w:r>
            <w:r w:rsidR="1FA6C4D7">
              <w:t xml:space="preserve"> do not require detailed insights on on-site activities, or </w:t>
            </w:r>
            <w:r w:rsidR="002B19C4">
              <w:t xml:space="preserve">need to </w:t>
            </w:r>
            <w:r w:rsidR="1FA6C4D7">
              <w:t>rely on intuition</w:t>
            </w:r>
            <w:r w:rsidR="28AD743D">
              <w:t xml:space="preserve">, </w:t>
            </w:r>
            <w:r w:rsidR="002B19C4">
              <w:t xml:space="preserve">duty holder </w:t>
            </w:r>
            <w:r w:rsidR="28AD743D">
              <w:t>engagement</w:t>
            </w:r>
            <w:r w:rsidR="002B19C4">
              <w:t>,</w:t>
            </w:r>
            <w:r w:rsidR="1FA6C4D7">
              <w:t xml:space="preserve"> or their senses to assess compliance</w:t>
            </w:r>
          </w:p>
        </w:tc>
      </w:tr>
      <w:tr w:rsidRPr="001314DF" w:rsidR="00F14DB5" w:rsidTr="79082389" w14:paraId="182F7D81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Pr="001314DF" w:rsidR="00F14DB5" w:rsidP="00F14DB5" w:rsidRDefault="00F14DB5" w14:paraId="1D652401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888" w:type="dxa"/>
            <w:shd w:val="clear" w:color="auto" w:fill="auto"/>
          </w:tcPr>
          <w:p w:rsidRPr="001314DF" w:rsidR="00F14DB5" w:rsidP="00F14DB5" w:rsidRDefault="00F14DB5" w14:paraId="4C230D15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</w:tcPr>
          <w:p w:rsidRPr="001314DF" w:rsidR="00F14DB5" w:rsidP="00F14DB5" w:rsidRDefault="00F14DB5" w14:paraId="77B9CCD8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3008" w:type="dxa"/>
            <w:shd w:val="clear" w:color="auto" w:fill="auto"/>
          </w:tcPr>
          <w:p w:rsidRPr="001314DF" w:rsidR="00F14DB5" w:rsidP="00F14DB5" w:rsidRDefault="00F14DB5" w14:paraId="2DF48217" w14:textId="77777777">
            <w:pPr>
              <w:rPr>
                <w:noProof/>
                <w:sz w:val="10"/>
                <w:szCs w:val="10"/>
              </w:rPr>
            </w:pPr>
          </w:p>
        </w:tc>
      </w:tr>
      <w:tr w:rsidR="00F14DB5" w:rsidTr="79082389" w14:paraId="2FD4020A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="00F14DB5" w:rsidP="00F14DB5" w:rsidRDefault="00F14DB5" w14:paraId="70EE8CD6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270BF520" wp14:editId="10C78CFE">
                  <wp:extent cx="681038" cy="681038"/>
                  <wp:effectExtent l="0" t="0" r="0" b="0"/>
                  <wp:docPr id="47" name="Picture 47" descr="Arrow circ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47" descr="Arrow circle outlin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45" cy="68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shd w:val="clear" w:color="auto" w:fill="auto"/>
          </w:tcPr>
          <w:p w:rsidR="00F14DB5" w:rsidP="00F14DB5" w:rsidRDefault="001A17A4" w14:paraId="0A9DD8D1" w14:textId="4B105A85">
            <w:r>
              <w:t xml:space="preserve">They </w:t>
            </w:r>
            <w:r w:rsidR="1FA6C4D7">
              <w:t xml:space="preserve">can provide assurance </w:t>
            </w:r>
            <w:r w:rsidR="00051A2C">
              <w:t xml:space="preserve">that is appropriate to </w:t>
            </w:r>
            <w:r w:rsidR="134DDDAA">
              <w:t>their scope</w:t>
            </w:r>
            <w:r w:rsidR="5363BFB5">
              <w:t xml:space="preserve"> and role</w:t>
            </w:r>
            <w:r w:rsidR="1FA6C4D7">
              <w:t xml:space="preserve">, </w:t>
            </w:r>
            <w:r w:rsidR="6479F3EB">
              <w:t xml:space="preserve">to complement the assurance provided by </w:t>
            </w:r>
            <w:r w:rsidR="1FA6C4D7">
              <w:t>on-site inspection activities</w:t>
            </w:r>
          </w:p>
        </w:tc>
        <w:tc>
          <w:tcPr>
            <w:tcW w:w="1500" w:type="dxa"/>
            <w:shd w:val="clear" w:color="auto" w:fill="auto"/>
          </w:tcPr>
          <w:p w:rsidR="00F14DB5" w:rsidP="00F14DB5" w:rsidRDefault="00F14DB5" w14:paraId="64939321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5278A0DF" wp14:editId="78C0787B">
                  <wp:extent cx="657225" cy="657225"/>
                  <wp:effectExtent l="0" t="0" r="0" b="0"/>
                  <wp:docPr id="48" name="Picture 48" descr="Sire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c 48" descr="Siren outlin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38" cy="66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</w:tcPr>
          <w:p w:rsidR="00F14DB5" w:rsidP="00F14DB5" w:rsidRDefault="00F14DB5" w14:paraId="0C804497" w14:textId="107583CC">
            <w:r w:rsidRPr="539EABBB">
              <w:t>Non-compliance cannot be easily and quickly hidden, and any non-compliance detected via remote inspections can be escalated to on-site inspections</w:t>
            </w:r>
            <w:r w:rsidR="00564FC8">
              <w:t xml:space="preserve"> or other responses</w:t>
            </w:r>
          </w:p>
        </w:tc>
      </w:tr>
      <w:tr w:rsidR="00F14DB5" w:rsidTr="79082389" w14:paraId="46448D72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Pr="001314DF" w:rsidR="00F14DB5" w:rsidP="00F14DB5" w:rsidRDefault="00F14DB5" w14:paraId="735F0169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888" w:type="dxa"/>
            <w:shd w:val="clear" w:color="auto" w:fill="auto"/>
          </w:tcPr>
          <w:p w:rsidRPr="001314DF" w:rsidR="00F14DB5" w:rsidP="00F14DB5" w:rsidRDefault="00F14DB5" w14:paraId="1EC619CC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</w:tcPr>
          <w:p w:rsidRPr="001314DF" w:rsidR="00F14DB5" w:rsidP="00F14DB5" w:rsidRDefault="00F14DB5" w14:paraId="30D87C4E" w14:textId="77777777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3008" w:type="dxa"/>
            <w:shd w:val="clear" w:color="auto" w:fill="auto"/>
          </w:tcPr>
          <w:p w:rsidRPr="001314DF" w:rsidR="00F14DB5" w:rsidP="00F14DB5" w:rsidRDefault="00F14DB5" w14:paraId="7C2583F7" w14:textId="77777777">
            <w:pPr>
              <w:rPr>
                <w:noProof/>
                <w:sz w:val="10"/>
                <w:szCs w:val="10"/>
              </w:rPr>
            </w:pPr>
          </w:p>
        </w:tc>
      </w:tr>
      <w:tr w:rsidR="00F14DB5" w:rsidTr="79082389" w14:paraId="68D2B479" w14:textId="77777777">
        <w:trPr>
          <w:trHeight w:val="300"/>
        </w:trPr>
        <w:tc>
          <w:tcPr>
            <w:tcW w:w="1620" w:type="dxa"/>
            <w:shd w:val="clear" w:color="auto" w:fill="auto"/>
          </w:tcPr>
          <w:p w:rsidR="00F14DB5" w:rsidP="00F14DB5" w:rsidRDefault="00F14DB5" w14:paraId="4EF32BD9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0ADAEEFD" wp14:editId="0C0F0D65">
                  <wp:extent cx="623888" cy="623888"/>
                  <wp:effectExtent l="0" t="0" r="5080" b="0"/>
                  <wp:docPr id="49" name="Picture 49" descr="Quadcop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49" descr="Quadcopter outline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94" cy="62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shd w:val="clear" w:color="auto" w:fill="auto"/>
          </w:tcPr>
          <w:p w:rsidR="00F14DB5" w:rsidP="00F14DB5" w:rsidRDefault="00F14DB5" w14:paraId="61E61113" w14:textId="77777777">
            <w:r w:rsidRPr="539EABBB">
              <w:t>Appropriate technology is available to support remote inspections and people have the skills and resources to use the technology</w:t>
            </w:r>
          </w:p>
        </w:tc>
        <w:tc>
          <w:tcPr>
            <w:tcW w:w="1500" w:type="dxa"/>
            <w:shd w:val="clear" w:color="auto" w:fill="auto"/>
          </w:tcPr>
          <w:p w:rsidR="00F14DB5" w:rsidP="00F14DB5" w:rsidRDefault="00F14DB5" w14:paraId="5229FFA9" w14:textId="77777777">
            <w:r>
              <w:rPr>
                <w:noProof/>
                <w:lang w:val="en-US" w:eastAsia="en-US"/>
              </w:rPr>
              <w:drawing>
                <wp:inline distT="0" distB="0" distL="0" distR="0" wp14:anchorId="388198FC" wp14:editId="5ED6C55A">
                  <wp:extent cx="538162" cy="538162"/>
                  <wp:effectExtent l="0" t="0" r="0" b="0"/>
                  <wp:docPr id="50" name="Picture 50" descr="Scales of justi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c 50" descr="Scales of justice outlin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20" cy="54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</w:tcPr>
          <w:p w:rsidR="00F14DB5" w:rsidP="00F14DB5" w:rsidRDefault="001A1CE0" w14:paraId="3041D69B" w14:textId="4D2C9D12">
            <w:r>
              <w:t xml:space="preserve">They can </w:t>
            </w:r>
            <w:r w:rsidR="40C267C5">
              <w:t>improve</w:t>
            </w:r>
            <w:r w:rsidR="706F256F">
              <w:t xml:space="preserve"> the overall inspection program, by complementing</w:t>
            </w:r>
            <w:r w:rsidR="43CC6684">
              <w:t>, enhancing,</w:t>
            </w:r>
            <w:r w:rsidR="706F256F">
              <w:t xml:space="preserve"> or substituting traditional inspections</w:t>
            </w:r>
          </w:p>
        </w:tc>
      </w:tr>
    </w:tbl>
    <w:p w:rsidR="00F14DB5" w:rsidP="00F14DB5" w:rsidRDefault="00F14DB5" w14:paraId="7003A7C0" w14:textId="1F96CB3C">
      <w:pPr>
        <w:pStyle w:val="Heading1"/>
      </w:pPr>
      <w:r>
        <w:t>Framework for considering remote inspections</w:t>
      </w:r>
    </w:p>
    <w:p w:rsidRPr="00963659" w:rsidR="00F14DB5" w:rsidP="7BFA4A50" w:rsidRDefault="1FA6C4D7" w14:paraId="3131AFD0" w14:textId="545A461A">
      <w:pPr>
        <w:rPr>
          <w:sz w:val="22"/>
          <w:szCs w:val="22"/>
        </w:rPr>
      </w:pPr>
      <w:r w:rsidRPr="7BFA4A50">
        <w:rPr>
          <w:sz w:val="22"/>
          <w:szCs w:val="22"/>
        </w:rPr>
        <w:t>The following steps guide regulators on whether to adopt remote or virtual inspections</w:t>
      </w:r>
      <w:r w:rsidRPr="7BFA4A50" w:rsidR="004C6BFF">
        <w:rPr>
          <w:sz w:val="22"/>
          <w:szCs w:val="22"/>
        </w:rPr>
        <w:t>, and to identify their potential role within a broader compliance assessment program (</w:t>
      </w:r>
      <w:proofErr w:type="gramStart"/>
      <w:r w:rsidRPr="7BFA4A50" w:rsidR="004C6BFF">
        <w:rPr>
          <w:sz w:val="22"/>
          <w:szCs w:val="22"/>
        </w:rPr>
        <w:t>e.g.</w:t>
      </w:r>
      <w:proofErr w:type="gramEnd"/>
      <w:r w:rsidRPr="7BFA4A50" w:rsidR="004C6BFF">
        <w:rPr>
          <w:sz w:val="22"/>
          <w:szCs w:val="22"/>
        </w:rPr>
        <w:t xml:space="preserve"> a hybrid of </w:t>
      </w:r>
      <w:r w:rsidRPr="7BFA4A50" w:rsidR="0029177B">
        <w:rPr>
          <w:sz w:val="22"/>
          <w:szCs w:val="22"/>
        </w:rPr>
        <w:t>remote and in-person inspections</w:t>
      </w:r>
      <w:r w:rsidRPr="7BFA4A50" w:rsidR="00CA2A54">
        <w:rPr>
          <w:sz w:val="22"/>
          <w:szCs w:val="22"/>
        </w:rPr>
        <w:t xml:space="preserve">, or virtual enhancement of in-person inspections, </w:t>
      </w:r>
      <w:r w:rsidRPr="7BFA4A50" w:rsidR="0029177B">
        <w:rPr>
          <w:sz w:val="22"/>
          <w:szCs w:val="22"/>
        </w:rPr>
        <w:t xml:space="preserve"> </w:t>
      </w:r>
      <w:r w:rsidRPr="7BFA4A50" w:rsidR="005862D7">
        <w:rPr>
          <w:sz w:val="22"/>
          <w:szCs w:val="22"/>
        </w:rPr>
        <w:t>across a cohort of duty holders)</w:t>
      </w:r>
      <w:r w:rsidRPr="7BFA4A50">
        <w:rPr>
          <w:sz w:val="22"/>
          <w:szCs w:val="22"/>
        </w:rPr>
        <w:t xml:space="preserve">. </w:t>
      </w:r>
      <w:r w:rsidRPr="7BFA4A50" w:rsidR="5F18A95C">
        <w:rPr>
          <w:sz w:val="22"/>
          <w:szCs w:val="22"/>
        </w:rPr>
        <w:t>Note t</w:t>
      </w:r>
      <w:r w:rsidRPr="7BFA4A50">
        <w:rPr>
          <w:sz w:val="22"/>
          <w:szCs w:val="22"/>
        </w:rPr>
        <w:t xml:space="preserve">hat the culture, </w:t>
      </w:r>
      <w:proofErr w:type="gramStart"/>
      <w:r w:rsidRPr="7BFA4A50">
        <w:rPr>
          <w:sz w:val="22"/>
          <w:szCs w:val="22"/>
        </w:rPr>
        <w:t>circumstances</w:t>
      </w:r>
      <w:proofErr w:type="gramEnd"/>
      <w:r w:rsidRPr="7BFA4A50">
        <w:rPr>
          <w:sz w:val="22"/>
          <w:szCs w:val="22"/>
        </w:rPr>
        <w:t xml:space="preserve"> and requirements of the regulator will also impact any decisions</w:t>
      </w:r>
      <w:r w:rsidRPr="7BFA4A50" w:rsidR="154443B5">
        <w:rPr>
          <w:sz w:val="22"/>
          <w:szCs w:val="22"/>
        </w:rPr>
        <w:t>.</w:t>
      </w:r>
    </w:p>
    <w:p w:rsidRPr="00AF543B" w:rsidR="00F14DB5" w:rsidP="00AF543B" w:rsidRDefault="00AF543B" w14:paraId="4365BDDD" w14:textId="5A1C842C">
      <w:pPr>
        <w:pStyle w:val="Numpara"/>
        <w:rPr>
          <w:b/>
        </w:rPr>
      </w:pPr>
      <w:r>
        <w:br w:type="column"/>
      </w:r>
      <w:r w:rsidRPr="00AF543B" w:rsidR="00F14DB5">
        <w:rPr>
          <w:b/>
        </w:rPr>
        <w:t xml:space="preserve">Consider your </w:t>
      </w:r>
      <w:r w:rsidR="001C64BF">
        <w:rPr>
          <w:b/>
        </w:rPr>
        <w:t xml:space="preserve">monitoring </w:t>
      </w:r>
      <w:r w:rsidR="00191670">
        <w:rPr>
          <w:b/>
        </w:rPr>
        <w:t>approach</w:t>
      </w:r>
      <w:r w:rsidR="00852205">
        <w:rPr>
          <w:b/>
        </w:rPr>
        <w:t>es</w:t>
      </w:r>
      <w:r w:rsidR="00814AC5">
        <w:rPr>
          <w:b/>
        </w:rPr>
        <w:t xml:space="preserve"> </w:t>
      </w:r>
      <w:r w:rsidR="00852205">
        <w:rPr>
          <w:b/>
        </w:rPr>
        <w:t>for</w:t>
      </w:r>
      <w:r w:rsidR="00814AC5">
        <w:rPr>
          <w:b/>
        </w:rPr>
        <w:t xml:space="preserve"> different cohorts or </w:t>
      </w:r>
      <w:r w:rsidR="00852205">
        <w:rPr>
          <w:b/>
        </w:rPr>
        <w:t>activities</w:t>
      </w:r>
      <w:r w:rsidR="001C64BF">
        <w:rPr>
          <w:b/>
        </w:rPr>
        <w:t xml:space="preserve">, and if compliance has </w:t>
      </w:r>
      <w:r w:rsidRPr="00AF543B" w:rsidR="00F14DB5">
        <w:rPr>
          <w:b/>
        </w:rPr>
        <w:t>the following attributes</w:t>
      </w:r>
      <w:r w:rsidR="001C64BF">
        <w:rPr>
          <w:b/>
        </w:rPr>
        <w:t>.</w:t>
      </w:r>
      <w:r w:rsidR="00F5158F">
        <w:rPr>
          <w:b/>
        </w:rPr>
        <w:t xml:space="preserve"> If so, remote inspections may have a </w:t>
      </w:r>
      <w:r w:rsidR="00F46147">
        <w:rPr>
          <w:b/>
        </w:rPr>
        <w:t>role.</w:t>
      </w:r>
    </w:p>
    <w:tbl>
      <w:tblPr>
        <w:tblStyle w:val="Texttable"/>
        <w:tblW w:w="0" w:type="auto"/>
        <w:tblLook w:val="05A0" w:firstRow="1" w:lastRow="0" w:firstColumn="1" w:lastColumn="1" w:noHBand="0" w:noVBand="1"/>
      </w:tblPr>
      <w:tblGrid>
        <w:gridCol w:w="3008"/>
        <w:gridCol w:w="3009"/>
        <w:gridCol w:w="3009"/>
      </w:tblGrid>
      <w:tr w:rsidR="00F14DB5" w:rsidTr="79082389" w14:paraId="58F57E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8" w:type="dxa"/>
          </w:tcPr>
          <w:p w:rsidRPr="0005582B" w:rsidR="00F14DB5" w:rsidP="00BA0974" w:rsidRDefault="00F14DB5" w14:paraId="245046BB" w14:textId="77777777">
            <w:pPr>
              <w:pStyle w:val="Tableheader"/>
              <w:jc w:val="center"/>
            </w:pPr>
            <w:r w:rsidRPr="0005582B">
              <w:t>Risk and Trust</w:t>
            </w:r>
          </w:p>
        </w:tc>
        <w:tc>
          <w:tcPr>
            <w:tcW w:w="3009" w:type="dxa"/>
          </w:tcPr>
          <w:p w:rsidRPr="0005582B" w:rsidR="00F14DB5" w:rsidP="00BA0974" w:rsidRDefault="00F14DB5" w14:paraId="36B648D4" w14:textId="77777777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82B">
              <w:t>Information Collected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009" w:type="dxa"/>
          </w:tcPr>
          <w:p w:rsidRPr="0005582B" w:rsidR="00F14DB5" w:rsidP="00BA0974" w:rsidRDefault="00F14DB5" w14:paraId="0A14BF24" w14:textId="77777777">
            <w:pPr>
              <w:pStyle w:val="Tableheader"/>
              <w:jc w:val="center"/>
            </w:pPr>
            <w:r w:rsidRPr="0005582B">
              <w:t>Inspection Details</w:t>
            </w:r>
          </w:p>
        </w:tc>
      </w:tr>
      <w:tr w:rsidR="00F14DB5" w:rsidTr="79082389" w14:paraId="758F30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</w:tcPr>
          <w:p w:rsidR="00F14DB5" w:rsidP="00F14DB5" w:rsidRDefault="00F14DB5" w14:paraId="5D04C315" w14:textId="77777777">
            <w:pPr>
              <w:pStyle w:val="Tabletext"/>
            </w:pPr>
            <w:r>
              <w:t>• Businesses inspected have a good track record of compliance</w:t>
            </w:r>
          </w:p>
          <w:p w:rsidR="00F14DB5" w:rsidP="00F14DB5" w:rsidRDefault="00F14DB5" w14:paraId="1ABCF0FF" w14:textId="77777777">
            <w:pPr>
              <w:pStyle w:val="Tabletext"/>
            </w:pPr>
            <w:r>
              <w:t>• Businesses inspected generally do not have an Incentive to be misleading</w:t>
            </w:r>
          </w:p>
          <w:p w:rsidR="00F14DB5" w:rsidP="00F14DB5" w:rsidRDefault="00F14DB5" w14:paraId="5D761D7C" w14:textId="77777777">
            <w:pPr>
              <w:pStyle w:val="Tabletext"/>
            </w:pPr>
            <w:r>
              <w:t>• There is limited potential for societal harm if businesses are non-compliant</w:t>
            </w:r>
          </w:p>
        </w:tc>
        <w:tc>
          <w:tcPr>
            <w:tcW w:w="3009" w:type="dxa"/>
          </w:tcPr>
          <w:p w:rsidR="00F14DB5" w:rsidP="00F14DB5" w:rsidRDefault="1FA6C4D7" w14:paraId="1755F664" w14:textId="56A00D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Critical information isn’t</w:t>
            </w:r>
            <w:r w:rsidR="02714BB6">
              <w:t xml:space="preserve"> likely to be</w:t>
            </w:r>
            <w:r>
              <w:t xml:space="preserve"> missed when inspecting remotely</w:t>
            </w:r>
          </w:p>
          <w:p w:rsidR="006421AC" w:rsidP="00F14DB5" w:rsidRDefault="645BE734" w14:paraId="6233D4F8" w14:textId="6490E72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="67D64771">
              <w:t xml:space="preserve">Purpose is to </w:t>
            </w:r>
            <w:r>
              <w:t xml:space="preserve">fill gaps in knowledge or </w:t>
            </w:r>
            <w:r w:rsidR="2EC75199">
              <w:t xml:space="preserve">support </w:t>
            </w:r>
            <w:r>
              <w:t>ability to assess risk</w:t>
            </w:r>
            <w:r w:rsidR="2EC75199">
              <w:t>/compliance</w:t>
            </w:r>
          </w:p>
          <w:p w:rsidR="00F14DB5" w:rsidP="00F14DB5" w:rsidRDefault="00F14DB5" w14:paraId="57DA13B9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A significant proportion of relevant information can be collected and reviewed prior to the inspection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9" w:type="dxa"/>
            <w:shd w:val="clear" w:color="auto" w:fill="F2F2F2" w:themeFill="background1" w:themeFillShade="F2"/>
          </w:tcPr>
          <w:p w:rsidR="00F14DB5" w:rsidP="00F14DB5" w:rsidRDefault="1FA6C4D7" w14:paraId="64337F4A" w14:textId="52703345">
            <w:pPr>
              <w:pStyle w:val="Tabletext"/>
            </w:pPr>
            <w:r>
              <w:t>• Non-compliance cannot be easily and quickly hidden</w:t>
            </w:r>
            <w:r w:rsidR="2735F720">
              <w:t xml:space="preserve">, </w:t>
            </w:r>
            <w:r w:rsidR="00155AB7">
              <w:t xml:space="preserve">particularly if </w:t>
            </w:r>
            <w:r>
              <w:t>inspection</w:t>
            </w:r>
            <w:r w:rsidR="775C2424">
              <w:t xml:space="preserve">s </w:t>
            </w:r>
            <w:r>
              <w:t>rel</w:t>
            </w:r>
            <w:r w:rsidR="775C2424">
              <w:t>y</w:t>
            </w:r>
            <w:r>
              <w:t xml:space="preserve"> on being un-announced or</w:t>
            </w:r>
            <w:r w:rsidR="775C2424">
              <w:t xml:space="preserve"> the</w:t>
            </w:r>
            <w:r>
              <w:t xml:space="preserve"> ‘element of surprise’ </w:t>
            </w:r>
          </w:p>
          <w:p w:rsidR="00E13AA0" w:rsidP="00F14DB5" w:rsidRDefault="00F14DB5" w14:paraId="406CC903" w14:textId="77777777">
            <w:pPr>
              <w:pStyle w:val="Tabletext"/>
            </w:pPr>
            <w:r>
              <w:t>• Your legislative powers are not tied to physical powers of entry</w:t>
            </w:r>
            <w:r w:rsidR="00AE73DF">
              <w:t xml:space="preserve"> </w:t>
            </w:r>
          </w:p>
          <w:p w:rsidR="00230746" w:rsidP="00F14DB5" w:rsidRDefault="00AE73DF" w14:paraId="26A726FB" w14:textId="1F69FF1D">
            <w:pPr>
              <w:pStyle w:val="Tabletext"/>
            </w:pPr>
            <w:r>
              <w:t xml:space="preserve">• </w:t>
            </w:r>
            <w:r w:rsidR="00230746">
              <w:t xml:space="preserve">It is safe for duty holders to </w:t>
            </w:r>
            <w:r w:rsidR="00E92768">
              <w:t xml:space="preserve">use the remote technology </w:t>
            </w:r>
          </w:p>
        </w:tc>
      </w:tr>
    </w:tbl>
    <w:p w:rsidRPr="00AF543B" w:rsidR="00AF543B" w:rsidP="00AF543B" w:rsidRDefault="00AF543B" w14:paraId="3E42D67E" w14:textId="0B2612AD">
      <w:pPr>
        <w:pStyle w:val="Numpara"/>
        <w:rPr>
          <w:b/>
        </w:rPr>
      </w:pPr>
      <w:r w:rsidRPr="00AF543B">
        <w:rPr>
          <w:b/>
        </w:rPr>
        <w:t>Consider the technology options available for remote and virtual inspections</w:t>
      </w:r>
      <w:r w:rsidR="00D97544">
        <w:rPr>
          <w:b/>
        </w:rPr>
        <w:t xml:space="preserve">. </w:t>
      </w:r>
      <w:r w:rsidR="006A162A">
        <w:rPr>
          <w:b/>
        </w:rPr>
        <w:t>Insights on t</w:t>
      </w:r>
      <w:r w:rsidR="001C64BF">
        <w:rPr>
          <w:b/>
        </w:rPr>
        <w:t xml:space="preserve">echnology </w:t>
      </w:r>
      <w:r w:rsidR="006A162A">
        <w:rPr>
          <w:b/>
        </w:rPr>
        <w:t xml:space="preserve">and human capability will </w:t>
      </w:r>
      <w:r w:rsidR="00AC38FD">
        <w:rPr>
          <w:b/>
        </w:rPr>
        <w:t>highlight potential costs</w:t>
      </w:r>
      <w:r w:rsidR="00E86D96">
        <w:rPr>
          <w:b/>
        </w:rPr>
        <w:t xml:space="preserve"> and barriers</w:t>
      </w:r>
    </w:p>
    <w:tbl>
      <w:tblPr>
        <w:tblStyle w:val="Texttable"/>
        <w:tblW w:w="0" w:type="auto"/>
        <w:tblLook w:val="0420" w:firstRow="1" w:lastRow="0" w:firstColumn="0" w:lastColumn="0" w:noHBand="0" w:noVBand="1"/>
      </w:tblPr>
      <w:tblGrid>
        <w:gridCol w:w="9026"/>
      </w:tblGrid>
      <w:tr w:rsidR="00AF543B" w:rsidTr="79082389" w14:paraId="3FDFF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026" w:type="dxa"/>
          </w:tcPr>
          <w:p w:rsidRPr="001A28F6" w:rsidR="00AF543B" w:rsidP="00AF543B" w:rsidRDefault="00AF543B" w14:paraId="73773959" w14:textId="52FCE7D3">
            <w:pPr>
              <w:pStyle w:val="Tableheader"/>
              <w:jc w:val="center"/>
              <w:rPr>
                <w:rStyle w:val="Heading2Char"/>
                <w:rFonts w:hAnsi="VIC" w:eastAsiaTheme="minorEastAsia" w:cstheme="minorBidi"/>
                <w:bCs w:val="0"/>
                <w:color w:val="FFFFFF" w:themeColor="background1"/>
                <w:kern w:val="24"/>
                <w:sz w:val="24"/>
                <w:szCs w:val="24"/>
              </w:rPr>
            </w:pPr>
            <w:r w:rsidRPr="00D51D30">
              <w:rPr>
                <w:noProof/>
                <w:color w:val="2B579A"/>
                <w:shd w:val="clear" w:color="auto" w:fill="E6E6E6"/>
                <w:lang w:val="en-US"/>
              </w:rPr>
              <w:drawing>
                <wp:anchor distT="0" distB="0" distL="114300" distR="114300" simplePos="0" relativeHeight="251658242" behindDoc="0" locked="0" layoutInCell="1" allowOverlap="1" wp14:anchorId="50381375" wp14:editId="4B566810">
                  <wp:simplePos x="0" y="0"/>
                  <wp:positionH relativeFrom="margin">
                    <wp:posOffset>1371600</wp:posOffset>
                  </wp:positionH>
                  <wp:positionV relativeFrom="paragraph">
                    <wp:posOffset>-1270</wp:posOffset>
                  </wp:positionV>
                  <wp:extent cx="385445" cy="385445"/>
                  <wp:effectExtent l="0" t="0" r="0" b="0"/>
                  <wp:wrapNone/>
                  <wp:docPr id="51" name="Picture 51" descr="Quadcop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802FB3-064E-44DD-96C4-2347BBD427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 descr="Quadcopter outline">
                            <a:extLst>
                              <a:ext uri="{FF2B5EF4-FFF2-40B4-BE49-F238E27FC236}">
                                <a16:creationId xmlns:a16="http://schemas.microsoft.com/office/drawing/2014/main" id="{1C802FB3-064E-44DD-96C4-2347BBD427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43B">
              <w:t>Tech Capabilities</w:t>
            </w:r>
          </w:p>
        </w:tc>
      </w:tr>
      <w:tr w:rsidR="00AF543B" w:rsidTr="79082389" w14:paraId="59ED9315" w14:textId="77777777">
        <w:tc>
          <w:tcPr>
            <w:tcW w:w="9026" w:type="dxa"/>
          </w:tcPr>
          <w:p w:rsidRPr="00AF543B" w:rsidR="00AF543B" w:rsidP="00AF543B" w:rsidRDefault="5F18A95C" w14:paraId="0DEE5D90" w14:textId="13D31780">
            <w:pPr>
              <w:pStyle w:val="Tabletext"/>
            </w:pPr>
            <w:r>
              <w:t xml:space="preserve">• </w:t>
            </w:r>
            <w:r w:rsidR="769719B9">
              <w:t xml:space="preserve">Are </w:t>
            </w:r>
            <w:r>
              <w:t>there technology option</w:t>
            </w:r>
            <w:r w:rsidR="5B5136F3">
              <w:t>s</w:t>
            </w:r>
            <w:r>
              <w:t xml:space="preserve"> that allow you to collect the necessary information from a remote or virtual inspection</w:t>
            </w:r>
            <w:r w:rsidR="00DD3FCF">
              <w:t xml:space="preserve">, and </w:t>
            </w:r>
            <w:r w:rsidR="006C2AB9">
              <w:t>how significant would a technology investment be</w:t>
            </w:r>
            <w:r>
              <w:t>?</w:t>
            </w:r>
          </w:p>
          <w:p w:rsidRPr="001A28F6" w:rsidR="00AF543B" w:rsidP="00AF543B" w:rsidRDefault="00AF543B" w14:paraId="0C8809D3" w14:textId="3FF447E0">
            <w:pPr>
              <w:pStyle w:val="Tabletext"/>
              <w:rPr>
                <w:rStyle w:val="Heading2Char"/>
                <w:rFonts w:hAnsi="VIC" w:asciiTheme="minorHAnsi" w:eastAsiaTheme="minorEastAsia" w:cstheme="minorBidi"/>
                <w:bCs w:val="0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t xml:space="preserve">• </w:t>
            </w:r>
            <w:r w:rsidRPr="00AF543B">
              <w:t xml:space="preserve">Do </w:t>
            </w:r>
            <w:r>
              <w:t>assessing officers</w:t>
            </w:r>
            <w:r w:rsidRPr="00AF543B">
              <w:t xml:space="preserve"> and businesses both have the capabilities to perform an inspection using your chosen technology option</w:t>
            </w:r>
            <w:r w:rsidR="00DD3FCF">
              <w:t xml:space="preserve">, </w:t>
            </w:r>
            <w:r w:rsidR="002E5CFC">
              <w:t xml:space="preserve">and how difficult </w:t>
            </w:r>
            <w:r w:rsidR="00DD3FCF">
              <w:t>would a transition be</w:t>
            </w:r>
            <w:r w:rsidRPr="00AF543B">
              <w:t>?</w:t>
            </w:r>
          </w:p>
        </w:tc>
      </w:tr>
    </w:tbl>
    <w:p w:rsidRPr="00AF543B" w:rsidR="00AF543B" w:rsidP="00AF543B" w:rsidRDefault="00AF543B" w14:paraId="088C9835" w14:textId="75B0DB3A">
      <w:pPr>
        <w:pStyle w:val="Numpara"/>
        <w:rPr>
          <w:b/>
        </w:rPr>
      </w:pPr>
      <w:r w:rsidRPr="00AF543B">
        <w:rPr>
          <w:b/>
        </w:rPr>
        <w:t xml:space="preserve">Assess the benefits and costs of </w:t>
      </w:r>
      <w:r>
        <w:rPr>
          <w:b/>
        </w:rPr>
        <w:t>moving</w:t>
      </w:r>
      <w:r w:rsidRPr="00AF543B">
        <w:rPr>
          <w:b/>
        </w:rPr>
        <w:t xml:space="preserve"> </w:t>
      </w:r>
      <w:r w:rsidR="001F6587">
        <w:rPr>
          <w:b/>
        </w:rPr>
        <w:t xml:space="preserve">selected </w:t>
      </w:r>
      <w:r w:rsidRPr="00AF543B">
        <w:rPr>
          <w:b/>
        </w:rPr>
        <w:t>on-site inspections to remote inspections using your chosen technology option</w:t>
      </w:r>
    </w:p>
    <w:tbl>
      <w:tblPr>
        <w:tblStyle w:val="Texttable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AF543B" w:rsidTr="00AF543B" w14:paraId="2E79E5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13" w:type="dxa"/>
          </w:tcPr>
          <w:p w:rsidRPr="00AF543B" w:rsidR="00AF543B" w:rsidP="00AF543B" w:rsidRDefault="00AF543B" w14:paraId="27D11A0E" w14:textId="77777777">
            <w:pPr>
              <w:pStyle w:val="Tableheader"/>
              <w:jc w:val="center"/>
            </w:pPr>
            <w:r w:rsidRPr="00AF543B">
              <w:t>Benefits</w:t>
            </w:r>
          </w:p>
        </w:tc>
        <w:tc>
          <w:tcPr>
            <w:tcW w:w="4513" w:type="dxa"/>
          </w:tcPr>
          <w:p w:rsidRPr="00AF543B" w:rsidR="00AF543B" w:rsidP="00AF543B" w:rsidRDefault="00AF543B" w14:paraId="1BE154AB" w14:textId="77777777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543B">
              <w:rPr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5B27246A" wp14:editId="07ACD346">
                  <wp:simplePos x="0" y="0"/>
                  <wp:positionH relativeFrom="column">
                    <wp:posOffset>-267335</wp:posOffset>
                  </wp:positionH>
                  <wp:positionV relativeFrom="paragraph">
                    <wp:posOffset>-6034</wp:posOffset>
                  </wp:positionV>
                  <wp:extent cx="366713" cy="366713"/>
                  <wp:effectExtent l="0" t="0" r="0" b="0"/>
                  <wp:wrapNone/>
                  <wp:docPr id="77" name="Picture 77" descr="Scales of justi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D21BC9-1EEE-4EF7-ADC1-B5F158A980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48" descr="Scales of justice outline">
                            <a:extLst>
                              <a:ext uri="{FF2B5EF4-FFF2-40B4-BE49-F238E27FC236}">
                                <a16:creationId xmlns:a16="http://schemas.microsoft.com/office/drawing/2014/main" id="{66D21BC9-1EEE-4EF7-ADC1-B5F158A980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26" cy="36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43B">
              <w:t>Costs</w:t>
            </w:r>
          </w:p>
        </w:tc>
      </w:tr>
      <w:tr w:rsidR="00AF543B" w:rsidTr="00AF543B" w14:paraId="13FC8F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Pr="00AF543B" w:rsidR="00AF543B" w:rsidP="00AF543B" w:rsidRDefault="00AF543B" w14:paraId="157301AF" w14:textId="0C814E64">
            <w:pPr>
              <w:pStyle w:val="Tabletext"/>
            </w:pPr>
            <w:r>
              <w:t xml:space="preserve">• </w:t>
            </w:r>
            <w:r w:rsidRPr="00AF543B">
              <w:t xml:space="preserve">Do inspections take less time and/or </w:t>
            </w:r>
            <w:r w:rsidR="002D3535">
              <w:t xml:space="preserve">fewer </w:t>
            </w:r>
            <w:r w:rsidRPr="00AF543B">
              <w:t>resources?</w:t>
            </w:r>
          </w:p>
          <w:p w:rsidRPr="00AF543B" w:rsidR="00AF543B" w:rsidP="00AF543B" w:rsidRDefault="00AF543B" w14:paraId="7814603A" w14:textId="614A3879">
            <w:pPr>
              <w:pStyle w:val="Tabletext"/>
            </w:pPr>
            <w:r>
              <w:t xml:space="preserve">• </w:t>
            </w:r>
            <w:r w:rsidRPr="00AF543B">
              <w:t>Do inspections provide greater or easier access to regulated parties?</w:t>
            </w:r>
          </w:p>
          <w:p w:rsidRPr="00AF543B" w:rsidR="00AF543B" w:rsidP="00AF543B" w:rsidRDefault="00AF543B" w14:paraId="40BC801D" w14:textId="61C37DBD">
            <w:pPr>
              <w:pStyle w:val="Tabletext"/>
            </w:pPr>
            <w:r>
              <w:t xml:space="preserve">• </w:t>
            </w:r>
            <w:r w:rsidRPr="00AF543B">
              <w:t xml:space="preserve">Does </w:t>
            </w:r>
            <w:r w:rsidR="00103AF5">
              <w:t xml:space="preserve">adoption </w:t>
            </w:r>
            <w:r w:rsidRPr="00AF543B">
              <w:t>enable more inspections to occur</w:t>
            </w:r>
            <w:r w:rsidR="00237343">
              <w:t xml:space="preserve"> overall</w:t>
            </w:r>
            <w:r w:rsidR="00631D03">
              <w:t xml:space="preserve">, or </w:t>
            </w:r>
            <w:r w:rsidR="001C0DFB">
              <w:t xml:space="preserve">complement </w:t>
            </w:r>
            <w:r w:rsidR="00103AF5">
              <w:t>existing efforts</w:t>
            </w:r>
            <w:r w:rsidRPr="00AF543B">
              <w:t>?</w:t>
            </w:r>
          </w:p>
          <w:p w:rsidRPr="00AF543B" w:rsidR="00AF543B" w:rsidP="00AF543B" w:rsidRDefault="00AF543B" w14:paraId="1A8BB9DF" w14:textId="08EFC7C5">
            <w:pPr>
              <w:pStyle w:val="Tabletext"/>
            </w:pPr>
            <w:r>
              <w:t xml:space="preserve">• </w:t>
            </w:r>
            <w:r w:rsidRPr="00AF543B">
              <w:t xml:space="preserve">Are you able to collect more or better information </w:t>
            </w:r>
            <w:proofErr w:type="gramStart"/>
            <w:r w:rsidRPr="00AF543B">
              <w:t>as a result of</w:t>
            </w:r>
            <w:proofErr w:type="gramEnd"/>
            <w:r w:rsidRPr="00AF543B">
              <w:t xml:space="preserve"> the </w:t>
            </w:r>
            <w:r>
              <w:t>change</w:t>
            </w:r>
            <w:r w:rsidRPr="00AF543B">
              <w:t>?</w:t>
            </w:r>
          </w:p>
        </w:tc>
        <w:tc>
          <w:tcPr>
            <w:tcW w:w="4513" w:type="dxa"/>
          </w:tcPr>
          <w:p w:rsidRPr="00AF543B" w:rsidR="00AF543B" w:rsidP="00AF543B" w:rsidRDefault="00AF543B" w14:paraId="7D66519C" w14:textId="67AC81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AF543B">
              <w:t>What are the costs to you for implementing the use of remote and virtual inspections?</w:t>
            </w:r>
          </w:p>
          <w:p w:rsidRPr="00AF543B" w:rsidR="00AF543B" w:rsidP="00AF543B" w:rsidRDefault="00AF543B" w14:paraId="5955D750" w14:textId="3E7A092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AF543B">
              <w:t>What are the costs to regulated parties?</w:t>
            </w:r>
          </w:p>
          <w:p w:rsidRPr="00AF543B" w:rsidR="00AF543B" w:rsidP="00AF543B" w:rsidRDefault="00AF543B" w14:paraId="4D320BD4" w14:textId="6ABE09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AF543B">
              <w:t>Are you able to implement remote/virtual capabilities quickly?</w:t>
            </w:r>
          </w:p>
        </w:tc>
      </w:tr>
    </w:tbl>
    <w:p w:rsidRPr="00AF543B" w:rsidR="00AF543B" w:rsidP="00AF543B" w:rsidRDefault="00AF543B" w14:paraId="32C5D963" w14:textId="619C0A66">
      <w:pPr>
        <w:shd w:val="clear" w:color="auto" w:fill="FFFFFF" w:themeFill="background1"/>
        <w:rPr>
          <w:rFonts w:hAnsi="VIC"/>
          <w:kern w:val="24"/>
        </w:rPr>
      </w:pPr>
      <w:r w:rsidRPr="00E61984">
        <w:rPr>
          <w:rFonts w:hAnsi="VIC"/>
          <w:kern w:val="24"/>
          <w:highlight w:val="white"/>
        </w:rPr>
        <w:t xml:space="preserve">If your assessment </w:t>
      </w:r>
      <w:r w:rsidR="006C2AB9">
        <w:rPr>
          <w:rFonts w:hAnsi="VIC"/>
          <w:kern w:val="24"/>
          <w:highlight w:val="white"/>
        </w:rPr>
        <w:t xml:space="preserve">suggests that </w:t>
      </w:r>
      <w:r w:rsidRPr="00E61984">
        <w:rPr>
          <w:rFonts w:hAnsi="VIC"/>
          <w:b/>
          <w:bCs/>
          <w:color w:val="71C5E8" w:themeColor="accent1"/>
          <w:kern w:val="24"/>
          <w:highlight w:val="white"/>
        </w:rPr>
        <w:t xml:space="preserve">benefits </w:t>
      </w:r>
      <w:r w:rsidR="006C2AB9">
        <w:rPr>
          <w:rFonts w:hAnsi="VIC"/>
          <w:b/>
          <w:bCs/>
          <w:color w:val="71C5E8" w:themeColor="accent1"/>
          <w:kern w:val="24"/>
          <w:highlight w:val="white"/>
        </w:rPr>
        <w:t xml:space="preserve">may </w:t>
      </w:r>
      <w:r w:rsidRPr="00E61984">
        <w:rPr>
          <w:rFonts w:hAnsi="VIC"/>
          <w:b/>
          <w:bCs/>
          <w:color w:val="71C5E8" w:themeColor="accent1"/>
          <w:kern w:val="24"/>
          <w:highlight w:val="white"/>
        </w:rPr>
        <w:t>outweigh cost</w:t>
      </w:r>
      <w:r w:rsidR="006C2AB9">
        <w:rPr>
          <w:rFonts w:hAnsi="VIC"/>
          <w:b/>
          <w:bCs/>
          <w:color w:val="71C5E8" w:themeColor="accent1"/>
          <w:kern w:val="24"/>
          <w:highlight w:val="white"/>
        </w:rPr>
        <w:t>s</w:t>
      </w:r>
      <w:r w:rsidRPr="00E61984">
        <w:rPr>
          <w:rFonts w:hAnsi="VIC"/>
          <w:kern w:val="24"/>
          <w:highlight w:val="white"/>
        </w:rPr>
        <w:t xml:space="preserve">, </w:t>
      </w:r>
      <w:r>
        <w:rPr>
          <w:rFonts w:hAnsi="VIC"/>
          <w:kern w:val="24"/>
          <w:highlight w:val="white"/>
        </w:rPr>
        <w:t xml:space="preserve">move </w:t>
      </w:r>
      <w:r w:rsidRPr="00E61984">
        <w:rPr>
          <w:rFonts w:hAnsi="VIC"/>
          <w:kern w:val="24"/>
          <w:highlight w:val="white"/>
        </w:rPr>
        <w:t xml:space="preserve">to Step 4. </w:t>
      </w:r>
    </w:p>
    <w:p w:rsidRPr="00AF543B" w:rsidR="00AF543B" w:rsidP="00AF543B" w:rsidRDefault="00AF543B" w14:paraId="28DD5353" w14:textId="77777777">
      <w:pPr>
        <w:pStyle w:val="Numpara"/>
        <w:rPr>
          <w:b/>
        </w:rPr>
      </w:pPr>
      <w:r w:rsidRPr="00AF543B">
        <w:rPr>
          <w:b/>
        </w:rPr>
        <w:t>Consider the following factors and prepare to make the change</w:t>
      </w:r>
    </w:p>
    <w:p w:rsidRPr="00210BF0" w:rsidR="00AF543B" w:rsidP="00AF543B" w:rsidRDefault="5F18A95C" w14:paraId="7D98CEFB" w14:textId="67900EF4">
      <w:pPr>
        <w:pStyle w:val="Bullet1"/>
      </w:pPr>
      <w:r>
        <w:t xml:space="preserve">Any capability gaps (for the regulator and for </w:t>
      </w:r>
      <w:r w:rsidR="004D75E1">
        <w:t>duty holders</w:t>
      </w:r>
      <w:r>
        <w:t>) that need to be addressed</w:t>
      </w:r>
    </w:p>
    <w:p w:rsidRPr="00210BF0" w:rsidR="00AF543B" w:rsidP="00AF543B" w:rsidRDefault="5F18A95C" w14:paraId="6A4972C9" w14:textId="680CF44D">
      <w:pPr>
        <w:pStyle w:val="Bullet1"/>
      </w:pPr>
      <w:r>
        <w:t>Potential options for technology investment and implementation e.g.</w:t>
      </w:r>
      <w:r w:rsidR="00513F51">
        <w:t>,</w:t>
      </w:r>
      <w:r>
        <w:t xml:space="preserve"> pilots</w:t>
      </w:r>
    </w:p>
    <w:p w:rsidRPr="00210BF0" w:rsidR="00AF543B" w:rsidP="00AF543B" w:rsidRDefault="00B77F58" w14:paraId="1EC56FC0" w14:textId="1F698CEA">
      <w:pPr>
        <w:pStyle w:val="Bullet1"/>
      </w:pPr>
      <w:r>
        <w:t xml:space="preserve">Experience </w:t>
      </w:r>
      <w:r w:rsidR="5F18A95C">
        <w:t xml:space="preserve">of other regulators, and potential options for collaborative solutions </w:t>
      </w:r>
    </w:p>
    <w:p w:rsidRPr="00210BF0" w:rsidR="00AF543B" w:rsidP="00AF543B" w:rsidRDefault="4664D45B" w14:paraId="175CCD5A" w14:textId="5C7AEF02">
      <w:pPr>
        <w:pStyle w:val="Bullet1"/>
      </w:pPr>
      <w:r>
        <w:t xml:space="preserve">Your </w:t>
      </w:r>
      <w:r w:rsidR="5F18A95C">
        <w:t xml:space="preserve">policies and legislation and any implications </w:t>
      </w:r>
      <w:r w:rsidR="00AF28C6">
        <w:t xml:space="preserve">of these for </w:t>
      </w:r>
      <w:r w:rsidR="5D632C12">
        <w:t>incorporating</w:t>
      </w:r>
      <w:r w:rsidR="5F18A95C">
        <w:t xml:space="preserve"> remote </w:t>
      </w:r>
      <w:r w:rsidR="5DCF1691">
        <w:t xml:space="preserve">inspections </w:t>
      </w:r>
      <w:r w:rsidR="5D632C12">
        <w:t xml:space="preserve">into your compliance </w:t>
      </w:r>
      <w:r w:rsidR="00AF28C6">
        <w:t xml:space="preserve">monitoring and inspections </w:t>
      </w:r>
      <w:r w:rsidR="5D632C12">
        <w:t>program</w:t>
      </w:r>
    </w:p>
    <w:p w:rsidRPr="00210BF0" w:rsidR="00AF543B" w:rsidP="00AF543B" w:rsidRDefault="5F18A95C" w14:paraId="5E3EBCCD" w14:textId="3C33D8D3">
      <w:pPr>
        <w:pStyle w:val="Bullet1"/>
      </w:pPr>
      <w:r>
        <w:t>Digital Victoria technology guidelines (</w:t>
      </w:r>
      <w:r w:rsidR="00513F51">
        <w:t>R</w:t>
      </w:r>
      <w:r>
        <w:t xml:space="preserve">euse before </w:t>
      </w:r>
      <w:r w:rsidR="00513F51">
        <w:t>R</w:t>
      </w:r>
      <w:r>
        <w:t xml:space="preserve">ent before </w:t>
      </w:r>
      <w:r w:rsidR="00513F51">
        <w:t>B</w:t>
      </w:r>
      <w:r>
        <w:t xml:space="preserve">uy before </w:t>
      </w:r>
      <w:r w:rsidR="00513F51">
        <w:t>B</w:t>
      </w:r>
      <w:r>
        <w:t>uild)</w:t>
      </w:r>
    </w:p>
    <w:p w:rsidRPr="00210BF0" w:rsidR="00AF543B" w:rsidP="00AF543B" w:rsidRDefault="00691BCE" w14:paraId="27DDECC6" w14:textId="557C5B1C">
      <w:pPr>
        <w:pStyle w:val="Bullet1"/>
      </w:pPr>
      <w:r>
        <w:t>The appropriate mixture of inspection types within your monitoring approach</w:t>
      </w:r>
    </w:p>
    <w:p w:rsidRPr="007D6020" w:rsidR="00BA0974" w:rsidP="00BA0974" w:rsidRDefault="002B3009" w14:paraId="2011D69A" w14:textId="3CF0EF86">
      <w:pPr>
        <w:pStyle w:val="Heading1"/>
      </w:pPr>
      <w:bookmarkStart w:name="_Toc442780673" w:id="0"/>
      <w:bookmarkStart w:name="_Toc121995202" w:id="1"/>
      <w:r>
        <w:t xml:space="preserve">Developing </w:t>
      </w:r>
      <w:r w:rsidR="003F2387">
        <w:t xml:space="preserve">the use of </w:t>
      </w:r>
      <w:r w:rsidR="00C55E8C">
        <w:t>remote inspections</w:t>
      </w:r>
    </w:p>
    <w:p w:rsidRPr="007D6020" w:rsidR="00BA0974" w:rsidP="00017FFE" w:rsidRDefault="00017FFE" w14:paraId="4C967006" w14:textId="1A2EFF77">
      <w:r>
        <w:t>T</w:t>
      </w:r>
      <w:r w:rsidR="00C55E8C">
        <w:t xml:space="preserve">he following table outlines different approaches to remote inspections and considerations if </w:t>
      </w:r>
      <w:r w:rsidR="00CC7E39">
        <w:t>adopting them</w:t>
      </w:r>
      <w:r w:rsidR="00CA7CFC">
        <w:t xml:space="preserve">, which apply in addition to the general remote inspection </w:t>
      </w:r>
      <w:r w:rsidR="00F26E7A">
        <w:t>criteria</w:t>
      </w:r>
      <w:r>
        <w:t>.</w:t>
      </w:r>
    </w:p>
    <w:tbl>
      <w:tblPr>
        <w:tblStyle w:val="Texttable"/>
        <w:tblW w:w="9265" w:type="dxa"/>
        <w:tblLook w:val="04A0" w:firstRow="1" w:lastRow="0" w:firstColumn="1" w:lastColumn="0" w:noHBand="0" w:noVBand="1"/>
      </w:tblPr>
      <w:tblGrid>
        <w:gridCol w:w="1809"/>
        <w:gridCol w:w="3402"/>
        <w:gridCol w:w="4054"/>
      </w:tblGrid>
      <w:tr w:rsidRPr="00E422F5" w:rsidR="00BA0974" w:rsidTr="00500724" w14:paraId="1259A1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vAlign w:val="center"/>
          </w:tcPr>
          <w:p w:rsidRPr="00BA0974" w:rsidR="00BA0974" w:rsidP="00BA0974" w:rsidRDefault="00CC7E39" w14:paraId="1EF59679" w14:textId="0F638B76">
            <w:pPr>
              <w:pStyle w:val="Tableheader"/>
            </w:pPr>
            <w:r>
              <w:t>Use of remote inspections</w:t>
            </w:r>
          </w:p>
        </w:tc>
        <w:tc>
          <w:tcPr>
            <w:tcW w:w="3402" w:type="dxa"/>
            <w:vAlign w:val="center"/>
          </w:tcPr>
          <w:p w:rsidRPr="00BA0974" w:rsidR="00BA0974" w:rsidP="00BA0974" w:rsidRDefault="00BA0974" w14:paraId="4E9A62F1" w14:textId="2A3C8DF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0974">
              <w:t xml:space="preserve">Description of </w:t>
            </w:r>
            <w:r w:rsidR="00ED6725">
              <w:t xml:space="preserve">compliance monitoring </w:t>
            </w:r>
            <w:r w:rsidRPr="00BA0974">
              <w:t>activities</w:t>
            </w:r>
          </w:p>
        </w:tc>
        <w:tc>
          <w:tcPr>
            <w:tcW w:w="4054" w:type="dxa"/>
            <w:vAlign w:val="center"/>
          </w:tcPr>
          <w:p w:rsidRPr="00BA0974" w:rsidR="00BA0974" w:rsidP="00BA0974" w:rsidRDefault="00CA7CFC" w14:paraId="13D2A03B" w14:textId="233AC9C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 considerations</w:t>
            </w:r>
          </w:p>
        </w:tc>
      </w:tr>
      <w:tr w:rsidRPr="00E422F5" w:rsidR="00BA0974" w:rsidTr="00500724" w14:paraId="0FC250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Pr="00EC6561" w:rsidR="00BA0974" w:rsidP="00E34F2C" w:rsidRDefault="00BA0974" w14:paraId="13916EBE" w14:textId="77777777">
            <w:pPr>
              <w:rPr>
                <w:b/>
                <w:bCs/>
              </w:rPr>
            </w:pPr>
            <w:r w:rsidRPr="00EC6561">
              <w:rPr>
                <w:b/>
                <w:bCs/>
                <w:noProof/>
                <w:color w:val="2B579A"/>
                <w:shd w:val="clear" w:color="auto" w:fill="E6E6E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39A4DB8" wp14:editId="1F6A3F19">
                      <wp:simplePos x="0" y="0"/>
                      <wp:positionH relativeFrom="column">
                        <wp:posOffset>21908</wp:posOffset>
                      </wp:positionH>
                      <wp:positionV relativeFrom="paragraph">
                        <wp:posOffset>335915</wp:posOffset>
                      </wp:positionV>
                      <wp:extent cx="478583" cy="133350"/>
                      <wp:effectExtent l="0" t="0" r="17145" b="1905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583" cy="133350"/>
                                <a:chOff x="0" y="0"/>
                                <a:chExt cx="672750" cy="180000"/>
                              </a:xfrm>
                            </wpg:grpSpPr>
                            <wps:wsp>
                              <wps:cNvPr id="119" name="Oval 119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" name="Oval 120"/>
                              <wps:cNvSpPr/>
                              <wps:spPr>
                                <a:xfrm>
                                  <a:off x="246375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1" name="Oval 121"/>
                              <wps:cNvSpPr/>
                              <wps:spPr>
                                <a:xfrm>
                                  <a:off x="49275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" style="position:absolute;margin-left:1.75pt;margin-top:26.45pt;width:37.7pt;height:10.5pt;z-index:251658240;mso-width-relative:margin;mso-height-relative:margin" coordsize="6727,1800" o:spid="_x0000_s1026" w14:anchorId="1B394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">
                      <v:oval id="Oval 119" style="position:absolute;width:1800;height:1800;visibility:visible;mso-wrap-style:square;v-text-anchor:middle" o:spid="_x0000_s1027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">
                        <v:stroke joinstyle="miter"/>
                      </v:oval>
                      <v:oval id="Oval 120" style="position:absolute;left:2463;width:1800;height:1800;visibility:visible;mso-wrap-style:square;v-text-anchor:middle" o:spid="_x0000_s1028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">
                        <v:stroke joinstyle="miter"/>
                      </v:oval>
                      <v:oval id="Oval 121" style="position:absolute;left:4927;width:1800;height:1800;visibility:visible;mso-wrap-style:square;v-text-anchor:middle" o:spid="_x0000_s1029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">
                        <v:stroke joinstyle="miter"/>
                      </v:oval>
                    </v:group>
                  </w:pict>
                </mc:Fallback>
              </mc:AlternateContent>
            </w:r>
            <w:r w:rsidRPr="00EC6561">
              <w:rPr>
                <w:b/>
                <w:bCs/>
              </w:rPr>
              <w:t>None</w:t>
            </w:r>
          </w:p>
          <w:p w:rsidRPr="00E422F5" w:rsidR="00BA0974" w:rsidP="00E34F2C" w:rsidRDefault="00BA0974" w14:paraId="4D523AB3" w14:textId="77777777"/>
        </w:tc>
        <w:tc>
          <w:tcPr>
            <w:tcW w:w="3402" w:type="dxa"/>
          </w:tcPr>
          <w:p w:rsidRPr="00E422F5" w:rsidR="00BA0974" w:rsidP="00BA0974" w:rsidRDefault="00BA0974" w14:paraId="66A2D066" w14:textId="3341A3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t>Information is largely collected on-site</w:t>
            </w:r>
            <w:r w:rsidR="00341841">
              <w:t>.</w:t>
            </w:r>
          </w:p>
          <w:p w:rsidRPr="00E422F5" w:rsidR="00BA0974" w:rsidP="00BA0974" w:rsidRDefault="00BA0974" w14:paraId="0F21BE10" w14:textId="09DAB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t>Minimal information is provided prior to the inspection</w:t>
            </w:r>
            <w:r w:rsidR="00341841">
              <w:t>.</w:t>
            </w:r>
          </w:p>
        </w:tc>
        <w:tc>
          <w:tcPr>
            <w:tcW w:w="4054" w:type="dxa"/>
          </w:tcPr>
          <w:p w:rsidRPr="00E422F5" w:rsidR="00BA0974" w:rsidP="00BA0974" w:rsidRDefault="00BA0974" w14:paraId="1C851999" w14:textId="40195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t xml:space="preserve">Can some information be collected </w:t>
            </w:r>
            <w:r w:rsidR="00500724">
              <w:t xml:space="preserve">remotely </w:t>
            </w:r>
            <w:r w:rsidRPr="00E422F5">
              <w:t>prior to the inspection? (e.g., via desktop review, by phone etc)</w:t>
            </w:r>
            <w:r w:rsidR="00341841">
              <w:t>.</w:t>
            </w:r>
          </w:p>
          <w:p w:rsidRPr="00E422F5" w:rsidR="00BA0974" w:rsidP="00BA0974" w:rsidRDefault="00BA0974" w14:paraId="3933B562" w14:textId="30D9242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422F5" w:rsidR="00BA0974" w:rsidTr="00500724" w14:paraId="253005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Pr="00EC6561" w:rsidR="00BA0974" w:rsidP="00E34F2C" w:rsidRDefault="00BA0974" w14:paraId="2C8ED8A3" w14:textId="77777777">
            <w:pPr>
              <w:rPr>
                <w:b/>
                <w:bCs/>
              </w:rPr>
            </w:pPr>
            <w:r w:rsidRPr="00EC6561">
              <w:rPr>
                <w:b/>
                <w:bCs/>
              </w:rPr>
              <w:t>Basic</w:t>
            </w:r>
          </w:p>
          <w:p w:rsidRPr="00E422F5" w:rsidR="00BA0974" w:rsidP="00E34F2C" w:rsidRDefault="00BA0974" w14:paraId="7F19B011" w14:textId="77777777">
            <w:r w:rsidRPr="00E422F5">
              <w:rPr>
                <w:noProof/>
                <w:color w:val="2B579A"/>
                <w:shd w:val="clear" w:color="auto" w:fill="E6E6E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1D071364" wp14:editId="5BD898C9">
                      <wp:simplePos x="0" y="0"/>
                      <wp:positionH relativeFrom="column">
                        <wp:posOffset>33338</wp:posOffset>
                      </wp:positionH>
                      <wp:positionV relativeFrom="paragraph">
                        <wp:posOffset>83185</wp:posOffset>
                      </wp:positionV>
                      <wp:extent cx="466725" cy="128588"/>
                      <wp:effectExtent l="0" t="0" r="28575" b="24130"/>
                      <wp:wrapNone/>
                      <wp:docPr id="122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128588"/>
                                <a:chOff x="0" y="0"/>
                                <a:chExt cx="672750" cy="180000"/>
                              </a:xfrm>
                            </wpg:grpSpPr>
                            <wps:wsp>
                              <wps:cNvPr id="123" name="Oval 12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4" name="Oval 124"/>
                              <wps:cNvSpPr/>
                              <wps:spPr>
                                <a:xfrm>
                                  <a:off x="246375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5" name="Oval 125"/>
                              <wps:cNvSpPr/>
                              <wps:spPr>
                                <a:xfrm>
                                  <a:off x="49275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" style="position:absolute;margin-left:2.65pt;margin-top:6.55pt;width:36.75pt;height:10.15pt;z-index:251658241;mso-width-relative:margin;mso-height-relative:margin" coordsize="6727,1800" o:spid="_x0000_s1026" w14:anchorId="38A44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">
                      <v:oval id="Oval 123" style="position:absolute;width:1800;height:1800;visibility:visible;mso-wrap-style:square;v-text-anchor:middle" o:spid="_x0000_s1027" fillcolor="black [3213]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">
                        <v:stroke joinstyle="miter"/>
                      </v:oval>
                      <v:oval id="Oval 124" style="position:absolute;left:2463;width:1800;height:1800;visibility:visible;mso-wrap-style:square;v-text-anchor:middle" o:spid="_x0000_s1028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">
                        <v:stroke joinstyle="miter"/>
                      </v:oval>
                      <v:oval id="Oval 125" style="position:absolute;left:4927;width:1800;height:1800;visibility:visible;mso-wrap-style:square;v-text-anchor:middle" o:spid="_x0000_s1029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Pr="00E422F5" w:rsidR="00BA0974" w:rsidP="00BA0974" w:rsidRDefault="00BA0974" w14:paraId="178467A0" w14:textId="5F8C5B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Basic information is collected prior to the inspection, but most relevant information is collected via on-site inspection</w:t>
            </w:r>
            <w:r w:rsidR="00341841">
              <w:t>.</w:t>
            </w:r>
          </w:p>
          <w:p w:rsidRPr="00E422F5" w:rsidR="00BA0974" w:rsidP="00BA0974" w:rsidRDefault="00BA0974" w14:paraId="4D882AE2" w14:textId="3380C84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Use basic remote audit technologies such as phone audits and pre-audit desktop review</w:t>
            </w:r>
            <w:r w:rsidR="00341841">
              <w:t>.</w:t>
            </w:r>
          </w:p>
        </w:tc>
        <w:tc>
          <w:tcPr>
            <w:tcW w:w="4054" w:type="dxa"/>
          </w:tcPr>
          <w:p w:rsidRPr="00E422F5" w:rsidR="00BA0974" w:rsidP="00BA0974" w:rsidRDefault="00B26710" w14:paraId="7BE1FE0F" w14:textId="5BDDA98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Can information be</w:t>
            </w:r>
            <w:r w:rsidR="00082129">
              <w:t xml:space="preserve"> </w:t>
            </w:r>
            <w:r w:rsidRPr="00E422F5" w:rsidR="00BA0974">
              <w:t>collected using existing remote inspection technologies</w:t>
            </w:r>
            <w:r w:rsidR="00341841">
              <w:t xml:space="preserve"> (e.g.</w:t>
            </w:r>
            <w:r w:rsidR="005E0D76">
              <w:t>,</w:t>
            </w:r>
            <w:r w:rsidR="00341841">
              <w:t xml:space="preserve"> </w:t>
            </w:r>
            <w:r w:rsidR="00F06919">
              <w:t>mobile phones and online meetings)</w:t>
            </w:r>
            <w:r w:rsidRPr="00E422F5" w:rsidR="00BA0974">
              <w:t>?</w:t>
            </w:r>
          </w:p>
          <w:p w:rsidRPr="00E422F5" w:rsidR="00BA0974" w:rsidP="00BA0974" w:rsidRDefault="00BA0974" w14:paraId="27DC7D1D" w14:textId="132F64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 xml:space="preserve">Are officers and businesses comfortable </w:t>
            </w:r>
            <w:r w:rsidR="00F54CBC">
              <w:t>and safe</w:t>
            </w:r>
            <w:r w:rsidR="00CA7CFC">
              <w:t xml:space="preserve"> to use the technology</w:t>
            </w:r>
            <w:r w:rsidRPr="00E422F5">
              <w:t>?</w:t>
            </w:r>
          </w:p>
          <w:p w:rsidRPr="00E422F5" w:rsidR="00BA0974" w:rsidP="00BA0974" w:rsidRDefault="00BA0974" w14:paraId="58D602A3" w14:textId="49DD372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Do you have the appropriate IT infrastructure such as secure file transfer, file security software, appropriate video technology etc.?</w:t>
            </w:r>
          </w:p>
        </w:tc>
      </w:tr>
      <w:tr w:rsidRPr="00E422F5" w:rsidR="00BA0974" w:rsidTr="00500724" w14:paraId="2AF28C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Pr="00EC6561" w:rsidR="00BA0974" w:rsidP="00E34F2C" w:rsidRDefault="00BA0974" w14:paraId="3E4360A5" w14:textId="77777777">
            <w:pPr>
              <w:rPr>
                <w:b/>
                <w:bCs/>
              </w:rPr>
            </w:pPr>
            <w:r w:rsidRPr="00EC6561">
              <w:rPr>
                <w:b/>
                <w:bCs/>
                <w:noProof/>
                <w:color w:val="2B579A"/>
                <w:shd w:val="clear" w:color="auto" w:fill="E6E6E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43167F7F" wp14:editId="41830EB9">
                      <wp:simplePos x="0" y="0"/>
                      <wp:positionH relativeFrom="column">
                        <wp:posOffset>42228</wp:posOffset>
                      </wp:positionH>
                      <wp:positionV relativeFrom="paragraph">
                        <wp:posOffset>332740</wp:posOffset>
                      </wp:positionV>
                      <wp:extent cx="481013" cy="133350"/>
                      <wp:effectExtent l="0" t="0" r="14605" b="19050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013" cy="133350"/>
                                <a:chOff x="0" y="0"/>
                                <a:chExt cx="672750" cy="180000"/>
                              </a:xfrm>
                            </wpg:grpSpPr>
                            <wps:wsp>
                              <wps:cNvPr id="127" name="Oval 12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8" name="Oval 128"/>
                              <wps:cNvSpPr/>
                              <wps:spPr>
                                <a:xfrm>
                                  <a:off x="246375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9" name="Oval 129"/>
                              <wps:cNvSpPr/>
                              <wps:spPr>
                                <a:xfrm>
                                  <a:off x="49275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" style="position:absolute;margin-left:3.35pt;margin-top:26.2pt;width:37.9pt;height:10.5pt;z-index:251658244;mso-width-relative:margin;mso-height-relative:margin" coordsize="6727,1800" o:spid="_x0000_s1026" w14:anchorId="17D41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">
                      <v:oval id="Oval 127" style="position:absolute;width:1800;height:1800;visibility:visible;mso-wrap-style:square;v-text-anchor:middle" o:spid="_x0000_s1027" fillcolor="black [3213]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">
                        <v:stroke joinstyle="miter"/>
                      </v:oval>
                      <v:oval id="Oval 128" style="position:absolute;left:2463;width:1800;height:1800;visibility:visible;mso-wrap-style:square;v-text-anchor:middle" o:spid="_x0000_s1028" fillcolor="black [3213]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">
                        <v:stroke joinstyle="miter"/>
                      </v:oval>
                      <v:oval id="Oval 129" style="position:absolute;left:4927;width:1800;height:1800;visibility:visible;mso-wrap-style:square;v-text-anchor:middle" o:spid="_x0000_s1029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">
                        <v:stroke joinstyle="miter"/>
                      </v:oval>
                    </v:group>
                  </w:pict>
                </mc:Fallback>
              </mc:AlternateContent>
            </w:r>
            <w:r w:rsidRPr="00EC6561">
              <w:rPr>
                <w:b/>
                <w:bCs/>
              </w:rPr>
              <w:t>Moderate</w:t>
            </w:r>
          </w:p>
          <w:p w:rsidRPr="00E422F5" w:rsidR="00BA0974" w:rsidP="00E34F2C" w:rsidRDefault="00BA0974" w14:paraId="39DF76DA" w14:textId="77777777"/>
        </w:tc>
        <w:tc>
          <w:tcPr>
            <w:tcW w:w="3402" w:type="dxa"/>
          </w:tcPr>
          <w:p w:rsidRPr="00E422F5" w:rsidR="00BA0974" w:rsidP="00BA0974" w:rsidRDefault="00BA0974" w14:paraId="4CDF6C06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rPr>
                <w:lang w:val="en-US"/>
              </w:rPr>
              <w:t>A significant proportion of information is collected via desktop review prior to inspection.</w:t>
            </w:r>
          </w:p>
          <w:p w:rsidRPr="00E422F5" w:rsidR="00BA0974" w:rsidP="00BA0974" w:rsidRDefault="00BA0974" w14:paraId="3240126C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rPr>
                <w:lang w:val="en-US"/>
              </w:rPr>
              <w:t xml:space="preserve">Inspections are primarily done using technologies like </w:t>
            </w:r>
            <w:proofErr w:type="gramStart"/>
            <w:r w:rsidRPr="00E422F5">
              <w:rPr>
                <w:lang w:val="en-US"/>
              </w:rPr>
              <w:t>videoconferencing, but</w:t>
            </w:r>
            <w:proofErr w:type="gramEnd"/>
            <w:r w:rsidRPr="00E422F5">
              <w:rPr>
                <w:lang w:val="en-US"/>
              </w:rPr>
              <w:t xml:space="preserve"> tend to use readily available tools and technologies.</w:t>
            </w:r>
          </w:p>
          <w:p w:rsidRPr="00E422F5" w:rsidR="00BA0974" w:rsidP="00BA0974" w:rsidRDefault="00BA0974" w14:paraId="5F0F96D1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rPr>
                <w:lang w:val="en-US"/>
              </w:rPr>
              <w:t>Remote inspections tend to be used to confirm findings from desktop review, rather than detect any new issues.</w:t>
            </w:r>
          </w:p>
        </w:tc>
        <w:tc>
          <w:tcPr>
            <w:tcW w:w="4054" w:type="dxa"/>
          </w:tcPr>
          <w:p w:rsidRPr="00E422F5" w:rsidR="00BA0974" w:rsidP="00BA0974" w:rsidRDefault="00BA0974" w14:paraId="1C91BC54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t>Do you have appropriate protocols in relation to data security, privacy for information gathered via virtual means etc.?</w:t>
            </w:r>
          </w:p>
          <w:p w:rsidRPr="00E422F5" w:rsidR="00BA0974" w:rsidP="00BA0974" w:rsidRDefault="00BA0974" w14:paraId="1DF29D30" w14:textId="777777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2F5">
              <w:t>Do you have appropriate capabilities (e.g., in data analytics?)</w:t>
            </w:r>
          </w:p>
          <w:p w:rsidRPr="00E422F5" w:rsidR="00BA0974" w:rsidP="00BA0974" w:rsidRDefault="00BA0974" w14:paraId="7F84F687" w14:textId="111C2E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422F5" w:rsidR="00BA0974" w:rsidTr="00500724" w14:paraId="120F64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Pr="00EC6561" w:rsidR="00BA0974" w:rsidP="00E34F2C" w:rsidRDefault="00CC7E39" w14:paraId="3610AD1A" w14:textId="000EFC1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Extensive</w:t>
            </w:r>
          </w:p>
          <w:p w:rsidRPr="00E422F5" w:rsidR="00BA0974" w:rsidP="00E34F2C" w:rsidRDefault="00BA0974" w14:paraId="38CD985C" w14:textId="77777777">
            <w:pPr>
              <w:spacing w:before="0" w:after="0"/>
            </w:pPr>
            <w:r w:rsidRPr="00E422F5">
              <w:rPr>
                <w:noProof/>
                <w:color w:val="2B579A"/>
                <w:shd w:val="clear" w:color="auto" w:fill="E6E6E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3C9AD55F" wp14:editId="45B81178">
                      <wp:simplePos x="0" y="0"/>
                      <wp:positionH relativeFrom="column">
                        <wp:posOffset>44768</wp:posOffset>
                      </wp:positionH>
                      <wp:positionV relativeFrom="paragraph">
                        <wp:posOffset>89535</wp:posOffset>
                      </wp:positionV>
                      <wp:extent cx="457200" cy="133350"/>
                      <wp:effectExtent l="0" t="0" r="19050" b="19050"/>
                      <wp:wrapNone/>
                      <wp:docPr id="130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133350"/>
                                <a:chOff x="0" y="0"/>
                                <a:chExt cx="672750" cy="18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31" name="Oval 131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2" name="Oval 132"/>
                              <wps:cNvSpPr/>
                              <wps:spPr>
                                <a:xfrm>
                                  <a:off x="246375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3" name="Oval 133"/>
                              <wps:cNvSpPr/>
                              <wps:spPr>
                                <a:xfrm>
                                  <a:off x="49275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0" style="position:absolute;margin-left:3.55pt;margin-top:7.05pt;width:36pt;height:10.5pt;z-index:251658245;mso-width-relative:margin;mso-height-relative:margin" coordsize="6727,1800" o:spid="_x0000_s1026" w14:anchorId="3460C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">
                      <v:oval id="Oval 131" style="position:absolute;width:1800;height:1800;visibility:visible;mso-wrap-style:square;v-text-anchor:middle" o:spid="_x0000_s1027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">
                        <v:stroke joinstyle="miter"/>
                      </v:oval>
                      <v:oval id="Oval 132" style="position:absolute;left:2463;width:1800;height:1800;visibility:visible;mso-wrap-style:square;v-text-anchor:middle" o:spid="_x0000_s1028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">
                        <v:stroke joinstyle="miter"/>
                      </v:oval>
                      <v:oval id="Oval 133" style="position:absolute;left:4927;width:1800;height:1800;visibility:visible;mso-wrap-style:square;v-text-anchor:middle" o:spid="_x0000_s1029" filled="f" strokecolor="black [3213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Pr="00E422F5" w:rsidR="00BA0974" w:rsidP="00BA0974" w:rsidRDefault="00BA0974" w14:paraId="326C6D15" w14:textId="797AA8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 xml:space="preserve">Information </w:t>
            </w:r>
            <w:r w:rsidR="00067299">
              <w:t xml:space="preserve">collected remotely </w:t>
            </w:r>
            <w:r w:rsidRPr="00E422F5">
              <w:t xml:space="preserve">is </w:t>
            </w:r>
            <w:r w:rsidR="00FE01E7">
              <w:t xml:space="preserve">analysed </w:t>
            </w:r>
            <w:r w:rsidRPr="00E422F5">
              <w:t xml:space="preserve">with other information to enable better risk targeting of businesses. </w:t>
            </w:r>
          </w:p>
          <w:p w:rsidRPr="00E422F5" w:rsidR="00BA0974" w:rsidP="00BA0974" w:rsidRDefault="00BA0974" w14:paraId="428BCF7E" w14:textId="29DAE5C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 xml:space="preserve">Tailored technologies such as drones or audit-specific tools </w:t>
            </w:r>
            <w:r w:rsidR="00FE01E7">
              <w:t>may be</w:t>
            </w:r>
            <w:r w:rsidRPr="00E422F5" w:rsidR="00FE01E7">
              <w:t xml:space="preserve"> </w:t>
            </w:r>
            <w:r w:rsidRPr="00E422F5">
              <w:t>used to collect new information</w:t>
            </w:r>
            <w:r w:rsidR="00067299">
              <w:t>.</w:t>
            </w:r>
          </w:p>
        </w:tc>
        <w:tc>
          <w:tcPr>
            <w:tcW w:w="4054" w:type="dxa"/>
          </w:tcPr>
          <w:p w:rsidRPr="00E422F5" w:rsidR="00BA0974" w:rsidP="00BA0974" w:rsidRDefault="00BA0974" w14:paraId="155BDF52" w14:textId="7777777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Have you set up a monitoring and evaluation framework to assess the effectiveness of on-site vs. remote and virtual inspections?</w:t>
            </w:r>
          </w:p>
          <w:p w:rsidRPr="00E422F5" w:rsidR="00BA0974" w:rsidP="00BA0974" w:rsidRDefault="00BA0974" w14:paraId="00930823" w14:textId="7777777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Are there any opportunities to use technology to collect or analyse information that you could not do previously?</w:t>
            </w:r>
          </w:p>
          <w:p w:rsidRPr="00E422F5" w:rsidR="00BA0974" w:rsidP="00BA0974" w:rsidRDefault="00BA0974" w14:paraId="23ABD4CC" w14:textId="7777777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22F5">
              <w:t>Are there any aspects of your regulatory framework that could be changed with the use of new technology?</w:t>
            </w:r>
          </w:p>
        </w:tc>
      </w:tr>
      <w:bookmarkEnd w:id="0"/>
      <w:bookmarkEnd w:id="1"/>
    </w:tbl>
    <w:p w:rsidR="009A6494" w:rsidP="00BA0974" w:rsidRDefault="009A6494" w14:paraId="3433B1B4" w14:textId="77777777">
      <w:pPr>
        <w:pStyle w:val="Heading2"/>
      </w:pPr>
    </w:p>
    <w:sectPr w:rsidR="009A6494" w:rsidSect="00125BF4">
      <w:headerReference w:type="even" r:id="rId33"/>
      <w:footerReference w:type="even" r:id="rId34"/>
      <w:footerReference w:type="default" r:id="rId35"/>
      <w:headerReference w:type="first" r:id="rId36"/>
      <w:pgSz w:w="11906" w:h="16838" w:orient="portrait" w:code="9"/>
      <w:pgMar w:top="1440" w:right="1440" w:bottom="1728" w:left="1440" w:header="562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3E8B" w:rsidP="00C671DA" w:rsidRDefault="00CB3E8B" w14:paraId="72E46A85" w14:textId="77777777">
      <w:pPr>
        <w:spacing w:after="0" w:line="240" w:lineRule="auto"/>
      </w:pPr>
      <w:r>
        <w:separator/>
      </w:r>
    </w:p>
  </w:endnote>
  <w:endnote w:type="continuationSeparator" w:id="0">
    <w:p w:rsidR="00CB3E8B" w:rsidP="00C671DA" w:rsidRDefault="00CB3E8B" w14:paraId="477D2AA2" w14:textId="77777777">
      <w:pPr>
        <w:spacing w:after="0" w:line="240" w:lineRule="auto"/>
      </w:pPr>
      <w:r>
        <w:continuationSeparator/>
      </w:r>
    </w:p>
  </w:endnote>
  <w:endnote w:type="continuationNotice" w:id="1">
    <w:p w:rsidR="00CB3E8B" w:rsidRDefault="00CB3E8B" w14:paraId="57B4E89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SemiBold">
    <w:altName w:val="Cambria"/>
    <w:panose1 w:val="00000000000000000000"/>
    <w:charset w:val="00"/>
    <w:family w:val="roman"/>
    <w:notTrueType/>
    <w:pitch w:val="default"/>
  </w:font>
  <w:font w:name="VIC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Pr="00DC0F10" w:rsidR="00AF543B" w:rsidP="00DC0F10" w:rsidRDefault="00AF543B" w14:paraId="630BD887" w14:textId="77777777">
    <w:pPr>
      <w:pStyle w:val="Foot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10738A" wp14:editId="122D2DC8">
              <wp:simplePos x="0" y="0"/>
              <wp:positionH relativeFrom="column">
                <wp:posOffset>-1078865</wp:posOffset>
              </wp:positionH>
              <wp:positionV relativeFrom="paragraph">
                <wp:posOffset>-7872095</wp:posOffset>
              </wp:positionV>
              <wp:extent cx="8999855" cy="8999855"/>
              <wp:effectExtent l="0" t="0" r="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9855" cy="8999855"/>
                        <a:chOff x="0" y="0"/>
                        <a:chExt cx="8999855" cy="8999855"/>
                      </a:xfrm>
                    </wpg:grpSpPr>
                    <wps:wsp>
                      <wps:cNvPr id="12" name="Right Triangle 12"/>
                      <wps:cNvSpPr/>
                      <wps:spPr>
                        <a:xfrm rot="5400000" flipH="1">
                          <a:off x="0" y="0"/>
                          <a:ext cx="8999855" cy="8999855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ight Triangle 13"/>
                      <wps:cNvSpPr/>
                      <wps:spPr>
                        <a:xfrm rot="5400000" flipH="1">
                          <a:off x="0" y="4495800"/>
                          <a:ext cx="4499610" cy="4499610"/>
                        </a:xfrm>
                        <a:prstGeom prst="rtTriangle">
                          <a:avLst/>
                        </a:prstGeom>
                        <a:solidFill>
                          <a:srgbClr val="1F2A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ight Triangle 14"/>
                      <wps:cNvSpPr/>
                      <wps:spPr>
                        <a:xfrm flipH="1">
                          <a:off x="1257300" y="2438400"/>
                          <a:ext cx="6299835" cy="6299835"/>
                        </a:xfrm>
                        <a:prstGeom prst="rtTriangl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style="position:absolute;margin-left:-84.95pt;margin-top:-619.85pt;width:708.65pt;height:708.65pt;z-index:251658240" alt="&quot;&quot;" coordsize="89998,89998" o:spid="_x0000_s1026" w14:anchorId="488A8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12" style="position:absolute;width:89998;height:89998;rotation:-90;flip:x;visibility:visible;mso-wrap-style:square;v-text-anchor:middle" o:spid="_x0000_s1027" fillcolor="#87189d [3207]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"/>
              <v:shape id="Right Triangle 13" style="position:absolute;top:44958;width:44996;height:44996;rotation:-90;flip:x;visibility:visible;mso-wrap-style:square;v-text-anchor:middle" o:spid="_x0000_s1028" fillcolor="#1f2a44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"/>
              <v:shape id="Right Triangle 14" style="position:absolute;left:12573;top:24384;width:62998;height:62998;flip:x;visibility:visible;mso-wrap-style:square;v-text-anchor:middle" o:spid="_x0000_s1029" fillcolor="#71c5e8 [3204]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="00AF543B" w:rsidP="00036D89" w:rsidRDefault="00AF543B" w14:paraId="0C371186" w14:textId="57629955">
    <w:pPr>
      <w:pStyle w:val="Footer"/>
      <w:tabs>
        <w:tab w:val="clear" w:pos="9026"/>
        <w:tab w:val="right" w:pos="9090"/>
      </w:tabs>
      <w:spacing w:before="60"/>
      <w:ind w:right="-158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42116B" wp14:editId="03A33379">
              <wp:simplePos x="0" y="0"/>
              <wp:positionH relativeFrom="page">
                <wp:posOffset>5725795</wp:posOffset>
              </wp:positionH>
              <wp:positionV relativeFrom="page">
                <wp:posOffset>9762818</wp:posOffset>
              </wp:positionV>
              <wp:extent cx="1859016" cy="928223"/>
              <wp:effectExtent l="0" t="19050" r="8255" b="571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016" cy="928223"/>
                        <a:chOff x="0" y="0"/>
                        <a:chExt cx="2898963" cy="1449402"/>
                      </a:xfrm>
                    </wpg:grpSpPr>
                    <wps:wsp>
                      <wps:cNvPr id="2" name="Freeform: Shape 2"/>
                      <wps:cNvSpPr/>
                      <wps:spPr>
                        <a:xfrm rot="-2700000">
                          <a:off x="936995" y="212248"/>
                          <a:ext cx="1024933" cy="1024862"/>
                        </a:xfrm>
                        <a:custGeom>
                          <a:avLst/>
                          <a:gdLst>
                            <a:gd name="connsiteX0" fmla="*/ 0 w 1024933"/>
                            <a:gd name="connsiteY0" fmla="*/ 0 h 1024862"/>
                            <a:gd name="connsiteX1" fmla="*/ 1024933 w 1024933"/>
                            <a:gd name="connsiteY1" fmla="*/ 0 h 1024862"/>
                            <a:gd name="connsiteX2" fmla="*/ 1024933 w 1024933"/>
                            <a:gd name="connsiteY2" fmla="*/ 1024863 h 1024862"/>
                            <a:gd name="connsiteX3" fmla="*/ 0 w 1024933"/>
                            <a:gd name="connsiteY3" fmla="*/ 1024863 h 1024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24933" h="1024862">
                              <a:moveTo>
                                <a:pt x="0" y="0"/>
                              </a:moveTo>
                              <a:lnTo>
                                <a:pt x="1024933" y="0"/>
                              </a:lnTo>
                              <a:lnTo>
                                <a:pt x="1024933" y="1024863"/>
                              </a:lnTo>
                              <a:lnTo>
                                <a:pt x="0" y="10248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05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"/>
                      <wps:cNvSpPr/>
                      <wps:spPr>
                        <a:xfrm>
                          <a:off x="2174212" y="0"/>
                          <a:ext cx="724751" cy="1449402"/>
                        </a:xfrm>
                        <a:custGeom>
                          <a:avLst/>
                          <a:gdLst>
                            <a:gd name="connsiteX0" fmla="*/ 724751 w 724751"/>
                            <a:gd name="connsiteY0" fmla="*/ 0 h 1449402"/>
                            <a:gd name="connsiteX1" fmla="*/ 724711 w 724751"/>
                            <a:gd name="connsiteY1" fmla="*/ 1449402 h 1449402"/>
                            <a:gd name="connsiteX2" fmla="*/ 0 w 724751"/>
                            <a:gd name="connsiteY2" fmla="*/ 724701 h 1449402"/>
                            <a:gd name="connsiteX3" fmla="*/ 724711 w 724751"/>
                            <a:gd name="connsiteY3" fmla="*/ 0 h 1449402"/>
                            <a:gd name="connsiteX4" fmla="*/ 724751 w 724751"/>
                            <a:gd name="connsiteY4" fmla="*/ 0 h 1449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4751" h="1449402">
                              <a:moveTo>
                                <a:pt x="724751" y="0"/>
                              </a:moveTo>
                              <a:lnTo>
                                <a:pt x="724711" y="1449402"/>
                              </a:lnTo>
                              <a:lnTo>
                                <a:pt x="0" y="724701"/>
                              </a:lnTo>
                              <a:lnTo>
                                <a:pt x="724711" y="0"/>
                              </a:lnTo>
                              <a:lnTo>
                                <a:pt x="7247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405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4"/>
                      <wps:cNvSpPr/>
                      <wps:spPr>
                        <a:xfrm>
                          <a:off x="0" y="718239"/>
                          <a:ext cx="1449421" cy="724700"/>
                        </a:xfrm>
                        <a:custGeom>
                          <a:avLst/>
                          <a:gdLst>
                            <a:gd name="connsiteX0" fmla="*/ 724711 w 1449421"/>
                            <a:gd name="connsiteY0" fmla="*/ 0 h 724701"/>
                            <a:gd name="connsiteX1" fmla="*/ 1449421 w 1449421"/>
                            <a:gd name="connsiteY1" fmla="*/ 724661 h 724701"/>
                            <a:gd name="connsiteX2" fmla="*/ 724711 w 1449421"/>
                            <a:gd name="connsiteY2" fmla="*/ 724701 h 724701"/>
                            <a:gd name="connsiteX3" fmla="*/ 0 w 1449421"/>
                            <a:gd name="connsiteY3" fmla="*/ 724661 h 724701"/>
                            <a:gd name="connsiteX4" fmla="*/ 724711 w 1449421"/>
                            <a:gd name="connsiteY4" fmla="*/ 0 h 724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9421" h="724701">
                              <a:moveTo>
                                <a:pt x="724711" y="0"/>
                              </a:moveTo>
                              <a:lnTo>
                                <a:pt x="1449421" y="724661"/>
                              </a:lnTo>
                              <a:lnTo>
                                <a:pt x="724711" y="724701"/>
                              </a:lnTo>
                              <a:lnTo>
                                <a:pt x="0" y="724661"/>
                              </a:lnTo>
                              <a:lnTo>
                                <a:pt x="7247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405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5"/>
                      <wps:cNvSpPr/>
                      <wps:spPr>
                        <a:xfrm>
                          <a:off x="1449461" y="718240"/>
                          <a:ext cx="1449461" cy="724702"/>
                        </a:xfrm>
                        <a:custGeom>
                          <a:avLst/>
                          <a:gdLst>
                            <a:gd name="connsiteX0" fmla="*/ 1449462 w 1449461"/>
                            <a:gd name="connsiteY0" fmla="*/ 724701 h 724701"/>
                            <a:gd name="connsiteX1" fmla="*/ 0 w 1449461"/>
                            <a:gd name="connsiteY1" fmla="*/ 724701 h 724701"/>
                            <a:gd name="connsiteX2" fmla="*/ 724751 w 1449461"/>
                            <a:gd name="connsiteY2" fmla="*/ 0 h 724701"/>
                            <a:gd name="connsiteX3" fmla="*/ 1449462 w 1449461"/>
                            <a:gd name="connsiteY3" fmla="*/ 724701 h 724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49461" h="724701">
                              <a:moveTo>
                                <a:pt x="1449462" y="724701"/>
                              </a:moveTo>
                              <a:lnTo>
                                <a:pt x="0" y="724701"/>
                              </a:lnTo>
                              <a:lnTo>
                                <a:pt x="724751" y="0"/>
                              </a:lnTo>
                              <a:lnTo>
                                <a:pt x="1449462" y="7247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405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style="position:absolute;margin-left:450.85pt;margin-top:768.75pt;width:146.4pt;height:73.1pt;z-index:-251658239;mso-position-horizontal-relative:page;mso-position-vertical-relative:page;mso-width-relative:margin;mso-height-relative:margin" alt="&quot;&quot;" coordsize="28989,14494" o:spid="_x0000_s1026" w14:anchorId="6745F7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">
              <v:shape id="Freeform: Shape 2" style="position:absolute;left:9369;top:2122;width:10250;height:10249;rotation:-45;visibility:visible;mso-wrap-style:square;v-text-anchor:middle" coordsize="1024933,1024862" o:spid="_x0000_s1027" fillcolor="#71c5e8 [3204]" stroked="f" strokeweight=".1125mm" path="m,l1024933,r,1024863l,10248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">
                <v:stroke joinstyle="miter"/>
                <v:path arrowok="t" o:connecttype="custom" o:connectlocs="0,0;1024933,0;1024933,1024863;0,1024863" o:connectangles="0,0,0,0"/>
              </v:shape>
              <v:shape id="Freeform: Shape 3" style="position:absolute;left:21742;width:7247;height:14494;visibility:visible;mso-wrap-style:square;v-text-anchor:middle" coordsize="724751,1449402" o:spid="_x0000_s1028" fillcolor="#c4e7f6 [3209]" stroked="f" strokeweight=".1125mm" path="m724751,r-40,1449402l,724701,724711,r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">
                <v:stroke joinstyle="miter"/>
                <v:path arrowok="t" o:connecttype="custom" o:connectlocs="724751,0;724711,1449402;0,724701;724711,0;724751,0" o:connectangles="0,0,0,0,0"/>
              </v:shape>
              <v:shape id="Freeform: Shape 4" style="position:absolute;top:7182;width:14494;height:7247;visibility:visible;mso-wrap-style:square;v-text-anchor:middle" coordsize="1449421,724701" o:spid="_x0000_s1029" fillcolor="#c4e7f6 [3209]" stroked="f" strokeweight=".1125mm" path="m724711,r724710,724661l724711,724701,,724661,7247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">
                <v:stroke joinstyle="miter"/>
                <v:path arrowok="t" o:connecttype="custom" o:connectlocs="724711,0;1449421,724660;724711,724700;0,724660;724711,0" o:connectangles="0,0,0,0,0"/>
              </v:shape>
              <v:shape id="Freeform: Shape 5" style="position:absolute;left:14494;top:7182;width:14495;height:7247;visibility:visible;mso-wrap-style:square;v-text-anchor:middle" coordsize="1449461,724701" o:spid="_x0000_s1030" fillcolor="#98d5ef [3208]" stroked="f" strokeweight=".1125mm" path="m1449462,724701l,724701,724751,r724711,7247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">
                <v:stroke joinstyle="miter"/>
                <v:path arrowok="t" o:connecttype="custom" o:connectlocs="1449462,724702;0,724702;724751,0;1449462,724702" o:connectangles="0,0,0,0"/>
              </v:shape>
              <w10:wrap anchorx="page" anchory="page"/>
            </v:group>
          </w:pict>
        </mc:Fallback>
      </mc:AlternateContent>
    </w:r>
    <w:r w:rsidRPr="009057A9">
      <w:rPr>
        <w:rFonts w:asciiTheme="majorHAnsi" w:hAnsiTheme="majorHAnsi"/>
      </w:rPr>
      <w:fldChar w:fldCharType="begin"/>
    </w:r>
    <w:r w:rsidRPr="009057A9">
      <w:rPr>
        <w:rFonts w:asciiTheme="majorHAnsi" w:hAnsiTheme="majorHAnsi"/>
      </w:rPr>
      <w:instrText xml:space="preserve"> STYLEREF  Title  \* MERGEFORMAT </w:instrText>
    </w:r>
    <w:r w:rsidRPr="009057A9">
      <w:rPr>
        <w:rFonts w:asciiTheme="majorHAnsi" w:hAnsiTheme="majorHAnsi"/>
      </w:rPr>
      <w:fldChar w:fldCharType="separate"/>
    </w:r>
    <w:r w:rsidR="0032565E">
      <w:rPr>
        <w:rFonts w:asciiTheme="majorHAnsi" w:hAnsiTheme="majorHAnsi"/>
      </w:rPr>
      <w:t>Remote Inspections Practice Note</w:t>
    </w:r>
    <w:r w:rsidRPr="009057A9">
      <w:rPr>
        <w:rFonts w:asciiTheme="majorHAnsi" w:hAnsiTheme="majorHAnsi"/>
      </w:rPr>
      <w:fldChar w:fldCharType="end"/>
    </w:r>
    <w:r>
      <w:tab/>
    </w:r>
    <w:r w:rsidRPr="008351E2">
      <w:rPr>
        <w:noProof w:val="0"/>
        <w:color w:val="FFFFFF" w:themeColor="background1"/>
      </w:rPr>
      <w:fldChar w:fldCharType="begin"/>
    </w:r>
    <w:r w:rsidRPr="008351E2">
      <w:rPr>
        <w:color w:val="FFFFFF" w:themeColor="background1"/>
      </w:rPr>
      <w:instrText xml:space="preserve"> PAGE   \* MERGEFORMAT </w:instrText>
    </w:r>
    <w:r w:rsidRPr="008351E2">
      <w:rPr>
        <w:noProof w:val="0"/>
        <w:color w:val="FFFFFF" w:themeColor="background1"/>
      </w:rPr>
      <w:fldChar w:fldCharType="separate"/>
    </w:r>
    <w:r w:rsidR="00BA0974">
      <w:rPr>
        <w:color w:val="FFFFFF" w:themeColor="background1"/>
      </w:rPr>
      <w:t>2</w:t>
    </w:r>
    <w:r w:rsidRPr="008351E2">
      <w:rPr>
        <w:color w:val="FFFFFF" w:themeColor="background1"/>
      </w:rPr>
      <w:fldChar w:fldCharType="end"/>
    </w:r>
  </w:p>
  <w:p w:rsidRPr="00546AED" w:rsidR="00AF543B" w:rsidP="00036D89" w:rsidRDefault="00AF543B" w14:paraId="37A7FC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3E8B" w:rsidP="00C671DA" w:rsidRDefault="00CB3E8B" w14:paraId="1E90C0A6" w14:textId="77777777">
      <w:pPr>
        <w:spacing w:after="0" w:line="240" w:lineRule="auto"/>
      </w:pPr>
      <w:r>
        <w:separator/>
      </w:r>
    </w:p>
  </w:footnote>
  <w:footnote w:type="continuationSeparator" w:id="0">
    <w:p w:rsidR="00CB3E8B" w:rsidP="00C671DA" w:rsidRDefault="00CB3E8B" w14:paraId="2A6B816C" w14:textId="77777777">
      <w:pPr>
        <w:spacing w:after="0" w:line="240" w:lineRule="auto"/>
      </w:pPr>
      <w:r>
        <w:continuationSeparator/>
      </w:r>
    </w:p>
  </w:footnote>
  <w:footnote w:type="continuationNotice" w:id="1">
    <w:p w:rsidR="00CB3E8B" w:rsidRDefault="00CB3E8B" w14:paraId="2E4CA77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DC0F10" w:rsidR="00AF543B" w:rsidP="00DC0F10" w:rsidRDefault="00657AFF" w14:paraId="540E8947" w14:textId="416320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F24E3C" wp14:editId="633383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FF" w:rsidR="00657AFF" w:rsidP="00657AFF" w:rsidRDefault="00657AFF" w14:paraId="621505CC" w14:textId="5B8C5F5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657AF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F24E3C">
              <v:stroke joinstyle="miter"/>
              <v:path gradientshapeok="t" o:connecttype="rect"/>
            </v:shapetype>
            <v:shape id="Text Box 7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657AFF" w:rsidR="00657AFF" w:rsidP="00657AFF" w:rsidRDefault="00657AFF" w14:paraId="621505CC" w14:textId="5B8C5F5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657AFF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57AFF" w:rsidRDefault="00657AFF" w14:paraId="00D4247E" w14:textId="64C8DE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FB11C2" wp14:editId="478DCC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FF" w:rsidR="00657AFF" w:rsidP="00657AFF" w:rsidRDefault="00657AFF" w14:paraId="7C22326F" w14:textId="46F5D58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657AF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FB11C2">
              <v:stroke joinstyle="miter"/>
              <v:path gradientshapeok="t" o:connecttype="rect"/>
            </v:shapetype>
            <v:shape id="Text Box 6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657AFF" w:rsidR="00657AFF" w:rsidP="00657AFF" w:rsidRDefault="00657AFF" w14:paraId="7C22326F" w14:textId="46F5D58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657AFF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ACE"/>
    <w:multiLevelType w:val="hybridMultilevel"/>
    <w:tmpl w:val="3D10FF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E7082E"/>
    <w:multiLevelType w:val="hybridMultilevel"/>
    <w:tmpl w:val="E924C918"/>
    <w:lvl w:ilvl="0" w:tplc="7BC26866">
      <w:start w:val="1"/>
      <w:numFmt w:val="bullet"/>
      <w:lvlText w:val="-"/>
      <w:lvlJc w:val="left"/>
      <w:pPr>
        <w:ind w:left="1080" w:hanging="360"/>
      </w:pPr>
      <w:rPr>
        <w:rFonts w:hint="default" w:ascii="Courier New" w:hAnsi="Courier New"/>
      </w:rPr>
    </w:lvl>
    <w:lvl w:ilvl="1" w:tplc="7BC26866">
      <w:start w:val="1"/>
      <w:numFmt w:val="bullet"/>
      <w:lvlText w:val="-"/>
      <w:lvlJc w:val="left"/>
      <w:pPr>
        <w:ind w:left="1375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hint="default" w:ascii="Wingdings" w:hAnsi="Wingdings"/>
      </w:rPr>
    </w:lvl>
  </w:abstractNum>
  <w:abstractNum w:abstractNumId="2" w15:restartNumberingAfterBreak="0">
    <w:nsid w:val="1BCF0E7A"/>
    <w:multiLevelType w:val="hybridMultilevel"/>
    <w:tmpl w:val="255229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C26866">
      <w:start w:val="1"/>
      <w:numFmt w:val="bullet"/>
      <w:lvlText w:val="-"/>
      <w:lvlJc w:val="left"/>
      <w:pPr>
        <w:ind w:left="1069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hint="default" w:ascii="Symbol" w:hAnsi="Symbol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hint="default" w:ascii="Calibri" w:hAnsi="Calibri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9C86A8"/>
    <w:multiLevelType w:val="hybridMultilevel"/>
    <w:tmpl w:val="532C2EA4"/>
    <w:lvl w:ilvl="0" w:tplc="B4EA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21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389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44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47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2C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23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669C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268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9E3D96"/>
    <w:multiLevelType w:val="hybridMultilevel"/>
    <w:tmpl w:val="9ABC9068"/>
    <w:lvl w:ilvl="0" w:tplc="7F24286C">
      <w:start w:val="1"/>
      <w:numFmt w:val="bullet"/>
      <w:pStyle w:val="Highlightbox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346EB"/>
    <w:multiLevelType w:val="hybridMultilevel"/>
    <w:tmpl w:val="CA5262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756F5"/>
    <w:multiLevelType w:val="hybridMultilevel"/>
    <w:tmpl w:val="8F88FAD6"/>
    <w:lvl w:ilvl="0" w:tplc="9B8C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9DE3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CEA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666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E25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14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86E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C8C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F27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446D3A6A"/>
    <w:multiLevelType w:val="multilevel"/>
    <w:tmpl w:val="4F002AC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47DA2CE3"/>
    <w:multiLevelType w:val="multilevel"/>
    <w:tmpl w:val="8F10F298"/>
    <w:lvl w:ilvl="0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87" w:hanging="567"/>
      </w:pPr>
      <w:rPr>
        <w:rFonts w:hint="default"/>
      </w:rPr>
    </w:lvl>
  </w:abstractNum>
  <w:abstractNum w:abstractNumId="10" w15:restartNumberingAfterBreak="0">
    <w:nsid w:val="4D2435F5"/>
    <w:multiLevelType w:val="multilevel"/>
    <w:tmpl w:val="44B43D40"/>
    <w:lvl w:ilvl="0">
      <w:start w:val="1"/>
      <w:numFmt w:val="decimal"/>
      <w:lvlText w:val="%1)"/>
      <w:lvlJc w:val="left"/>
      <w:pPr>
        <w:ind w:left="851" w:firstLine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firstLine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85" w:firstLine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52" w:firstLine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19" w:firstLine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6" w:firstLine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firstLine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firstLine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87" w:firstLine="283"/>
      </w:pPr>
      <w:rPr>
        <w:rFonts w:hint="default"/>
      </w:rPr>
    </w:lvl>
  </w:abstractNum>
  <w:abstractNum w:abstractNumId="11" w15:restartNumberingAfterBreak="0">
    <w:nsid w:val="5D7DE7B3"/>
    <w:multiLevelType w:val="hybridMultilevel"/>
    <w:tmpl w:val="30686AF8"/>
    <w:lvl w:ilvl="0" w:tplc="427E54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D486C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60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08B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90E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C27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6A7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3EC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98FB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592DF6"/>
    <w:multiLevelType w:val="multilevel"/>
    <w:tmpl w:val="4F00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13" w15:restartNumberingAfterBreak="0">
    <w:nsid w:val="68F6758C"/>
    <w:multiLevelType w:val="multilevel"/>
    <w:tmpl w:val="76203B5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6FA25F52"/>
    <w:multiLevelType w:val="multilevel"/>
    <w:tmpl w:val="0CE4F03C"/>
    <w:lvl w:ilvl="0">
      <w:start w:val="1"/>
      <w:numFmt w:val="decimal"/>
      <w:pStyle w:val="Principle"/>
      <w:lvlText w:val="Principle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Sub-principle"/>
      <w:lvlText w:val="%1.%2"/>
      <w:lvlJc w:val="left"/>
      <w:pPr>
        <w:tabs>
          <w:tab w:val="num" w:pos="432"/>
        </w:tabs>
        <w:ind w:left="432" w:hanging="432"/>
      </w:pPr>
      <w:rPr>
        <w:rFonts w:hint="default" w:asciiTheme="majorHAnsi" w:hAnsiTheme="majorHAnsi"/>
        <w:sz w:val="19"/>
        <w:szCs w:val="19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D73449"/>
    <w:multiLevelType w:val="hybridMultilevel"/>
    <w:tmpl w:val="3662B808"/>
    <w:lvl w:ilvl="0" w:tplc="A0963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F0C8F0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614658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F8E55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1DE7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D310A2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AA2CE2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14C4E1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01AA12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6" w15:restartNumberingAfterBreak="0">
    <w:nsid w:val="757B3D53"/>
    <w:multiLevelType w:val="multilevel"/>
    <w:tmpl w:val="9942DDA4"/>
    <w:lvl w:ilvl="0">
      <w:start w:val="1"/>
      <w:numFmt w:val="decimal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3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37" w:hanging="567"/>
      </w:pPr>
      <w:rPr>
        <w:rFonts w:hint="default"/>
      </w:rPr>
    </w:lvl>
  </w:abstractNum>
  <w:abstractNum w:abstractNumId="17" w15:restartNumberingAfterBreak="0">
    <w:nsid w:val="7A7E12E5"/>
    <w:multiLevelType w:val="hybridMultilevel"/>
    <w:tmpl w:val="3A5E8A9C"/>
    <w:lvl w:ilvl="0" w:tplc="1674E718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51D20"/>
    <w:multiLevelType w:val="multilevel"/>
    <w:tmpl w:val="2C064994"/>
    <w:lvl w:ilvl="0">
      <w:start w:val="1"/>
      <w:numFmt w:val="bullet"/>
      <w:lvlText w:val=""/>
      <w:lvlJc w:val="left"/>
      <w:pPr>
        <w:tabs>
          <w:tab w:val="num" w:pos="360"/>
        </w:tabs>
        <w:ind w:left="851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1418" w:hanging="567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985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2061"/>
        </w:tabs>
        <w:ind w:left="2552" w:hanging="567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628"/>
        </w:tabs>
        <w:ind w:left="3119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3195"/>
        </w:tabs>
        <w:ind w:left="3686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3762"/>
        </w:tabs>
        <w:ind w:left="4253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4329"/>
        </w:tabs>
        <w:ind w:left="4820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4896"/>
        </w:tabs>
        <w:ind w:left="5387" w:hanging="567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19" w15:restartNumberingAfterBreak="0">
    <w:nsid w:val="7D184717"/>
    <w:multiLevelType w:val="hybridMultilevel"/>
    <w:tmpl w:val="4E8840D4"/>
    <w:lvl w:ilvl="0" w:tplc="0C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7BC26866">
      <w:start w:val="1"/>
      <w:numFmt w:val="bullet"/>
      <w:lvlText w:val="-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882671980">
    <w:abstractNumId w:val="4"/>
  </w:num>
  <w:num w:numId="2" w16cid:durableId="1057822831">
    <w:abstractNumId w:val="19"/>
  </w:num>
  <w:num w:numId="3" w16cid:durableId="1674723776">
    <w:abstractNumId w:val="14"/>
  </w:num>
  <w:num w:numId="4" w16cid:durableId="22443015">
    <w:abstractNumId w:val="1"/>
  </w:num>
  <w:num w:numId="5" w16cid:durableId="1683698269">
    <w:abstractNumId w:val="0"/>
  </w:num>
  <w:num w:numId="6" w16cid:durableId="1645885870">
    <w:abstractNumId w:val="2"/>
  </w:num>
  <w:num w:numId="7" w16cid:durableId="1040010931">
    <w:abstractNumId w:val="9"/>
  </w:num>
  <w:num w:numId="8" w16cid:durableId="1369602834">
    <w:abstractNumId w:val="13"/>
  </w:num>
  <w:num w:numId="9" w16cid:durableId="1451508252">
    <w:abstractNumId w:val="18"/>
  </w:num>
  <w:num w:numId="10" w16cid:durableId="802582007">
    <w:abstractNumId w:val="6"/>
  </w:num>
  <w:num w:numId="11" w16cid:durableId="265120301">
    <w:abstractNumId w:val="12"/>
  </w:num>
  <w:num w:numId="12" w16cid:durableId="1173061513">
    <w:abstractNumId w:val="18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701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927"/>
          </w:tabs>
          <w:ind w:left="2268" w:hanging="567"/>
        </w:pPr>
        <w:rPr>
          <w:rFonts w:hint="default" w:ascii="Calibri" w:hAnsi="Calibri"/>
          <w:b w:val="0"/>
          <w:i w:val="0"/>
          <w:vanish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94"/>
          </w:tabs>
          <w:ind w:left="2835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2061"/>
          </w:tabs>
          <w:ind w:left="3402" w:hanging="567"/>
        </w:pPr>
        <w:rPr>
          <w:rFonts w:hint="default" w:ascii="Calibri" w:hAnsi="Calibri"/>
          <w:b w:val="0"/>
          <w:i w:val="0"/>
          <w:vanish w:val="0"/>
          <w:color w:val="auto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628"/>
          </w:tabs>
          <w:ind w:left="3969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195"/>
          </w:tabs>
          <w:ind w:left="4536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762"/>
          </w:tabs>
          <w:ind w:left="5103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329"/>
          </w:tabs>
          <w:ind w:left="5670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4896"/>
          </w:tabs>
          <w:ind w:left="6237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</w:num>
  <w:num w:numId="13" w16cid:durableId="875436008">
    <w:abstractNumId w:val="10"/>
  </w:num>
  <w:num w:numId="14" w16cid:durableId="1098520180">
    <w:abstractNumId w:val="16"/>
  </w:num>
  <w:num w:numId="15" w16cid:durableId="1979021616">
    <w:abstractNumId w:val="8"/>
  </w:num>
  <w:num w:numId="16" w16cid:durableId="2015914055">
    <w:abstractNumId w:val="8"/>
  </w:num>
  <w:num w:numId="17" w16cid:durableId="168060671">
    <w:abstractNumId w:val="8"/>
  </w:num>
  <w:num w:numId="18" w16cid:durableId="551696636">
    <w:abstractNumId w:val="8"/>
  </w:num>
  <w:num w:numId="19" w16cid:durableId="442580082">
    <w:abstractNumId w:val="20"/>
  </w:num>
  <w:num w:numId="20" w16cid:durableId="887692942">
    <w:abstractNumId w:val="20"/>
  </w:num>
  <w:num w:numId="21" w16cid:durableId="1404185911">
    <w:abstractNumId w:val="20"/>
  </w:num>
  <w:num w:numId="22" w16cid:durableId="2111701883">
    <w:abstractNumId w:val="20"/>
  </w:num>
  <w:num w:numId="23" w16cid:durableId="733964371">
    <w:abstractNumId w:val="20"/>
  </w:num>
  <w:num w:numId="24" w16cid:durableId="1594047143">
    <w:abstractNumId w:val="20"/>
  </w:num>
  <w:num w:numId="25" w16cid:durableId="505364329">
    <w:abstractNumId w:val="20"/>
  </w:num>
  <w:num w:numId="26" w16cid:durableId="259606002">
    <w:abstractNumId w:val="20"/>
  </w:num>
  <w:num w:numId="27" w16cid:durableId="646517451">
    <w:abstractNumId w:val="17"/>
  </w:num>
  <w:num w:numId="28" w16cid:durableId="1706052670">
    <w:abstractNumId w:val="20"/>
  </w:num>
  <w:num w:numId="29" w16cid:durableId="1947038513">
    <w:abstractNumId w:val="3"/>
  </w:num>
  <w:num w:numId="30" w16cid:durableId="773093061">
    <w:abstractNumId w:val="3"/>
  </w:num>
  <w:num w:numId="31" w16cid:durableId="2001733519">
    <w:abstractNumId w:val="3"/>
  </w:num>
  <w:num w:numId="32" w16cid:durableId="372775032">
    <w:abstractNumId w:val="3"/>
  </w:num>
  <w:num w:numId="33" w16cid:durableId="2089618637">
    <w:abstractNumId w:val="14"/>
  </w:num>
  <w:num w:numId="34" w16cid:durableId="514685503">
    <w:abstractNumId w:val="5"/>
  </w:num>
  <w:num w:numId="35" w16cid:durableId="1449617342">
    <w:abstractNumId w:val="5"/>
  </w:num>
  <w:num w:numId="36" w16cid:durableId="1203640618">
    <w:abstractNumId w:val="14"/>
  </w:num>
  <w:num w:numId="37" w16cid:durableId="1037586992">
    <w:abstractNumId w:val="14"/>
  </w:num>
  <w:num w:numId="38" w16cid:durableId="1527864581">
    <w:abstractNumId w:val="11"/>
  </w:num>
  <w:num w:numId="39" w16cid:durableId="1586185448">
    <w:abstractNumId w:val="20"/>
  </w:num>
  <w:num w:numId="40" w16cid:durableId="659385558">
    <w:abstractNumId w:val="7"/>
  </w:num>
  <w:num w:numId="41" w16cid:durableId="29495915">
    <w:abstractNumId w:val="20"/>
  </w:num>
  <w:num w:numId="42" w16cid:durableId="1674187539">
    <w:abstractNumId w:val="15"/>
  </w:num>
  <w:num w:numId="43" w16cid:durableId="1479227104">
    <w:abstractNumId w:val="20"/>
  </w:num>
  <w:num w:numId="44" w16cid:durableId="1455905006">
    <w:abstractNumId w:val="17"/>
  </w:num>
  <w:num w:numId="45" w16cid:durableId="15272962">
    <w:abstractNumId w:val="17"/>
  </w:num>
  <w:num w:numId="46" w16cid:durableId="741413189">
    <w:abstractNumId w:val="17"/>
  </w:num>
  <w:num w:numId="47" w16cid:durableId="620233325">
    <w:abstractNumId w:val="18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701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927"/>
          </w:tabs>
          <w:ind w:left="2268" w:hanging="567"/>
        </w:pPr>
        <w:rPr>
          <w:rFonts w:hint="default" w:ascii="Calibri" w:hAnsi="Calibri"/>
          <w:b w:val="0"/>
          <w:i w:val="0"/>
          <w:vanish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94"/>
          </w:tabs>
          <w:ind w:left="2835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2061"/>
          </w:tabs>
          <w:ind w:left="3402" w:hanging="567"/>
        </w:pPr>
        <w:rPr>
          <w:rFonts w:hint="default" w:ascii="Calibri" w:hAnsi="Calibri"/>
          <w:b w:val="0"/>
          <w:i w:val="0"/>
          <w:vanish w:val="0"/>
          <w:color w:val="auto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628"/>
          </w:tabs>
          <w:ind w:left="3969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195"/>
          </w:tabs>
          <w:ind w:left="4536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762"/>
          </w:tabs>
          <w:ind w:left="5103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329"/>
          </w:tabs>
          <w:ind w:left="5670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4896"/>
          </w:tabs>
          <w:ind w:left="6237" w:hanging="567"/>
        </w:pPr>
        <w:rPr>
          <w:rFonts w:hint="default" w:ascii="Symbol" w:hAnsi="Symbol"/>
          <w:b w:val="0"/>
          <w:i w:val="0"/>
          <w:vanish w:val="0"/>
          <w:color w:val="auto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228"/>
    <w:rsid w:val="000007F2"/>
    <w:rsid w:val="00000890"/>
    <w:rsid w:val="00004696"/>
    <w:rsid w:val="000048F4"/>
    <w:rsid w:val="00006709"/>
    <w:rsid w:val="00010C82"/>
    <w:rsid w:val="00012F72"/>
    <w:rsid w:val="00014972"/>
    <w:rsid w:val="00017347"/>
    <w:rsid w:val="00017FFE"/>
    <w:rsid w:val="00032C94"/>
    <w:rsid w:val="00033BB7"/>
    <w:rsid w:val="0003521D"/>
    <w:rsid w:val="00036D0E"/>
    <w:rsid w:val="00036D89"/>
    <w:rsid w:val="00043590"/>
    <w:rsid w:val="00045109"/>
    <w:rsid w:val="000463DF"/>
    <w:rsid w:val="00051A2C"/>
    <w:rsid w:val="00051D7F"/>
    <w:rsid w:val="000538EE"/>
    <w:rsid w:val="00056891"/>
    <w:rsid w:val="00056CB1"/>
    <w:rsid w:val="00056E56"/>
    <w:rsid w:val="0006078C"/>
    <w:rsid w:val="00060CE7"/>
    <w:rsid w:val="00061CD5"/>
    <w:rsid w:val="00064607"/>
    <w:rsid w:val="00064F45"/>
    <w:rsid w:val="00067299"/>
    <w:rsid w:val="00071A38"/>
    <w:rsid w:val="000770AC"/>
    <w:rsid w:val="00077441"/>
    <w:rsid w:val="00082129"/>
    <w:rsid w:val="000842B2"/>
    <w:rsid w:val="00084ED9"/>
    <w:rsid w:val="00090566"/>
    <w:rsid w:val="00092C27"/>
    <w:rsid w:val="0009465B"/>
    <w:rsid w:val="000968B4"/>
    <w:rsid w:val="00097138"/>
    <w:rsid w:val="000A1D68"/>
    <w:rsid w:val="000A24FD"/>
    <w:rsid w:val="000A7066"/>
    <w:rsid w:val="000B289F"/>
    <w:rsid w:val="000C10D3"/>
    <w:rsid w:val="000C4A9F"/>
    <w:rsid w:val="000C7ED6"/>
    <w:rsid w:val="000D000E"/>
    <w:rsid w:val="000D1845"/>
    <w:rsid w:val="000D27DE"/>
    <w:rsid w:val="000D28A8"/>
    <w:rsid w:val="000D574F"/>
    <w:rsid w:val="000D5BBC"/>
    <w:rsid w:val="000E063E"/>
    <w:rsid w:val="000E0DE9"/>
    <w:rsid w:val="000E23B2"/>
    <w:rsid w:val="000E44CA"/>
    <w:rsid w:val="000E45E7"/>
    <w:rsid w:val="000E6051"/>
    <w:rsid w:val="000F1AB9"/>
    <w:rsid w:val="000F2AFB"/>
    <w:rsid w:val="000F6A2C"/>
    <w:rsid w:val="001020AF"/>
    <w:rsid w:val="001024EB"/>
    <w:rsid w:val="00103AF5"/>
    <w:rsid w:val="00113100"/>
    <w:rsid w:val="00123568"/>
    <w:rsid w:val="00123902"/>
    <w:rsid w:val="0012403F"/>
    <w:rsid w:val="00125BF4"/>
    <w:rsid w:val="001265EA"/>
    <w:rsid w:val="00127637"/>
    <w:rsid w:val="00130023"/>
    <w:rsid w:val="001302EF"/>
    <w:rsid w:val="001313D2"/>
    <w:rsid w:val="00134557"/>
    <w:rsid w:val="00140706"/>
    <w:rsid w:val="00146E44"/>
    <w:rsid w:val="001508B8"/>
    <w:rsid w:val="00152192"/>
    <w:rsid w:val="00153640"/>
    <w:rsid w:val="00155AB7"/>
    <w:rsid w:val="00157FC6"/>
    <w:rsid w:val="00160595"/>
    <w:rsid w:val="00162CCE"/>
    <w:rsid w:val="001639C0"/>
    <w:rsid w:val="00174468"/>
    <w:rsid w:val="001748A8"/>
    <w:rsid w:val="00174CDD"/>
    <w:rsid w:val="00175D12"/>
    <w:rsid w:val="0018054B"/>
    <w:rsid w:val="00181371"/>
    <w:rsid w:val="0018212C"/>
    <w:rsid w:val="00183BB8"/>
    <w:rsid w:val="00184231"/>
    <w:rsid w:val="00184B7D"/>
    <w:rsid w:val="00190AB3"/>
    <w:rsid w:val="00191670"/>
    <w:rsid w:val="00192C6D"/>
    <w:rsid w:val="001A01DC"/>
    <w:rsid w:val="001A17A4"/>
    <w:rsid w:val="001A1CE0"/>
    <w:rsid w:val="001A30FF"/>
    <w:rsid w:val="001A6D9B"/>
    <w:rsid w:val="001B6B86"/>
    <w:rsid w:val="001B71DC"/>
    <w:rsid w:val="001C0DFB"/>
    <w:rsid w:val="001C1411"/>
    <w:rsid w:val="001C64BF"/>
    <w:rsid w:val="001D1C06"/>
    <w:rsid w:val="001D2A04"/>
    <w:rsid w:val="001D34C5"/>
    <w:rsid w:val="001D3BC2"/>
    <w:rsid w:val="001D7FF3"/>
    <w:rsid w:val="001E0BD8"/>
    <w:rsid w:val="001E1CCE"/>
    <w:rsid w:val="001E6AD2"/>
    <w:rsid w:val="001F0578"/>
    <w:rsid w:val="001F5196"/>
    <w:rsid w:val="001F5C58"/>
    <w:rsid w:val="001F6587"/>
    <w:rsid w:val="001F65FC"/>
    <w:rsid w:val="001F6CDD"/>
    <w:rsid w:val="002014E1"/>
    <w:rsid w:val="00203FDE"/>
    <w:rsid w:val="002043C8"/>
    <w:rsid w:val="002044FE"/>
    <w:rsid w:val="002054A6"/>
    <w:rsid w:val="0020555A"/>
    <w:rsid w:val="00210457"/>
    <w:rsid w:val="002118B0"/>
    <w:rsid w:val="00212708"/>
    <w:rsid w:val="00216EEC"/>
    <w:rsid w:val="00220AAC"/>
    <w:rsid w:val="00220BF2"/>
    <w:rsid w:val="002221F0"/>
    <w:rsid w:val="00222DB7"/>
    <w:rsid w:val="00223A9C"/>
    <w:rsid w:val="00223C2C"/>
    <w:rsid w:val="00224684"/>
    <w:rsid w:val="00225987"/>
    <w:rsid w:val="00230746"/>
    <w:rsid w:val="00235139"/>
    <w:rsid w:val="002359F0"/>
    <w:rsid w:val="00236D7D"/>
    <w:rsid w:val="00237343"/>
    <w:rsid w:val="00237C6A"/>
    <w:rsid w:val="00242C5D"/>
    <w:rsid w:val="002446B7"/>
    <w:rsid w:val="0025356D"/>
    <w:rsid w:val="00253DB2"/>
    <w:rsid w:val="0025530B"/>
    <w:rsid w:val="002569E3"/>
    <w:rsid w:val="00257C0B"/>
    <w:rsid w:val="00261A20"/>
    <w:rsid w:val="00262C7B"/>
    <w:rsid w:val="00282BE8"/>
    <w:rsid w:val="00283215"/>
    <w:rsid w:val="002839F3"/>
    <w:rsid w:val="00283ED3"/>
    <w:rsid w:val="00287E47"/>
    <w:rsid w:val="0029177B"/>
    <w:rsid w:val="00293DEC"/>
    <w:rsid w:val="0029647F"/>
    <w:rsid w:val="002A0FFF"/>
    <w:rsid w:val="002A7037"/>
    <w:rsid w:val="002A7BCE"/>
    <w:rsid w:val="002A7E12"/>
    <w:rsid w:val="002B19C4"/>
    <w:rsid w:val="002B1F39"/>
    <w:rsid w:val="002B3009"/>
    <w:rsid w:val="002B3EA4"/>
    <w:rsid w:val="002C0A92"/>
    <w:rsid w:val="002C19DC"/>
    <w:rsid w:val="002C64E8"/>
    <w:rsid w:val="002C6729"/>
    <w:rsid w:val="002C7874"/>
    <w:rsid w:val="002D17D2"/>
    <w:rsid w:val="002D3535"/>
    <w:rsid w:val="002D3FCB"/>
    <w:rsid w:val="002D5BBB"/>
    <w:rsid w:val="002D6790"/>
    <w:rsid w:val="002D7574"/>
    <w:rsid w:val="002E0C37"/>
    <w:rsid w:val="002E1F91"/>
    <w:rsid w:val="002E2A52"/>
    <w:rsid w:val="002E4DB8"/>
    <w:rsid w:val="002E543F"/>
    <w:rsid w:val="002E5CFC"/>
    <w:rsid w:val="002E788C"/>
    <w:rsid w:val="002F0F67"/>
    <w:rsid w:val="002F6063"/>
    <w:rsid w:val="002F7979"/>
    <w:rsid w:val="00305FF0"/>
    <w:rsid w:val="00306B9F"/>
    <w:rsid w:val="003106C0"/>
    <w:rsid w:val="0031442B"/>
    <w:rsid w:val="003156A6"/>
    <w:rsid w:val="00317929"/>
    <w:rsid w:val="00320FC3"/>
    <w:rsid w:val="00321CA2"/>
    <w:rsid w:val="0032565E"/>
    <w:rsid w:val="003278E1"/>
    <w:rsid w:val="0033177A"/>
    <w:rsid w:val="00335A43"/>
    <w:rsid w:val="0033729D"/>
    <w:rsid w:val="00337F60"/>
    <w:rsid w:val="003417FA"/>
    <w:rsid w:val="00341841"/>
    <w:rsid w:val="0035139A"/>
    <w:rsid w:val="003601F3"/>
    <w:rsid w:val="00364E06"/>
    <w:rsid w:val="00372F1D"/>
    <w:rsid w:val="00374F35"/>
    <w:rsid w:val="003766C5"/>
    <w:rsid w:val="00376E16"/>
    <w:rsid w:val="00384EFC"/>
    <w:rsid w:val="00386AD3"/>
    <w:rsid w:val="00387A1D"/>
    <w:rsid w:val="003904A9"/>
    <w:rsid w:val="00390514"/>
    <w:rsid w:val="00390A1D"/>
    <w:rsid w:val="0039144E"/>
    <w:rsid w:val="003933FD"/>
    <w:rsid w:val="00393B5F"/>
    <w:rsid w:val="00394061"/>
    <w:rsid w:val="00394B97"/>
    <w:rsid w:val="0039782C"/>
    <w:rsid w:val="003A3C0F"/>
    <w:rsid w:val="003A5CA0"/>
    <w:rsid w:val="003A72A7"/>
    <w:rsid w:val="003A73BA"/>
    <w:rsid w:val="003B1D07"/>
    <w:rsid w:val="003B2494"/>
    <w:rsid w:val="003C0C8D"/>
    <w:rsid w:val="003C329B"/>
    <w:rsid w:val="003C3E38"/>
    <w:rsid w:val="003C4FE6"/>
    <w:rsid w:val="003C5A52"/>
    <w:rsid w:val="003D07BB"/>
    <w:rsid w:val="003D092D"/>
    <w:rsid w:val="003D2DEB"/>
    <w:rsid w:val="003D6DA5"/>
    <w:rsid w:val="003E3AC0"/>
    <w:rsid w:val="003E603A"/>
    <w:rsid w:val="003F2387"/>
    <w:rsid w:val="003F6CA9"/>
    <w:rsid w:val="00404511"/>
    <w:rsid w:val="00405C5D"/>
    <w:rsid w:val="0040768A"/>
    <w:rsid w:val="004077A2"/>
    <w:rsid w:val="00414042"/>
    <w:rsid w:val="00414DF2"/>
    <w:rsid w:val="00417199"/>
    <w:rsid w:val="00417C45"/>
    <w:rsid w:val="004211A2"/>
    <w:rsid w:val="00422A8F"/>
    <w:rsid w:val="00423061"/>
    <w:rsid w:val="0042322E"/>
    <w:rsid w:val="00433E6D"/>
    <w:rsid w:val="00435093"/>
    <w:rsid w:val="00436F19"/>
    <w:rsid w:val="00437262"/>
    <w:rsid w:val="00443752"/>
    <w:rsid w:val="004512A8"/>
    <w:rsid w:val="00455551"/>
    <w:rsid w:val="00456662"/>
    <w:rsid w:val="004567C1"/>
    <w:rsid w:val="004572F7"/>
    <w:rsid w:val="00460EF3"/>
    <w:rsid w:val="00464BE9"/>
    <w:rsid w:val="004702A8"/>
    <w:rsid w:val="00473266"/>
    <w:rsid w:val="00476367"/>
    <w:rsid w:val="00476821"/>
    <w:rsid w:val="00480673"/>
    <w:rsid w:val="00482F53"/>
    <w:rsid w:val="0048553B"/>
    <w:rsid w:val="00485D60"/>
    <w:rsid w:val="00485FC7"/>
    <w:rsid w:val="00486B14"/>
    <w:rsid w:val="004902B8"/>
    <w:rsid w:val="004910D8"/>
    <w:rsid w:val="00492553"/>
    <w:rsid w:val="004A0721"/>
    <w:rsid w:val="004A0A0A"/>
    <w:rsid w:val="004A1399"/>
    <w:rsid w:val="004A2299"/>
    <w:rsid w:val="004B31A0"/>
    <w:rsid w:val="004B68E8"/>
    <w:rsid w:val="004B74FE"/>
    <w:rsid w:val="004C3405"/>
    <w:rsid w:val="004C508A"/>
    <w:rsid w:val="004C5713"/>
    <w:rsid w:val="004C69C6"/>
    <w:rsid w:val="004C6BFF"/>
    <w:rsid w:val="004D3678"/>
    <w:rsid w:val="004D3DD8"/>
    <w:rsid w:val="004D4804"/>
    <w:rsid w:val="004D607F"/>
    <w:rsid w:val="004D75E1"/>
    <w:rsid w:val="004D7ADE"/>
    <w:rsid w:val="004E51FB"/>
    <w:rsid w:val="004E5530"/>
    <w:rsid w:val="004E680D"/>
    <w:rsid w:val="004E694C"/>
    <w:rsid w:val="004F2534"/>
    <w:rsid w:val="004F76CE"/>
    <w:rsid w:val="00500724"/>
    <w:rsid w:val="00500D1C"/>
    <w:rsid w:val="00503AD9"/>
    <w:rsid w:val="00503DA2"/>
    <w:rsid w:val="00503F25"/>
    <w:rsid w:val="005041F2"/>
    <w:rsid w:val="00513C7B"/>
    <w:rsid w:val="00513F51"/>
    <w:rsid w:val="005146B5"/>
    <w:rsid w:val="00515D54"/>
    <w:rsid w:val="00530AE4"/>
    <w:rsid w:val="00531E67"/>
    <w:rsid w:val="00535B47"/>
    <w:rsid w:val="00536B9E"/>
    <w:rsid w:val="00543D3A"/>
    <w:rsid w:val="0054417A"/>
    <w:rsid w:val="00544924"/>
    <w:rsid w:val="00544D6A"/>
    <w:rsid w:val="00545344"/>
    <w:rsid w:val="00546AED"/>
    <w:rsid w:val="00547E11"/>
    <w:rsid w:val="00551CB3"/>
    <w:rsid w:val="00552D3B"/>
    <w:rsid w:val="00554E55"/>
    <w:rsid w:val="00557084"/>
    <w:rsid w:val="00560A78"/>
    <w:rsid w:val="0056116C"/>
    <w:rsid w:val="00561E28"/>
    <w:rsid w:val="005635CE"/>
    <w:rsid w:val="00563FE7"/>
    <w:rsid w:val="005644FC"/>
    <w:rsid w:val="00564EEE"/>
    <w:rsid w:val="00564FC8"/>
    <w:rsid w:val="00566473"/>
    <w:rsid w:val="00577363"/>
    <w:rsid w:val="00580201"/>
    <w:rsid w:val="005862D7"/>
    <w:rsid w:val="00586FA6"/>
    <w:rsid w:val="00587B85"/>
    <w:rsid w:val="00591E9D"/>
    <w:rsid w:val="00593321"/>
    <w:rsid w:val="00593494"/>
    <w:rsid w:val="00593717"/>
    <w:rsid w:val="00593E9C"/>
    <w:rsid w:val="00593FC1"/>
    <w:rsid w:val="00595193"/>
    <w:rsid w:val="005968A5"/>
    <w:rsid w:val="0059736D"/>
    <w:rsid w:val="00597EBC"/>
    <w:rsid w:val="005A0C1B"/>
    <w:rsid w:val="005A122E"/>
    <w:rsid w:val="005A3923"/>
    <w:rsid w:val="005A4093"/>
    <w:rsid w:val="005A77B5"/>
    <w:rsid w:val="005B0681"/>
    <w:rsid w:val="005B1571"/>
    <w:rsid w:val="005B437A"/>
    <w:rsid w:val="005C259D"/>
    <w:rsid w:val="005C397B"/>
    <w:rsid w:val="005D1BEA"/>
    <w:rsid w:val="005D2C7A"/>
    <w:rsid w:val="005E0D76"/>
    <w:rsid w:val="005E18D9"/>
    <w:rsid w:val="005E2B05"/>
    <w:rsid w:val="005F4483"/>
    <w:rsid w:val="005F634B"/>
    <w:rsid w:val="00603403"/>
    <w:rsid w:val="00614A2C"/>
    <w:rsid w:val="00622CA8"/>
    <w:rsid w:val="00623C17"/>
    <w:rsid w:val="00624DAB"/>
    <w:rsid w:val="006318F7"/>
    <w:rsid w:val="00631D03"/>
    <w:rsid w:val="006322FE"/>
    <w:rsid w:val="00632F3D"/>
    <w:rsid w:val="006337D6"/>
    <w:rsid w:val="0063745D"/>
    <w:rsid w:val="00637BF7"/>
    <w:rsid w:val="00640321"/>
    <w:rsid w:val="00641304"/>
    <w:rsid w:val="006421AC"/>
    <w:rsid w:val="00642487"/>
    <w:rsid w:val="00642C9E"/>
    <w:rsid w:val="00643837"/>
    <w:rsid w:val="00647836"/>
    <w:rsid w:val="00647A19"/>
    <w:rsid w:val="00652BC2"/>
    <w:rsid w:val="00652EF0"/>
    <w:rsid w:val="006534AE"/>
    <w:rsid w:val="00653ED8"/>
    <w:rsid w:val="00654794"/>
    <w:rsid w:val="00657AFF"/>
    <w:rsid w:val="006605DE"/>
    <w:rsid w:val="00662424"/>
    <w:rsid w:val="00672D4F"/>
    <w:rsid w:val="00673B03"/>
    <w:rsid w:val="00674381"/>
    <w:rsid w:val="00677F1B"/>
    <w:rsid w:val="00684A34"/>
    <w:rsid w:val="00685C19"/>
    <w:rsid w:val="006860C6"/>
    <w:rsid w:val="00691BCE"/>
    <w:rsid w:val="006A12D5"/>
    <w:rsid w:val="006A162A"/>
    <w:rsid w:val="006A5714"/>
    <w:rsid w:val="006A697D"/>
    <w:rsid w:val="006A7A34"/>
    <w:rsid w:val="006B76C5"/>
    <w:rsid w:val="006C2A29"/>
    <w:rsid w:val="006C2AB9"/>
    <w:rsid w:val="006D08AF"/>
    <w:rsid w:val="006D26AD"/>
    <w:rsid w:val="006D5E75"/>
    <w:rsid w:val="006E22D8"/>
    <w:rsid w:val="006E47AA"/>
    <w:rsid w:val="006E4A93"/>
    <w:rsid w:val="006E5507"/>
    <w:rsid w:val="006E5D13"/>
    <w:rsid w:val="006E7148"/>
    <w:rsid w:val="006F438D"/>
    <w:rsid w:val="00704D21"/>
    <w:rsid w:val="00706DE6"/>
    <w:rsid w:val="00712B65"/>
    <w:rsid w:val="00715163"/>
    <w:rsid w:val="0072542A"/>
    <w:rsid w:val="0073355B"/>
    <w:rsid w:val="00735062"/>
    <w:rsid w:val="00737AD2"/>
    <w:rsid w:val="0074025F"/>
    <w:rsid w:val="007458F5"/>
    <w:rsid w:val="00746E84"/>
    <w:rsid w:val="00750891"/>
    <w:rsid w:val="00752844"/>
    <w:rsid w:val="00755B54"/>
    <w:rsid w:val="007572D3"/>
    <w:rsid w:val="00761E15"/>
    <w:rsid w:val="00766936"/>
    <w:rsid w:val="00770127"/>
    <w:rsid w:val="007710CD"/>
    <w:rsid w:val="00771F45"/>
    <w:rsid w:val="007758C1"/>
    <w:rsid w:val="0077743B"/>
    <w:rsid w:val="0077774E"/>
    <w:rsid w:val="007833CC"/>
    <w:rsid w:val="00785AF9"/>
    <w:rsid w:val="0079340E"/>
    <w:rsid w:val="00797587"/>
    <w:rsid w:val="007A0EAF"/>
    <w:rsid w:val="007A1FB5"/>
    <w:rsid w:val="007A62CD"/>
    <w:rsid w:val="007A75BB"/>
    <w:rsid w:val="007A76C9"/>
    <w:rsid w:val="007A7C16"/>
    <w:rsid w:val="007A7EA2"/>
    <w:rsid w:val="007B1EF7"/>
    <w:rsid w:val="007C5A48"/>
    <w:rsid w:val="007C78F0"/>
    <w:rsid w:val="007D22E5"/>
    <w:rsid w:val="007D5C0E"/>
    <w:rsid w:val="007E0A08"/>
    <w:rsid w:val="007E6D83"/>
    <w:rsid w:val="007E7ABC"/>
    <w:rsid w:val="007F29C2"/>
    <w:rsid w:val="007F2B08"/>
    <w:rsid w:val="007F4A11"/>
    <w:rsid w:val="007F7314"/>
    <w:rsid w:val="0080344B"/>
    <w:rsid w:val="008145E2"/>
    <w:rsid w:val="00814AC5"/>
    <w:rsid w:val="0082025F"/>
    <w:rsid w:val="008223D7"/>
    <w:rsid w:val="008238CD"/>
    <w:rsid w:val="00826E16"/>
    <w:rsid w:val="00830E41"/>
    <w:rsid w:val="00832758"/>
    <w:rsid w:val="00832F67"/>
    <w:rsid w:val="00843531"/>
    <w:rsid w:val="0084516D"/>
    <w:rsid w:val="008472B1"/>
    <w:rsid w:val="008501B6"/>
    <w:rsid w:val="00850659"/>
    <w:rsid w:val="00850A5A"/>
    <w:rsid w:val="00852205"/>
    <w:rsid w:val="00856054"/>
    <w:rsid w:val="008600CD"/>
    <w:rsid w:val="008622BD"/>
    <w:rsid w:val="00862AD6"/>
    <w:rsid w:val="0086348D"/>
    <w:rsid w:val="008644D4"/>
    <w:rsid w:val="0086755C"/>
    <w:rsid w:val="00870758"/>
    <w:rsid w:val="008715E8"/>
    <w:rsid w:val="00872FFE"/>
    <w:rsid w:val="008735B4"/>
    <w:rsid w:val="00875809"/>
    <w:rsid w:val="008767DF"/>
    <w:rsid w:val="0087694F"/>
    <w:rsid w:val="008807D7"/>
    <w:rsid w:val="0088155F"/>
    <w:rsid w:val="00881E3A"/>
    <w:rsid w:val="0088381D"/>
    <w:rsid w:val="00884709"/>
    <w:rsid w:val="00887C2C"/>
    <w:rsid w:val="008902AE"/>
    <w:rsid w:val="008920CF"/>
    <w:rsid w:val="00894EAA"/>
    <w:rsid w:val="00894F2A"/>
    <w:rsid w:val="008A68A8"/>
    <w:rsid w:val="008B1156"/>
    <w:rsid w:val="008B4B23"/>
    <w:rsid w:val="008B5B1F"/>
    <w:rsid w:val="008B6DC4"/>
    <w:rsid w:val="008B7B2D"/>
    <w:rsid w:val="008C416F"/>
    <w:rsid w:val="008C535B"/>
    <w:rsid w:val="008C74A1"/>
    <w:rsid w:val="008D041C"/>
    <w:rsid w:val="008D3298"/>
    <w:rsid w:val="008D7B6C"/>
    <w:rsid w:val="008E15F3"/>
    <w:rsid w:val="008E5951"/>
    <w:rsid w:val="008E7CF0"/>
    <w:rsid w:val="008F0467"/>
    <w:rsid w:val="008F14C1"/>
    <w:rsid w:val="008F2E24"/>
    <w:rsid w:val="008F3CFC"/>
    <w:rsid w:val="008F4D90"/>
    <w:rsid w:val="008F6A60"/>
    <w:rsid w:val="008F6B44"/>
    <w:rsid w:val="008F6FF9"/>
    <w:rsid w:val="0090228C"/>
    <w:rsid w:val="009023ED"/>
    <w:rsid w:val="009057A9"/>
    <w:rsid w:val="009126D0"/>
    <w:rsid w:val="00913688"/>
    <w:rsid w:val="00914DFC"/>
    <w:rsid w:val="00921C38"/>
    <w:rsid w:val="00922B01"/>
    <w:rsid w:val="00923DD2"/>
    <w:rsid w:val="00925CA3"/>
    <w:rsid w:val="00926981"/>
    <w:rsid w:val="00926B3A"/>
    <w:rsid w:val="00926D84"/>
    <w:rsid w:val="00931946"/>
    <w:rsid w:val="0093222B"/>
    <w:rsid w:val="00934AA2"/>
    <w:rsid w:val="00935ED3"/>
    <w:rsid w:val="009401C0"/>
    <w:rsid w:val="0094199F"/>
    <w:rsid w:val="00945CFD"/>
    <w:rsid w:val="00952612"/>
    <w:rsid w:val="00953CE8"/>
    <w:rsid w:val="00954290"/>
    <w:rsid w:val="00954D4D"/>
    <w:rsid w:val="0096162B"/>
    <w:rsid w:val="00961D66"/>
    <w:rsid w:val="009637A2"/>
    <w:rsid w:val="009706B5"/>
    <w:rsid w:val="00971647"/>
    <w:rsid w:val="00972999"/>
    <w:rsid w:val="009729BA"/>
    <w:rsid w:val="00973512"/>
    <w:rsid w:val="009743AE"/>
    <w:rsid w:val="00980D52"/>
    <w:rsid w:val="00982B9F"/>
    <w:rsid w:val="0099087B"/>
    <w:rsid w:val="00990B60"/>
    <w:rsid w:val="009935B8"/>
    <w:rsid w:val="00993934"/>
    <w:rsid w:val="009A6494"/>
    <w:rsid w:val="009A6CCB"/>
    <w:rsid w:val="009A6E05"/>
    <w:rsid w:val="009B5199"/>
    <w:rsid w:val="009B654D"/>
    <w:rsid w:val="009B68DD"/>
    <w:rsid w:val="009B7957"/>
    <w:rsid w:val="009C0544"/>
    <w:rsid w:val="009C151E"/>
    <w:rsid w:val="009C261C"/>
    <w:rsid w:val="009C5172"/>
    <w:rsid w:val="009C529D"/>
    <w:rsid w:val="009C5643"/>
    <w:rsid w:val="009C6408"/>
    <w:rsid w:val="009D472D"/>
    <w:rsid w:val="009D5A07"/>
    <w:rsid w:val="009E49EC"/>
    <w:rsid w:val="009E62CB"/>
    <w:rsid w:val="009E6984"/>
    <w:rsid w:val="009F066D"/>
    <w:rsid w:val="009F645B"/>
    <w:rsid w:val="00A052AB"/>
    <w:rsid w:val="00A07FEB"/>
    <w:rsid w:val="00A128AA"/>
    <w:rsid w:val="00A1546A"/>
    <w:rsid w:val="00A1552D"/>
    <w:rsid w:val="00A172FE"/>
    <w:rsid w:val="00A224B0"/>
    <w:rsid w:val="00A2272A"/>
    <w:rsid w:val="00A24405"/>
    <w:rsid w:val="00A35757"/>
    <w:rsid w:val="00A35FBA"/>
    <w:rsid w:val="00A43B96"/>
    <w:rsid w:val="00A44389"/>
    <w:rsid w:val="00A4574E"/>
    <w:rsid w:val="00A45FAA"/>
    <w:rsid w:val="00A50F28"/>
    <w:rsid w:val="00A51F23"/>
    <w:rsid w:val="00A524A0"/>
    <w:rsid w:val="00A57732"/>
    <w:rsid w:val="00A577DB"/>
    <w:rsid w:val="00A62C3F"/>
    <w:rsid w:val="00A676DD"/>
    <w:rsid w:val="00A70909"/>
    <w:rsid w:val="00A7484C"/>
    <w:rsid w:val="00A76FE6"/>
    <w:rsid w:val="00A776EF"/>
    <w:rsid w:val="00A85228"/>
    <w:rsid w:val="00A90F44"/>
    <w:rsid w:val="00A939A3"/>
    <w:rsid w:val="00A93D9C"/>
    <w:rsid w:val="00A943A3"/>
    <w:rsid w:val="00A944E0"/>
    <w:rsid w:val="00A96819"/>
    <w:rsid w:val="00A9694E"/>
    <w:rsid w:val="00AB06FB"/>
    <w:rsid w:val="00AB3031"/>
    <w:rsid w:val="00AB5A39"/>
    <w:rsid w:val="00AB5D96"/>
    <w:rsid w:val="00AC38FD"/>
    <w:rsid w:val="00AC4DE2"/>
    <w:rsid w:val="00AC5D64"/>
    <w:rsid w:val="00AC6865"/>
    <w:rsid w:val="00AD06D6"/>
    <w:rsid w:val="00AD5A76"/>
    <w:rsid w:val="00AD7A45"/>
    <w:rsid w:val="00AE65D5"/>
    <w:rsid w:val="00AE73DF"/>
    <w:rsid w:val="00AF0B6E"/>
    <w:rsid w:val="00AF28C6"/>
    <w:rsid w:val="00AF3874"/>
    <w:rsid w:val="00AF543B"/>
    <w:rsid w:val="00B001DA"/>
    <w:rsid w:val="00B0303A"/>
    <w:rsid w:val="00B06CC6"/>
    <w:rsid w:val="00B06ED4"/>
    <w:rsid w:val="00B1024A"/>
    <w:rsid w:val="00B13FC5"/>
    <w:rsid w:val="00B15A12"/>
    <w:rsid w:val="00B1739F"/>
    <w:rsid w:val="00B258A8"/>
    <w:rsid w:val="00B26710"/>
    <w:rsid w:val="00B34ABF"/>
    <w:rsid w:val="00B364B3"/>
    <w:rsid w:val="00B36C1F"/>
    <w:rsid w:val="00B36C41"/>
    <w:rsid w:val="00B412BA"/>
    <w:rsid w:val="00B43D32"/>
    <w:rsid w:val="00B45DC9"/>
    <w:rsid w:val="00B46E1B"/>
    <w:rsid w:val="00B522CC"/>
    <w:rsid w:val="00B526FF"/>
    <w:rsid w:val="00B54539"/>
    <w:rsid w:val="00B606A0"/>
    <w:rsid w:val="00B624C3"/>
    <w:rsid w:val="00B633D8"/>
    <w:rsid w:val="00B65891"/>
    <w:rsid w:val="00B65CA3"/>
    <w:rsid w:val="00B66000"/>
    <w:rsid w:val="00B70DD0"/>
    <w:rsid w:val="00B72F28"/>
    <w:rsid w:val="00B73927"/>
    <w:rsid w:val="00B74FFB"/>
    <w:rsid w:val="00B77D31"/>
    <w:rsid w:val="00B77F58"/>
    <w:rsid w:val="00B8352F"/>
    <w:rsid w:val="00B9416A"/>
    <w:rsid w:val="00B94D29"/>
    <w:rsid w:val="00B95718"/>
    <w:rsid w:val="00B9630F"/>
    <w:rsid w:val="00B96D6F"/>
    <w:rsid w:val="00B973C8"/>
    <w:rsid w:val="00BA0974"/>
    <w:rsid w:val="00BA5512"/>
    <w:rsid w:val="00BA5CB4"/>
    <w:rsid w:val="00BA7170"/>
    <w:rsid w:val="00BA76EA"/>
    <w:rsid w:val="00BB02B1"/>
    <w:rsid w:val="00BB2786"/>
    <w:rsid w:val="00BB7438"/>
    <w:rsid w:val="00BB7906"/>
    <w:rsid w:val="00BC05A1"/>
    <w:rsid w:val="00BC1D51"/>
    <w:rsid w:val="00BC7FDD"/>
    <w:rsid w:val="00BD36E0"/>
    <w:rsid w:val="00BD37C6"/>
    <w:rsid w:val="00BD4931"/>
    <w:rsid w:val="00BD528E"/>
    <w:rsid w:val="00BD6406"/>
    <w:rsid w:val="00BD6AA7"/>
    <w:rsid w:val="00BE156C"/>
    <w:rsid w:val="00BE546C"/>
    <w:rsid w:val="00BE7D54"/>
    <w:rsid w:val="00BF07AE"/>
    <w:rsid w:val="00BF275B"/>
    <w:rsid w:val="00BF40E4"/>
    <w:rsid w:val="00BF42B4"/>
    <w:rsid w:val="00BF5AC7"/>
    <w:rsid w:val="00C01EDE"/>
    <w:rsid w:val="00C03101"/>
    <w:rsid w:val="00C03C02"/>
    <w:rsid w:val="00C04F5F"/>
    <w:rsid w:val="00C05960"/>
    <w:rsid w:val="00C05A86"/>
    <w:rsid w:val="00C10EC3"/>
    <w:rsid w:val="00C12E6A"/>
    <w:rsid w:val="00C14F9B"/>
    <w:rsid w:val="00C156C9"/>
    <w:rsid w:val="00C166DB"/>
    <w:rsid w:val="00C16951"/>
    <w:rsid w:val="00C23726"/>
    <w:rsid w:val="00C24BE4"/>
    <w:rsid w:val="00C25796"/>
    <w:rsid w:val="00C25E33"/>
    <w:rsid w:val="00C2741B"/>
    <w:rsid w:val="00C34084"/>
    <w:rsid w:val="00C426C7"/>
    <w:rsid w:val="00C42901"/>
    <w:rsid w:val="00C43C3B"/>
    <w:rsid w:val="00C47323"/>
    <w:rsid w:val="00C5290E"/>
    <w:rsid w:val="00C5313F"/>
    <w:rsid w:val="00C55E8C"/>
    <w:rsid w:val="00C5763E"/>
    <w:rsid w:val="00C63294"/>
    <w:rsid w:val="00C665D5"/>
    <w:rsid w:val="00C671DA"/>
    <w:rsid w:val="00C71B24"/>
    <w:rsid w:val="00C75370"/>
    <w:rsid w:val="00C75924"/>
    <w:rsid w:val="00C7744B"/>
    <w:rsid w:val="00C84561"/>
    <w:rsid w:val="00C878A2"/>
    <w:rsid w:val="00CA29D2"/>
    <w:rsid w:val="00CA2A54"/>
    <w:rsid w:val="00CA546E"/>
    <w:rsid w:val="00CA771B"/>
    <w:rsid w:val="00CA7CFC"/>
    <w:rsid w:val="00CB31B9"/>
    <w:rsid w:val="00CB39C8"/>
    <w:rsid w:val="00CB3E8B"/>
    <w:rsid w:val="00CB5A33"/>
    <w:rsid w:val="00CB5F2C"/>
    <w:rsid w:val="00CC2837"/>
    <w:rsid w:val="00CC3CA3"/>
    <w:rsid w:val="00CC3FE0"/>
    <w:rsid w:val="00CC5E4A"/>
    <w:rsid w:val="00CC7165"/>
    <w:rsid w:val="00CC741C"/>
    <w:rsid w:val="00CC7E39"/>
    <w:rsid w:val="00CD2F59"/>
    <w:rsid w:val="00CD3FFC"/>
    <w:rsid w:val="00CD4634"/>
    <w:rsid w:val="00CD4A80"/>
    <w:rsid w:val="00CD6375"/>
    <w:rsid w:val="00CD7390"/>
    <w:rsid w:val="00CD7B88"/>
    <w:rsid w:val="00CE359E"/>
    <w:rsid w:val="00CE4E9C"/>
    <w:rsid w:val="00CE7F74"/>
    <w:rsid w:val="00CF0B6E"/>
    <w:rsid w:val="00CF36AC"/>
    <w:rsid w:val="00CF42BF"/>
    <w:rsid w:val="00CF7F1E"/>
    <w:rsid w:val="00D00088"/>
    <w:rsid w:val="00D015BE"/>
    <w:rsid w:val="00D017E7"/>
    <w:rsid w:val="00D02389"/>
    <w:rsid w:val="00D02D63"/>
    <w:rsid w:val="00D04597"/>
    <w:rsid w:val="00D04A01"/>
    <w:rsid w:val="00D118EA"/>
    <w:rsid w:val="00D13BE3"/>
    <w:rsid w:val="00D3129C"/>
    <w:rsid w:val="00D336FF"/>
    <w:rsid w:val="00D35CF3"/>
    <w:rsid w:val="00D36281"/>
    <w:rsid w:val="00D409C8"/>
    <w:rsid w:val="00D43014"/>
    <w:rsid w:val="00D457F9"/>
    <w:rsid w:val="00D632BF"/>
    <w:rsid w:val="00D63924"/>
    <w:rsid w:val="00D70653"/>
    <w:rsid w:val="00D724A2"/>
    <w:rsid w:val="00D72921"/>
    <w:rsid w:val="00D73FAA"/>
    <w:rsid w:val="00D74746"/>
    <w:rsid w:val="00D75FDC"/>
    <w:rsid w:val="00D77D6C"/>
    <w:rsid w:val="00D803A5"/>
    <w:rsid w:val="00D81AF1"/>
    <w:rsid w:val="00D81BA5"/>
    <w:rsid w:val="00D85AD8"/>
    <w:rsid w:val="00D8702D"/>
    <w:rsid w:val="00D90D13"/>
    <w:rsid w:val="00D96107"/>
    <w:rsid w:val="00D97544"/>
    <w:rsid w:val="00DA2F91"/>
    <w:rsid w:val="00DB0091"/>
    <w:rsid w:val="00DB09DB"/>
    <w:rsid w:val="00DB22A1"/>
    <w:rsid w:val="00DB27CC"/>
    <w:rsid w:val="00DB57A0"/>
    <w:rsid w:val="00DB6898"/>
    <w:rsid w:val="00DC0F10"/>
    <w:rsid w:val="00DC1B02"/>
    <w:rsid w:val="00DC5AE1"/>
    <w:rsid w:val="00DD0E51"/>
    <w:rsid w:val="00DD1246"/>
    <w:rsid w:val="00DD28DB"/>
    <w:rsid w:val="00DD3FCF"/>
    <w:rsid w:val="00DD64D9"/>
    <w:rsid w:val="00DD666B"/>
    <w:rsid w:val="00DD7E38"/>
    <w:rsid w:val="00DE21D8"/>
    <w:rsid w:val="00DE6C11"/>
    <w:rsid w:val="00DE6DB9"/>
    <w:rsid w:val="00E00229"/>
    <w:rsid w:val="00E00B5C"/>
    <w:rsid w:val="00E016D3"/>
    <w:rsid w:val="00E01752"/>
    <w:rsid w:val="00E05711"/>
    <w:rsid w:val="00E06517"/>
    <w:rsid w:val="00E11C13"/>
    <w:rsid w:val="00E13AA0"/>
    <w:rsid w:val="00E17262"/>
    <w:rsid w:val="00E175A5"/>
    <w:rsid w:val="00E2019C"/>
    <w:rsid w:val="00E23323"/>
    <w:rsid w:val="00E23D1A"/>
    <w:rsid w:val="00E241FD"/>
    <w:rsid w:val="00E25341"/>
    <w:rsid w:val="00E26205"/>
    <w:rsid w:val="00E32C40"/>
    <w:rsid w:val="00E34C9D"/>
    <w:rsid w:val="00E34F2C"/>
    <w:rsid w:val="00E37AB2"/>
    <w:rsid w:val="00E4662C"/>
    <w:rsid w:val="00E477D9"/>
    <w:rsid w:val="00E47CBD"/>
    <w:rsid w:val="00E561B4"/>
    <w:rsid w:val="00E57616"/>
    <w:rsid w:val="00E63B80"/>
    <w:rsid w:val="00E67BF0"/>
    <w:rsid w:val="00E7092F"/>
    <w:rsid w:val="00E72474"/>
    <w:rsid w:val="00E745EB"/>
    <w:rsid w:val="00E77A69"/>
    <w:rsid w:val="00E84D9A"/>
    <w:rsid w:val="00E8582A"/>
    <w:rsid w:val="00E86C07"/>
    <w:rsid w:val="00E86C2B"/>
    <w:rsid w:val="00E86D96"/>
    <w:rsid w:val="00E90BDC"/>
    <w:rsid w:val="00E919D2"/>
    <w:rsid w:val="00E92768"/>
    <w:rsid w:val="00E954FE"/>
    <w:rsid w:val="00EA0428"/>
    <w:rsid w:val="00EA1299"/>
    <w:rsid w:val="00EA6C76"/>
    <w:rsid w:val="00EA6D61"/>
    <w:rsid w:val="00EB0BB2"/>
    <w:rsid w:val="00EB248A"/>
    <w:rsid w:val="00EB2576"/>
    <w:rsid w:val="00EB531D"/>
    <w:rsid w:val="00EC0D9F"/>
    <w:rsid w:val="00EC37EE"/>
    <w:rsid w:val="00EC77F1"/>
    <w:rsid w:val="00ED1B28"/>
    <w:rsid w:val="00ED3832"/>
    <w:rsid w:val="00ED6725"/>
    <w:rsid w:val="00EE0C3E"/>
    <w:rsid w:val="00EE260D"/>
    <w:rsid w:val="00EE287F"/>
    <w:rsid w:val="00EE2ED6"/>
    <w:rsid w:val="00EE4771"/>
    <w:rsid w:val="00EE4CE5"/>
    <w:rsid w:val="00EE5F85"/>
    <w:rsid w:val="00EF008C"/>
    <w:rsid w:val="00EF127A"/>
    <w:rsid w:val="00EF2CD7"/>
    <w:rsid w:val="00EF2DAE"/>
    <w:rsid w:val="00EF4C7A"/>
    <w:rsid w:val="00F031B0"/>
    <w:rsid w:val="00F04E3A"/>
    <w:rsid w:val="00F05511"/>
    <w:rsid w:val="00F06455"/>
    <w:rsid w:val="00F06919"/>
    <w:rsid w:val="00F1070D"/>
    <w:rsid w:val="00F12BB1"/>
    <w:rsid w:val="00F14652"/>
    <w:rsid w:val="00F14DB5"/>
    <w:rsid w:val="00F20D70"/>
    <w:rsid w:val="00F22423"/>
    <w:rsid w:val="00F2367A"/>
    <w:rsid w:val="00F26D24"/>
    <w:rsid w:val="00F26E7A"/>
    <w:rsid w:val="00F303C2"/>
    <w:rsid w:val="00F306C3"/>
    <w:rsid w:val="00F36632"/>
    <w:rsid w:val="00F36A8C"/>
    <w:rsid w:val="00F41D16"/>
    <w:rsid w:val="00F437AD"/>
    <w:rsid w:val="00F43EEB"/>
    <w:rsid w:val="00F46147"/>
    <w:rsid w:val="00F50FD2"/>
    <w:rsid w:val="00F5158F"/>
    <w:rsid w:val="00F5218B"/>
    <w:rsid w:val="00F52E02"/>
    <w:rsid w:val="00F54CBC"/>
    <w:rsid w:val="00F57429"/>
    <w:rsid w:val="00F57FF0"/>
    <w:rsid w:val="00F61EE8"/>
    <w:rsid w:val="00F63E53"/>
    <w:rsid w:val="00F670FC"/>
    <w:rsid w:val="00F700AF"/>
    <w:rsid w:val="00F72B67"/>
    <w:rsid w:val="00F72E02"/>
    <w:rsid w:val="00F77AA7"/>
    <w:rsid w:val="00F8010D"/>
    <w:rsid w:val="00F8171E"/>
    <w:rsid w:val="00F8196C"/>
    <w:rsid w:val="00F91FC2"/>
    <w:rsid w:val="00F9202F"/>
    <w:rsid w:val="00FA0731"/>
    <w:rsid w:val="00FA0734"/>
    <w:rsid w:val="00FA5B8C"/>
    <w:rsid w:val="00FA7382"/>
    <w:rsid w:val="00FB038B"/>
    <w:rsid w:val="00FB0AD6"/>
    <w:rsid w:val="00FB2FDD"/>
    <w:rsid w:val="00FB45AF"/>
    <w:rsid w:val="00FB5473"/>
    <w:rsid w:val="00FB66F1"/>
    <w:rsid w:val="00FB67D4"/>
    <w:rsid w:val="00FB683D"/>
    <w:rsid w:val="00FB77B8"/>
    <w:rsid w:val="00FC0731"/>
    <w:rsid w:val="00FC20B0"/>
    <w:rsid w:val="00FC4840"/>
    <w:rsid w:val="00FD3472"/>
    <w:rsid w:val="00FD5C6E"/>
    <w:rsid w:val="00FE01E7"/>
    <w:rsid w:val="00FE024D"/>
    <w:rsid w:val="00FE0772"/>
    <w:rsid w:val="00FE29D8"/>
    <w:rsid w:val="00FE5A36"/>
    <w:rsid w:val="00FE6CC0"/>
    <w:rsid w:val="00FF1B14"/>
    <w:rsid w:val="00FF202B"/>
    <w:rsid w:val="00FF770F"/>
    <w:rsid w:val="011B9379"/>
    <w:rsid w:val="01203321"/>
    <w:rsid w:val="02711706"/>
    <w:rsid w:val="02714BB6"/>
    <w:rsid w:val="03475D68"/>
    <w:rsid w:val="03937EBC"/>
    <w:rsid w:val="03EC0ADC"/>
    <w:rsid w:val="0494184A"/>
    <w:rsid w:val="04EFD62C"/>
    <w:rsid w:val="05E32650"/>
    <w:rsid w:val="06029C0E"/>
    <w:rsid w:val="060E76CD"/>
    <w:rsid w:val="06491108"/>
    <w:rsid w:val="0765CE54"/>
    <w:rsid w:val="07D3A692"/>
    <w:rsid w:val="07E4E169"/>
    <w:rsid w:val="07F89ACA"/>
    <w:rsid w:val="0805B886"/>
    <w:rsid w:val="08770B16"/>
    <w:rsid w:val="08AA512B"/>
    <w:rsid w:val="08FE61E2"/>
    <w:rsid w:val="093379F9"/>
    <w:rsid w:val="093F0C13"/>
    <w:rsid w:val="0992DE0F"/>
    <w:rsid w:val="09C26672"/>
    <w:rsid w:val="0A30D565"/>
    <w:rsid w:val="0A91289D"/>
    <w:rsid w:val="0B16E302"/>
    <w:rsid w:val="0B1C822B"/>
    <w:rsid w:val="0B2EAE70"/>
    <w:rsid w:val="0B670E2F"/>
    <w:rsid w:val="0BB0479D"/>
    <w:rsid w:val="0C085798"/>
    <w:rsid w:val="0C8B05EF"/>
    <w:rsid w:val="0C9F2A2F"/>
    <w:rsid w:val="0E5422ED"/>
    <w:rsid w:val="10095819"/>
    <w:rsid w:val="10B16587"/>
    <w:rsid w:val="133FE9A5"/>
    <w:rsid w:val="134DDDAA"/>
    <w:rsid w:val="147CEF77"/>
    <w:rsid w:val="14C36471"/>
    <w:rsid w:val="154443B5"/>
    <w:rsid w:val="1580263A"/>
    <w:rsid w:val="1585D215"/>
    <w:rsid w:val="15A15E5A"/>
    <w:rsid w:val="1618BFD8"/>
    <w:rsid w:val="161BFCD9"/>
    <w:rsid w:val="1689D474"/>
    <w:rsid w:val="16F35A6E"/>
    <w:rsid w:val="176E0765"/>
    <w:rsid w:val="1780A2D1"/>
    <w:rsid w:val="1788B880"/>
    <w:rsid w:val="18539F99"/>
    <w:rsid w:val="18C464F2"/>
    <w:rsid w:val="191C210E"/>
    <w:rsid w:val="1A138351"/>
    <w:rsid w:val="1A44238D"/>
    <w:rsid w:val="1A7DA128"/>
    <w:rsid w:val="1AA86F24"/>
    <w:rsid w:val="1B197D98"/>
    <w:rsid w:val="1B2B5CDB"/>
    <w:rsid w:val="1B70C396"/>
    <w:rsid w:val="1B7F6D25"/>
    <w:rsid w:val="1BC6CB91"/>
    <w:rsid w:val="1CE0E7C8"/>
    <w:rsid w:val="1CF4997E"/>
    <w:rsid w:val="1D0747E1"/>
    <w:rsid w:val="1DEC1A04"/>
    <w:rsid w:val="1E2ABD68"/>
    <w:rsid w:val="1E9CD3DF"/>
    <w:rsid w:val="1F0B8794"/>
    <w:rsid w:val="1F12EB43"/>
    <w:rsid w:val="1F90A83C"/>
    <w:rsid w:val="1FA6C4D7"/>
    <w:rsid w:val="202181CA"/>
    <w:rsid w:val="208266E8"/>
    <w:rsid w:val="20C78951"/>
    <w:rsid w:val="22360D15"/>
    <w:rsid w:val="224622A4"/>
    <w:rsid w:val="22993943"/>
    <w:rsid w:val="22A963CD"/>
    <w:rsid w:val="22B62084"/>
    <w:rsid w:val="23248F7D"/>
    <w:rsid w:val="23B64264"/>
    <w:rsid w:val="23D1DD76"/>
    <w:rsid w:val="242C0BD1"/>
    <w:rsid w:val="243C0D43"/>
    <w:rsid w:val="24C05FDE"/>
    <w:rsid w:val="25B422D1"/>
    <w:rsid w:val="25C567E8"/>
    <w:rsid w:val="2735F720"/>
    <w:rsid w:val="28087FBE"/>
    <w:rsid w:val="28273416"/>
    <w:rsid w:val="285AEFD0"/>
    <w:rsid w:val="286CB07E"/>
    <w:rsid w:val="28AD743D"/>
    <w:rsid w:val="29D9EFC6"/>
    <w:rsid w:val="2A12884B"/>
    <w:rsid w:val="2A411EFA"/>
    <w:rsid w:val="2A61BABF"/>
    <w:rsid w:val="2A76591D"/>
    <w:rsid w:val="2A8793F4"/>
    <w:rsid w:val="2A909325"/>
    <w:rsid w:val="2AD90950"/>
    <w:rsid w:val="2AF00D08"/>
    <w:rsid w:val="2B705146"/>
    <w:rsid w:val="2BC5F29A"/>
    <w:rsid w:val="2BDCEF5B"/>
    <w:rsid w:val="2BE7C60B"/>
    <w:rsid w:val="2C94C55D"/>
    <w:rsid w:val="2D679157"/>
    <w:rsid w:val="2E815BEF"/>
    <w:rsid w:val="2EC75199"/>
    <w:rsid w:val="2F49CA40"/>
    <w:rsid w:val="2F582CF1"/>
    <w:rsid w:val="2F7E9294"/>
    <w:rsid w:val="301D2C50"/>
    <w:rsid w:val="30FABA0D"/>
    <w:rsid w:val="31386235"/>
    <w:rsid w:val="31457A89"/>
    <w:rsid w:val="324C30DF"/>
    <w:rsid w:val="33D0F692"/>
    <w:rsid w:val="3528F1E6"/>
    <w:rsid w:val="358BBF27"/>
    <w:rsid w:val="35A347F3"/>
    <w:rsid w:val="36779494"/>
    <w:rsid w:val="37006C95"/>
    <w:rsid w:val="3779D05D"/>
    <w:rsid w:val="3874F8F2"/>
    <w:rsid w:val="38D78429"/>
    <w:rsid w:val="38F22258"/>
    <w:rsid w:val="392EC91B"/>
    <w:rsid w:val="3969A2FF"/>
    <w:rsid w:val="3A07D695"/>
    <w:rsid w:val="3A848F61"/>
    <w:rsid w:val="3AB1711F"/>
    <w:rsid w:val="3B2425D3"/>
    <w:rsid w:val="3B67177D"/>
    <w:rsid w:val="3B785254"/>
    <w:rsid w:val="3BFB00AB"/>
    <w:rsid w:val="3C616A2E"/>
    <w:rsid w:val="3C6CFE17"/>
    <w:rsid w:val="3DF0FF67"/>
    <w:rsid w:val="3ED4869A"/>
    <w:rsid w:val="3F46C5AD"/>
    <w:rsid w:val="3F580084"/>
    <w:rsid w:val="3F77B1EF"/>
    <w:rsid w:val="3F83B846"/>
    <w:rsid w:val="3FA77C1C"/>
    <w:rsid w:val="403A88A0"/>
    <w:rsid w:val="403E8B4A"/>
    <w:rsid w:val="40C267C5"/>
    <w:rsid w:val="40D3DD49"/>
    <w:rsid w:val="41068A15"/>
    <w:rsid w:val="410D92D1"/>
    <w:rsid w:val="410DEAB0"/>
    <w:rsid w:val="4120B2A3"/>
    <w:rsid w:val="4128A029"/>
    <w:rsid w:val="418ABC37"/>
    <w:rsid w:val="41AF9829"/>
    <w:rsid w:val="41FEC6CA"/>
    <w:rsid w:val="4200B53F"/>
    <w:rsid w:val="4224E50F"/>
    <w:rsid w:val="427F3900"/>
    <w:rsid w:val="4344DCC5"/>
    <w:rsid w:val="43CC6684"/>
    <w:rsid w:val="43D9136B"/>
    <w:rsid w:val="4442C6A5"/>
    <w:rsid w:val="447B3A5F"/>
    <w:rsid w:val="44843E10"/>
    <w:rsid w:val="44E8C194"/>
    <w:rsid w:val="46172EB2"/>
    <w:rsid w:val="463FD94B"/>
    <w:rsid w:val="4664D45B"/>
    <w:rsid w:val="467C7D87"/>
    <w:rsid w:val="46C2F281"/>
    <w:rsid w:val="46D27D73"/>
    <w:rsid w:val="4761F10E"/>
    <w:rsid w:val="4797E1AD"/>
    <w:rsid w:val="479EF731"/>
    <w:rsid w:val="47AC2563"/>
    <w:rsid w:val="47EDBF02"/>
    <w:rsid w:val="4815826B"/>
    <w:rsid w:val="4821FB8C"/>
    <w:rsid w:val="48C9DCB6"/>
    <w:rsid w:val="4933B20E"/>
    <w:rsid w:val="4B41B110"/>
    <w:rsid w:val="4C57D5DD"/>
    <w:rsid w:val="4C9FD62B"/>
    <w:rsid w:val="4CB320F0"/>
    <w:rsid w:val="4CE139C3"/>
    <w:rsid w:val="4D9EF65D"/>
    <w:rsid w:val="4DF7E6AD"/>
    <w:rsid w:val="4E072331"/>
    <w:rsid w:val="4EB7E773"/>
    <w:rsid w:val="4EBFA8ED"/>
    <w:rsid w:val="5050AC6A"/>
    <w:rsid w:val="5089EC7A"/>
    <w:rsid w:val="50B35844"/>
    <w:rsid w:val="512B4700"/>
    <w:rsid w:val="513EC3F3"/>
    <w:rsid w:val="516ED5CE"/>
    <w:rsid w:val="51F307F0"/>
    <w:rsid w:val="5219CB83"/>
    <w:rsid w:val="52BBEFF5"/>
    <w:rsid w:val="52F8BE88"/>
    <w:rsid w:val="53226274"/>
    <w:rsid w:val="5363BFB5"/>
    <w:rsid w:val="53A1A42F"/>
    <w:rsid w:val="53C669C1"/>
    <w:rsid w:val="54562454"/>
    <w:rsid w:val="5550FF4B"/>
    <w:rsid w:val="56DB4108"/>
    <w:rsid w:val="56EB916B"/>
    <w:rsid w:val="5773C7AC"/>
    <w:rsid w:val="5793905A"/>
    <w:rsid w:val="579AFF4C"/>
    <w:rsid w:val="57B4C28C"/>
    <w:rsid w:val="590503D6"/>
    <w:rsid w:val="590F980D"/>
    <w:rsid w:val="591B7D9D"/>
    <w:rsid w:val="59AC92DA"/>
    <w:rsid w:val="5AAFCD2E"/>
    <w:rsid w:val="5AF32F53"/>
    <w:rsid w:val="5B5136F3"/>
    <w:rsid w:val="5BC79185"/>
    <w:rsid w:val="5D5C1130"/>
    <w:rsid w:val="5D632C12"/>
    <w:rsid w:val="5DCF1691"/>
    <w:rsid w:val="5E2ED861"/>
    <w:rsid w:val="5E47BF3C"/>
    <w:rsid w:val="5E628A95"/>
    <w:rsid w:val="5EB0F7CE"/>
    <w:rsid w:val="5F18A95C"/>
    <w:rsid w:val="5F73DAE7"/>
    <w:rsid w:val="608BC46C"/>
    <w:rsid w:val="61141E2D"/>
    <w:rsid w:val="618774E5"/>
    <w:rsid w:val="62631924"/>
    <w:rsid w:val="6299D000"/>
    <w:rsid w:val="62F66388"/>
    <w:rsid w:val="6305A30D"/>
    <w:rsid w:val="63A4EBA8"/>
    <w:rsid w:val="63B09D3B"/>
    <w:rsid w:val="63B79953"/>
    <w:rsid w:val="63CB52B4"/>
    <w:rsid w:val="643EC301"/>
    <w:rsid w:val="645BE734"/>
    <w:rsid w:val="6461B480"/>
    <w:rsid w:val="6479F3EB"/>
    <w:rsid w:val="6480F912"/>
    <w:rsid w:val="655369B4"/>
    <w:rsid w:val="6588A813"/>
    <w:rsid w:val="67B955B2"/>
    <w:rsid w:val="67D64771"/>
    <w:rsid w:val="680B09CE"/>
    <w:rsid w:val="69D6CD80"/>
    <w:rsid w:val="6A088F0B"/>
    <w:rsid w:val="6A826258"/>
    <w:rsid w:val="6AC4278E"/>
    <w:rsid w:val="6AD0E37D"/>
    <w:rsid w:val="6B061DA1"/>
    <w:rsid w:val="6B2F2079"/>
    <w:rsid w:val="6B75F457"/>
    <w:rsid w:val="6BD66499"/>
    <w:rsid w:val="6CC73E7B"/>
    <w:rsid w:val="6D7234FA"/>
    <w:rsid w:val="6E198120"/>
    <w:rsid w:val="6FC3ABB9"/>
    <w:rsid w:val="6FDB31D3"/>
    <w:rsid w:val="6FE32F5C"/>
    <w:rsid w:val="706F256F"/>
    <w:rsid w:val="70A9D5BC"/>
    <w:rsid w:val="717874AF"/>
    <w:rsid w:val="72925C3D"/>
    <w:rsid w:val="72EC7B98"/>
    <w:rsid w:val="73CEAE8B"/>
    <w:rsid w:val="74556F6C"/>
    <w:rsid w:val="7556CAF4"/>
    <w:rsid w:val="764A80F5"/>
    <w:rsid w:val="769719B9"/>
    <w:rsid w:val="76A552D3"/>
    <w:rsid w:val="7720B401"/>
    <w:rsid w:val="775C2424"/>
    <w:rsid w:val="7788CE6F"/>
    <w:rsid w:val="780C16C1"/>
    <w:rsid w:val="781F2E51"/>
    <w:rsid w:val="7838391D"/>
    <w:rsid w:val="78A59E10"/>
    <w:rsid w:val="79082389"/>
    <w:rsid w:val="793D4162"/>
    <w:rsid w:val="796B9FAA"/>
    <w:rsid w:val="7990358E"/>
    <w:rsid w:val="79B74D4E"/>
    <w:rsid w:val="7AEB26FE"/>
    <w:rsid w:val="7B07700B"/>
    <w:rsid w:val="7B1D4901"/>
    <w:rsid w:val="7BD9C070"/>
    <w:rsid w:val="7BE0F8F6"/>
    <w:rsid w:val="7BFA4A50"/>
    <w:rsid w:val="7C0AB551"/>
    <w:rsid w:val="7C4C93D5"/>
    <w:rsid w:val="7CE12D6B"/>
    <w:rsid w:val="7DBC3BA0"/>
    <w:rsid w:val="7DCCAEA4"/>
    <w:rsid w:val="7DD8146A"/>
    <w:rsid w:val="7E24D6C5"/>
    <w:rsid w:val="7E3F10CD"/>
    <w:rsid w:val="7EE98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03711F"/>
  <w15:docId w15:val="{E3F98EBE-6DD5-42E3-BF95-540A8AE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9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8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3405"/>
    <w:pPr>
      <w:keepLines/>
      <w:spacing w:before="120" w:after="120" w:line="252" w:lineRule="auto"/>
    </w:pPr>
    <w:rPr>
      <w:rFonts w:eastAsiaTheme="minorEastAsia"/>
      <w:color w:val="000000" w:themeColor="text1"/>
      <w:sz w:val="20"/>
      <w:szCs w:val="20"/>
      <w:lang w:eastAsia="en-AU"/>
    </w:rPr>
  </w:style>
  <w:style w:type="paragraph" w:styleId="Heading1">
    <w:name w:val="heading 1"/>
    <w:next w:val="Normal"/>
    <w:link w:val="Heading1Char"/>
    <w:qFormat/>
    <w:rsid w:val="0009465B"/>
    <w:pPr>
      <w:keepNext/>
      <w:keepLines/>
      <w:spacing w:before="360" w:after="120" w:line="276" w:lineRule="auto"/>
      <w:outlineLvl w:val="0"/>
    </w:pPr>
    <w:rPr>
      <w:rFonts w:asciiTheme="majorHAnsi" w:hAnsiTheme="majorHAnsi" w:eastAsiaTheme="majorEastAsia" w:cstheme="majorBidi"/>
      <w:bCs/>
      <w:color w:val="71C5E8" w:themeColor="accent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0E23B2"/>
    <w:pPr>
      <w:keepNext/>
      <w:spacing w:before="280"/>
      <w:outlineLvl w:val="1"/>
    </w:pPr>
    <w:rPr>
      <w:rFonts w:asciiTheme="majorHAnsi" w:hAnsiTheme="majorHAnsi" w:eastAsiaTheme="majorEastAsia" w:cstheme="majorBidi"/>
      <w:bCs/>
      <w:color w:val="71C5E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F2B08"/>
    <w:pPr>
      <w:keepNext/>
      <w:spacing w:before="240"/>
      <w:outlineLvl w:val="2"/>
    </w:pPr>
    <w:rPr>
      <w:rFonts w:asciiTheme="majorHAnsi" w:hAnsiTheme="majorHAnsi" w:eastAsiaTheme="majorEastAsia" w:cstheme="majorBidi"/>
      <w:bCs/>
      <w:color w:val="1F2A4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F0B6E"/>
    <w:pPr>
      <w:keepNext/>
      <w:spacing w:before="200"/>
      <w:outlineLvl w:val="3"/>
    </w:pPr>
    <w:rPr>
      <w:rFonts w:asciiTheme="majorHAnsi" w:hAnsiTheme="majorHAnsi" w:eastAsiaTheme="majorEastAsia" w:cstheme="majorBidi"/>
      <w:bCs/>
      <w:iCs/>
      <w:color w:val="1F2A44" w:themeColor="text2"/>
      <w:sz w:val="22"/>
      <w:szCs w:val="21"/>
    </w:rPr>
  </w:style>
  <w:style w:type="paragraph" w:styleId="Heading5">
    <w:name w:val="heading 5"/>
    <w:basedOn w:val="Normal"/>
    <w:next w:val="Normal"/>
    <w:link w:val="Heading5Char"/>
    <w:rsid w:val="00EE260D"/>
    <w:pPr>
      <w:keepNext/>
      <w:spacing w:before="60" w:after="60"/>
      <w:outlineLvl w:val="4"/>
    </w:pPr>
    <w:rPr>
      <w:rFonts w:asciiTheme="majorHAnsi" w:hAnsiTheme="majorHAnsi" w:eastAsiaTheme="majorEastAsia" w:cstheme="majorBidi"/>
      <w:color w:val="1F2A44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9465B"/>
    <w:rPr>
      <w:rFonts w:asciiTheme="majorHAnsi" w:hAnsiTheme="majorHAnsi" w:eastAsiaTheme="majorEastAsia" w:cstheme="majorBidi"/>
      <w:bCs/>
      <w:color w:val="71C5E8" w:themeColor="accent1"/>
      <w:sz w:val="36"/>
      <w:szCs w:val="28"/>
      <w:lang w:eastAsia="en-AU"/>
    </w:rPr>
  </w:style>
  <w:style w:type="paragraph" w:styleId="Title">
    <w:name w:val="Title"/>
    <w:next w:val="Subtitle"/>
    <w:link w:val="TitleChar"/>
    <w:uiPriority w:val="44"/>
    <w:qFormat/>
    <w:rsid w:val="00D74746"/>
    <w:pPr>
      <w:spacing w:before="400" w:after="240" w:line="264" w:lineRule="auto"/>
      <w:ind w:right="720"/>
    </w:pPr>
    <w:rPr>
      <w:rFonts w:eastAsia="Times New Roman" w:asciiTheme="majorHAnsi" w:hAnsiTheme="majorHAnsi" w:cstheme="majorHAnsi"/>
      <w:color w:val="000000" w:themeColor="text1"/>
      <w:sz w:val="48"/>
      <w:szCs w:val="48"/>
      <w:lang w:eastAsia="en-AU"/>
    </w:rPr>
  </w:style>
  <w:style w:type="character" w:styleId="TitleChar" w:customStyle="1">
    <w:name w:val="Title Char"/>
    <w:basedOn w:val="DefaultParagraphFont"/>
    <w:link w:val="Title"/>
    <w:uiPriority w:val="44"/>
    <w:rsid w:val="00D74746"/>
    <w:rPr>
      <w:rFonts w:eastAsia="Times New Roman" w:asciiTheme="majorHAnsi" w:hAnsiTheme="majorHAnsi" w:cstheme="majorHAnsi"/>
      <w:color w:val="000000" w:themeColor="text1"/>
      <w:sz w:val="48"/>
      <w:szCs w:val="48"/>
      <w:lang w:eastAsia="en-AU"/>
    </w:rPr>
  </w:style>
  <w:style w:type="paragraph" w:styleId="Subtitle">
    <w:name w:val="Subtitle"/>
    <w:next w:val="Normal"/>
    <w:link w:val="SubtitleChar"/>
    <w:uiPriority w:val="45"/>
    <w:rsid w:val="00761E15"/>
    <w:pPr>
      <w:spacing w:before="400" w:after="0" w:line="440" w:lineRule="exact"/>
      <w:ind w:right="2995"/>
    </w:pPr>
    <w:rPr>
      <w:rFonts w:eastAsia="Times New Roman" w:asciiTheme="majorHAnsi" w:hAnsiTheme="majorHAnsi" w:cstheme="majorHAnsi"/>
      <w:sz w:val="32"/>
      <w:szCs w:val="32"/>
      <w:lang w:eastAsia="en-AU"/>
    </w:rPr>
  </w:style>
  <w:style w:type="character" w:styleId="SubtitleChar" w:customStyle="1">
    <w:name w:val="Subtitle Char"/>
    <w:basedOn w:val="DefaultParagraphFont"/>
    <w:link w:val="Subtitle"/>
    <w:uiPriority w:val="45"/>
    <w:rsid w:val="00761E15"/>
    <w:rPr>
      <w:rFonts w:eastAsia="Times New Roman" w:asciiTheme="majorHAnsi" w:hAnsiTheme="majorHAnsi" w:cstheme="majorHAnsi"/>
      <w:sz w:val="32"/>
      <w:szCs w:val="32"/>
      <w:lang w:eastAsia="en-AU"/>
    </w:rPr>
  </w:style>
  <w:style w:type="character" w:styleId="Hyperlink">
    <w:name w:val="Hyperlink"/>
    <w:basedOn w:val="DefaultParagraphFont"/>
    <w:uiPriority w:val="99"/>
    <w:rsid w:val="00C166DB"/>
    <w:rPr>
      <w:color w:val="71C5E8" w:themeColor="accent1"/>
      <w:u w:val="non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00B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E26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260D"/>
    <w:rPr>
      <w:rFonts w:eastAsiaTheme="minorEastAsia"/>
      <w:color w:val="000000" w:themeColor="text1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EE260D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EE260D"/>
    <w:rPr>
      <w:rFonts w:eastAsiaTheme="minorEastAsia"/>
      <w:noProof/>
      <w:color w:val="000000" w:themeColor="text1"/>
      <w:sz w:val="18"/>
      <w:szCs w:val="18"/>
      <w:lang w:eastAsia="en-AU"/>
    </w:rPr>
  </w:style>
  <w:style w:type="character" w:styleId="Heading2Char" w:customStyle="1">
    <w:name w:val="Heading 2 Char"/>
    <w:basedOn w:val="DefaultParagraphFont"/>
    <w:link w:val="Heading2"/>
    <w:rsid w:val="000E23B2"/>
    <w:rPr>
      <w:rFonts w:asciiTheme="majorHAnsi" w:hAnsiTheme="majorHAnsi" w:eastAsiaTheme="majorEastAsia" w:cstheme="majorBidi"/>
      <w:bCs/>
      <w:color w:val="71C5E8" w:themeColor="accent1"/>
      <w:sz w:val="28"/>
      <w:szCs w:val="26"/>
      <w:lang w:eastAsia="en-AU"/>
    </w:rPr>
  </w:style>
  <w:style w:type="character" w:styleId="Heading3Char" w:customStyle="1">
    <w:name w:val="Heading 3 Char"/>
    <w:basedOn w:val="DefaultParagraphFont"/>
    <w:link w:val="Heading3"/>
    <w:rsid w:val="007F2B08"/>
    <w:rPr>
      <w:rFonts w:asciiTheme="majorHAnsi" w:hAnsiTheme="majorHAnsi" w:eastAsiaTheme="majorEastAsia" w:cstheme="majorBidi"/>
      <w:bCs/>
      <w:color w:val="1F2A44" w:themeColor="text2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rsid w:val="00AF0B6E"/>
    <w:rPr>
      <w:rFonts w:asciiTheme="majorHAnsi" w:hAnsiTheme="majorHAnsi" w:eastAsiaTheme="majorEastAsia" w:cstheme="majorBidi"/>
      <w:bCs/>
      <w:iCs/>
      <w:color w:val="1F2A44" w:themeColor="text2"/>
      <w:szCs w:val="21"/>
      <w:lang w:eastAsia="en-AU"/>
    </w:rPr>
  </w:style>
  <w:style w:type="table" w:styleId="TableGrid">
    <w:name w:val="Table Grid"/>
    <w:basedOn w:val="TableNormal"/>
    <w:uiPriority w:val="39"/>
    <w:rsid w:val="00B660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rsid w:val="00EE260D"/>
    <w:rPr>
      <w:rFonts w:asciiTheme="majorHAnsi" w:hAnsiTheme="majorHAnsi" w:eastAsiaTheme="majorEastAsia" w:cstheme="majorBidi"/>
      <w:color w:val="1F2A44" w:themeColor="text2"/>
      <w:sz w:val="20"/>
      <w:szCs w:val="20"/>
      <w:lang w:eastAsia="en-AU"/>
    </w:rPr>
  </w:style>
  <w:style w:type="paragraph" w:styleId="IntenseQuote">
    <w:name w:val="Intense Quote"/>
    <w:aliases w:val="Quotation"/>
    <w:basedOn w:val="Normal"/>
    <w:next w:val="Normal"/>
    <w:link w:val="IntenseQuoteChar"/>
    <w:uiPriority w:val="30"/>
    <w:semiHidden/>
    <w:qFormat/>
    <w:rsid w:val="000D1845"/>
    <w:pPr>
      <w:pBdr>
        <w:top w:val="single" w:color="00B2A9" w:themeColor="accent2" w:sz="4" w:space="10"/>
        <w:bottom w:val="single" w:color="00B2A9" w:themeColor="accent2" w:sz="4" w:space="10"/>
      </w:pBdr>
      <w:spacing w:before="360" w:after="360"/>
      <w:ind w:left="864" w:right="864"/>
      <w:jc w:val="center"/>
    </w:pPr>
    <w:rPr>
      <w:i/>
      <w:iCs/>
      <w:color w:val="00B2A9" w:themeColor="accent2"/>
    </w:rPr>
  </w:style>
  <w:style w:type="character" w:styleId="IntenseQuoteChar" w:customStyle="1">
    <w:name w:val="Intense Quote Char"/>
    <w:aliases w:val="Quotation Char"/>
    <w:basedOn w:val="DefaultParagraphFont"/>
    <w:link w:val="IntenseQuote"/>
    <w:uiPriority w:val="30"/>
    <w:semiHidden/>
    <w:rsid w:val="002D7574"/>
    <w:rPr>
      <w:rFonts w:eastAsiaTheme="minorEastAsia"/>
      <w:i/>
      <w:iCs/>
      <w:color w:val="00B2A9" w:themeColor="accent2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E260D"/>
    <w:pPr>
      <w:ind w:left="720"/>
      <w:contextualSpacing/>
    </w:pPr>
  </w:style>
  <w:style w:type="character" w:styleId="Strong">
    <w:name w:val="Strong"/>
    <w:aliases w:val="Table heading"/>
    <w:basedOn w:val="DefaultParagraphFont"/>
    <w:uiPriority w:val="22"/>
    <w:semiHidden/>
    <w:qFormat/>
    <w:rsid w:val="00C47323"/>
    <w:rPr>
      <w:b/>
      <w:bCs/>
    </w:rPr>
  </w:style>
  <w:style w:type="character" w:styleId="Emphasis">
    <w:name w:val="Emphasis"/>
    <w:aliases w:val="Table notes"/>
    <w:basedOn w:val="DefaultParagraphFont"/>
    <w:uiPriority w:val="20"/>
    <w:semiHidden/>
    <w:qFormat/>
    <w:rsid w:val="00C47323"/>
    <w:rPr>
      <w:i/>
      <w:iCs/>
      <w:sz w:val="18"/>
      <w:szCs w:val="18"/>
    </w:rPr>
  </w:style>
  <w:style w:type="table" w:styleId="ListTable3-Accent11" w:customStyle="1">
    <w:name w:val="List Table 3 - Accent 11"/>
    <w:basedOn w:val="TableNormal"/>
    <w:uiPriority w:val="48"/>
    <w:rsid w:val="00C47323"/>
    <w:pPr>
      <w:spacing w:after="0" w:line="240" w:lineRule="auto"/>
    </w:pPr>
    <w:tblPr>
      <w:tblStyleRowBandSize w:val="1"/>
      <w:tblStyleColBandSize w:val="1"/>
      <w:tblBorders>
        <w:top w:val="single" w:color="71C5E8" w:themeColor="accent1" w:sz="4" w:space="0"/>
        <w:left w:val="single" w:color="71C5E8" w:themeColor="accent1" w:sz="4" w:space="0"/>
        <w:bottom w:val="single" w:color="71C5E8" w:themeColor="accent1" w:sz="4" w:space="0"/>
        <w:right w:val="single" w:color="71C5E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C5E8" w:themeFill="accent1"/>
      </w:tcPr>
    </w:tblStylePr>
    <w:tblStylePr w:type="lastRow">
      <w:rPr>
        <w:b/>
        <w:bCs/>
      </w:rPr>
      <w:tblPr/>
      <w:tcPr>
        <w:tcBorders>
          <w:top w:val="double" w:color="71C5E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1C5E8" w:themeColor="accent1" w:sz="4" w:space="0"/>
          <w:right w:val="single" w:color="71C5E8" w:themeColor="accent1" w:sz="4" w:space="0"/>
        </w:tcBorders>
      </w:tcPr>
    </w:tblStylePr>
    <w:tblStylePr w:type="band1Horz">
      <w:tblPr/>
      <w:tcPr>
        <w:tcBorders>
          <w:top w:val="single" w:color="71C5E8" w:themeColor="accent1" w:sz="4" w:space="0"/>
          <w:bottom w:val="single" w:color="71C5E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1C5E8" w:themeColor="accent1" w:sz="4" w:space="0"/>
          <w:left w:val="nil"/>
        </w:tcBorders>
      </w:tcPr>
    </w:tblStylePr>
    <w:tblStylePr w:type="swCell">
      <w:tblPr/>
      <w:tcPr>
        <w:tcBorders>
          <w:top w:val="double" w:color="71C5E8" w:themeColor="accent1" w:sz="4" w:space="0"/>
          <w:right w:val="nil"/>
        </w:tcBorders>
      </w:tcPr>
    </w:tblStylePr>
  </w:style>
  <w:style w:type="paragraph" w:styleId="Bullet1" w:customStyle="1">
    <w:name w:val="Bullet 1"/>
    <w:link w:val="Bullet1Char"/>
    <w:uiPriority w:val="1"/>
    <w:qFormat/>
    <w:rsid w:val="00EE260D"/>
    <w:pPr>
      <w:numPr>
        <w:numId w:val="18"/>
      </w:numPr>
      <w:spacing w:before="100" w:after="100" w:line="264" w:lineRule="auto"/>
      <w:contextualSpacing/>
    </w:pPr>
    <w:rPr>
      <w:rFonts w:eastAsia="Times New Roman" w:cs="Calibri"/>
      <w:color w:val="000000" w:themeColor="text1"/>
      <w:sz w:val="20"/>
      <w:szCs w:val="20"/>
      <w:lang w:eastAsia="en-AU"/>
    </w:rPr>
  </w:style>
  <w:style w:type="paragraph" w:styleId="Bullet2" w:customStyle="1">
    <w:name w:val="Bullet 2"/>
    <w:basedOn w:val="Bullet1"/>
    <w:uiPriority w:val="1"/>
    <w:qFormat/>
    <w:rsid w:val="00EE260D"/>
    <w:pPr>
      <w:numPr>
        <w:ilvl w:val="1"/>
      </w:numPr>
    </w:pPr>
  </w:style>
  <w:style w:type="paragraph" w:styleId="Bulletindent" w:customStyle="1">
    <w:name w:val="Bullet indent"/>
    <w:basedOn w:val="Bullet2"/>
    <w:uiPriority w:val="9"/>
    <w:qFormat/>
    <w:rsid w:val="00EE260D"/>
    <w:pPr>
      <w:numPr>
        <w:ilvl w:val="2"/>
      </w:numPr>
    </w:pPr>
  </w:style>
  <w:style w:type="paragraph" w:styleId="Bulletindent2" w:customStyle="1">
    <w:name w:val="Bullet indent 2"/>
    <w:basedOn w:val="Normal"/>
    <w:uiPriority w:val="9"/>
    <w:qFormat/>
    <w:rsid w:val="00EE260D"/>
    <w:pPr>
      <w:numPr>
        <w:ilvl w:val="3"/>
        <w:numId w:val="18"/>
      </w:numPr>
      <w:spacing w:before="100"/>
      <w:contextualSpacing/>
    </w:pPr>
  </w:style>
  <w:style w:type="paragraph" w:styleId="NoSpacing">
    <w:name w:val="No Spacing"/>
    <w:uiPriority w:val="1"/>
    <w:semiHidden/>
    <w:qFormat/>
    <w:rsid w:val="00D35CF3"/>
    <w:pPr>
      <w:spacing w:after="0" w:line="240" w:lineRule="auto"/>
    </w:pPr>
  </w:style>
  <w:style w:type="paragraph" w:styleId="Heading1numbered" w:customStyle="1">
    <w:name w:val="Heading 1 numbered"/>
    <w:basedOn w:val="Heading1"/>
    <w:next w:val="NormalIndent"/>
    <w:link w:val="Heading1numberedChar"/>
    <w:uiPriority w:val="8"/>
    <w:qFormat/>
    <w:rsid w:val="00EE260D"/>
    <w:pPr>
      <w:numPr>
        <w:ilvl w:val="2"/>
        <w:numId w:val="28"/>
      </w:numPr>
    </w:pPr>
  </w:style>
  <w:style w:type="paragraph" w:styleId="Heading2numbered" w:customStyle="1">
    <w:name w:val="Heading 2 numbered"/>
    <w:basedOn w:val="Heading2"/>
    <w:next w:val="NormalIndent"/>
    <w:link w:val="Heading2numberedChar"/>
    <w:uiPriority w:val="8"/>
    <w:qFormat/>
    <w:rsid w:val="00EE260D"/>
    <w:pPr>
      <w:numPr>
        <w:ilvl w:val="3"/>
        <w:numId w:val="28"/>
      </w:numPr>
    </w:pPr>
  </w:style>
  <w:style w:type="character" w:styleId="Heading1numberedChar" w:customStyle="1">
    <w:name w:val="Heading 1 numbered Char"/>
    <w:basedOn w:val="Heading1Char"/>
    <w:link w:val="Heading1numbered"/>
    <w:uiPriority w:val="8"/>
    <w:rsid w:val="00D35CF3"/>
    <w:rPr>
      <w:rFonts w:asciiTheme="majorHAnsi" w:hAnsiTheme="majorHAnsi" w:eastAsiaTheme="majorEastAsia" w:cstheme="majorBidi"/>
      <w:b w:val="0"/>
      <w:bCs/>
      <w:color w:val="71C5E8" w:themeColor="accent1"/>
      <w:sz w:val="36"/>
      <w:szCs w:val="28"/>
      <w:lang w:eastAsia="en-AU"/>
    </w:rPr>
  </w:style>
  <w:style w:type="paragraph" w:styleId="Heading3numbered" w:customStyle="1">
    <w:name w:val="Heading 3 numbered"/>
    <w:basedOn w:val="Heading3"/>
    <w:next w:val="NormalIndent"/>
    <w:link w:val="Heading3numberedChar"/>
    <w:uiPriority w:val="8"/>
    <w:qFormat/>
    <w:rsid w:val="00EE260D"/>
    <w:pPr>
      <w:numPr>
        <w:ilvl w:val="4"/>
        <w:numId w:val="28"/>
      </w:numPr>
    </w:pPr>
  </w:style>
  <w:style w:type="character" w:styleId="Heading2numberedChar" w:customStyle="1">
    <w:name w:val="Heading 2 numbered Char"/>
    <w:basedOn w:val="Heading2Char"/>
    <w:link w:val="Heading2numbered"/>
    <w:uiPriority w:val="8"/>
    <w:rsid w:val="00D35CF3"/>
    <w:rPr>
      <w:rFonts w:asciiTheme="majorHAnsi" w:hAnsiTheme="majorHAnsi" w:eastAsiaTheme="majorEastAsia" w:cstheme="majorBidi"/>
      <w:b w:val="0"/>
      <w:bCs/>
      <w:color w:val="1F2A44" w:themeColor="text2"/>
      <w:sz w:val="28"/>
      <w:szCs w:val="26"/>
      <w:lang w:eastAsia="en-AU"/>
    </w:rPr>
  </w:style>
  <w:style w:type="table" w:styleId="Financialtable" w:customStyle="1">
    <w:name w:val="Financial table"/>
    <w:basedOn w:val="TableNormal"/>
    <w:uiPriority w:val="99"/>
    <w:rsid w:val="009A6494"/>
    <w:pPr>
      <w:spacing w:before="30" w:after="30" w:line="264" w:lineRule="auto"/>
      <w:jc w:val="right"/>
    </w:pPr>
    <w:rPr>
      <w:spacing w:val="2"/>
      <w:sz w:val="17"/>
      <w:szCs w:val="21"/>
    </w:rPr>
    <w:tblPr>
      <w:tblStyleRowBandSize w:val="1"/>
      <w:tblStyleColBandSize w:val="1"/>
      <w:tblBorders>
        <w:bottom w:val="single" w:color="A6A6A6" w:themeColor="background1" w:themeShade="A6" w:sz="12" w:space="0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="120" w:beforeLines="0" w:beforeAutospacing="0" w:after="30" w:afterLines="0" w:afterAutospacing="0"/>
        <w:jc w:val="right"/>
      </w:pPr>
      <w:rPr>
        <w:b/>
        <w:i w:val="0"/>
        <w:color w:val="FFFFFF" w:themeColor="background1"/>
        <w:sz w:val="18"/>
      </w:rPr>
      <w:tblPr/>
      <w:tcPr>
        <w:shd w:val="clear" w:color="auto" w:fill="71C5E8" w:themeFill="accent1"/>
      </w:tcPr>
    </w:tblStylePr>
    <w:tblStylePr w:type="lastRow">
      <w:rPr>
        <w:b/>
      </w:rPr>
      <w:tblPr/>
      <w:tcPr>
        <w:tcBorders>
          <w:top w:val="single" w:color="71C5E8" w:themeColor="accent1" w:sz="6" w:space="0"/>
          <w:left w:val="nil"/>
          <w:bottom w:val="single" w:color="71C5E8" w:themeColor="accent1" w:sz="12" w:space="0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Heading3numberedChar" w:customStyle="1">
    <w:name w:val="Heading 3 numbered Char"/>
    <w:basedOn w:val="Heading3Char"/>
    <w:link w:val="Heading3numbered"/>
    <w:uiPriority w:val="8"/>
    <w:rsid w:val="00D35CF3"/>
    <w:rPr>
      <w:rFonts w:asciiTheme="majorHAnsi" w:hAnsiTheme="majorHAnsi" w:eastAsiaTheme="majorEastAsia" w:cstheme="majorBidi"/>
      <w:b w:val="0"/>
      <w:bCs/>
      <w:color w:val="1F2A44" w:themeColor="text2"/>
      <w:sz w:val="24"/>
      <w:szCs w:val="24"/>
      <w:lang w:eastAsia="en-AU"/>
    </w:rPr>
  </w:style>
  <w:style w:type="paragraph" w:styleId="Sub-principle" w:customStyle="1">
    <w:name w:val="Sub-principle"/>
    <w:basedOn w:val="Principle"/>
    <w:qFormat/>
    <w:rsid w:val="00125BF4"/>
    <w:pPr>
      <w:keepNext w:val="0"/>
      <w:pageBreakBefore w:val="0"/>
      <w:numPr>
        <w:ilvl w:val="1"/>
      </w:numPr>
      <w:spacing w:before="60" w:after="60"/>
      <w:contextualSpacing w:val="0"/>
    </w:pPr>
    <w:rPr>
      <w:b w:val="0"/>
      <w:bCs w:val="0"/>
      <w:spacing w:val="2"/>
      <w:sz w:val="18"/>
      <w:szCs w:val="18"/>
    </w:rPr>
  </w:style>
  <w:style w:type="table" w:styleId="Financialtableindent" w:customStyle="1">
    <w:name w:val="Financial table indent"/>
    <w:basedOn w:val="Financialtable"/>
    <w:uiPriority w:val="99"/>
    <w:rsid w:val="009A6494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="120" w:beforeLines="0" w:beforeAutospacing="0" w:after="30" w:afterLines="0" w:afterAutospacing="0"/>
        <w:jc w:val="right"/>
      </w:pPr>
      <w:rPr>
        <w:b/>
        <w:i w:val="0"/>
        <w:color w:val="FFFFFF" w:themeColor="background1"/>
        <w:sz w:val="18"/>
      </w:rPr>
      <w:tblPr/>
      <w:tcPr>
        <w:shd w:val="clear" w:color="auto" w:fill="71C5E8" w:themeFill="accent1"/>
      </w:tcPr>
    </w:tblStylePr>
    <w:tblStylePr w:type="lastRow">
      <w:rPr>
        <w:b/>
      </w:rPr>
      <w:tblPr/>
      <w:tcPr>
        <w:tcBorders>
          <w:top w:val="single" w:color="71C5E8" w:themeColor="accent1" w:sz="6" w:space="0"/>
          <w:left w:val="nil"/>
          <w:bottom w:val="single" w:color="71C5E8" w:themeColor="accent1" w:sz="12" w:space="0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Bullet1Char" w:customStyle="1">
    <w:name w:val="Bullet 1 Char"/>
    <w:basedOn w:val="DefaultParagraphFont"/>
    <w:link w:val="Bullet1"/>
    <w:uiPriority w:val="1"/>
    <w:rsid w:val="00D35CF3"/>
    <w:rPr>
      <w:rFonts w:eastAsia="Times New Roman" w:cs="Calibri"/>
      <w:color w:val="000000" w:themeColor="text1"/>
      <w:sz w:val="20"/>
      <w:szCs w:val="20"/>
      <w:lang w:eastAsia="en-AU"/>
    </w:rPr>
  </w:style>
  <w:style w:type="paragraph" w:styleId="Principle" w:customStyle="1">
    <w:name w:val="Principle"/>
    <w:basedOn w:val="Normal"/>
    <w:qFormat/>
    <w:rsid w:val="00125BF4"/>
    <w:pPr>
      <w:keepNext/>
      <w:pageBreakBefore/>
      <w:numPr>
        <w:numId w:val="37"/>
      </w:numPr>
      <w:ind w:right="115"/>
      <w:contextualSpacing/>
      <w:outlineLvl w:val="2"/>
    </w:pPr>
    <w:rPr>
      <w:rFonts w:ascii="VIC" w:hAnsi="VIC" w:cstheme="majorBidi"/>
      <w:b/>
      <w:bCs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EE260D"/>
    <w:pPr>
      <w:spacing w:before="0" w:after="0" w:line="240" w:lineRule="auto"/>
    </w:pPr>
    <w:rPr>
      <w:sz w:val="17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E260D"/>
    <w:rPr>
      <w:rFonts w:eastAsiaTheme="minorEastAsia"/>
      <w:color w:val="000000" w:themeColor="text1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EE260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9202F"/>
    <w:pPr>
      <w:spacing w:after="0"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F9202F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202F"/>
    <w:rPr>
      <w:sz w:val="16"/>
      <w:szCs w:val="16"/>
    </w:rPr>
  </w:style>
  <w:style w:type="table" w:styleId="TableGridLight1" w:customStyle="1">
    <w:name w:val="Table Grid Light1"/>
    <w:basedOn w:val="TableNormal"/>
    <w:uiPriority w:val="40"/>
    <w:rsid w:val="00F9202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637"/>
    <w:pPr>
      <w:spacing w:after="160"/>
      <w:jc w:val="both"/>
    </w:pPr>
    <w:rPr>
      <w:rFonts w:eastAsiaTheme="minorHAns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763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48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E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260D"/>
    <w:rPr>
      <w:rFonts w:ascii="Tahoma" w:hAnsi="Tahoma" w:cs="Tahoma" w:eastAsiaTheme="minorEastAsia"/>
      <w:color w:val="000000" w:themeColor="text1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49"/>
    <w:semiHidden/>
    <w:rsid w:val="00EE260D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49"/>
    <w:semiHidden/>
    <w:rsid w:val="00EE260D"/>
    <w:rPr>
      <w:rFonts w:ascii="Calibri" w:hAnsi="Calibri" w:eastAsia="Times New Roman" w:cs="Calibri"/>
      <w:color w:val="000000" w:themeColor="text1"/>
      <w:lang w:eastAsia="en-AU"/>
    </w:rPr>
  </w:style>
  <w:style w:type="paragraph" w:styleId="Caption">
    <w:name w:val="caption"/>
    <w:basedOn w:val="Normal"/>
    <w:next w:val="Normal"/>
    <w:uiPriority w:val="5"/>
    <w:rsid w:val="00E745EB"/>
    <w:pPr>
      <w:keepNext/>
      <w:spacing w:before="200" w:after="60" w:line="240" w:lineRule="auto"/>
    </w:pPr>
    <w:rPr>
      <w:b/>
      <w:bCs/>
      <w:szCs w:val="18"/>
    </w:rPr>
  </w:style>
  <w:style w:type="paragraph" w:styleId="Captionindent" w:customStyle="1">
    <w:name w:val="Caption indent"/>
    <w:basedOn w:val="Caption"/>
    <w:uiPriority w:val="7"/>
    <w:qFormat/>
    <w:rsid w:val="00EE260D"/>
    <w:pPr>
      <w:spacing w:before="240"/>
      <w:ind w:left="792"/>
    </w:pPr>
  </w:style>
  <w:style w:type="paragraph" w:styleId="CM" w:customStyle="1">
    <w:name w:val="CM"/>
    <w:next w:val="Title"/>
    <w:uiPriority w:val="79"/>
    <w:semiHidden/>
    <w:rsid w:val="00EE260D"/>
    <w:pPr>
      <w:spacing w:after="2200" w:line="240" w:lineRule="auto"/>
      <w:ind w:right="2909"/>
      <w:jc w:val="right"/>
    </w:pPr>
    <w:rPr>
      <w:rFonts w:eastAsiaTheme="minorEastAsia"/>
      <w:caps/>
      <w:sz w:val="20"/>
      <w:szCs w:val="20"/>
      <w:lang w:eastAsia="en-AU"/>
    </w:rPr>
  </w:style>
  <w:style w:type="paragraph" w:styleId="CoverSpacer" w:customStyle="1">
    <w:name w:val="CoverSpacer"/>
    <w:basedOn w:val="Normal"/>
    <w:semiHidden/>
    <w:qFormat/>
    <w:rsid w:val="00EE260D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EE260D"/>
    <w:rPr>
      <w:color w:val="808080" w:themeColor="background1" w:themeShade="80"/>
      <w:u w:val="none"/>
    </w:rPr>
  </w:style>
  <w:style w:type="paragraph" w:styleId="NormalIndent">
    <w:name w:val="Normal Indent"/>
    <w:basedOn w:val="Normal"/>
    <w:uiPriority w:val="9"/>
    <w:qFormat/>
    <w:rsid w:val="00EE260D"/>
    <w:pPr>
      <w:ind w:left="792"/>
    </w:pPr>
  </w:style>
  <w:style w:type="paragraph" w:styleId="Index1">
    <w:name w:val="index 1"/>
    <w:basedOn w:val="Normal"/>
    <w:next w:val="Normal"/>
    <w:uiPriority w:val="99"/>
    <w:semiHidden/>
    <w:rsid w:val="00EE260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E260D"/>
    <w:pPr>
      <w:spacing w:after="0" w:line="240" w:lineRule="auto"/>
      <w:ind w:left="216"/>
    </w:pPr>
    <w:rPr>
      <w:sz w:val="16"/>
      <w:szCs w:val="16"/>
    </w:rPr>
  </w:style>
  <w:style w:type="paragraph" w:styleId="IndexHeading">
    <w:name w:val="index heading"/>
    <w:basedOn w:val="Normal"/>
    <w:next w:val="Index1"/>
    <w:uiPriority w:val="99"/>
    <w:semiHidden/>
    <w:rsid w:val="00EE260D"/>
    <w:rPr>
      <w:rFonts w:asciiTheme="majorHAnsi" w:hAnsiTheme="majorHAnsi" w:eastAsiaTheme="majorEastAsia" w:cstheme="majorBidi"/>
      <w:b/>
      <w:bCs/>
    </w:rPr>
  </w:style>
  <w:style w:type="paragraph" w:styleId="NormalTight" w:customStyle="1">
    <w:name w:val="Normal Tight"/>
    <w:uiPriority w:val="99"/>
    <w:semiHidden/>
    <w:rsid w:val="00EE260D"/>
    <w:pPr>
      <w:spacing w:after="0" w:line="240" w:lineRule="auto"/>
      <w:ind w:right="2366"/>
    </w:pPr>
    <w:rPr>
      <w:rFonts w:eastAsia="Times New Roman" w:cs="Calibri"/>
      <w:sz w:val="18"/>
      <w:szCs w:val="19"/>
    </w:rPr>
  </w:style>
  <w:style w:type="paragraph" w:styleId="Insidecoverspacer" w:customStyle="1">
    <w:name w:val="Inside cover spacer"/>
    <w:basedOn w:val="NormalTight"/>
    <w:uiPriority w:val="99"/>
    <w:semiHidden/>
    <w:qFormat/>
    <w:rsid w:val="00EE260D"/>
    <w:pPr>
      <w:spacing w:before="3800"/>
      <w:ind w:right="1382"/>
    </w:pPr>
  </w:style>
  <w:style w:type="table" w:styleId="LightList-Accent1">
    <w:name w:val="Light List Accent 1"/>
    <w:basedOn w:val="TableNormal"/>
    <w:uiPriority w:val="61"/>
    <w:rsid w:val="00EE260D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color="71C5E8" w:themeColor="accent1" w:sz="8" w:space="0"/>
        <w:left w:val="single" w:color="71C5E8" w:themeColor="accent1" w:sz="8" w:space="0"/>
        <w:bottom w:val="single" w:color="71C5E8" w:themeColor="accent1" w:sz="8" w:space="0"/>
        <w:right w:val="single" w:color="71C5E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1C5E8" w:themeColor="accent1" w:sz="6" w:space="0"/>
          <w:left w:val="single" w:color="71C5E8" w:themeColor="accent1" w:sz="8" w:space="0"/>
          <w:bottom w:val="single" w:color="71C5E8" w:themeColor="accent1" w:sz="8" w:space="0"/>
          <w:right w:val="single" w:color="71C5E8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1C5E8" w:themeColor="accent1" w:sz="8" w:space="0"/>
          <w:left w:val="single" w:color="71C5E8" w:themeColor="accent1" w:sz="8" w:space="0"/>
          <w:bottom w:val="single" w:color="71C5E8" w:themeColor="accent1" w:sz="8" w:space="0"/>
          <w:right w:val="single" w:color="71C5E8" w:themeColor="accent1" w:sz="8" w:space="0"/>
        </w:tcBorders>
      </w:tcPr>
    </w:tblStylePr>
    <w:tblStylePr w:type="band1Horz">
      <w:tblPr/>
      <w:tcPr>
        <w:tcBorders>
          <w:top w:val="single" w:color="71C5E8" w:themeColor="accent1" w:sz="8" w:space="0"/>
          <w:left w:val="single" w:color="71C5E8" w:themeColor="accent1" w:sz="8" w:space="0"/>
          <w:bottom w:val="single" w:color="71C5E8" w:themeColor="accent1" w:sz="8" w:space="0"/>
          <w:right w:val="single" w:color="71C5E8" w:themeColor="accent1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EE260D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color="87189D" w:themeColor="accent4" w:sz="8" w:space="0"/>
        <w:left w:val="single" w:color="87189D" w:themeColor="accent4" w:sz="8" w:space="0"/>
        <w:bottom w:val="single" w:color="87189D" w:themeColor="accent4" w:sz="8" w:space="0"/>
        <w:right w:val="single" w:color="87189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18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189D" w:themeColor="accent4" w:sz="6" w:space="0"/>
          <w:left w:val="single" w:color="87189D" w:themeColor="accent4" w:sz="8" w:space="0"/>
          <w:bottom w:val="single" w:color="87189D" w:themeColor="accent4" w:sz="8" w:space="0"/>
          <w:right w:val="single" w:color="87189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7189D" w:themeColor="accent4" w:sz="8" w:space="0"/>
          <w:left w:val="single" w:color="87189D" w:themeColor="accent4" w:sz="8" w:space="0"/>
          <w:bottom w:val="single" w:color="87189D" w:themeColor="accent4" w:sz="8" w:space="0"/>
          <w:right w:val="single" w:color="87189D" w:themeColor="accent4" w:sz="8" w:space="0"/>
        </w:tcBorders>
      </w:tcPr>
    </w:tblStylePr>
    <w:tblStylePr w:type="band1Horz">
      <w:tblPr/>
      <w:tcPr>
        <w:tcBorders>
          <w:top w:val="single" w:color="87189D" w:themeColor="accent4" w:sz="8" w:space="0"/>
          <w:left w:val="single" w:color="87189D" w:themeColor="accent4" w:sz="8" w:space="0"/>
          <w:bottom w:val="single" w:color="87189D" w:themeColor="accent4" w:sz="8" w:space="0"/>
          <w:right w:val="single" w:color="87189D" w:themeColor="accent4" w:sz="8" w:space="0"/>
        </w:tcBorders>
      </w:tcPr>
    </w:tblStylePr>
  </w:style>
  <w:style w:type="table" w:styleId="LightShading">
    <w:name w:val="Light Shading"/>
    <w:basedOn w:val="TableNormal"/>
    <w:uiPriority w:val="60"/>
    <w:rsid w:val="00EE260D"/>
    <w:pPr>
      <w:spacing w:after="0" w:line="240" w:lineRule="auto"/>
    </w:pPr>
    <w:rPr>
      <w:rFonts w:eastAsiaTheme="minorEastAsia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" w:customStyle="1">
    <w:name w:val="List num"/>
    <w:basedOn w:val="Normal"/>
    <w:uiPriority w:val="2"/>
    <w:qFormat/>
    <w:rsid w:val="00EE260D"/>
    <w:pPr>
      <w:numPr>
        <w:numId w:val="28"/>
      </w:numPr>
    </w:pPr>
  </w:style>
  <w:style w:type="paragraph" w:styleId="Listnum2" w:customStyle="1">
    <w:name w:val="List num 2"/>
    <w:basedOn w:val="Normal"/>
    <w:uiPriority w:val="2"/>
    <w:qFormat/>
    <w:rsid w:val="00EE260D"/>
    <w:pPr>
      <w:numPr>
        <w:ilvl w:val="1"/>
        <w:numId w:val="28"/>
      </w:numPr>
    </w:pPr>
  </w:style>
  <w:style w:type="paragraph" w:styleId="Listnumindent" w:customStyle="1">
    <w:name w:val="List num indent"/>
    <w:basedOn w:val="Normal"/>
    <w:uiPriority w:val="9"/>
    <w:qFormat/>
    <w:rsid w:val="00EE260D"/>
    <w:pPr>
      <w:numPr>
        <w:ilvl w:val="6"/>
        <w:numId w:val="28"/>
      </w:numPr>
      <w:spacing w:before="100"/>
    </w:pPr>
  </w:style>
  <w:style w:type="paragraph" w:styleId="Listnumindent2" w:customStyle="1">
    <w:name w:val="List num indent 2"/>
    <w:basedOn w:val="Normal"/>
    <w:uiPriority w:val="9"/>
    <w:qFormat/>
    <w:rsid w:val="00EE260D"/>
    <w:pPr>
      <w:numPr>
        <w:ilvl w:val="7"/>
        <w:numId w:val="28"/>
      </w:numPr>
      <w:spacing w:before="100"/>
      <w:contextualSpacing/>
    </w:pPr>
  </w:style>
  <w:style w:type="paragraph" w:styleId="NoteNormal" w:customStyle="1">
    <w:name w:val="Note Normal"/>
    <w:basedOn w:val="Normal"/>
    <w:rsid w:val="00EE260D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styleId="NoteNormalindent" w:customStyle="1">
    <w:name w:val="Note Normal indent"/>
    <w:basedOn w:val="NoteNormal"/>
    <w:uiPriority w:val="9"/>
    <w:rsid w:val="00EE260D"/>
    <w:pPr>
      <w:ind w:left="792"/>
    </w:pPr>
  </w:style>
  <w:style w:type="paragraph" w:styleId="Numpara" w:customStyle="1">
    <w:name w:val="Num para"/>
    <w:basedOn w:val="ListParagraph"/>
    <w:uiPriority w:val="2"/>
    <w:qFormat/>
    <w:rsid w:val="00EE260D"/>
    <w:pPr>
      <w:numPr>
        <w:numId w:val="27"/>
      </w:numPr>
      <w:tabs>
        <w:tab w:val="left" w:pos="540"/>
      </w:tabs>
    </w:pPr>
  </w:style>
  <w:style w:type="paragraph" w:styleId="Numparaindent" w:customStyle="1">
    <w:name w:val="Num para indent"/>
    <w:basedOn w:val="Numpara"/>
    <w:uiPriority w:val="9"/>
    <w:qFormat/>
    <w:rsid w:val="00EE260D"/>
    <w:pPr>
      <w:numPr>
        <w:ilvl w:val="8"/>
        <w:numId w:val="28"/>
      </w:numPr>
      <w:tabs>
        <w:tab w:val="clear" w:pos="540"/>
      </w:tabs>
    </w:pPr>
  </w:style>
  <w:style w:type="character" w:styleId="PageNumber">
    <w:name w:val="page number"/>
    <w:uiPriority w:val="49"/>
    <w:semiHidden/>
    <w:rsid w:val="00EE260D"/>
    <w:rPr>
      <w:rFonts w:asciiTheme="minorHAnsi" w:hAnsiTheme="minorHAnsi"/>
      <w:b w:val="0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E260D"/>
    <w:rPr>
      <w:color w:val="808080"/>
    </w:rPr>
  </w:style>
  <w:style w:type="table" w:styleId="PlainTable41" w:customStyle="1">
    <w:name w:val="Plain Table 41"/>
    <w:basedOn w:val="TableNormal"/>
    <w:uiPriority w:val="44"/>
    <w:rsid w:val="00EE260D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125BF4"/>
    <w:pPr>
      <w:pBdr>
        <w:top w:val="single" w:color="1F2A44" w:themeColor="text2" w:sz="4" w:space="6"/>
        <w:bottom w:val="single" w:color="1F2A44" w:themeColor="text2" w:sz="4" w:space="4"/>
      </w:pBdr>
      <w:tabs>
        <w:tab w:val="right" w:pos="8162"/>
      </w:tabs>
      <w:spacing w:before="200" w:after="200" w:line="288" w:lineRule="auto"/>
      <w:ind w:left="720" w:right="864"/>
    </w:pPr>
    <w:rPr>
      <w:i/>
      <w:iCs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14"/>
    <w:rsid w:val="00125BF4"/>
    <w:rPr>
      <w:rFonts w:eastAsiaTheme="minorEastAsia"/>
      <w:i/>
      <w:iCs/>
      <w:color w:val="000000" w:themeColor="text1"/>
      <w:sz w:val="18"/>
      <w:szCs w:val="18"/>
      <w:lang w:eastAsia="en-AU"/>
    </w:rPr>
  </w:style>
  <w:style w:type="paragraph" w:styleId="ReportDate" w:customStyle="1">
    <w:name w:val="ReportDate"/>
    <w:uiPriority w:val="79"/>
    <w:semiHidden/>
    <w:rsid w:val="00EE260D"/>
    <w:pPr>
      <w:spacing w:before="160" w:after="60" w:line="240" w:lineRule="auto"/>
      <w:ind w:right="2909"/>
      <w:jc w:val="right"/>
    </w:pPr>
    <w:rPr>
      <w:rFonts w:eastAsiaTheme="minorEastAsia"/>
      <w:b/>
      <w:bCs/>
      <w:caps/>
      <w:sz w:val="20"/>
      <w:szCs w:val="20"/>
      <w:lang w:eastAsia="en-AU"/>
    </w:rPr>
  </w:style>
  <w:style w:type="paragraph" w:styleId="Spacer" w:customStyle="1">
    <w:name w:val="Spacer"/>
    <w:basedOn w:val="Normal"/>
    <w:uiPriority w:val="13"/>
    <w:semiHidden/>
    <w:qFormat/>
    <w:rsid w:val="00EE260D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Tabletext" w:customStyle="1">
    <w:name w:val="Table text"/>
    <w:basedOn w:val="Normal"/>
    <w:uiPriority w:val="5"/>
    <w:qFormat/>
    <w:rsid w:val="00437262"/>
    <w:pPr>
      <w:spacing w:before="60" w:after="60"/>
    </w:pPr>
    <w:rPr>
      <w:sz w:val="18"/>
    </w:rPr>
  </w:style>
  <w:style w:type="paragraph" w:styleId="Tablebullet" w:customStyle="1">
    <w:name w:val="Table bullet"/>
    <w:basedOn w:val="Tabletext"/>
    <w:uiPriority w:val="6"/>
    <w:rsid w:val="00EE260D"/>
    <w:pPr>
      <w:numPr>
        <w:numId w:val="32"/>
      </w:numPr>
    </w:pPr>
  </w:style>
  <w:style w:type="paragraph" w:styleId="Tabledash" w:customStyle="1">
    <w:name w:val="Table dash"/>
    <w:basedOn w:val="Tablebullet"/>
    <w:uiPriority w:val="6"/>
    <w:rsid w:val="00EE260D"/>
    <w:pPr>
      <w:numPr>
        <w:ilvl w:val="1"/>
      </w:numPr>
    </w:pPr>
  </w:style>
  <w:style w:type="paragraph" w:styleId="Tableheader" w:customStyle="1">
    <w:name w:val="Table header"/>
    <w:basedOn w:val="Tabletext"/>
    <w:uiPriority w:val="5"/>
    <w:qFormat/>
    <w:rsid w:val="00C166DB"/>
    <w:pPr>
      <w:keepNext/>
      <w:spacing w:before="120"/>
    </w:pPr>
    <w:rPr>
      <w:rFonts w:eastAsiaTheme="minorHAnsi"/>
      <w:color w:val="FFFFFF" w:themeColor="background1"/>
      <w:spacing w:val="2"/>
      <w:sz w:val="20"/>
      <w:szCs w:val="18"/>
      <w:lang w:eastAsia="en-US"/>
    </w:rPr>
  </w:style>
  <w:style w:type="paragraph" w:styleId="Tablenum1" w:customStyle="1">
    <w:name w:val="Table num 1"/>
    <w:basedOn w:val="Normal"/>
    <w:uiPriority w:val="6"/>
    <w:rsid w:val="00EE260D"/>
    <w:pPr>
      <w:numPr>
        <w:ilvl w:val="2"/>
        <w:numId w:val="32"/>
      </w:numPr>
      <w:spacing w:before="60" w:after="60"/>
    </w:pPr>
    <w:rPr>
      <w:sz w:val="17"/>
    </w:rPr>
  </w:style>
  <w:style w:type="paragraph" w:styleId="Tablenum2" w:customStyle="1">
    <w:name w:val="Table num 2"/>
    <w:basedOn w:val="Normal"/>
    <w:uiPriority w:val="6"/>
    <w:rsid w:val="00EE260D"/>
    <w:pPr>
      <w:numPr>
        <w:ilvl w:val="3"/>
        <w:numId w:val="32"/>
      </w:numPr>
      <w:spacing w:before="60" w:after="60"/>
    </w:pPr>
    <w:rPr>
      <w:sz w:val="17"/>
    </w:rPr>
  </w:style>
  <w:style w:type="paragraph" w:styleId="Tabletextcentred" w:customStyle="1">
    <w:name w:val="Table text centred"/>
    <w:basedOn w:val="Tabletext"/>
    <w:uiPriority w:val="5"/>
    <w:qFormat/>
    <w:rsid w:val="00EE260D"/>
    <w:pPr>
      <w:jc w:val="center"/>
    </w:pPr>
  </w:style>
  <w:style w:type="paragraph" w:styleId="Tabletextindent" w:customStyle="1">
    <w:name w:val="Table text indent"/>
    <w:basedOn w:val="Tabletext"/>
    <w:uiPriority w:val="5"/>
    <w:qFormat/>
    <w:rsid w:val="00EE260D"/>
    <w:pPr>
      <w:ind w:left="288"/>
    </w:pPr>
  </w:style>
  <w:style w:type="paragraph" w:styleId="Tabletextright" w:customStyle="1">
    <w:name w:val="Table text right"/>
    <w:basedOn w:val="Tabletext"/>
    <w:uiPriority w:val="5"/>
    <w:qFormat/>
    <w:rsid w:val="00EE260D"/>
    <w:pPr>
      <w:jc w:val="right"/>
    </w:pPr>
  </w:style>
  <w:style w:type="paragraph" w:styleId="TertiaryTitle" w:customStyle="1">
    <w:name w:val="Tertiary Title"/>
    <w:next w:val="Normal"/>
    <w:uiPriority w:val="99"/>
    <w:semiHidden/>
    <w:rsid w:val="00EE260D"/>
    <w:pPr>
      <w:spacing w:after="0" w:line="276" w:lineRule="auto"/>
    </w:pPr>
    <w:rPr>
      <w:rFonts w:eastAsia="Times New Roman" w:asciiTheme="majorHAnsi" w:hAnsiTheme="majorHAnsi" w:cstheme="majorHAnsi"/>
      <w:color w:val="FFFFFF" w:themeColor="background1"/>
      <w:spacing w:val="-2"/>
      <w:sz w:val="20"/>
      <w:szCs w:val="40"/>
    </w:rPr>
  </w:style>
  <w:style w:type="paragraph" w:styleId="TOC1">
    <w:name w:val="toc 1"/>
    <w:basedOn w:val="Normal"/>
    <w:next w:val="Normal"/>
    <w:uiPriority w:val="39"/>
    <w:rsid w:val="008715E8"/>
    <w:pPr>
      <w:pBdr>
        <w:bottom w:val="single" w:color="auto" w:sz="12" w:space="4"/>
        <w:between w:val="single" w:color="auto" w:sz="12" w:space="4"/>
      </w:pBdr>
      <w:tabs>
        <w:tab w:val="right" w:pos="9000"/>
      </w:tabs>
      <w:ind w:right="26"/>
    </w:pPr>
    <w:rPr>
      <w:noProof/>
      <w:sz w:val="24"/>
      <w:szCs w:val="24"/>
    </w:rPr>
  </w:style>
  <w:style w:type="paragraph" w:styleId="TOC2">
    <w:name w:val="toc 2"/>
    <w:next w:val="Normal"/>
    <w:uiPriority w:val="39"/>
    <w:rsid w:val="008715E8"/>
    <w:pPr>
      <w:tabs>
        <w:tab w:val="right" w:pos="9000"/>
      </w:tabs>
      <w:spacing w:after="100" w:line="276" w:lineRule="auto"/>
      <w:ind w:left="446" w:right="432"/>
      <w:contextualSpacing/>
    </w:pPr>
    <w:rPr>
      <w:rFonts w:eastAsiaTheme="minorEastAsia"/>
      <w:noProof/>
      <w:spacing w:val="2"/>
      <w:sz w:val="20"/>
      <w:szCs w:val="20"/>
      <w:lang w:eastAsia="en-AU"/>
    </w:rPr>
  </w:style>
  <w:style w:type="paragraph" w:styleId="TOC3">
    <w:name w:val="toc 3"/>
    <w:basedOn w:val="Normal"/>
    <w:next w:val="Normal"/>
    <w:uiPriority w:val="39"/>
    <w:rsid w:val="008715E8"/>
    <w:pPr>
      <w:tabs>
        <w:tab w:val="left" w:pos="1800"/>
        <w:tab w:val="right" w:pos="9000"/>
      </w:tabs>
      <w:spacing w:before="0"/>
      <w:ind w:left="1800" w:right="432" w:hanging="1350"/>
      <w:contextualSpacing/>
    </w:pPr>
    <w:rPr>
      <w:noProof/>
      <w:sz w:val="18"/>
      <w:szCs w:val="18"/>
    </w:rPr>
  </w:style>
  <w:style w:type="paragraph" w:styleId="TOC4">
    <w:name w:val="toc 4"/>
    <w:basedOn w:val="TOC1"/>
    <w:next w:val="Normal"/>
    <w:uiPriority w:val="39"/>
    <w:semiHidden/>
    <w:rsid w:val="00EE260D"/>
    <w:pPr>
      <w:spacing w:before="280"/>
      <w:ind w:left="446" w:right="29" w:hanging="446"/>
    </w:pPr>
    <w:rPr>
      <w:lang w:eastAsia="en-US"/>
    </w:rPr>
  </w:style>
  <w:style w:type="paragraph" w:styleId="TOC5">
    <w:name w:val="toc 5"/>
    <w:basedOn w:val="TOC2"/>
    <w:next w:val="Normal"/>
    <w:uiPriority w:val="39"/>
    <w:semiHidden/>
    <w:rsid w:val="00EE260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EE260D"/>
    <w:pPr>
      <w:ind w:hanging="720"/>
    </w:pPr>
    <w:rPr>
      <w:lang w:eastAsia="en-US"/>
    </w:rPr>
  </w:style>
  <w:style w:type="paragraph" w:styleId="TOCHeading">
    <w:name w:val="TOC Heading"/>
    <w:basedOn w:val="Heading1"/>
    <w:next w:val="Normal"/>
    <w:uiPriority w:val="38"/>
    <w:rsid w:val="00EE260D"/>
    <w:pPr>
      <w:spacing w:before="440" w:after="440"/>
      <w:outlineLvl w:val="9"/>
    </w:pPr>
    <w:rPr>
      <w:spacing w:val="2"/>
    </w:rPr>
  </w:style>
  <w:style w:type="table" w:styleId="Texttable" w:customStyle="1">
    <w:name w:val="Text table"/>
    <w:basedOn w:val="TableNormal"/>
    <w:uiPriority w:val="99"/>
    <w:rsid w:val="009A6494"/>
    <w:pPr>
      <w:spacing w:before="30" w:after="30" w:line="264" w:lineRule="auto"/>
    </w:pPr>
    <w:rPr>
      <w:spacing w:val="2"/>
      <w:sz w:val="17"/>
      <w:szCs w:val="21"/>
    </w:rPr>
    <w:tblPr>
      <w:tblStyleRowBandSize w:val="1"/>
      <w:tblStyleColBandSize w:val="1"/>
      <w:tblBorders>
        <w:bottom w:val="single" w:color="A6A6A6" w:themeColor="background1" w:themeShade="A6" w:sz="12" w:space="0"/>
        <w:insideH w:val="single" w:color="A6A6A6" w:themeColor="background1" w:themeShade="A6" w:sz="6" w:space="0"/>
      </w:tblBorders>
    </w:tblPr>
    <w:trPr>
      <w:cantSplit/>
    </w:trPr>
    <w:tblStylePr w:type="firstRow">
      <w:pPr>
        <w:keepNext/>
        <w:keepLines/>
        <w:widowControl/>
        <w:wordWrap/>
        <w:spacing w:before="120" w:beforeLines="0" w:beforeAutospacing="0" w:after="30" w:afterLines="0" w:afterAutospacing="0"/>
        <w:jc w:val="left"/>
      </w:pPr>
      <w:rPr>
        <w:rFonts w:asciiTheme="majorHAnsi" w:hAnsiTheme="majorHAnsi"/>
        <w:b w:val="0"/>
        <w:i w:val="0"/>
        <w:color w:val="FFFFFF" w:themeColor="background1"/>
        <w:sz w:val="18"/>
      </w:rPr>
      <w:tblPr/>
      <w:tcPr>
        <w:shd w:val="clear" w:color="auto" w:fill="71C5E8" w:themeFill="accent1"/>
      </w:tcPr>
    </w:tblStylePr>
    <w:tblStylePr w:type="lastRow">
      <w:rPr>
        <w:b/>
      </w:rPr>
      <w:tblPr/>
      <w:tcPr>
        <w:tcBorders>
          <w:top w:val="single" w:color="00B2A9" w:themeColor="accent2" w:sz="6" w:space="0"/>
          <w:left w:val="nil"/>
          <w:bottom w:val="single" w:color="00B2A9" w:themeColor="accent2" w:sz="12" w:space="0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styleId="Texttableindent" w:customStyle="1">
    <w:name w:val="Text table indent"/>
    <w:basedOn w:val="Texttable"/>
    <w:uiPriority w:val="99"/>
    <w:rsid w:val="009A6494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="120" w:beforeLines="0" w:beforeAutospacing="0" w:after="30" w:afterLines="0" w:afterAutospacing="0"/>
        <w:jc w:val="left"/>
      </w:pPr>
      <w:rPr>
        <w:rFonts w:asciiTheme="majorHAnsi" w:hAnsiTheme="majorHAnsi"/>
        <w:b/>
        <w:i w:val="0"/>
        <w:color w:val="FFFFFF" w:themeColor="background1"/>
        <w:sz w:val="18"/>
      </w:rPr>
      <w:tblPr/>
      <w:tcPr>
        <w:shd w:val="clear" w:color="auto" w:fill="71C5E8" w:themeFill="accent1"/>
      </w:tcPr>
    </w:tblStylePr>
    <w:tblStylePr w:type="lastRow">
      <w:rPr>
        <w:b/>
      </w:rPr>
      <w:tblPr/>
      <w:tcPr>
        <w:tcBorders>
          <w:top w:val="single" w:color="71C5E8" w:themeColor="accent1" w:sz="6" w:space="0"/>
          <w:left w:val="nil"/>
          <w:bottom w:val="single" w:color="71C5E8" w:themeColor="accent1" w:sz="12" w:space="0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styleId="Heading4numbered" w:customStyle="1">
    <w:name w:val="Heading 4 numbered"/>
    <w:basedOn w:val="Heading4"/>
    <w:next w:val="NormalIndent"/>
    <w:uiPriority w:val="8"/>
    <w:qFormat/>
    <w:rsid w:val="00AF0B6E"/>
    <w:pPr>
      <w:tabs>
        <w:tab w:val="num" w:pos="792"/>
      </w:tabs>
      <w:spacing w:line="264" w:lineRule="auto"/>
      <w:ind w:left="792" w:hanging="792"/>
    </w:pPr>
    <w:rPr>
      <w:b/>
    </w:rPr>
  </w:style>
  <w:style w:type="paragraph" w:styleId="Highlightboxbullet" w:customStyle="1">
    <w:name w:val="Highlight box bullet"/>
    <w:basedOn w:val="Normal"/>
    <w:uiPriority w:val="13"/>
    <w:qFormat/>
    <w:rsid w:val="004C3405"/>
    <w:pPr>
      <w:numPr>
        <w:numId w:val="35"/>
      </w:numPr>
      <w:pBdr>
        <w:top w:val="single" w:color="71C5E8" w:themeColor="accent1" w:sz="6" w:space="6"/>
        <w:bottom w:val="single" w:color="71C5E8" w:themeColor="accent1" w:sz="6" w:space="4"/>
      </w:pBdr>
      <w:shd w:val="clear" w:color="auto" w:fill="E2E6F2" w:themeFill="text2" w:themeFillTint="1A"/>
      <w:spacing w:before="60" w:after="60"/>
      <w:ind w:left="360"/>
      <w:contextualSpacing/>
    </w:pPr>
    <w:rPr>
      <w:sz w:val="19"/>
    </w:rPr>
  </w:style>
  <w:style w:type="paragraph" w:styleId="Highlightboxheading" w:customStyle="1">
    <w:name w:val="Highlight box heading"/>
    <w:basedOn w:val="Normal"/>
    <w:uiPriority w:val="13"/>
    <w:qFormat/>
    <w:rsid w:val="00125BF4"/>
    <w:pPr>
      <w:keepNext/>
      <w:pBdr>
        <w:top w:val="single" w:color="71C5E8" w:themeColor="accent1" w:sz="6" w:space="6"/>
        <w:bottom w:val="single" w:color="71C5E8" w:themeColor="accent1" w:sz="6" w:space="4"/>
      </w:pBdr>
      <w:shd w:val="clear" w:color="auto" w:fill="E2E6F2" w:themeFill="text2" w:themeFillTint="1A"/>
      <w:spacing w:after="60"/>
    </w:pPr>
    <w:rPr>
      <w:rFonts w:asciiTheme="majorHAnsi" w:hAnsiTheme="majorHAnsi"/>
      <w:bCs/>
    </w:rPr>
  </w:style>
  <w:style w:type="paragraph" w:styleId="Highlightboxtext" w:customStyle="1">
    <w:name w:val="Highlight box text"/>
    <w:basedOn w:val="Normal"/>
    <w:uiPriority w:val="13"/>
    <w:qFormat/>
    <w:rsid w:val="00125BF4"/>
    <w:pPr>
      <w:pBdr>
        <w:top w:val="single" w:color="71C5E8" w:themeColor="accent1" w:sz="6" w:space="6"/>
        <w:bottom w:val="single" w:color="71C5E8" w:themeColor="accent1" w:sz="6" w:space="4"/>
      </w:pBdr>
      <w:shd w:val="clear" w:color="auto" w:fill="E2E6F2" w:themeFill="text2" w:themeFillTint="1A"/>
      <w:spacing w:before="60" w:after="60"/>
    </w:pPr>
    <w:rPr>
      <w:sz w:val="19"/>
    </w:rPr>
  </w:style>
  <w:style w:type="paragraph" w:styleId="Partheading" w:customStyle="1">
    <w:name w:val="Part heading"/>
    <w:basedOn w:val="Normal"/>
    <w:uiPriority w:val="99"/>
    <w:qFormat/>
    <w:rsid w:val="00125BF4"/>
    <w:pPr>
      <w:keepLines w:val="0"/>
      <w:tabs>
        <w:tab w:val="left" w:pos="3870"/>
      </w:tabs>
      <w:spacing w:before="1200"/>
    </w:pPr>
    <w:rPr>
      <w:rFonts w:asciiTheme="majorHAnsi" w:hAnsiTheme="majorHAnsi" w:eastAsiaTheme="minorHAnsi"/>
      <w:bCs/>
      <w:color w:val="71C5E8" w:themeColor="accent1"/>
      <w:sz w:val="70"/>
      <w:szCs w:val="90"/>
      <w:lang w:eastAsia="en-US"/>
    </w:rPr>
  </w:style>
  <w:style w:type="paragraph" w:styleId="Highlightboxtext2" w:customStyle="1">
    <w:name w:val="Highlight box text 2"/>
    <w:basedOn w:val="Highlightboxtext"/>
    <w:uiPriority w:val="14"/>
    <w:qFormat/>
    <w:rsid w:val="004C3405"/>
    <w:pPr>
      <w:shd w:val="clear" w:color="auto" w:fill="F2F2F2" w:themeFill="background1" w:themeFillShade="F2"/>
    </w:pPr>
  </w:style>
  <w:style w:type="paragraph" w:styleId="Highlightboxheading2" w:customStyle="1">
    <w:name w:val="Highlight box heading 2"/>
    <w:basedOn w:val="Highlightboxheading"/>
    <w:uiPriority w:val="14"/>
    <w:qFormat/>
    <w:rsid w:val="004C3405"/>
    <w:pPr>
      <w:shd w:val="clear" w:color="auto" w:fill="F2F2F2" w:themeFill="background1" w:themeFillShade="F2"/>
    </w:pPr>
  </w:style>
  <w:style w:type="paragraph" w:styleId="Highlightboxbullet2" w:customStyle="1">
    <w:name w:val="Highlight box bullet 2"/>
    <w:basedOn w:val="Highlightboxbullet"/>
    <w:uiPriority w:val="14"/>
    <w:qFormat/>
    <w:rsid w:val="004C3405"/>
    <w:pPr>
      <w:shd w:val="clear" w:color="auto" w:fill="F2F2F2" w:themeFill="background1" w:themeFillShade="F2"/>
    </w:pPr>
  </w:style>
  <w:style w:type="character" w:styleId="ui-provider" w:customStyle="1">
    <w:name w:val="ui-provider"/>
    <w:basedOn w:val="DefaultParagraphFont"/>
    <w:rsid w:val="00AF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3" /><Relationship Type="http://schemas.openxmlformats.org/officeDocument/2006/relationships/image" Target="media/image6.svg" Id="rId18" /><Relationship Type="http://schemas.openxmlformats.org/officeDocument/2006/relationships/image" Target="media/image14.svg" Id="rId26" /><Relationship Type="http://schemas.openxmlformats.org/officeDocument/2006/relationships/image" Target="media/image9.png" Id="rId21" /><Relationship Type="http://schemas.openxmlformats.org/officeDocument/2006/relationships/footer" Target="footer1.xml" Id="rId34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image" Target="media/image5.png" Id="rId17" /><Relationship Type="http://schemas.openxmlformats.org/officeDocument/2006/relationships/image" Target="media/image13.png" Id="rId25" /><Relationship Type="http://schemas.openxmlformats.org/officeDocument/2006/relationships/header" Target="header1.xm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image" Target="media/image8.svg" Id="rId20" /><Relationship Type="http://schemas.openxmlformats.org/officeDocument/2006/relationships/image" Target="media/image17.png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image" Target="media/image12.svg" Id="rId24" /><Relationship Type="http://schemas.openxmlformats.org/officeDocument/2006/relationships/image" Target="media/image20.svg" Id="rId32" /><Relationship Type="http://schemas.openxmlformats.org/officeDocument/2006/relationships/fontTable" Target="fontTable.xml" Id="rId37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image" Target="media/image11.png" Id="rId23" /><Relationship Type="http://schemas.openxmlformats.org/officeDocument/2006/relationships/image" Target="media/image16.svg" Id="rId28" /><Relationship Type="http://schemas.openxmlformats.org/officeDocument/2006/relationships/header" Target="header2.xml" Id="rId36" /><Relationship Type="http://schemas.openxmlformats.org/officeDocument/2006/relationships/webSettings" Target="webSettings.xml" Id="rId10" /><Relationship Type="http://schemas.openxmlformats.org/officeDocument/2006/relationships/image" Target="media/image7.png" Id="rId19" /><Relationship Type="http://schemas.openxmlformats.org/officeDocument/2006/relationships/image" Target="media/image19.png" Id="rId31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svg" Id="rId14" /><Relationship Type="http://schemas.openxmlformats.org/officeDocument/2006/relationships/image" Target="media/image10.svg" Id="rId22" /><Relationship Type="http://schemas.openxmlformats.org/officeDocument/2006/relationships/image" Target="media/image15.png" Id="rId27" /><Relationship Type="http://schemas.openxmlformats.org/officeDocument/2006/relationships/image" Target="media/image18.svg" Id="rId30" /><Relationship Type="http://schemas.openxmlformats.org/officeDocument/2006/relationships/footer" Target="footer2.xml" Id="rId35" /><Relationship Type="http://schemas.openxmlformats.org/officeDocument/2006/relationships/styles" Target="styles.xml" Id="rId8" /><Relationship Type="http://schemas.openxmlformats.org/officeDocument/2006/relationships/customXml" Target="../customXml/item3.xml" Id="rId3" /></Relationships>
</file>

<file path=word/theme/theme1.xml><?xml version="1.0" encoding="utf-8"?>
<a:theme xmlns:a="http://schemas.openxmlformats.org/drawingml/2006/main" name="Office Theme">
  <a:themeElements>
    <a:clrScheme name="Better Regulation 2">
      <a:dk1>
        <a:sysClr val="windowText" lastClr="000000"/>
      </a:dk1>
      <a:lt1>
        <a:sysClr val="window" lastClr="FFFFFF"/>
      </a:lt1>
      <a:dk2>
        <a:srgbClr val="1F2A44"/>
      </a:dk2>
      <a:lt2>
        <a:srgbClr val="D2D4DA"/>
      </a:lt2>
      <a:accent1>
        <a:srgbClr val="71C5E8"/>
      </a:accent1>
      <a:accent2>
        <a:srgbClr val="00B2A9"/>
      </a:accent2>
      <a:accent3>
        <a:srgbClr val="78BE20"/>
      </a:accent3>
      <a:accent4>
        <a:srgbClr val="87189D"/>
      </a:accent4>
      <a:accent5>
        <a:srgbClr val="98D5EF"/>
      </a:accent5>
      <a:accent6>
        <a:srgbClr val="C4E7F6"/>
      </a:accent6>
      <a:hlink>
        <a:srgbClr val="71C5E8"/>
      </a:hlink>
      <a:folHlink>
        <a:srgbClr val="00B2A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80cac-1a46-464e-a749-263d0beaf9ec" xsi:nil="true"/>
    <lcf76f155ced4ddcb4097134ff3c332f xmlns="c5048082-e052-44c2-9313-1529a8e2ac53">
      <Terms xmlns="http://schemas.microsoft.com/office/infopath/2007/PartnerControls"/>
    </lcf76f155ced4ddcb4097134ff3c332f>
    <Status xmlns="c5048082-e052-44c2-9313-1529a8e2ac53" xsi:nil="true"/>
    <Requiredbydate xmlns="c5048082-e052-44c2-9313-1529a8e2ac53" xsi:nil="true"/>
    <WorkCategory xmlns="c5048082-e052-44c2-9313-1529a8e2ac53" xsi:nil="true"/>
    <DocumentType xmlns="c5048082-e052-44c2-9313-1529a8e2ac53" xsi:nil="true"/>
    <Assignedto xmlns="c5048082-e052-44c2-9313-1529a8e2ac53">
      <UserInfo>
        <DisplayName/>
        <AccountId xsi:nil="true"/>
        <AccountType/>
      </UserInfo>
    </Assignedto>
    <SharedWithUsers xmlns="97580cac-1a46-464e-a749-263d0beaf9ec">
      <UserInfo>
        <DisplayName>Anne Cole (DTF)</DisplayName>
        <AccountId>125</AccountId>
        <AccountType/>
      </UserInfo>
      <UserInfo>
        <DisplayName>Rebecca Billings (DTF)</DisplayName>
        <AccountId>299</AccountId>
        <AccountType/>
      </UserInfo>
      <UserInfo>
        <DisplayName>Jason J Knight (DTF)</DisplayName>
        <AccountId>13</AccountId>
        <AccountType/>
      </UserInfo>
      <UserInfo>
        <DisplayName>Eliot Palmer (DTF)</DisplayName>
        <AccountId>11</AccountId>
        <AccountType/>
      </UserInfo>
    </SharedWithUsers>
    <Department xmlns="c5048082-e052-44c2-9313-1529a8e2ac53" xsi:nil="true"/>
    <Requester xmlns="c5048082-e052-44c2-9313-1529a8e2ac53">
      <UserInfo>
        <DisplayName/>
        <AccountId xsi:nil="true"/>
        <AccountType/>
      </UserInfo>
    </Requester>
    <HasaRIS_x002f_LIAdrafted_x003f_ xmlns="c5048082-e052-44c2-9313-1529a8e2ac53">false</HasaRIS_x002f_LIAdrafted_x003f_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1AD5AF15524C920CB3BE3D72725D" ma:contentTypeVersion="25" ma:contentTypeDescription="Create a new document." ma:contentTypeScope="" ma:versionID="7e78eae1329cb7cf9c11b8a06b98cf95">
  <xsd:schema xmlns:xsd="http://www.w3.org/2001/XMLSchema" xmlns:xs="http://www.w3.org/2001/XMLSchema" xmlns:p="http://schemas.microsoft.com/office/2006/metadata/properties" xmlns:ns2="c5048082-e052-44c2-9313-1529a8e2ac53" xmlns:ns3="97580cac-1a46-464e-a749-263d0beaf9ec" targetNamespace="http://schemas.microsoft.com/office/2006/metadata/properties" ma:root="true" ma:fieldsID="9fa7559b858f1ea72c2a46313ecc2a1c" ns2:_="" ns3:_="">
    <xsd:import namespace="c5048082-e052-44c2-9313-1529a8e2ac53"/>
    <xsd:import namespace="97580cac-1a46-464e-a749-263d0bea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Category" minOccurs="0"/>
                <xsd:element ref="ns2:DocumentType" minOccurs="0"/>
                <xsd:element ref="ns2:Status" minOccurs="0"/>
                <xsd:element ref="ns2:Assignedto" minOccurs="0"/>
                <xsd:element ref="ns2:Requiredbydate" minOccurs="0"/>
                <xsd:element ref="ns2:MediaServiceObjectDetectorVersions" minOccurs="0"/>
                <xsd:element ref="ns2:Department" minOccurs="0"/>
                <xsd:element ref="ns2:Requester" minOccurs="0"/>
                <xsd:element ref="ns2:HasaRIS_x002f_LIAdraf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8082-e052-44c2-9313-1529a8e2a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Category" ma:index="23" nillable="true" ma:displayName="Work Category" ma:format="Dropdown" ma:indexed="true" ma:internalName="WorkCategory">
      <xsd:simpleType>
        <xsd:restriction base="dms:Choice">
          <xsd:enumeration value="Building System Review"/>
          <xsd:enumeration value="Competitive Neutrality"/>
          <xsd:enumeration value="General"/>
          <xsd:enumeration value="Guidance Project"/>
          <xsd:enumeration value="Marked for Deletion"/>
          <xsd:enumeration value="Presentations and Conferences"/>
          <xsd:enumeration value="Regulators as a Profession"/>
          <xsd:enumeration value="Regulator Reform Project and Health Checks"/>
          <xsd:enumeration value="RegTech Project"/>
          <xsd:enumeration value="Reviews"/>
          <xsd:enumeration value="Scrutiny Project"/>
        </xsd:restriction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Agenda"/>
          <xsd:enumeration value="Brief"/>
          <xsd:enumeration value="Guidance"/>
          <xsd:enumeration value="Presentation"/>
          <xsd:enumeration value="Memo"/>
          <xsd:enumeration value="Minutes"/>
          <xsd:enumeration value="Report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Draft"/>
          <xsd:enumeration value="For review"/>
          <xsd:enumeration value="For approval"/>
          <xsd:enumeration value="Approved"/>
          <xsd:enumeration value="On-hold"/>
        </xsd:restriction>
      </xsd:simpleType>
    </xsd:element>
    <xsd:element name="Assignedto" ma:index="26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iredbydate" ma:index="27" nillable="true" ma:displayName="Required by date" ma:format="DateOnly" ma:internalName="Requiredby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" ma:index="30" nillable="true" ma:displayName="Department" ma:format="Dropdown" ma:internalName="Department">
      <xsd:simpleType>
        <xsd:union memberTypes="dms:Text">
          <xsd:simpleType>
            <xsd:restriction base="dms:Choice">
              <xsd:enumeration value="DTF"/>
              <xsd:enumeration value="DPC"/>
              <xsd:enumeration value="DGS"/>
              <xsd:enumeration value="DJSIR"/>
              <xsd:enumeration value="DH"/>
              <xsd:enumeration value="DTP"/>
              <xsd:enumeration value="DEECA"/>
              <xsd:enumeration value="ESC"/>
              <xsd:enumeration value="VPA"/>
              <xsd:enumeration value="DJCS"/>
              <xsd:enumeration value="WorkSafe"/>
              <xsd:enumeration value="DFFH"/>
              <xsd:enumeration value="DELWP"/>
              <xsd:enumeration value="DE"/>
              <xsd:enumeration value="DET"/>
            </xsd:restriction>
          </xsd:simpleType>
        </xsd:union>
      </xsd:simpleType>
    </xsd:element>
    <xsd:element name="Requester" ma:index="31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saRIS_x002f_LIAdrafted_x003f_" ma:index="32" nillable="true" ma:displayName="Has a RIS/LIA been drafted?" ma:default="0" ma:format="Dropdown" ma:internalName="HasaRIS_x002f_LIAdraf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80cac-1a46-464e-a749-263d0bea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64121-4511-4e9b-9ea9-dbc06523d608}" ma:internalName="TaxCatchAll" ma:showField="CatchAllData" ma:web="97580cac-1a46-464e-a749-263d0beaf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AC7D-3356-48E8-AE8B-E91F296C6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A4F04-0BE7-43C1-898C-12BA35921DBA}">
  <ds:schemaRefs>
    <ds:schemaRef ds:uri="http://schemas.microsoft.com/office/2006/metadata/properties"/>
    <ds:schemaRef ds:uri="http://schemas.microsoft.com/office/infopath/2007/PartnerControls"/>
    <ds:schemaRef ds:uri="97580cac-1a46-464e-a749-263d0beaf9ec"/>
    <ds:schemaRef ds:uri="c5048082-e052-44c2-9313-1529a8e2ac53"/>
  </ds:schemaRefs>
</ds:datastoreItem>
</file>

<file path=customXml/itemProps3.xml><?xml version="1.0" encoding="utf-8"?>
<ds:datastoreItem xmlns:ds="http://schemas.openxmlformats.org/officeDocument/2006/customXml" ds:itemID="{646C2199-19C9-4EFF-A133-D6A8C105290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DE3BE55-44A2-4C3E-9285-49167FFD5B97}"/>
</file>

<file path=customXml/itemProps5.xml><?xml version="1.0" encoding="utf-8"?>
<ds:datastoreItem xmlns:ds="http://schemas.openxmlformats.org/officeDocument/2006/customXml" ds:itemID="{CBFB21C5-4306-4BEB-9B29-9FFDC840ECA8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D39937FB-3C5E-894F-9F2D-6C165BD45D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Palmer (DTF)</dc:creator>
  <cp:keywords/>
  <dc:description/>
  <cp:lastModifiedBy>Eliot Palmer (DTF)</cp:lastModifiedBy>
  <cp:revision>251</cp:revision>
  <dcterms:created xsi:type="dcterms:W3CDTF">2023-05-10T16:00:00Z</dcterms:created>
  <dcterms:modified xsi:type="dcterms:W3CDTF">2023-08-20T12:01:29Z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0x01010072AF1AD5AF15524C920CB3BE3D72725D</vt:lpwstr>
  </property>
  <property fmtid="{D5CDD505-2E9C-101B-9397-08002B2CF9AE}" pid="3" name="MediaServiceImageTags">
    <vt:lpwstr/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2022-12-12T01:04:51Z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>6d8523ad-fcd5-4e3a-87fc-81ddb466ed80</vt:lpwstr>
  </property>
  <property fmtid="{D5CDD505-2E9C-101B-9397-08002B2CF9AE}" pid="10" name="MSIP_Label_bb4ee517-5ca4-4fff-98d2-ed4f906edd6d_ContentBits">
    <vt:lpwstr>0</vt:lpwstr>
  </property>
  <property fmtid="{D5CDD505-2E9C-101B-9397-08002B2CF9AE}" pid="11" name="ClassificationContentMarkingHeaderShapeIds">
    <vt:lpwstr>6,7,9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OFFICIAL </vt:lpwstr>
  </property>
</Properties>
</file>