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0D9A4" w14:textId="77777777" w:rsidR="00B17F98" w:rsidRPr="009B700C" w:rsidRDefault="00B17F98" w:rsidP="00B17F98">
      <w:pPr>
        <w:pStyle w:val="DHHSbody"/>
        <w:rPr>
          <w:rFonts w:asciiTheme="minorHAnsi" w:hAnsiTheme="minorHAnsi" w:cstheme="minorHAnsi"/>
        </w:rPr>
      </w:pPr>
      <w:r w:rsidRPr="009B700C">
        <w:rPr>
          <w:rFonts w:asciiTheme="minorHAnsi" w:hAnsiTheme="minorHAnsi" w:cstheme="minorHAnsi"/>
          <w:noProof/>
        </w:rPr>
        <w:drawing>
          <wp:anchor distT="0" distB="0" distL="114300" distR="114300" simplePos="0" relativeHeight="251658240" behindDoc="1" locked="1" layoutInCell="1" allowOverlap="1" wp14:anchorId="6EFEE996" wp14:editId="17357DF3">
            <wp:simplePos x="0" y="0"/>
            <wp:positionH relativeFrom="page">
              <wp:posOffset>-33020</wp:posOffset>
            </wp:positionH>
            <wp:positionV relativeFrom="page">
              <wp:align>center</wp:align>
            </wp:positionV>
            <wp:extent cx="7562850" cy="9618345"/>
            <wp:effectExtent l="0" t="0" r="0" b="1905"/>
            <wp:wrapNone/>
            <wp:docPr id="1" name="Picture 1" descr="Family Safety Victoria - State Governmen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V report cover background.png"/>
                    <pic:cNvPicPr/>
                  </pic:nvPicPr>
                  <pic:blipFill>
                    <a:blip r:embed="rId11"/>
                    <a:stretch>
                      <a:fillRect/>
                    </a:stretch>
                  </pic:blipFill>
                  <pic:spPr>
                    <a:xfrm>
                      <a:off x="0" y="0"/>
                      <a:ext cx="7562850" cy="9618345"/>
                    </a:xfrm>
                    <a:prstGeom prst="rect">
                      <a:avLst/>
                    </a:prstGeom>
                  </pic:spPr>
                </pic:pic>
              </a:graphicData>
            </a:graphic>
            <wp14:sizeRelH relativeFrom="margin">
              <wp14:pctWidth>0</wp14:pctWidth>
            </wp14:sizeRelH>
            <wp14:sizeRelV relativeFrom="margin">
              <wp14:pctHeight>0</wp14:pctHeight>
            </wp14:sizeRelV>
          </wp:anchor>
        </w:drawing>
      </w:r>
    </w:p>
    <w:p w14:paraId="6180B55B" w14:textId="1698FE2B" w:rsidR="00EC2EAC" w:rsidRDefault="00AD0C2F" w:rsidP="006F2F87">
      <w:pPr>
        <w:pStyle w:val="DHHSreportmaintitlecover"/>
        <w:ind w:left="142"/>
        <w:rPr>
          <w:rFonts w:asciiTheme="minorHAnsi" w:hAnsiTheme="minorHAnsi" w:cstheme="minorHAnsi"/>
        </w:rPr>
      </w:pPr>
      <w:r w:rsidRPr="009B700C">
        <w:rPr>
          <w:rFonts w:asciiTheme="minorHAnsi" w:hAnsiTheme="minorHAnsi" w:cstheme="minorHAnsi"/>
        </w:rPr>
        <w:t>Family Violence Regional Integration Committees</w:t>
      </w:r>
      <w:r w:rsidR="00B57C8D">
        <w:rPr>
          <w:rFonts w:asciiTheme="minorHAnsi" w:hAnsiTheme="minorHAnsi" w:cstheme="minorHAnsi"/>
        </w:rPr>
        <w:t xml:space="preserve"> </w:t>
      </w:r>
      <w:r w:rsidR="00D33BA3">
        <w:rPr>
          <w:rFonts w:asciiTheme="minorHAnsi" w:hAnsiTheme="minorHAnsi" w:cstheme="minorHAnsi"/>
        </w:rPr>
        <w:t>(FVRICs)</w:t>
      </w:r>
    </w:p>
    <w:p w14:paraId="61F8FF2F" w14:textId="28629819" w:rsidR="00756ABC" w:rsidRDefault="00756ABC" w:rsidP="006F2F87">
      <w:pPr>
        <w:pStyle w:val="DHHSreportmaintitlecover"/>
        <w:ind w:left="142"/>
        <w:rPr>
          <w:rFonts w:asciiTheme="minorHAnsi" w:hAnsiTheme="minorHAnsi" w:cstheme="minorHAnsi"/>
        </w:rPr>
      </w:pPr>
    </w:p>
    <w:p w14:paraId="6971D1BE" w14:textId="7DB8146D" w:rsidR="00756ABC" w:rsidRPr="00756ABC" w:rsidRDefault="00756ABC" w:rsidP="006F2F87">
      <w:pPr>
        <w:pStyle w:val="DHHSreportmaintitlecover"/>
        <w:ind w:left="142"/>
        <w:rPr>
          <w:rFonts w:asciiTheme="minorHAnsi" w:hAnsiTheme="minorHAnsi" w:cstheme="minorHAnsi"/>
          <w:sz w:val="72"/>
          <w:szCs w:val="72"/>
        </w:rPr>
      </w:pPr>
      <w:r w:rsidRPr="00756ABC">
        <w:rPr>
          <w:rFonts w:asciiTheme="minorHAnsi" w:hAnsiTheme="minorHAnsi" w:cstheme="minorHAnsi"/>
          <w:sz w:val="72"/>
          <w:szCs w:val="72"/>
        </w:rPr>
        <w:t xml:space="preserve">Guidelines </w:t>
      </w:r>
    </w:p>
    <w:p w14:paraId="13256AC6" w14:textId="77777777" w:rsidR="00756ABC" w:rsidRDefault="00756ABC" w:rsidP="006F2F87">
      <w:pPr>
        <w:pStyle w:val="DHHSreportmaintitlecover"/>
        <w:ind w:left="142"/>
        <w:rPr>
          <w:rFonts w:asciiTheme="minorHAnsi" w:hAnsiTheme="minorHAnsi" w:cstheme="minorHAnsi"/>
        </w:rPr>
      </w:pPr>
    </w:p>
    <w:p w14:paraId="08EA365B" w14:textId="246A0A9A" w:rsidR="00BD3359" w:rsidRPr="00756ABC" w:rsidRDefault="00756ABC" w:rsidP="006F2F87">
      <w:pPr>
        <w:pStyle w:val="DHHSreportmaintitlecover"/>
        <w:ind w:left="284"/>
        <w:rPr>
          <w:rFonts w:asciiTheme="minorHAnsi" w:hAnsiTheme="minorHAnsi" w:cstheme="minorHAnsi"/>
          <w:sz w:val="40"/>
          <w:szCs w:val="40"/>
        </w:rPr>
      </w:pPr>
      <w:r w:rsidRPr="00756ABC">
        <w:rPr>
          <w:rFonts w:asciiTheme="minorHAnsi" w:hAnsiTheme="minorHAnsi" w:cstheme="minorHAnsi"/>
          <w:sz w:val="40"/>
          <w:szCs w:val="40"/>
        </w:rPr>
        <w:t>May</w:t>
      </w:r>
      <w:r w:rsidR="00002760" w:rsidRPr="00756ABC">
        <w:rPr>
          <w:rFonts w:asciiTheme="minorHAnsi" w:hAnsiTheme="minorHAnsi" w:cstheme="minorHAnsi"/>
          <w:sz w:val="40"/>
          <w:szCs w:val="40"/>
        </w:rPr>
        <w:t xml:space="preserve"> </w:t>
      </w:r>
      <w:r w:rsidR="00EC2EAC" w:rsidRPr="00756ABC">
        <w:rPr>
          <w:rFonts w:asciiTheme="minorHAnsi" w:hAnsiTheme="minorHAnsi" w:cstheme="minorHAnsi"/>
          <w:sz w:val="40"/>
          <w:szCs w:val="40"/>
        </w:rPr>
        <w:t>202</w:t>
      </w:r>
      <w:r w:rsidR="00554884" w:rsidRPr="00756ABC">
        <w:rPr>
          <w:rFonts w:asciiTheme="minorHAnsi" w:hAnsiTheme="minorHAnsi" w:cstheme="minorHAnsi"/>
          <w:sz w:val="40"/>
          <w:szCs w:val="40"/>
        </w:rPr>
        <w:t>2</w:t>
      </w:r>
      <w:r w:rsidR="00AD0C2F" w:rsidRPr="00756ABC">
        <w:rPr>
          <w:rFonts w:asciiTheme="minorHAnsi" w:hAnsiTheme="minorHAnsi" w:cstheme="minorHAnsi"/>
          <w:sz w:val="40"/>
          <w:szCs w:val="40"/>
        </w:rPr>
        <w:t xml:space="preserve"> </w:t>
      </w:r>
    </w:p>
    <w:p w14:paraId="1358197E" w14:textId="77777777" w:rsidR="00362E01" w:rsidRPr="009B700C" w:rsidRDefault="00362E01" w:rsidP="00362E01">
      <w:pPr>
        <w:pStyle w:val="DHHSbody"/>
        <w:rPr>
          <w:rFonts w:asciiTheme="minorHAnsi" w:hAnsiTheme="minorHAnsi" w:cstheme="minorHAnsi"/>
        </w:rPr>
      </w:pPr>
    </w:p>
    <w:p w14:paraId="35D6AF0C" w14:textId="77777777" w:rsidR="00694065" w:rsidRPr="009B700C" w:rsidRDefault="00694065" w:rsidP="00362E01">
      <w:pPr>
        <w:pStyle w:val="DHHSbody"/>
        <w:rPr>
          <w:rFonts w:asciiTheme="minorHAnsi" w:hAnsiTheme="minorHAnsi" w:cstheme="minorHAnsi"/>
        </w:rPr>
        <w:sectPr w:rsidR="00694065" w:rsidRPr="009B700C" w:rsidSect="00B17F98">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3402" w:right="1304" w:bottom="1418" w:left="1304" w:header="851" w:footer="851" w:gutter="0"/>
          <w:cols w:space="720"/>
          <w:docGrid w:linePitch="360"/>
        </w:sectPr>
      </w:pPr>
    </w:p>
    <w:tbl>
      <w:tblPr>
        <w:tblW w:w="0" w:type="auto"/>
        <w:tblCellMar>
          <w:top w:w="57" w:type="dxa"/>
          <w:left w:w="0" w:type="dxa"/>
          <w:bottom w:w="57" w:type="dxa"/>
          <w:right w:w="0" w:type="dxa"/>
        </w:tblCellMar>
        <w:tblLook w:val="0600" w:firstRow="0" w:lastRow="0" w:firstColumn="0" w:lastColumn="0" w:noHBand="1" w:noVBand="1"/>
      </w:tblPr>
      <w:tblGrid>
        <w:gridCol w:w="9401"/>
      </w:tblGrid>
      <w:tr w:rsidR="007E5C76" w:rsidRPr="009B700C" w14:paraId="52C45168" w14:textId="77777777" w:rsidTr="00F8102B">
        <w:trPr>
          <w:trHeight w:val="5387"/>
        </w:trPr>
        <w:tc>
          <w:tcPr>
            <w:tcW w:w="9401" w:type="dxa"/>
          </w:tcPr>
          <w:tbl>
            <w:tblPr>
              <w:tblW w:w="0" w:type="auto"/>
              <w:tblCellMar>
                <w:top w:w="57" w:type="dxa"/>
                <w:left w:w="0" w:type="dxa"/>
                <w:bottom w:w="57" w:type="dxa"/>
                <w:right w:w="0" w:type="dxa"/>
              </w:tblCellMar>
              <w:tblLook w:val="0600" w:firstRow="0" w:lastRow="0" w:firstColumn="0" w:lastColumn="0" w:noHBand="1" w:noVBand="1"/>
            </w:tblPr>
            <w:tblGrid>
              <w:gridCol w:w="9401"/>
            </w:tblGrid>
            <w:tr w:rsidR="007E5C76" w:rsidRPr="001115F0" w14:paraId="1A5049F2" w14:textId="77777777" w:rsidTr="00F8102B">
              <w:trPr>
                <w:trHeight w:val="5387"/>
              </w:trPr>
              <w:tc>
                <w:tcPr>
                  <w:tcW w:w="9401" w:type="dxa"/>
                  <w:tcBorders>
                    <w:top w:val="nil"/>
                    <w:left w:val="nil"/>
                    <w:bottom w:val="single" w:sz="4" w:space="0" w:color="auto"/>
                    <w:right w:val="nil"/>
                  </w:tcBorders>
                  <w:hideMark/>
                </w:tcPr>
                <w:p w14:paraId="7B069022" w14:textId="77777777" w:rsidR="007E5C76" w:rsidRPr="001115F0" w:rsidRDefault="007E5C76" w:rsidP="007E5C76">
                  <w:pPr>
                    <w:pStyle w:val="DHHSaccessibilitypara"/>
                    <w:spacing w:after="120" w:line="240" w:lineRule="auto"/>
                    <w:rPr>
                      <w:rFonts w:asciiTheme="minorHAnsi" w:hAnsiTheme="minorHAnsi" w:cstheme="minorHAnsi"/>
                      <w:b/>
                      <w:bCs/>
                      <w:sz w:val="20"/>
                      <w:szCs w:val="20"/>
                    </w:rPr>
                  </w:pPr>
                  <w:bookmarkStart w:id="0" w:name="_Hlk56018917"/>
                  <w:r w:rsidRPr="001115F0">
                    <w:rPr>
                      <w:rFonts w:asciiTheme="minorHAnsi" w:hAnsiTheme="minorHAnsi" w:cstheme="minorHAnsi"/>
                    </w:rPr>
                    <w:lastRenderedPageBreak/>
                    <w:br w:type="page"/>
                  </w:r>
                  <w:r w:rsidRPr="001115F0">
                    <w:rPr>
                      <w:rFonts w:asciiTheme="minorHAnsi" w:hAnsiTheme="minorHAnsi" w:cstheme="minorHAnsi"/>
                      <w:b/>
                      <w:bCs/>
                      <w:sz w:val="20"/>
                      <w:szCs w:val="20"/>
                    </w:rPr>
                    <w:t>Acknowledgement of Country</w:t>
                  </w:r>
                </w:p>
                <w:p w14:paraId="45D46628" w14:textId="77777777" w:rsidR="007E5C76" w:rsidRPr="001115F0" w:rsidRDefault="007E5C76" w:rsidP="007E5C76">
                  <w:pPr>
                    <w:pStyle w:val="DHHSaccessibilitypara"/>
                    <w:rPr>
                      <w:rFonts w:asciiTheme="minorHAnsi" w:hAnsiTheme="minorHAnsi" w:cstheme="minorHAnsi"/>
                      <w:sz w:val="20"/>
                      <w:szCs w:val="20"/>
                    </w:rPr>
                  </w:pPr>
                  <w:r w:rsidRPr="001115F0">
                    <w:rPr>
                      <w:rFonts w:asciiTheme="minorHAnsi" w:hAnsiTheme="minorHAnsi" w:cstheme="minorHAnsi"/>
                      <w:sz w:val="20"/>
                      <w:szCs w:val="20"/>
                    </w:rPr>
                    <w:t>Family Safety Victoria proudly acknowledges the Traditional Owners of the lands across Victoria and pays its respects to all First Peoples. We acknowledge that sovereignty over this land was never ceded. This is Aboriginal land; always was, always will be. We recognise and value the ongoing contribution of Aboriginal people and communities to Victorian life, and particularly acknowledge the long-standing leadership of Aboriginal communities and Elders in Victoria in preventing and responding to family violence and improving outcomes for Aboriginal people, children and families.</w:t>
                  </w:r>
                </w:p>
                <w:p w14:paraId="005FE57A" w14:textId="77777777" w:rsidR="007E5C76" w:rsidRPr="001115F0" w:rsidRDefault="007E5C76" w:rsidP="007E5C76">
                  <w:pPr>
                    <w:pStyle w:val="DHHSaccessibilitypara"/>
                    <w:spacing w:after="120" w:line="240" w:lineRule="auto"/>
                    <w:rPr>
                      <w:rFonts w:asciiTheme="minorHAnsi" w:hAnsiTheme="minorHAnsi" w:cstheme="minorHAnsi"/>
                      <w:b/>
                      <w:bCs/>
                      <w:sz w:val="20"/>
                      <w:szCs w:val="20"/>
                    </w:rPr>
                  </w:pPr>
                  <w:r w:rsidRPr="001115F0">
                    <w:rPr>
                      <w:rFonts w:asciiTheme="minorHAnsi" w:hAnsiTheme="minorHAnsi" w:cstheme="minorHAnsi"/>
                      <w:b/>
                      <w:bCs/>
                      <w:sz w:val="20"/>
                      <w:szCs w:val="20"/>
                    </w:rPr>
                    <w:t>Statement of support for Aboriginal self-determination</w:t>
                  </w:r>
                </w:p>
                <w:p w14:paraId="79F31DBB" w14:textId="77777777" w:rsidR="007E5C76" w:rsidRPr="001115F0" w:rsidRDefault="007E5C76" w:rsidP="0036028D">
                  <w:pPr>
                    <w:pStyle w:val="DHHSbody"/>
                  </w:pPr>
                  <w:r w:rsidRPr="001115F0">
                    <w:t>Family Safety Victoria is committed to the principles and approach underpinning the Dhelk Dja Partnership Forum’s Dhelk Dja: Safe Our Way – Strong culture, strong peoples, strong families.</w:t>
                  </w:r>
                </w:p>
                <w:p w14:paraId="7EC899C6" w14:textId="77777777" w:rsidR="007E5C76" w:rsidRPr="001115F0" w:rsidRDefault="007E5C76" w:rsidP="007E5C76">
                  <w:pPr>
                    <w:pStyle w:val="DHHSaccessibilitypara"/>
                    <w:spacing w:after="120"/>
                    <w:rPr>
                      <w:rFonts w:asciiTheme="minorHAnsi" w:hAnsiTheme="minorHAnsi" w:cstheme="minorHAnsi"/>
                      <w:b/>
                      <w:bCs/>
                      <w:sz w:val="20"/>
                      <w:szCs w:val="20"/>
                    </w:rPr>
                  </w:pPr>
                  <w:r w:rsidRPr="001115F0">
                    <w:rPr>
                      <w:rFonts w:asciiTheme="minorHAnsi" w:hAnsiTheme="minorHAnsi" w:cstheme="minorHAnsi"/>
                      <w:b/>
                      <w:bCs/>
                      <w:sz w:val="20"/>
                      <w:szCs w:val="20"/>
                    </w:rPr>
                    <w:t>Acknowledgement of victim survivors</w:t>
                  </w:r>
                </w:p>
                <w:p w14:paraId="4DD5676C" w14:textId="77777777" w:rsidR="007E5C76" w:rsidRDefault="007E5C76" w:rsidP="0036028D">
                  <w:pPr>
                    <w:pStyle w:val="DHHSbody"/>
                  </w:pPr>
                  <w:r w:rsidRPr="001115F0">
                    <w:t>Family Safety Victoria acknowledges adults, children and young people who have experienced family violence, sexual violence, and all forms of violence against women and children. We recognise the vital importance of family violence system and service reforms being informed by their experiences, expertise and advocacy. We also remember and pay respects to those who did not survive and acknowledge all those who have lost loved ones to family violence. We keep forefront in our minds all victim survivors of family violence and sexual violence, for whom we undertake this work.</w:t>
                  </w:r>
                </w:p>
                <w:p w14:paraId="06DC9CDC" w14:textId="77777777" w:rsidR="00AB0F7C" w:rsidRDefault="00AB0F7C" w:rsidP="007E5C76">
                  <w:pPr>
                    <w:pStyle w:val="DHHSaccessibilitypara"/>
                    <w:rPr>
                      <w:rFonts w:asciiTheme="minorHAnsi" w:hAnsiTheme="minorHAnsi" w:cstheme="minorHAnsi"/>
                      <w:sz w:val="20"/>
                      <w:szCs w:val="20"/>
                    </w:rPr>
                  </w:pPr>
                </w:p>
                <w:p w14:paraId="697D49F5" w14:textId="77777777" w:rsidR="00AB0F7C" w:rsidRDefault="00AB0F7C" w:rsidP="007E5C76">
                  <w:pPr>
                    <w:pStyle w:val="DHHSaccessibilitypara"/>
                    <w:rPr>
                      <w:rFonts w:asciiTheme="minorHAnsi" w:hAnsiTheme="minorHAnsi" w:cstheme="minorHAnsi"/>
                      <w:sz w:val="20"/>
                      <w:szCs w:val="20"/>
                    </w:rPr>
                  </w:pPr>
                </w:p>
                <w:p w14:paraId="70C03F7B" w14:textId="587A5E37" w:rsidR="00AB0F7C" w:rsidRPr="001115F0" w:rsidRDefault="00AB0F7C" w:rsidP="007E5C76">
                  <w:pPr>
                    <w:pStyle w:val="DHHSaccessibilitypara"/>
                    <w:rPr>
                      <w:rFonts w:asciiTheme="minorHAnsi" w:hAnsiTheme="minorHAnsi" w:cstheme="minorHAnsi"/>
                      <w:sz w:val="20"/>
                      <w:szCs w:val="20"/>
                    </w:rPr>
                  </w:pPr>
                </w:p>
              </w:tc>
            </w:tr>
            <w:tr w:rsidR="007E5C76" w:rsidRPr="001115F0" w14:paraId="69295289" w14:textId="77777777" w:rsidTr="00F8102B">
              <w:tc>
                <w:tcPr>
                  <w:tcW w:w="9401" w:type="dxa"/>
                  <w:tcBorders>
                    <w:top w:val="single" w:sz="4" w:space="0" w:color="auto"/>
                    <w:left w:val="nil"/>
                    <w:bottom w:val="nil"/>
                    <w:right w:val="nil"/>
                  </w:tcBorders>
                  <w:vAlign w:val="bottom"/>
                  <w:hideMark/>
                </w:tcPr>
                <w:p w14:paraId="153190EC" w14:textId="77777777" w:rsidR="007E5C76" w:rsidRPr="001115F0" w:rsidRDefault="007E5C76" w:rsidP="007E5C76">
                  <w:pPr>
                    <w:pStyle w:val="DHHSimprint"/>
                    <w:rPr>
                      <w:rFonts w:asciiTheme="minorHAnsi" w:hAnsiTheme="minorHAnsi" w:cstheme="minorHAnsi"/>
                    </w:rPr>
                  </w:pPr>
                  <w:r w:rsidRPr="001115F0">
                    <w:rPr>
                      <w:rFonts w:asciiTheme="minorHAnsi" w:hAnsiTheme="minorHAnsi" w:cstheme="minorHAnsi"/>
                    </w:rPr>
                    <w:t>Authorised and published by the Victorian Government, 1 Treasury Place, Melbourne.</w:t>
                  </w:r>
                </w:p>
                <w:p w14:paraId="29917691" w14:textId="77777777" w:rsidR="007E5C76" w:rsidRPr="001115F0" w:rsidRDefault="007E5C76" w:rsidP="0036028D">
                  <w:pPr>
                    <w:pStyle w:val="DHHSbody"/>
                  </w:pPr>
                  <w:r w:rsidRPr="001115F0">
                    <w:t>© State of Victoria, Australia, Family Safety Victoria, May 2022.</w:t>
                  </w:r>
                </w:p>
                <w:p w14:paraId="4C7E616E" w14:textId="77777777" w:rsidR="007E5C76" w:rsidRPr="001115F0" w:rsidRDefault="007E5C76" w:rsidP="0036028D">
                  <w:pPr>
                    <w:pStyle w:val="DHHSbody"/>
                  </w:pPr>
                  <w:r w:rsidRPr="001115F0">
                    <w:t>In this document, ‘Aboriginal’ refers to both Aboriginal and Torres Strait Islander people. ‘Indigenous’ or ‘Koori/Koorie’ is retained when part of the title of a report, program or quotation.</w:t>
                  </w:r>
                </w:p>
                <w:p w14:paraId="276CA11D" w14:textId="77777777" w:rsidR="007E5C76" w:rsidRPr="001115F0" w:rsidRDefault="007E5C76" w:rsidP="007E5C76">
                  <w:pPr>
                    <w:pStyle w:val="DHHSaccessibilitypara"/>
                    <w:spacing w:after="0"/>
                    <w:rPr>
                      <w:rFonts w:asciiTheme="minorHAnsi" w:hAnsiTheme="minorHAnsi" w:cstheme="minorHAnsi"/>
                      <w:b/>
                      <w:bCs/>
                      <w:sz w:val="20"/>
                      <w:szCs w:val="20"/>
                    </w:rPr>
                  </w:pPr>
                  <w:r w:rsidRPr="001115F0">
                    <w:rPr>
                      <w:rFonts w:asciiTheme="minorHAnsi" w:hAnsiTheme="minorHAnsi" w:cstheme="minorHAnsi"/>
                      <w:b/>
                      <w:bCs/>
                      <w:sz w:val="20"/>
                      <w:szCs w:val="20"/>
                    </w:rPr>
                    <w:t>Accessibility</w:t>
                  </w:r>
                </w:p>
                <w:p w14:paraId="0D6D9B72" w14:textId="601CFD31" w:rsidR="007E5C76" w:rsidRDefault="007E5C76" w:rsidP="0036028D">
                  <w:pPr>
                    <w:pStyle w:val="DHHSbody"/>
                  </w:pPr>
                  <w:r w:rsidRPr="001115F0">
                    <w:t xml:space="preserve">To receive this document in another format, phone 03 9194 3100, using the National Relay Service </w:t>
                  </w:r>
                  <w:r w:rsidR="00477C64">
                    <w:t xml:space="preserve">       </w:t>
                  </w:r>
                  <w:r w:rsidRPr="001115F0">
                    <w:t xml:space="preserve">13 36 77 if required, or </w:t>
                  </w:r>
                  <w:hyperlink r:id="rId18" w:history="1">
                    <w:r w:rsidRPr="001115F0">
                      <w:rPr>
                        <w:rStyle w:val="Hyperlink"/>
                        <w:rFonts w:asciiTheme="minorHAnsi" w:hAnsiTheme="minorHAnsi" w:cstheme="minorHAnsi"/>
                        <w:color w:val="auto"/>
                      </w:rPr>
                      <w:t xml:space="preserve">email </w:t>
                    </w:r>
                    <w:r w:rsidRPr="001115F0">
                      <w:rPr>
                        <w:rStyle w:val="Hyperlink"/>
                        <w:rFonts w:asciiTheme="minorHAnsi" w:hAnsiTheme="minorHAnsi" w:cstheme="minorHAnsi"/>
                        <w:b/>
                        <w:bCs/>
                        <w:color w:val="auto"/>
                      </w:rPr>
                      <w:t>Family Safety Victoria</w:t>
                    </w:r>
                  </w:hyperlink>
                  <w:r w:rsidRPr="001115F0">
                    <w:t xml:space="preserve"> </w:t>
                  </w:r>
                  <w:r w:rsidRPr="001115F0">
                    <w:rPr>
                      <w:b/>
                      <w:bCs/>
                    </w:rPr>
                    <w:t>&lt;</w:t>
                  </w:r>
                  <w:hyperlink r:id="rId19" w:history="1">
                    <w:r w:rsidRPr="001115F0">
                      <w:rPr>
                        <w:rStyle w:val="Hyperlink"/>
                        <w:rFonts w:asciiTheme="minorHAnsi" w:hAnsiTheme="minorHAnsi" w:cstheme="minorHAnsi"/>
                        <w:b/>
                        <w:bCs/>
                        <w:color w:val="auto"/>
                      </w:rPr>
                      <w:t>reception@familysafety.vic.gov.au</w:t>
                    </w:r>
                  </w:hyperlink>
                  <w:r w:rsidRPr="001115F0">
                    <w:rPr>
                      <w:b/>
                      <w:bCs/>
                    </w:rPr>
                    <w:t>&gt;</w:t>
                  </w:r>
                  <w:r w:rsidRPr="001115F0">
                    <w:t>.</w:t>
                  </w:r>
                </w:p>
                <w:p w14:paraId="508350CB" w14:textId="64F24F78" w:rsidR="00F8102B" w:rsidRPr="00F8102B" w:rsidRDefault="00F8102B" w:rsidP="0036028D">
                  <w:pPr>
                    <w:pStyle w:val="DHHSbody"/>
                    <w:rPr>
                      <w:rFonts w:asciiTheme="minorHAnsi" w:hAnsiTheme="minorHAnsi" w:cstheme="minorHAnsi"/>
                    </w:rPr>
                  </w:pPr>
                  <w:r w:rsidRPr="00F8102B">
                    <w:rPr>
                      <w:b/>
                      <w:bCs/>
                    </w:rPr>
                    <w:t xml:space="preserve">ISBN </w:t>
                  </w:r>
                  <w:r w:rsidRPr="00F8102B">
                    <w:t>978-1-76096-828-1</w:t>
                  </w:r>
                  <w:r>
                    <w:t xml:space="preserve"> (</w:t>
                  </w:r>
                  <w:r w:rsidRPr="00F8102B">
                    <w:t>pdf/online/MS word)</w:t>
                  </w:r>
                </w:p>
                <w:p w14:paraId="7EE31854" w14:textId="7F1B3124" w:rsidR="007E5C76" w:rsidRPr="001115F0" w:rsidRDefault="00AB0F7C" w:rsidP="007E5C76">
                  <w:pPr>
                    <w:pStyle w:val="DHHSbodynospace"/>
                    <w:rPr>
                      <w:rFonts w:asciiTheme="minorHAnsi" w:hAnsiTheme="minorHAnsi" w:cstheme="minorHAnsi"/>
                    </w:rPr>
                  </w:pPr>
                  <w:r>
                    <w:t>This document will be available on the Victorian Government website (</w:t>
                  </w:r>
                  <w:hyperlink r:id="rId20" w:history="1">
                    <w:r>
                      <w:rPr>
                        <w:rStyle w:val="Hyperlink"/>
                      </w:rPr>
                      <w:t>www.vic.gov.au</w:t>
                    </w:r>
                  </w:hyperlink>
                  <w:r>
                    <w:t>) from 1 July 2022.</w:t>
                  </w:r>
                  <w:r w:rsidR="007E5C76" w:rsidRPr="001115F0">
                    <w:rPr>
                      <w:rFonts w:asciiTheme="minorHAnsi" w:hAnsiTheme="minorHAnsi" w:cstheme="minorHAnsi"/>
                    </w:rPr>
                    <w:t>.</w:t>
                  </w:r>
                </w:p>
              </w:tc>
            </w:tr>
          </w:tbl>
          <w:p w14:paraId="53933E27" w14:textId="640EFED5" w:rsidR="007E5C76" w:rsidRPr="009C30CF" w:rsidRDefault="007E5C76" w:rsidP="007E5C76">
            <w:pPr>
              <w:pStyle w:val="DHHSbody"/>
              <w:rPr>
                <w:rFonts w:asciiTheme="minorHAnsi" w:hAnsiTheme="minorHAnsi" w:cstheme="minorHAnsi"/>
              </w:rPr>
            </w:pPr>
          </w:p>
        </w:tc>
      </w:tr>
    </w:tbl>
    <w:p w14:paraId="5F781860" w14:textId="77777777" w:rsidR="00694065" w:rsidRPr="009B700C" w:rsidRDefault="00694065" w:rsidP="00694065">
      <w:pPr>
        <w:pStyle w:val="DHHSbody"/>
        <w:rPr>
          <w:rFonts w:asciiTheme="minorHAnsi" w:hAnsiTheme="minorHAnsi" w:cstheme="minorHAnsi"/>
        </w:rPr>
      </w:pPr>
      <w:bookmarkStart w:id="1" w:name="_Hlk37240926"/>
    </w:p>
    <w:bookmarkEnd w:id="1"/>
    <w:p w14:paraId="1D4C086C" w14:textId="77777777" w:rsidR="00694065" w:rsidRPr="009B700C" w:rsidRDefault="00694065" w:rsidP="00694065">
      <w:pPr>
        <w:rPr>
          <w:rFonts w:asciiTheme="minorHAnsi" w:eastAsia="Times" w:hAnsiTheme="minorHAnsi" w:cstheme="minorHAnsi"/>
          <w:color w:val="007B4B"/>
        </w:rPr>
      </w:pPr>
      <w:r w:rsidRPr="009B700C">
        <w:rPr>
          <w:rFonts w:asciiTheme="minorHAnsi" w:hAnsiTheme="minorHAnsi" w:cstheme="minorHAnsi"/>
          <w:color w:val="007B4B"/>
        </w:rPr>
        <w:br w:type="page"/>
      </w:r>
    </w:p>
    <w:bookmarkEnd w:id="0"/>
    <w:p w14:paraId="08EBE025" w14:textId="77777777" w:rsidR="00AC0C3B" w:rsidRPr="009B700C" w:rsidRDefault="00AC0C3B" w:rsidP="00A30BB6">
      <w:pPr>
        <w:pStyle w:val="DHHSTOCheadingreport"/>
        <w:rPr>
          <w:rFonts w:asciiTheme="minorHAnsi" w:hAnsiTheme="minorHAnsi" w:cstheme="minorHAnsi"/>
        </w:rPr>
      </w:pPr>
      <w:r w:rsidRPr="009B700C">
        <w:rPr>
          <w:rFonts w:asciiTheme="minorHAnsi" w:hAnsiTheme="minorHAnsi" w:cstheme="minorHAnsi"/>
        </w:rPr>
        <w:lastRenderedPageBreak/>
        <w:t>Contents</w:t>
      </w:r>
    </w:p>
    <w:p w14:paraId="7332C12E" w14:textId="4552B0A7" w:rsidR="00BA2C56" w:rsidRDefault="00837659">
      <w:pPr>
        <w:pStyle w:val="TOC1"/>
        <w:tabs>
          <w:tab w:val="left" w:pos="567"/>
        </w:tabs>
        <w:rPr>
          <w:rFonts w:asciiTheme="minorHAnsi" w:eastAsiaTheme="minorEastAsia" w:hAnsiTheme="minorHAnsi" w:cstheme="minorBidi"/>
          <w:b w:val="0"/>
          <w:sz w:val="22"/>
          <w:szCs w:val="22"/>
          <w:lang w:eastAsia="en-AU"/>
        </w:rPr>
      </w:pPr>
      <w:r w:rsidRPr="009B700C">
        <w:rPr>
          <w:rFonts w:asciiTheme="minorHAnsi" w:hAnsiTheme="minorHAnsi" w:cstheme="minorHAnsi"/>
          <w:b w:val="0"/>
          <w:noProof w:val="0"/>
        </w:rPr>
        <w:fldChar w:fldCharType="begin"/>
      </w:r>
      <w:r w:rsidRPr="009B700C">
        <w:rPr>
          <w:rFonts w:asciiTheme="minorHAnsi" w:hAnsiTheme="minorHAnsi" w:cstheme="minorHAnsi"/>
          <w:b w:val="0"/>
          <w:noProof w:val="0"/>
        </w:rPr>
        <w:instrText xml:space="preserve"> TOC \o "1-2" \h \z \u </w:instrText>
      </w:r>
      <w:r w:rsidRPr="009B700C">
        <w:rPr>
          <w:rFonts w:asciiTheme="minorHAnsi" w:hAnsiTheme="minorHAnsi" w:cstheme="minorHAnsi"/>
          <w:b w:val="0"/>
          <w:noProof w:val="0"/>
        </w:rPr>
        <w:fldChar w:fldCharType="separate"/>
      </w:r>
      <w:hyperlink w:anchor="_Toc109037120" w:history="1">
        <w:r w:rsidR="00BA2C56" w:rsidRPr="00312EEB">
          <w:rPr>
            <w:rStyle w:val="Hyperlink"/>
            <w:rFonts w:cstheme="minorHAnsi"/>
          </w:rPr>
          <w:t>1.</w:t>
        </w:r>
        <w:r w:rsidR="00BA2C56">
          <w:rPr>
            <w:rFonts w:asciiTheme="minorHAnsi" w:eastAsiaTheme="minorEastAsia" w:hAnsiTheme="minorHAnsi" w:cstheme="minorBidi"/>
            <w:b w:val="0"/>
            <w:sz w:val="22"/>
            <w:szCs w:val="22"/>
            <w:lang w:eastAsia="en-AU"/>
          </w:rPr>
          <w:tab/>
        </w:r>
        <w:r w:rsidR="00BA2C56" w:rsidRPr="00312EEB">
          <w:rPr>
            <w:rStyle w:val="Hyperlink"/>
            <w:rFonts w:cstheme="minorHAnsi"/>
          </w:rPr>
          <w:t>Introduction</w:t>
        </w:r>
        <w:r w:rsidR="00BA2C56">
          <w:rPr>
            <w:webHidden/>
          </w:rPr>
          <w:tab/>
        </w:r>
        <w:r w:rsidR="00BA2C56">
          <w:rPr>
            <w:webHidden/>
          </w:rPr>
          <w:fldChar w:fldCharType="begin"/>
        </w:r>
        <w:r w:rsidR="00BA2C56">
          <w:rPr>
            <w:webHidden/>
          </w:rPr>
          <w:instrText xml:space="preserve"> PAGEREF _Toc109037120 \h </w:instrText>
        </w:r>
        <w:r w:rsidR="00BA2C56">
          <w:rPr>
            <w:webHidden/>
          </w:rPr>
        </w:r>
        <w:r w:rsidR="00BA2C56">
          <w:rPr>
            <w:webHidden/>
          </w:rPr>
          <w:fldChar w:fldCharType="separate"/>
        </w:r>
        <w:r w:rsidR="00BA2C56">
          <w:rPr>
            <w:webHidden/>
          </w:rPr>
          <w:t>1</w:t>
        </w:r>
        <w:r w:rsidR="00BA2C56">
          <w:rPr>
            <w:webHidden/>
          </w:rPr>
          <w:fldChar w:fldCharType="end"/>
        </w:r>
      </w:hyperlink>
    </w:p>
    <w:p w14:paraId="7D29EAD5" w14:textId="7670DB8F" w:rsidR="00BA2C56" w:rsidRDefault="00333A49">
      <w:pPr>
        <w:pStyle w:val="TOC2"/>
        <w:tabs>
          <w:tab w:val="left" w:pos="567"/>
        </w:tabs>
        <w:rPr>
          <w:rFonts w:asciiTheme="minorHAnsi" w:eastAsiaTheme="minorEastAsia" w:hAnsiTheme="minorHAnsi" w:cstheme="minorBidi"/>
          <w:sz w:val="22"/>
          <w:szCs w:val="22"/>
          <w:lang w:eastAsia="en-AU"/>
        </w:rPr>
      </w:pPr>
      <w:hyperlink w:anchor="_Toc109037121" w:history="1">
        <w:r w:rsidR="00BA2C56" w:rsidRPr="00312EEB">
          <w:rPr>
            <w:rStyle w:val="Hyperlink"/>
            <w:rFonts w:cstheme="minorHAnsi"/>
          </w:rPr>
          <w:t>1.1</w:t>
        </w:r>
        <w:r w:rsidR="00BA2C56">
          <w:rPr>
            <w:rFonts w:asciiTheme="minorHAnsi" w:eastAsiaTheme="minorEastAsia" w:hAnsiTheme="minorHAnsi" w:cstheme="minorBidi"/>
            <w:sz w:val="22"/>
            <w:szCs w:val="22"/>
            <w:lang w:eastAsia="en-AU"/>
          </w:rPr>
          <w:tab/>
        </w:r>
        <w:r w:rsidR="00BA2C56" w:rsidRPr="00312EEB">
          <w:rPr>
            <w:rStyle w:val="Hyperlink"/>
            <w:rFonts w:cstheme="minorHAnsi"/>
          </w:rPr>
          <w:t>Purpose of these guidelines</w:t>
        </w:r>
        <w:r w:rsidR="00BA2C56">
          <w:rPr>
            <w:webHidden/>
          </w:rPr>
          <w:tab/>
        </w:r>
        <w:r w:rsidR="00BA2C56">
          <w:rPr>
            <w:webHidden/>
          </w:rPr>
          <w:fldChar w:fldCharType="begin"/>
        </w:r>
        <w:r w:rsidR="00BA2C56">
          <w:rPr>
            <w:webHidden/>
          </w:rPr>
          <w:instrText xml:space="preserve"> PAGEREF _Toc109037121 \h </w:instrText>
        </w:r>
        <w:r w:rsidR="00BA2C56">
          <w:rPr>
            <w:webHidden/>
          </w:rPr>
        </w:r>
        <w:r w:rsidR="00BA2C56">
          <w:rPr>
            <w:webHidden/>
          </w:rPr>
          <w:fldChar w:fldCharType="separate"/>
        </w:r>
        <w:r w:rsidR="00BA2C56">
          <w:rPr>
            <w:webHidden/>
          </w:rPr>
          <w:t>1</w:t>
        </w:r>
        <w:r w:rsidR="00BA2C56">
          <w:rPr>
            <w:webHidden/>
          </w:rPr>
          <w:fldChar w:fldCharType="end"/>
        </w:r>
      </w:hyperlink>
    </w:p>
    <w:p w14:paraId="4C22E796" w14:textId="21F01CF9" w:rsidR="00BA2C56" w:rsidRDefault="00333A49">
      <w:pPr>
        <w:pStyle w:val="TOC2"/>
        <w:rPr>
          <w:rFonts w:asciiTheme="minorHAnsi" w:eastAsiaTheme="minorEastAsia" w:hAnsiTheme="minorHAnsi" w:cstheme="minorBidi"/>
          <w:sz w:val="22"/>
          <w:szCs w:val="22"/>
          <w:lang w:eastAsia="en-AU"/>
        </w:rPr>
      </w:pPr>
      <w:hyperlink w:anchor="_Toc109037122" w:history="1">
        <w:r w:rsidR="00BA2C56" w:rsidRPr="00312EEB">
          <w:rPr>
            <w:rStyle w:val="Hyperlink"/>
            <w:rFonts w:cstheme="minorHAnsi"/>
          </w:rPr>
          <w:t>1.2.    Background to the FVRICs</w:t>
        </w:r>
        <w:r w:rsidR="00BA2C56">
          <w:rPr>
            <w:webHidden/>
          </w:rPr>
          <w:tab/>
        </w:r>
        <w:r w:rsidR="00BA2C56">
          <w:rPr>
            <w:webHidden/>
          </w:rPr>
          <w:fldChar w:fldCharType="begin"/>
        </w:r>
        <w:r w:rsidR="00BA2C56">
          <w:rPr>
            <w:webHidden/>
          </w:rPr>
          <w:instrText xml:space="preserve"> PAGEREF _Toc109037122 \h </w:instrText>
        </w:r>
        <w:r w:rsidR="00BA2C56">
          <w:rPr>
            <w:webHidden/>
          </w:rPr>
        </w:r>
        <w:r w:rsidR="00BA2C56">
          <w:rPr>
            <w:webHidden/>
          </w:rPr>
          <w:fldChar w:fldCharType="separate"/>
        </w:r>
        <w:r w:rsidR="00BA2C56">
          <w:rPr>
            <w:webHidden/>
          </w:rPr>
          <w:t>1</w:t>
        </w:r>
        <w:r w:rsidR="00BA2C56">
          <w:rPr>
            <w:webHidden/>
          </w:rPr>
          <w:fldChar w:fldCharType="end"/>
        </w:r>
      </w:hyperlink>
    </w:p>
    <w:p w14:paraId="721B4938" w14:textId="17EE21A8" w:rsidR="00BA2C56" w:rsidRDefault="00333A49">
      <w:pPr>
        <w:pStyle w:val="TOC2"/>
        <w:rPr>
          <w:rFonts w:asciiTheme="minorHAnsi" w:eastAsiaTheme="minorEastAsia" w:hAnsiTheme="minorHAnsi" w:cstheme="minorBidi"/>
          <w:sz w:val="22"/>
          <w:szCs w:val="22"/>
          <w:lang w:eastAsia="en-AU"/>
        </w:rPr>
      </w:pPr>
      <w:hyperlink w:anchor="_Toc109037123" w:history="1">
        <w:r w:rsidR="00BA2C56" w:rsidRPr="00312EEB">
          <w:rPr>
            <w:rStyle w:val="Hyperlink"/>
            <w:rFonts w:cstheme="minorHAnsi"/>
          </w:rPr>
          <w:t>1.3     Policy context</w:t>
        </w:r>
        <w:r w:rsidR="00BA2C56">
          <w:rPr>
            <w:webHidden/>
          </w:rPr>
          <w:tab/>
        </w:r>
        <w:r w:rsidR="00BA2C56">
          <w:rPr>
            <w:webHidden/>
          </w:rPr>
          <w:fldChar w:fldCharType="begin"/>
        </w:r>
        <w:r w:rsidR="00BA2C56">
          <w:rPr>
            <w:webHidden/>
          </w:rPr>
          <w:instrText xml:space="preserve"> PAGEREF _Toc109037123 \h </w:instrText>
        </w:r>
        <w:r w:rsidR="00BA2C56">
          <w:rPr>
            <w:webHidden/>
          </w:rPr>
        </w:r>
        <w:r w:rsidR="00BA2C56">
          <w:rPr>
            <w:webHidden/>
          </w:rPr>
          <w:fldChar w:fldCharType="separate"/>
        </w:r>
        <w:r w:rsidR="00BA2C56">
          <w:rPr>
            <w:webHidden/>
          </w:rPr>
          <w:t>3</w:t>
        </w:r>
        <w:r w:rsidR="00BA2C56">
          <w:rPr>
            <w:webHidden/>
          </w:rPr>
          <w:fldChar w:fldCharType="end"/>
        </w:r>
      </w:hyperlink>
    </w:p>
    <w:p w14:paraId="1BD4E07B" w14:textId="2B4C1ED4" w:rsidR="00BA2C56" w:rsidRDefault="00333A49">
      <w:pPr>
        <w:pStyle w:val="TOC1"/>
        <w:tabs>
          <w:tab w:val="left" w:pos="567"/>
        </w:tabs>
        <w:rPr>
          <w:rFonts w:asciiTheme="minorHAnsi" w:eastAsiaTheme="minorEastAsia" w:hAnsiTheme="minorHAnsi" w:cstheme="minorBidi"/>
          <w:b w:val="0"/>
          <w:sz w:val="22"/>
          <w:szCs w:val="22"/>
          <w:lang w:eastAsia="en-AU"/>
        </w:rPr>
      </w:pPr>
      <w:hyperlink w:anchor="_Toc109037124" w:history="1">
        <w:r w:rsidR="00BA2C56" w:rsidRPr="00312EEB">
          <w:rPr>
            <w:rStyle w:val="Hyperlink"/>
            <w:rFonts w:eastAsia="Times" w:cstheme="minorHAnsi"/>
          </w:rPr>
          <w:t>2.</w:t>
        </w:r>
        <w:r w:rsidR="00BA2C56">
          <w:rPr>
            <w:rFonts w:asciiTheme="minorHAnsi" w:eastAsiaTheme="minorEastAsia" w:hAnsiTheme="minorHAnsi" w:cstheme="minorBidi"/>
            <w:b w:val="0"/>
            <w:sz w:val="22"/>
            <w:szCs w:val="22"/>
            <w:lang w:eastAsia="en-AU"/>
          </w:rPr>
          <w:tab/>
        </w:r>
        <w:r w:rsidR="00BA2C56" w:rsidRPr="00312EEB">
          <w:rPr>
            <w:rStyle w:val="Hyperlink"/>
            <w:rFonts w:eastAsia="Times" w:cstheme="minorHAnsi"/>
          </w:rPr>
          <w:t>Operational Guidance for Family Violence Regional Integration Committees (FVRICs)</w:t>
        </w:r>
        <w:r w:rsidR="00BA2C56">
          <w:rPr>
            <w:webHidden/>
          </w:rPr>
          <w:tab/>
        </w:r>
        <w:r w:rsidR="00BA2C56">
          <w:rPr>
            <w:webHidden/>
          </w:rPr>
          <w:fldChar w:fldCharType="begin"/>
        </w:r>
        <w:r w:rsidR="00BA2C56">
          <w:rPr>
            <w:webHidden/>
          </w:rPr>
          <w:instrText xml:space="preserve"> PAGEREF _Toc109037124 \h </w:instrText>
        </w:r>
        <w:r w:rsidR="00BA2C56">
          <w:rPr>
            <w:webHidden/>
          </w:rPr>
        </w:r>
        <w:r w:rsidR="00BA2C56">
          <w:rPr>
            <w:webHidden/>
          </w:rPr>
          <w:fldChar w:fldCharType="separate"/>
        </w:r>
        <w:r w:rsidR="00BA2C56">
          <w:rPr>
            <w:webHidden/>
          </w:rPr>
          <w:t>5</w:t>
        </w:r>
        <w:r w:rsidR="00BA2C56">
          <w:rPr>
            <w:webHidden/>
          </w:rPr>
          <w:fldChar w:fldCharType="end"/>
        </w:r>
      </w:hyperlink>
    </w:p>
    <w:p w14:paraId="50B4A154" w14:textId="1C1DC517" w:rsidR="00BA2C56" w:rsidRDefault="00333A49">
      <w:pPr>
        <w:pStyle w:val="TOC2"/>
        <w:tabs>
          <w:tab w:val="left" w:pos="567"/>
        </w:tabs>
        <w:rPr>
          <w:rFonts w:asciiTheme="minorHAnsi" w:eastAsiaTheme="minorEastAsia" w:hAnsiTheme="minorHAnsi" w:cstheme="minorBidi"/>
          <w:sz w:val="22"/>
          <w:szCs w:val="22"/>
          <w:lang w:eastAsia="en-AU"/>
        </w:rPr>
      </w:pPr>
      <w:hyperlink w:anchor="_Toc109037125" w:history="1">
        <w:r w:rsidR="00BA2C56" w:rsidRPr="00312EEB">
          <w:rPr>
            <w:rStyle w:val="Hyperlink"/>
            <w:rFonts w:cstheme="minorHAnsi"/>
          </w:rPr>
          <w:t>2.1</w:t>
        </w:r>
        <w:r w:rsidR="00BA2C56">
          <w:rPr>
            <w:rFonts w:asciiTheme="minorHAnsi" w:eastAsiaTheme="minorEastAsia" w:hAnsiTheme="minorHAnsi" w:cstheme="minorBidi"/>
            <w:sz w:val="22"/>
            <w:szCs w:val="22"/>
            <w:lang w:eastAsia="en-AU"/>
          </w:rPr>
          <w:tab/>
        </w:r>
        <w:r w:rsidR="00BA2C56" w:rsidRPr="00312EEB">
          <w:rPr>
            <w:rStyle w:val="Hyperlink"/>
            <w:rFonts w:cstheme="minorHAnsi"/>
          </w:rPr>
          <w:t>The role of FVRICs in the service system</w:t>
        </w:r>
        <w:r w:rsidR="00BA2C56">
          <w:rPr>
            <w:webHidden/>
          </w:rPr>
          <w:tab/>
        </w:r>
        <w:r w:rsidR="00BA2C56">
          <w:rPr>
            <w:webHidden/>
          </w:rPr>
          <w:fldChar w:fldCharType="begin"/>
        </w:r>
        <w:r w:rsidR="00BA2C56">
          <w:rPr>
            <w:webHidden/>
          </w:rPr>
          <w:instrText xml:space="preserve"> PAGEREF _Toc109037125 \h </w:instrText>
        </w:r>
        <w:r w:rsidR="00BA2C56">
          <w:rPr>
            <w:webHidden/>
          </w:rPr>
        </w:r>
        <w:r w:rsidR="00BA2C56">
          <w:rPr>
            <w:webHidden/>
          </w:rPr>
          <w:fldChar w:fldCharType="separate"/>
        </w:r>
        <w:r w:rsidR="00BA2C56">
          <w:rPr>
            <w:webHidden/>
          </w:rPr>
          <w:t>5</w:t>
        </w:r>
        <w:r w:rsidR="00BA2C56">
          <w:rPr>
            <w:webHidden/>
          </w:rPr>
          <w:fldChar w:fldCharType="end"/>
        </w:r>
      </w:hyperlink>
    </w:p>
    <w:p w14:paraId="3C9DFAC4" w14:textId="3A7C39DF" w:rsidR="00BA2C56" w:rsidRDefault="00333A49">
      <w:pPr>
        <w:pStyle w:val="TOC2"/>
        <w:tabs>
          <w:tab w:val="left" w:pos="567"/>
        </w:tabs>
        <w:rPr>
          <w:rFonts w:asciiTheme="minorHAnsi" w:eastAsiaTheme="minorEastAsia" w:hAnsiTheme="minorHAnsi" w:cstheme="minorBidi"/>
          <w:sz w:val="22"/>
          <w:szCs w:val="22"/>
          <w:lang w:eastAsia="en-AU"/>
        </w:rPr>
      </w:pPr>
      <w:hyperlink w:anchor="_Toc109037126" w:history="1">
        <w:r w:rsidR="00BA2C56" w:rsidRPr="00312EEB">
          <w:rPr>
            <w:rStyle w:val="Hyperlink"/>
            <w:rFonts w:cstheme="minorHAnsi"/>
          </w:rPr>
          <w:t>2.2</w:t>
        </w:r>
        <w:r w:rsidR="00BA2C56">
          <w:rPr>
            <w:rFonts w:asciiTheme="minorHAnsi" w:eastAsiaTheme="minorEastAsia" w:hAnsiTheme="minorHAnsi" w:cstheme="minorBidi"/>
            <w:sz w:val="22"/>
            <w:szCs w:val="22"/>
            <w:lang w:eastAsia="en-AU"/>
          </w:rPr>
          <w:tab/>
        </w:r>
        <w:r w:rsidR="00BA2C56" w:rsidRPr="00312EEB">
          <w:rPr>
            <w:rStyle w:val="Hyperlink"/>
            <w:rFonts w:cstheme="minorHAnsi"/>
          </w:rPr>
          <w:t>Strategic priorities for FVRICs</w:t>
        </w:r>
        <w:r w:rsidR="00BA2C56">
          <w:rPr>
            <w:webHidden/>
          </w:rPr>
          <w:tab/>
        </w:r>
        <w:r w:rsidR="00BA2C56">
          <w:rPr>
            <w:webHidden/>
          </w:rPr>
          <w:fldChar w:fldCharType="begin"/>
        </w:r>
        <w:r w:rsidR="00BA2C56">
          <w:rPr>
            <w:webHidden/>
          </w:rPr>
          <w:instrText xml:space="preserve"> PAGEREF _Toc109037126 \h </w:instrText>
        </w:r>
        <w:r w:rsidR="00BA2C56">
          <w:rPr>
            <w:webHidden/>
          </w:rPr>
        </w:r>
        <w:r w:rsidR="00BA2C56">
          <w:rPr>
            <w:webHidden/>
          </w:rPr>
          <w:fldChar w:fldCharType="separate"/>
        </w:r>
        <w:r w:rsidR="00BA2C56">
          <w:rPr>
            <w:webHidden/>
          </w:rPr>
          <w:t>5</w:t>
        </w:r>
        <w:r w:rsidR="00BA2C56">
          <w:rPr>
            <w:webHidden/>
          </w:rPr>
          <w:fldChar w:fldCharType="end"/>
        </w:r>
      </w:hyperlink>
    </w:p>
    <w:p w14:paraId="13AA1696" w14:textId="799B02BB" w:rsidR="00BA2C56" w:rsidRDefault="00333A49">
      <w:pPr>
        <w:pStyle w:val="TOC2"/>
        <w:tabs>
          <w:tab w:val="left" w:pos="567"/>
        </w:tabs>
        <w:rPr>
          <w:rFonts w:asciiTheme="minorHAnsi" w:eastAsiaTheme="minorEastAsia" w:hAnsiTheme="minorHAnsi" w:cstheme="minorBidi"/>
          <w:sz w:val="22"/>
          <w:szCs w:val="22"/>
          <w:lang w:eastAsia="en-AU"/>
        </w:rPr>
      </w:pPr>
      <w:hyperlink w:anchor="_Toc109037127" w:history="1">
        <w:r w:rsidR="00BA2C56" w:rsidRPr="00312EEB">
          <w:rPr>
            <w:rStyle w:val="Hyperlink"/>
            <w:rFonts w:cstheme="minorHAnsi"/>
          </w:rPr>
          <w:t>2.3</w:t>
        </w:r>
        <w:r w:rsidR="00BA2C56">
          <w:rPr>
            <w:rFonts w:asciiTheme="minorHAnsi" w:eastAsiaTheme="minorEastAsia" w:hAnsiTheme="minorHAnsi" w:cstheme="minorBidi"/>
            <w:sz w:val="22"/>
            <w:szCs w:val="22"/>
            <w:lang w:eastAsia="en-AU"/>
          </w:rPr>
          <w:tab/>
        </w:r>
        <w:r w:rsidR="00BA2C56" w:rsidRPr="00312EEB">
          <w:rPr>
            <w:rStyle w:val="Hyperlink"/>
            <w:rFonts w:cstheme="minorHAnsi"/>
          </w:rPr>
          <w:t>Strategic planning and annual action planning</w:t>
        </w:r>
        <w:r w:rsidR="00BA2C56">
          <w:rPr>
            <w:webHidden/>
          </w:rPr>
          <w:tab/>
        </w:r>
        <w:r w:rsidR="00BA2C56">
          <w:rPr>
            <w:webHidden/>
          </w:rPr>
          <w:fldChar w:fldCharType="begin"/>
        </w:r>
        <w:r w:rsidR="00BA2C56">
          <w:rPr>
            <w:webHidden/>
          </w:rPr>
          <w:instrText xml:space="preserve"> PAGEREF _Toc109037127 \h </w:instrText>
        </w:r>
        <w:r w:rsidR="00BA2C56">
          <w:rPr>
            <w:webHidden/>
          </w:rPr>
        </w:r>
        <w:r w:rsidR="00BA2C56">
          <w:rPr>
            <w:webHidden/>
          </w:rPr>
          <w:fldChar w:fldCharType="separate"/>
        </w:r>
        <w:r w:rsidR="00BA2C56">
          <w:rPr>
            <w:webHidden/>
          </w:rPr>
          <w:t>7</w:t>
        </w:r>
        <w:r w:rsidR="00BA2C56">
          <w:rPr>
            <w:webHidden/>
          </w:rPr>
          <w:fldChar w:fldCharType="end"/>
        </w:r>
      </w:hyperlink>
    </w:p>
    <w:p w14:paraId="7F3122C0" w14:textId="6FBCA160" w:rsidR="00BA2C56" w:rsidRDefault="00333A49">
      <w:pPr>
        <w:pStyle w:val="TOC2"/>
        <w:tabs>
          <w:tab w:val="left" w:pos="567"/>
        </w:tabs>
        <w:rPr>
          <w:rFonts w:asciiTheme="minorHAnsi" w:eastAsiaTheme="minorEastAsia" w:hAnsiTheme="minorHAnsi" w:cstheme="minorBidi"/>
          <w:sz w:val="22"/>
          <w:szCs w:val="22"/>
          <w:lang w:eastAsia="en-AU"/>
        </w:rPr>
      </w:pPr>
      <w:hyperlink w:anchor="_Toc109037128" w:history="1">
        <w:r w:rsidR="00BA2C56" w:rsidRPr="00312EEB">
          <w:rPr>
            <w:rStyle w:val="Hyperlink"/>
            <w:rFonts w:eastAsia="Times" w:cstheme="minorHAnsi"/>
          </w:rPr>
          <w:t>2.4</w:t>
        </w:r>
        <w:r w:rsidR="00BA2C56">
          <w:rPr>
            <w:rFonts w:asciiTheme="minorHAnsi" w:eastAsiaTheme="minorEastAsia" w:hAnsiTheme="minorHAnsi" w:cstheme="minorBidi"/>
            <w:sz w:val="22"/>
            <w:szCs w:val="22"/>
            <w:lang w:eastAsia="en-AU"/>
          </w:rPr>
          <w:tab/>
        </w:r>
        <w:r w:rsidR="00BA2C56" w:rsidRPr="00312EEB">
          <w:rPr>
            <w:rStyle w:val="Hyperlink"/>
            <w:rFonts w:eastAsia="Times" w:cstheme="minorHAnsi"/>
          </w:rPr>
          <w:t>Governance arrangements for FVRICs</w:t>
        </w:r>
        <w:r w:rsidR="00BA2C56">
          <w:rPr>
            <w:webHidden/>
          </w:rPr>
          <w:tab/>
        </w:r>
        <w:r w:rsidR="00BA2C56">
          <w:rPr>
            <w:webHidden/>
          </w:rPr>
          <w:fldChar w:fldCharType="begin"/>
        </w:r>
        <w:r w:rsidR="00BA2C56">
          <w:rPr>
            <w:webHidden/>
          </w:rPr>
          <w:instrText xml:space="preserve"> PAGEREF _Toc109037128 \h </w:instrText>
        </w:r>
        <w:r w:rsidR="00BA2C56">
          <w:rPr>
            <w:webHidden/>
          </w:rPr>
        </w:r>
        <w:r w:rsidR="00BA2C56">
          <w:rPr>
            <w:webHidden/>
          </w:rPr>
          <w:fldChar w:fldCharType="separate"/>
        </w:r>
        <w:r w:rsidR="00BA2C56">
          <w:rPr>
            <w:webHidden/>
          </w:rPr>
          <w:t>9</w:t>
        </w:r>
        <w:r w:rsidR="00BA2C56">
          <w:rPr>
            <w:webHidden/>
          </w:rPr>
          <w:fldChar w:fldCharType="end"/>
        </w:r>
      </w:hyperlink>
    </w:p>
    <w:p w14:paraId="1B0F0AAD" w14:textId="3F4A85BB" w:rsidR="00BA2C56" w:rsidRDefault="00333A49">
      <w:pPr>
        <w:pStyle w:val="TOC2"/>
        <w:tabs>
          <w:tab w:val="left" w:pos="851"/>
        </w:tabs>
        <w:rPr>
          <w:rFonts w:asciiTheme="minorHAnsi" w:eastAsiaTheme="minorEastAsia" w:hAnsiTheme="minorHAnsi" w:cstheme="minorBidi"/>
          <w:sz w:val="22"/>
          <w:szCs w:val="22"/>
          <w:lang w:eastAsia="en-AU"/>
        </w:rPr>
      </w:pPr>
      <w:hyperlink w:anchor="_Toc109037129" w:history="1">
        <w:r w:rsidR="00BA2C56" w:rsidRPr="00312EEB">
          <w:rPr>
            <w:rStyle w:val="Hyperlink"/>
            <w:rFonts w:cstheme="minorHAnsi"/>
          </w:rPr>
          <w:t>2.4.1</w:t>
        </w:r>
        <w:r w:rsidR="00BA2C56">
          <w:rPr>
            <w:rFonts w:asciiTheme="minorHAnsi" w:eastAsiaTheme="minorEastAsia" w:hAnsiTheme="minorHAnsi" w:cstheme="minorBidi"/>
            <w:sz w:val="22"/>
            <w:szCs w:val="22"/>
            <w:lang w:eastAsia="en-AU"/>
          </w:rPr>
          <w:tab/>
        </w:r>
        <w:r w:rsidR="00BA2C56" w:rsidRPr="00312EEB">
          <w:rPr>
            <w:rStyle w:val="Hyperlink"/>
            <w:rFonts w:cstheme="minorHAnsi"/>
          </w:rPr>
          <w:t>Governance arrangements to support integration across the local area (horizontal integration)</w:t>
        </w:r>
        <w:r w:rsidR="00BA2C56">
          <w:rPr>
            <w:webHidden/>
          </w:rPr>
          <w:tab/>
        </w:r>
        <w:r w:rsidR="00BA2C56">
          <w:rPr>
            <w:webHidden/>
          </w:rPr>
          <w:fldChar w:fldCharType="begin"/>
        </w:r>
        <w:r w:rsidR="00BA2C56">
          <w:rPr>
            <w:webHidden/>
          </w:rPr>
          <w:instrText xml:space="preserve"> PAGEREF _Toc109037129 \h </w:instrText>
        </w:r>
        <w:r w:rsidR="00BA2C56">
          <w:rPr>
            <w:webHidden/>
          </w:rPr>
        </w:r>
        <w:r w:rsidR="00BA2C56">
          <w:rPr>
            <w:webHidden/>
          </w:rPr>
          <w:fldChar w:fldCharType="separate"/>
        </w:r>
        <w:r w:rsidR="00BA2C56">
          <w:rPr>
            <w:webHidden/>
          </w:rPr>
          <w:t>9</w:t>
        </w:r>
        <w:r w:rsidR="00BA2C56">
          <w:rPr>
            <w:webHidden/>
          </w:rPr>
          <w:fldChar w:fldCharType="end"/>
        </w:r>
      </w:hyperlink>
    </w:p>
    <w:p w14:paraId="2B194A1E" w14:textId="4C35201F" w:rsidR="00BA2C56" w:rsidRDefault="00333A49">
      <w:pPr>
        <w:pStyle w:val="TOC2"/>
        <w:tabs>
          <w:tab w:val="left" w:pos="851"/>
        </w:tabs>
        <w:rPr>
          <w:rFonts w:asciiTheme="minorHAnsi" w:eastAsiaTheme="minorEastAsia" w:hAnsiTheme="minorHAnsi" w:cstheme="minorBidi"/>
          <w:sz w:val="22"/>
          <w:szCs w:val="22"/>
          <w:lang w:eastAsia="en-AU"/>
        </w:rPr>
      </w:pPr>
      <w:hyperlink w:anchor="_Toc109037130" w:history="1">
        <w:r w:rsidR="00BA2C56" w:rsidRPr="00312EEB">
          <w:rPr>
            <w:rStyle w:val="Hyperlink"/>
            <w:rFonts w:cstheme="minorHAnsi"/>
          </w:rPr>
          <w:t>2.4.2</w:t>
        </w:r>
        <w:r w:rsidR="00BA2C56">
          <w:rPr>
            <w:rFonts w:asciiTheme="minorHAnsi" w:eastAsiaTheme="minorEastAsia" w:hAnsiTheme="minorHAnsi" w:cstheme="minorBidi"/>
            <w:sz w:val="22"/>
            <w:szCs w:val="22"/>
            <w:lang w:eastAsia="en-AU"/>
          </w:rPr>
          <w:tab/>
        </w:r>
        <w:r w:rsidR="00BA2C56" w:rsidRPr="00312EEB">
          <w:rPr>
            <w:rStyle w:val="Hyperlink"/>
            <w:rFonts w:cstheme="minorHAnsi"/>
          </w:rPr>
          <w:t>Governance arrangements to connect with statewide policy and program development (vertical integration)</w:t>
        </w:r>
        <w:r w:rsidR="00BA2C56">
          <w:rPr>
            <w:webHidden/>
          </w:rPr>
          <w:tab/>
        </w:r>
        <w:r w:rsidR="00BA2C56">
          <w:rPr>
            <w:webHidden/>
          </w:rPr>
          <w:fldChar w:fldCharType="begin"/>
        </w:r>
        <w:r w:rsidR="00BA2C56">
          <w:rPr>
            <w:webHidden/>
          </w:rPr>
          <w:instrText xml:space="preserve"> PAGEREF _Toc109037130 \h </w:instrText>
        </w:r>
        <w:r w:rsidR="00BA2C56">
          <w:rPr>
            <w:webHidden/>
          </w:rPr>
        </w:r>
        <w:r w:rsidR="00BA2C56">
          <w:rPr>
            <w:webHidden/>
          </w:rPr>
          <w:fldChar w:fldCharType="separate"/>
        </w:r>
        <w:r w:rsidR="00BA2C56">
          <w:rPr>
            <w:webHidden/>
          </w:rPr>
          <w:t>13</w:t>
        </w:r>
        <w:r w:rsidR="00BA2C56">
          <w:rPr>
            <w:webHidden/>
          </w:rPr>
          <w:fldChar w:fldCharType="end"/>
        </w:r>
      </w:hyperlink>
    </w:p>
    <w:p w14:paraId="043D2E61" w14:textId="1935EBF5" w:rsidR="00BA2C56" w:rsidRDefault="00333A49">
      <w:pPr>
        <w:pStyle w:val="TOC1"/>
        <w:tabs>
          <w:tab w:val="left" w:pos="567"/>
        </w:tabs>
        <w:rPr>
          <w:rFonts w:asciiTheme="minorHAnsi" w:eastAsiaTheme="minorEastAsia" w:hAnsiTheme="minorHAnsi" w:cstheme="minorBidi"/>
          <w:b w:val="0"/>
          <w:sz w:val="22"/>
          <w:szCs w:val="22"/>
          <w:lang w:eastAsia="en-AU"/>
        </w:rPr>
      </w:pPr>
      <w:hyperlink w:anchor="_Toc109037131" w:history="1">
        <w:r w:rsidR="00BA2C56" w:rsidRPr="00312EEB">
          <w:rPr>
            <w:rStyle w:val="Hyperlink"/>
            <w:rFonts w:cstheme="minorHAnsi"/>
          </w:rPr>
          <w:t>3.</w:t>
        </w:r>
        <w:r w:rsidR="00BA2C56">
          <w:rPr>
            <w:rFonts w:asciiTheme="minorHAnsi" w:eastAsiaTheme="minorEastAsia" w:hAnsiTheme="minorHAnsi" w:cstheme="minorBidi"/>
            <w:b w:val="0"/>
            <w:sz w:val="22"/>
            <w:szCs w:val="22"/>
            <w:lang w:eastAsia="en-AU"/>
          </w:rPr>
          <w:tab/>
        </w:r>
        <w:r w:rsidR="00BA2C56" w:rsidRPr="00312EEB">
          <w:rPr>
            <w:rStyle w:val="Hyperlink"/>
            <w:rFonts w:cstheme="minorHAnsi"/>
          </w:rPr>
          <w:t>Oversight and Reporting Requirements</w:t>
        </w:r>
        <w:r w:rsidR="00BA2C56">
          <w:rPr>
            <w:webHidden/>
          </w:rPr>
          <w:tab/>
        </w:r>
        <w:r w:rsidR="00BA2C56">
          <w:rPr>
            <w:webHidden/>
          </w:rPr>
          <w:fldChar w:fldCharType="begin"/>
        </w:r>
        <w:r w:rsidR="00BA2C56">
          <w:rPr>
            <w:webHidden/>
          </w:rPr>
          <w:instrText xml:space="preserve"> PAGEREF _Toc109037131 \h </w:instrText>
        </w:r>
        <w:r w:rsidR="00BA2C56">
          <w:rPr>
            <w:webHidden/>
          </w:rPr>
        </w:r>
        <w:r w:rsidR="00BA2C56">
          <w:rPr>
            <w:webHidden/>
          </w:rPr>
          <w:fldChar w:fldCharType="separate"/>
        </w:r>
        <w:r w:rsidR="00BA2C56">
          <w:rPr>
            <w:webHidden/>
          </w:rPr>
          <w:t>15</w:t>
        </w:r>
        <w:r w:rsidR="00BA2C56">
          <w:rPr>
            <w:webHidden/>
          </w:rPr>
          <w:fldChar w:fldCharType="end"/>
        </w:r>
      </w:hyperlink>
    </w:p>
    <w:p w14:paraId="3A28EBAC" w14:textId="5E847F71" w:rsidR="00BA2C56" w:rsidRDefault="00333A49">
      <w:pPr>
        <w:pStyle w:val="TOC2"/>
        <w:rPr>
          <w:rFonts w:asciiTheme="minorHAnsi" w:eastAsiaTheme="minorEastAsia" w:hAnsiTheme="minorHAnsi" w:cstheme="minorBidi"/>
          <w:sz w:val="22"/>
          <w:szCs w:val="22"/>
          <w:lang w:eastAsia="en-AU"/>
        </w:rPr>
      </w:pPr>
      <w:hyperlink w:anchor="_Toc109037132" w:history="1">
        <w:r w:rsidR="00BA2C56" w:rsidRPr="00312EEB">
          <w:rPr>
            <w:rStyle w:val="Hyperlink"/>
            <w:rFonts w:eastAsia="Times" w:cstheme="minorHAnsi"/>
          </w:rPr>
          <w:t>3.1     Role of the DFFH Area in performance monitoring and contract management</w:t>
        </w:r>
        <w:r w:rsidR="00BA2C56">
          <w:rPr>
            <w:webHidden/>
          </w:rPr>
          <w:tab/>
        </w:r>
        <w:r w:rsidR="00BA2C56">
          <w:rPr>
            <w:webHidden/>
          </w:rPr>
          <w:fldChar w:fldCharType="begin"/>
        </w:r>
        <w:r w:rsidR="00BA2C56">
          <w:rPr>
            <w:webHidden/>
          </w:rPr>
          <w:instrText xml:space="preserve"> PAGEREF _Toc109037132 \h </w:instrText>
        </w:r>
        <w:r w:rsidR="00BA2C56">
          <w:rPr>
            <w:webHidden/>
          </w:rPr>
        </w:r>
        <w:r w:rsidR="00BA2C56">
          <w:rPr>
            <w:webHidden/>
          </w:rPr>
          <w:fldChar w:fldCharType="separate"/>
        </w:r>
        <w:r w:rsidR="00BA2C56">
          <w:rPr>
            <w:webHidden/>
          </w:rPr>
          <w:t>15</w:t>
        </w:r>
        <w:r w:rsidR="00BA2C56">
          <w:rPr>
            <w:webHidden/>
          </w:rPr>
          <w:fldChar w:fldCharType="end"/>
        </w:r>
      </w:hyperlink>
    </w:p>
    <w:p w14:paraId="4EE5F44F" w14:textId="5206A7D1" w:rsidR="00BA2C56" w:rsidRDefault="00333A49">
      <w:pPr>
        <w:pStyle w:val="TOC2"/>
        <w:rPr>
          <w:rFonts w:asciiTheme="minorHAnsi" w:eastAsiaTheme="minorEastAsia" w:hAnsiTheme="minorHAnsi" w:cstheme="minorBidi"/>
          <w:sz w:val="22"/>
          <w:szCs w:val="22"/>
          <w:lang w:eastAsia="en-AU"/>
        </w:rPr>
      </w:pPr>
      <w:hyperlink w:anchor="_Toc109037133" w:history="1">
        <w:r w:rsidR="00BA2C56" w:rsidRPr="00312EEB">
          <w:rPr>
            <w:rStyle w:val="Hyperlink"/>
            <w:rFonts w:cstheme="minorHAnsi"/>
            <w:bCs/>
          </w:rPr>
          <w:t>3.2     Role of FSV in statewide oversight of FVRICs</w:t>
        </w:r>
        <w:r w:rsidR="00BA2C56">
          <w:rPr>
            <w:webHidden/>
          </w:rPr>
          <w:tab/>
        </w:r>
        <w:r w:rsidR="00BA2C56">
          <w:rPr>
            <w:webHidden/>
          </w:rPr>
          <w:fldChar w:fldCharType="begin"/>
        </w:r>
        <w:r w:rsidR="00BA2C56">
          <w:rPr>
            <w:webHidden/>
          </w:rPr>
          <w:instrText xml:space="preserve"> PAGEREF _Toc109037133 \h </w:instrText>
        </w:r>
        <w:r w:rsidR="00BA2C56">
          <w:rPr>
            <w:webHidden/>
          </w:rPr>
        </w:r>
        <w:r w:rsidR="00BA2C56">
          <w:rPr>
            <w:webHidden/>
          </w:rPr>
          <w:fldChar w:fldCharType="separate"/>
        </w:r>
        <w:r w:rsidR="00BA2C56">
          <w:rPr>
            <w:webHidden/>
          </w:rPr>
          <w:t>15</w:t>
        </w:r>
        <w:r w:rsidR="00BA2C56">
          <w:rPr>
            <w:webHidden/>
          </w:rPr>
          <w:fldChar w:fldCharType="end"/>
        </w:r>
      </w:hyperlink>
    </w:p>
    <w:p w14:paraId="66DA57D5" w14:textId="4A0748C1" w:rsidR="00BA2C56" w:rsidRDefault="00333A49">
      <w:pPr>
        <w:pStyle w:val="TOC2"/>
        <w:rPr>
          <w:rFonts w:asciiTheme="minorHAnsi" w:eastAsiaTheme="minorEastAsia" w:hAnsiTheme="minorHAnsi" w:cstheme="minorBidi"/>
          <w:sz w:val="22"/>
          <w:szCs w:val="22"/>
          <w:lang w:eastAsia="en-AU"/>
        </w:rPr>
      </w:pPr>
      <w:hyperlink w:anchor="_Toc109037134" w:history="1">
        <w:r w:rsidR="00BA2C56" w:rsidRPr="00312EEB">
          <w:rPr>
            <w:rStyle w:val="Hyperlink"/>
            <w:rFonts w:cstheme="minorHAnsi"/>
          </w:rPr>
          <w:t>3.3     Reporting requirements for FVRICs</w:t>
        </w:r>
        <w:r w:rsidR="00BA2C56">
          <w:rPr>
            <w:webHidden/>
          </w:rPr>
          <w:tab/>
        </w:r>
        <w:r w:rsidR="00BA2C56">
          <w:rPr>
            <w:webHidden/>
          </w:rPr>
          <w:fldChar w:fldCharType="begin"/>
        </w:r>
        <w:r w:rsidR="00BA2C56">
          <w:rPr>
            <w:webHidden/>
          </w:rPr>
          <w:instrText xml:space="preserve"> PAGEREF _Toc109037134 \h </w:instrText>
        </w:r>
        <w:r w:rsidR="00BA2C56">
          <w:rPr>
            <w:webHidden/>
          </w:rPr>
        </w:r>
        <w:r w:rsidR="00BA2C56">
          <w:rPr>
            <w:webHidden/>
          </w:rPr>
          <w:fldChar w:fldCharType="separate"/>
        </w:r>
        <w:r w:rsidR="00BA2C56">
          <w:rPr>
            <w:webHidden/>
          </w:rPr>
          <w:t>16</w:t>
        </w:r>
        <w:r w:rsidR="00BA2C56">
          <w:rPr>
            <w:webHidden/>
          </w:rPr>
          <w:fldChar w:fldCharType="end"/>
        </w:r>
      </w:hyperlink>
    </w:p>
    <w:p w14:paraId="61687E1D" w14:textId="67FF24D9" w:rsidR="00BA2C56" w:rsidRDefault="00333A49">
      <w:pPr>
        <w:pStyle w:val="TOC1"/>
        <w:rPr>
          <w:rFonts w:asciiTheme="minorHAnsi" w:eastAsiaTheme="minorEastAsia" w:hAnsiTheme="minorHAnsi" w:cstheme="minorBidi"/>
          <w:b w:val="0"/>
          <w:sz w:val="22"/>
          <w:szCs w:val="22"/>
          <w:lang w:eastAsia="en-AU"/>
        </w:rPr>
      </w:pPr>
      <w:hyperlink w:anchor="_Toc109037135" w:history="1">
        <w:r w:rsidR="00BA2C56" w:rsidRPr="00312EEB">
          <w:rPr>
            <w:rStyle w:val="Hyperlink"/>
            <w:rFonts w:eastAsia="Times" w:cstheme="minorHAnsi"/>
          </w:rPr>
          <w:t>Appendices</w:t>
        </w:r>
        <w:r w:rsidR="00BA2C56">
          <w:rPr>
            <w:webHidden/>
          </w:rPr>
          <w:tab/>
        </w:r>
        <w:r w:rsidR="00BA2C56">
          <w:rPr>
            <w:webHidden/>
          </w:rPr>
          <w:fldChar w:fldCharType="begin"/>
        </w:r>
        <w:r w:rsidR="00BA2C56">
          <w:rPr>
            <w:webHidden/>
          </w:rPr>
          <w:instrText xml:space="preserve"> PAGEREF _Toc109037135 \h </w:instrText>
        </w:r>
        <w:r w:rsidR="00BA2C56">
          <w:rPr>
            <w:webHidden/>
          </w:rPr>
        </w:r>
        <w:r w:rsidR="00BA2C56">
          <w:rPr>
            <w:webHidden/>
          </w:rPr>
          <w:fldChar w:fldCharType="separate"/>
        </w:r>
        <w:r w:rsidR="00BA2C56">
          <w:rPr>
            <w:webHidden/>
          </w:rPr>
          <w:t>17</w:t>
        </w:r>
        <w:r w:rsidR="00BA2C56">
          <w:rPr>
            <w:webHidden/>
          </w:rPr>
          <w:fldChar w:fldCharType="end"/>
        </w:r>
      </w:hyperlink>
    </w:p>
    <w:p w14:paraId="00BB026B" w14:textId="74DAE08D" w:rsidR="00BA2C56" w:rsidRDefault="00333A49">
      <w:pPr>
        <w:pStyle w:val="TOC2"/>
        <w:rPr>
          <w:rFonts w:asciiTheme="minorHAnsi" w:eastAsiaTheme="minorEastAsia" w:hAnsiTheme="minorHAnsi" w:cstheme="minorBidi"/>
          <w:sz w:val="22"/>
          <w:szCs w:val="22"/>
          <w:lang w:eastAsia="en-AU"/>
        </w:rPr>
      </w:pPr>
      <w:hyperlink w:anchor="_Toc109037136" w:history="1">
        <w:r w:rsidR="00BA2C56" w:rsidRPr="00312EEB">
          <w:rPr>
            <w:rStyle w:val="Hyperlink"/>
            <w:rFonts w:eastAsia="Times" w:cstheme="minorHAnsi"/>
          </w:rPr>
          <w:t>Appendix 1:</w:t>
        </w:r>
        <w:r w:rsidR="00BA2C56" w:rsidRPr="00312EEB">
          <w:rPr>
            <w:rStyle w:val="Hyperlink"/>
            <w:rFonts w:cstheme="minorHAnsi"/>
          </w:rPr>
          <w:t xml:space="preserve"> Overview of reporting requirements</w:t>
        </w:r>
        <w:r w:rsidR="00BA2C56">
          <w:rPr>
            <w:webHidden/>
          </w:rPr>
          <w:tab/>
        </w:r>
        <w:r w:rsidR="00BA2C56">
          <w:rPr>
            <w:webHidden/>
          </w:rPr>
          <w:fldChar w:fldCharType="begin"/>
        </w:r>
        <w:r w:rsidR="00BA2C56">
          <w:rPr>
            <w:webHidden/>
          </w:rPr>
          <w:instrText xml:space="preserve"> PAGEREF _Toc109037136 \h </w:instrText>
        </w:r>
        <w:r w:rsidR="00BA2C56">
          <w:rPr>
            <w:webHidden/>
          </w:rPr>
        </w:r>
        <w:r w:rsidR="00BA2C56">
          <w:rPr>
            <w:webHidden/>
          </w:rPr>
          <w:fldChar w:fldCharType="separate"/>
        </w:r>
        <w:r w:rsidR="00BA2C56">
          <w:rPr>
            <w:webHidden/>
          </w:rPr>
          <w:t>17</w:t>
        </w:r>
        <w:r w:rsidR="00BA2C56">
          <w:rPr>
            <w:webHidden/>
          </w:rPr>
          <w:fldChar w:fldCharType="end"/>
        </w:r>
      </w:hyperlink>
    </w:p>
    <w:p w14:paraId="21587B38" w14:textId="25020C04" w:rsidR="00BA2C56" w:rsidRDefault="00333A49">
      <w:pPr>
        <w:pStyle w:val="TOC2"/>
        <w:rPr>
          <w:rFonts w:asciiTheme="minorHAnsi" w:eastAsiaTheme="minorEastAsia" w:hAnsiTheme="minorHAnsi" w:cstheme="minorBidi"/>
          <w:sz w:val="22"/>
          <w:szCs w:val="22"/>
          <w:lang w:eastAsia="en-AU"/>
        </w:rPr>
      </w:pPr>
      <w:hyperlink w:anchor="_Toc109037137" w:history="1">
        <w:r w:rsidR="00BA2C56" w:rsidRPr="00312EEB">
          <w:rPr>
            <w:rStyle w:val="Hyperlink"/>
            <w:rFonts w:cstheme="minorHAnsi"/>
          </w:rPr>
          <w:t>Appendix 2: Statement of responsibilities for key roles within the FVRIC</w:t>
        </w:r>
        <w:r w:rsidR="00BA2C56">
          <w:rPr>
            <w:webHidden/>
          </w:rPr>
          <w:tab/>
        </w:r>
        <w:r w:rsidR="00BA2C56">
          <w:rPr>
            <w:webHidden/>
          </w:rPr>
          <w:fldChar w:fldCharType="begin"/>
        </w:r>
        <w:r w:rsidR="00BA2C56">
          <w:rPr>
            <w:webHidden/>
          </w:rPr>
          <w:instrText xml:space="preserve"> PAGEREF _Toc109037137 \h </w:instrText>
        </w:r>
        <w:r w:rsidR="00BA2C56">
          <w:rPr>
            <w:webHidden/>
          </w:rPr>
        </w:r>
        <w:r w:rsidR="00BA2C56">
          <w:rPr>
            <w:webHidden/>
          </w:rPr>
          <w:fldChar w:fldCharType="separate"/>
        </w:r>
        <w:r w:rsidR="00BA2C56">
          <w:rPr>
            <w:webHidden/>
          </w:rPr>
          <w:t>18</w:t>
        </w:r>
        <w:r w:rsidR="00BA2C56">
          <w:rPr>
            <w:webHidden/>
          </w:rPr>
          <w:fldChar w:fldCharType="end"/>
        </w:r>
      </w:hyperlink>
    </w:p>
    <w:p w14:paraId="5A7BDD99" w14:textId="400C6673" w:rsidR="00BA2C56" w:rsidRDefault="00333A49">
      <w:pPr>
        <w:pStyle w:val="TOC2"/>
        <w:rPr>
          <w:rFonts w:asciiTheme="minorHAnsi" w:eastAsiaTheme="minorEastAsia" w:hAnsiTheme="minorHAnsi" w:cstheme="minorBidi"/>
          <w:sz w:val="22"/>
          <w:szCs w:val="22"/>
          <w:lang w:eastAsia="en-AU"/>
        </w:rPr>
      </w:pPr>
      <w:hyperlink w:anchor="_Toc109037138" w:history="1">
        <w:r w:rsidR="00BA2C56" w:rsidRPr="00312EEB">
          <w:rPr>
            <w:rStyle w:val="Hyperlink"/>
            <w:rFonts w:cstheme="minorHAnsi"/>
          </w:rPr>
          <w:t>Appendix 3: Statement of responsibilities for the SFVIAC</w:t>
        </w:r>
        <w:r w:rsidR="00BA2C56">
          <w:rPr>
            <w:webHidden/>
          </w:rPr>
          <w:tab/>
        </w:r>
        <w:r w:rsidR="00BA2C56">
          <w:rPr>
            <w:webHidden/>
          </w:rPr>
          <w:fldChar w:fldCharType="begin"/>
        </w:r>
        <w:r w:rsidR="00BA2C56">
          <w:rPr>
            <w:webHidden/>
          </w:rPr>
          <w:instrText xml:space="preserve"> PAGEREF _Toc109037138 \h </w:instrText>
        </w:r>
        <w:r w:rsidR="00BA2C56">
          <w:rPr>
            <w:webHidden/>
          </w:rPr>
        </w:r>
        <w:r w:rsidR="00BA2C56">
          <w:rPr>
            <w:webHidden/>
          </w:rPr>
          <w:fldChar w:fldCharType="separate"/>
        </w:r>
        <w:r w:rsidR="00BA2C56">
          <w:rPr>
            <w:webHidden/>
          </w:rPr>
          <w:t>22</w:t>
        </w:r>
        <w:r w:rsidR="00BA2C56">
          <w:rPr>
            <w:webHidden/>
          </w:rPr>
          <w:fldChar w:fldCharType="end"/>
        </w:r>
      </w:hyperlink>
    </w:p>
    <w:p w14:paraId="5CF11C25" w14:textId="3725E503" w:rsidR="00BA2C56" w:rsidRDefault="00333A49">
      <w:pPr>
        <w:pStyle w:val="TOC1"/>
        <w:rPr>
          <w:rFonts w:asciiTheme="minorHAnsi" w:eastAsiaTheme="minorEastAsia" w:hAnsiTheme="minorHAnsi" w:cstheme="minorBidi"/>
          <w:b w:val="0"/>
          <w:sz w:val="22"/>
          <w:szCs w:val="22"/>
          <w:lang w:eastAsia="en-AU"/>
        </w:rPr>
      </w:pPr>
      <w:hyperlink w:anchor="_Toc109037139" w:history="1">
        <w:r w:rsidR="00BA2C56" w:rsidRPr="00312EEB">
          <w:rPr>
            <w:rStyle w:val="Hyperlink"/>
            <w:rFonts w:cstheme="minorHAnsi"/>
            <w:lang w:bidi="en-AU"/>
          </w:rPr>
          <w:t>Templates</w:t>
        </w:r>
        <w:r w:rsidR="00BA2C56">
          <w:rPr>
            <w:webHidden/>
          </w:rPr>
          <w:tab/>
        </w:r>
        <w:r w:rsidR="00BA2C56">
          <w:rPr>
            <w:webHidden/>
          </w:rPr>
          <w:fldChar w:fldCharType="begin"/>
        </w:r>
        <w:r w:rsidR="00BA2C56">
          <w:rPr>
            <w:webHidden/>
          </w:rPr>
          <w:instrText xml:space="preserve"> PAGEREF _Toc109037139 \h </w:instrText>
        </w:r>
        <w:r w:rsidR="00BA2C56">
          <w:rPr>
            <w:webHidden/>
          </w:rPr>
        </w:r>
        <w:r w:rsidR="00BA2C56">
          <w:rPr>
            <w:webHidden/>
          </w:rPr>
          <w:fldChar w:fldCharType="separate"/>
        </w:r>
        <w:r w:rsidR="00BA2C56">
          <w:rPr>
            <w:webHidden/>
          </w:rPr>
          <w:t>23</w:t>
        </w:r>
        <w:r w:rsidR="00BA2C56">
          <w:rPr>
            <w:webHidden/>
          </w:rPr>
          <w:fldChar w:fldCharType="end"/>
        </w:r>
      </w:hyperlink>
    </w:p>
    <w:p w14:paraId="28D1ACA2" w14:textId="30D938C0" w:rsidR="00BA2C56" w:rsidRDefault="00333A49">
      <w:pPr>
        <w:pStyle w:val="TOC2"/>
        <w:rPr>
          <w:rFonts w:asciiTheme="minorHAnsi" w:eastAsiaTheme="minorEastAsia" w:hAnsiTheme="minorHAnsi" w:cstheme="minorBidi"/>
          <w:sz w:val="22"/>
          <w:szCs w:val="22"/>
          <w:lang w:eastAsia="en-AU"/>
        </w:rPr>
      </w:pPr>
      <w:hyperlink w:anchor="_Toc109037140" w:history="1">
        <w:r w:rsidR="00BA2C56" w:rsidRPr="00312EEB">
          <w:rPr>
            <w:rStyle w:val="Hyperlink"/>
            <w:rFonts w:cstheme="minorHAnsi"/>
            <w:lang w:bidi="en-AU"/>
          </w:rPr>
          <w:t>Reporting Templates</w:t>
        </w:r>
        <w:r w:rsidR="00BA2C56">
          <w:rPr>
            <w:webHidden/>
          </w:rPr>
          <w:tab/>
        </w:r>
        <w:r w:rsidR="00BA2C56">
          <w:rPr>
            <w:webHidden/>
          </w:rPr>
          <w:fldChar w:fldCharType="begin"/>
        </w:r>
        <w:r w:rsidR="00BA2C56">
          <w:rPr>
            <w:webHidden/>
          </w:rPr>
          <w:instrText xml:space="preserve"> PAGEREF _Toc109037140 \h </w:instrText>
        </w:r>
        <w:r w:rsidR="00BA2C56">
          <w:rPr>
            <w:webHidden/>
          </w:rPr>
        </w:r>
        <w:r w:rsidR="00BA2C56">
          <w:rPr>
            <w:webHidden/>
          </w:rPr>
          <w:fldChar w:fldCharType="separate"/>
        </w:r>
        <w:r w:rsidR="00BA2C56">
          <w:rPr>
            <w:webHidden/>
          </w:rPr>
          <w:t>24</w:t>
        </w:r>
        <w:r w:rsidR="00BA2C56">
          <w:rPr>
            <w:webHidden/>
          </w:rPr>
          <w:fldChar w:fldCharType="end"/>
        </w:r>
      </w:hyperlink>
    </w:p>
    <w:p w14:paraId="386D8B37" w14:textId="0ED879A1" w:rsidR="003E2E12" w:rsidRPr="009B700C" w:rsidRDefault="00837659" w:rsidP="00213772">
      <w:pPr>
        <w:pStyle w:val="TOC2"/>
        <w:rPr>
          <w:rFonts w:asciiTheme="minorHAnsi" w:hAnsiTheme="minorHAnsi" w:cstheme="minorHAnsi"/>
          <w:noProof w:val="0"/>
        </w:rPr>
      </w:pPr>
      <w:r w:rsidRPr="009B700C">
        <w:rPr>
          <w:rFonts w:asciiTheme="minorHAnsi" w:hAnsiTheme="minorHAnsi" w:cstheme="minorHAnsi"/>
        </w:rPr>
        <w:fldChar w:fldCharType="end"/>
      </w:r>
    </w:p>
    <w:p w14:paraId="74BE7505" w14:textId="77777777" w:rsidR="00142B8F" w:rsidRPr="009B700C" w:rsidRDefault="00142B8F" w:rsidP="00E91933">
      <w:pPr>
        <w:pStyle w:val="DHHSbody"/>
        <w:rPr>
          <w:rFonts w:asciiTheme="minorHAnsi" w:hAnsiTheme="minorHAnsi" w:cstheme="minorHAnsi"/>
        </w:rPr>
      </w:pPr>
    </w:p>
    <w:p w14:paraId="499C3ACD" w14:textId="36A9435C" w:rsidR="009F39F3" w:rsidRPr="009B700C" w:rsidRDefault="009F39F3" w:rsidP="00E91933">
      <w:pPr>
        <w:pStyle w:val="DHHSbody"/>
        <w:rPr>
          <w:rFonts w:asciiTheme="minorHAnsi" w:hAnsiTheme="minorHAnsi" w:cstheme="minorHAnsi"/>
        </w:rPr>
        <w:sectPr w:rsidR="009F39F3" w:rsidRPr="009B700C" w:rsidSect="00263516">
          <w:pgSz w:w="11906" w:h="16838" w:code="9"/>
          <w:pgMar w:top="1701" w:right="991" w:bottom="1418" w:left="1304" w:header="851" w:footer="851" w:gutter="0"/>
          <w:cols w:space="720"/>
          <w:docGrid w:linePitch="360"/>
        </w:sectPr>
      </w:pPr>
    </w:p>
    <w:p w14:paraId="0988993A" w14:textId="73AE7F62" w:rsidR="00BD3359" w:rsidRPr="009B700C" w:rsidRDefault="00AD0C2F" w:rsidP="004A5C21">
      <w:pPr>
        <w:pStyle w:val="Heading1"/>
        <w:numPr>
          <w:ilvl w:val="0"/>
          <w:numId w:val="14"/>
        </w:numPr>
        <w:spacing w:before="0" w:after="360"/>
        <w:rPr>
          <w:rFonts w:asciiTheme="minorHAnsi" w:hAnsiTheme="minorHAnsi" w:cstheme="minorHAnsi"/>
          <w:sz w:val="40"/>
          <w:szCs w:val="40"/>
        </w:rPr>
      </w:pPr>
      <w:bookmarkStart w:id="2" w:name="_Toc109037120"/>
      <w:r w:rsidRPr="009B700C">
        <w:rPr>
          <w:rFonts w:asciiTheme="minorHAnsi" w:hAnsiTheme="minorHAnsi" w:cstheme="minorHAnsi"/>
          <w:sz w:val="40"/>
          <w:szCs w:val="40"/>
        </w:rPr>
        <w:lastRenderedPageBreak/>
        <w:t>Introduction</w:t>
      </w:r>
      <w:bookmarkEnd w:id="2"/>
      <w:r w:rsidRPr="009B700C">
        <w:rPr>
          <w:rFonts w:asciiTheme="minorHAnsi" w:hAnsiTheme="minorHAnsi" w:cstheme="minorHAnsi"/>
          <w:sz w:val="40"/>
          <w:szCs w:val="40"/>
        </w:rPr>
        <w:t xml:space="preserve"> </w:t>
      </w:r>
    </w:p>
    <w:p w14:paraId="0AC44CE0" w14:textId="7D4A2A00" w:rsidR="0062303B" w:rsidRPr="009B700C" w:rsidRDefault="00023630" w:rsidP="0062303B">
      <w:pPr>
        <w:pStyle w:val="DHHSbody"/>
        <w:rPr>
          <w:rFonts w:asciiTheme="minorHAnsi" w:hAnsiTheme="minorHAnsi" w:cstheme="minorHAnsi"/>
        </w:rPr>
      </w:pPr>
      <w:r w:rsidRPr="009B700C">
        <w:rPr>
          <w:rFonts w:asciiTheme="minorHAnsi" w:hAnsiTheme="minorHAnsi" w:cstheme="minorHAnsi"/>
        </w:rPr>
        <w:t xml:space="preserve">Regional integration governance structures have been underpinning the delivery of family violence reform for </w:t>
      </w:r>
      <w:r w:rsidR="00C16F0E" w:rsidRPr="009B700C">
        <w:rPr>
          <w:rFonts w:asciiTheme="minorHAnsi" w:hAnsiTheme="minorHAnsi" w:cstheme="minorHAnsi"/>
        </w:rPr>
        <w:t xml:space="preserve">well </w:t>
      </w:r>
      <w:r w:rsidRPr="009B700C">
        <w:rPr>
          <w:rFonts w:asciiTheme="minorHAnsi" w:hAnsiTheme="minorHAnsi" w:cstheme="minorHAnsi"/>
        </w:rPr>
        <w:t xml:space="preserve">over a decade. Established in 2006, Family Violence Regional Integration Committees (FVRICs) were </w:t>
      </w:r>
      <w:r w:rsidR="00C16F0E" w:rsidRPr="009B700C">
        <w:rPr>
          <w:rFonts w:asciiTheme="minorHAnsi" w:hAnsiTheme="minorHAnsi" w:cstheme="minorHAnsi"/>
        </w:rPr>
        <w:t>established to</w:t>
      </w:r>
      <w:r w:rsidRPr="009B700C">
        <w:rPr>
          <w:rFonts w:asciiTheme="minorHAnsi" w:hAnsiTheme="minorHAnsi" w:cstheme="minorHAnsi"/>
        </w:rPr>
        <w:t xml:space="preserve"> improve the integration of services, playing a vital role in the transformation of Victorian service delivery and community responses</w:t>
      </w:r>
      <w:r w:rsidR="00C16F0E" w:rsidRPr="009B700C">
        <w:rPr>
          <w:rFonts w:asciiTheme="minorHAnsi" w:hAnsiTheme="minorHAnsi" w:cstheme="minorHAnsi"/>
        </w:rPr>
        <w:t xml:space="preserve"> to family violence</w:t>
      </w:r>
      <w:r w:rsidRPr="009B700C">
        <w:rPr>
          <w:rFonts w:asciiTheme="minorHAnsi" w:hAnsiTheme="minorHAnsi" w:cstheme="minorHAnsi"/>
        </w:rPr>
        <w:t xml:space="preserve">. Since their </w:t>
      </w:r>
      <w:r w:rsidR="00C16F0E" w:rsidRPr="009B700C">
        <w:rPr>
          <w:rFonts w:asciiTheme="minorHAnsi" w:hAnsiTheme="minorHAnsi" w:cstheme="minorHAnsi"/>
        </w:rPr>
        <w:t xml:space="preserve">inception FVRICs </w:t>
      </w:r>
      <w:r w:rsidRPr="009B700C">
        <w:rPr>
          <w:rFonts w:asciiTheme="minorHAnsi" w:hAnsiTheme="minorHAnsi" w:cstheme="minorHAnsi"/>
        </w:rPr>
        <w:t>have played a system leadership role focussed on increasing the safety of victim survivors</w:t>
      </w:r>
      <w:r w:rsidR="00C16F0E" w:rsidRPr="009B700C">
        <w:rPr>
          <w:rFonts w:asciiTheme="minorHAnsi" w:hAnsiTheme="minorHAnsi" w:cstheme="minorHAnsi"/>
        </w:rPr>
        <w:t xml:space="preserve"> and accountability of perpetrators.  </w:t>
      </w:r>
      <w:r w:rsidR="0062303B" w:rsidRPr="009B700C">
        <w:rPr>
          <w:rFonts w:asciiTheme="minorHAnsi" w:hAnsiTheme="minorHAnsi" w:cstheme="minorHAnsi"/>
        </w:rPr>
        <w:t xml:space="preserve"> </w:t>
      </w:r>
    </w:p>
    <w:p w14:paraId="3B6D0F7F" w14:textId="576CD3E9" w:rsidR="00023630" w:rsidRPr="009B700C" w:rsidRDefault="00023630" w:rsidP="00023630">
      <w:pPr>
        <w:pStyle w:val="DHHSbody"/>
        <w:rPr>
          <w:rFonts w:asciiTheme="minorHAnsi" w:hAnsiTheme="minorHAnsi" w:cstheme="minorHAnsi"/>
        </w:rPr>
      </w:pPr>
      <w:r w:rsidRPr="009B700C">
        <w:rPr>
          <w:rFonts w:asciiTheme="minorHAnsi" w:hAnsiTheme="minorHAnsi" w:cstheme="minorHAnsi"/>
        </w:rPr>
        <w:t xml:space="preserve">The recommendations of the 2016 Royal Commission into Family Violence (RCFV) have driven far-reaching reform within the Victorian family violence service system. Regional integration plays a </w:t>
      </w:r>
      <w:r w:rsidR="00C16F0E" w:rsidRPr="009B700C">
        <w:rPr>
          <w:rFonts w:asciiTheme="minorHAnsi" w:hAnsiTheme="minorHAnsi" w:cstheme="minorHAnsi"/>
        </w:rPr>
        <w:t xml:space="preserve">critical </w:t>
      </w:r>
      <w:r w:rsidRPr="009B700C">
        <w:rPr>
          <w:rFonts w:asciiTheme="minorHAnsi" w:hAnsiTheme="minorHAnsi" w:cstheme="minorHAnsi"/>
        </w:rPr>
        <w:t xml:space="preserve">role in implementing the reform agenda, and </w:t>
      </w:r>
      <w:r w:rsidR="00A4301D" w:rsidRPr="009B700C">
        <w:rPr>
          <w:rFonts w:asciiTheme="minorHAnsi" w:hAnsiTheme="minorHAnsi" w:cstheme="minorHAnsi"/>
        </w:rPr>
        <w:t xml:space="preserve">in recognition of this </w:t>
      </w:r>
      <w:r w:rsidRPr="009B700C">
        <w:rPr>
          <w:rFonts w:asciiTheme="minorHAnsi" w:hAnsiTheme="minorHAnsi" w:cstheme="minorHAnsi"/>
        </w:rPr>
        <w:t xml:space="preserve">Family Safety Victoria (FSV) </w:t>
      </w:r>
      <w:r w:rsidR="00A4301D" w:rsidRPr="009B700C">
        <w:rPr>
          <w:rFonts w:asciiTheme="minorHAnsi" w:hAnsiTheme="minorHAnsi" w:cstheme="minorHAnsi"/>
        </w:rPr>
        <w:t>has led a process</w:t>
      </w:r>
      <w:r w:rsidRPr="009B700C">
        <w:rPr>
          <w:rFonts w:asciiTheme="minorHAnsi" w:hAnsiTheme="minorHAnsi" w:cstheme="minorHAnsi"/>
        </w:rPr>
        <w:t xml:space="preserve"> to review the 2013 </w:t>
      </w:r>
      <w:r w:rsidRPr="009B700C">
        <w:rPr>
          <w:rFonts w:asciiTheme="minorHAnsi" w:hAnsiTheme="minorHAnsi" w:cstheme="minorHAnsi"/>
          <w:i/>
        </w:rPr>
        <w:t>Regional Family Violence Integration Operational Guidelines</w:t>
      </w:r>
      <w:r w:rsidRPr="009B700C">
        <w:rPr>
          <w:rFonts w:asciiTheme="minorHAnsi" w:hAnsiTheme="minorHAnsi" w:cstheme="minorHAnsi"/>
        </w:rPr>
        <w:t xml:space="preserve"> (the Guidelines) </w:t>
      </w:r>
      <w:r w:rsidR="00CC6012" w:rsidRPr="009B700C">
        <w:rPr>
          <w:rFonts w:asciiTheme="minorHAnsi" w:hAnsiTheme="minorHAnsi" w:cstheme="minorHAnsi"/>
        </w:rPr>
        <w:t>to articulate</w:t>
      </w:r>
      <w:r w:rsidR="00A4301D" w:rsidRPr="009B700C">
        <w:rPr>
          <w:rFonts w:asciiTheme="minorHAnsi" w:hAnsiTheme="minorHAnsi" w:cstheme="minorHAnsi"/>
        </w:rPr>
        <w:t xml:space="preserve"> the role of </w:t>
      </w:r>
      <w:r w:rsidR="00CA049A">
        <w:rPr>
          <w:rFonts w:asciiTheme="minorHAnsi" w:hAnsiTheme="minorHAnsi" w:cstheme="minorHAnsi"/>
        </w:rPr>
        <w:t>FVRICs</w:t>
      </w:r>
      <w:r w:rsidR="00A4301D" w:rsidRPr="009B700C">
        <w:rPr>
          <w:rFonts w:asciiTheme="minorHAnsi" w:hAnsiTheme="minorHAnsi" w:cstheme="minorHAnsi"/>
        </w:rPr>
        <w:t xml:space="preserve"> in</w:t>
      </w:r>
      <w:r w:rsidRPr="009B700C">
        <w:rPr>
          <w:rFonts w:asciiTheme="minorHAnsi" w:hAnsiTheme="minorHAnsi" w:cstheme="minorHAnsi"/>
        </w:rPr>
        <w:t xml:space="preserve"> the current reform context.</w:t>
      </w:r>
    </w:p>
    <w:p w14:paraId="6B84C4CA" w14:textId="6967B9BB" w:rsidR="00023630" w:rsidRPr="009B700C" w:rsidRDefault="00023630" w:rsidP="00023630">
      <w:pPr>
        <w:pStyle w:val="DHHSbody"/>
        <w:rPr>
          <w:rFonts w:asciiTheme="minorHAnsi" w:hAnsiTheme="minorHAnsi" w:cstheme="minorHAnsi"/>
        </w:rPr>
      </w:pPr>
      <w:r w:rsidRPr="009B700C">
        <w:rPr>
          <w:rFonts w:asciiTheme="minorHAnsi" w:hAnsiTheme="minorHAnsi" w:cstheme="minorHAnsi"/>
        </w:rPr>
        <w:t>In 2021</w:t>
      </w:r>
      <w:r w:rsidR="007E4DAC" w:rsidRPr="009B700C">
        <w:rPr>
          <w:rFonts w:asciiTheme="minorHAnsi" w:hAnsiTheme="minorHAnsi" w:cstheme="minorHAnsi"/>
        </w:rPr>
        <w:t>,</w:t>
      </w:r>
      <w:r w:rsidRPr="009B700C">
        <w:rPr>
          <w:rFonts w:asciiTheme="minorHAnsi" w:hAnsiTheme="minorHAnsi" w:cstheme="minorHAnsi"/>
        </w:rPr>
        <w:t xml:space="preserve"> </w:t>
      </w:r>
      <w:r w:rsidR="005968F4" w:rsidRPr="009B700C">
        <w:rPr>
          <w:rFonts w:asciiTheme="minorHAnsi" w:hAnsiTheme="minorHAnsi" w:cstheme="minorHAnsi"/>
        </w:rPr>
        <w:t xml:space="preserve">13 </w:t>
      </w:r>
      <w:r w:rsidRPr="009B700C">
        <w:rPr>
          <w:rFonts w:asciiTheme="minorHAnsi" w:hAnsiTheme="minorHAnsi" w:cstheme="minorHAnsi"/>
        </w:rPr>
        <w:t xml:space="preserve">FVRICs operate across the 17 </w:t>
      </w:r>
      <w:r w:rsidR="00F65439" w:rsidRPr="009B700C">
        <w:rPr>
          <w:rFonts w:asciiTheme="minorHAnsi" w:hAnsiTheme="minorHAnsi" w:cstheme="minorHAnsi"/>
          <w:shd w:val="clear" w:color="auto" w:fill="FFFFFF"/>
        </w:rPr>
        <w:t>Department of</w:t>
      </w:r>
      <w:r w:rsidR="00F65439" w:rsidRPr="009B700C">
        <w:rPr>
          <w:rStyle w:val="Strong"/>
          <w:rFonts w:asciiTheme="minorHAnsi" w:hAnsiTheme="minorHAnsi" w:cstheme="minorHAnsi"/>
          <w:b w:val="0"/>
          <w:bCs w:val="0"/>
          <w:shd w:val="clear" w:color="auto" w:fill="FFFFFF"/>
        </w:rPr>
        <w:t> Families, Fairness</w:t>
      </w:r>
      <w:r w:rsidR="00F65439" w:rsidRPr="009B700C">
        <w:rPr>
          <w:rFonts w:asciiTheme="minorHAnsi" w:hAnsiTheme="minorHAnsi" w:cstheme="minorHAnsi"/>
          <w:shd w:val="clear" w:color="auto" w:fill="FFFFFF"/>
        </w:rPr>
        <w:t xml:space="preserve"> and Housing </w:t>
      </w:r>
      <w:r w:rsidR="00F65439" w:rsidRPr="009B700C">
        <w:rPr>
          <w:rFonts w:asciiTheme="minorHAnsi" w:hAnsiTheme="minorHAnsi" w:cstheme="minorHAnsi"/>
          <w:color w:val="666666"/>
          <w:shd w:val="clear" w:color="auto" w:fill="FFFFFF"/>
        </w:rPr>
        <w:t>(</w:t>
      </w:r>
      <w:r w:rsidRPr="009B700C">
        <w:rPr>
          <w:rFonts w:asciiTheme="minorHAnsi" w:hAnsiTheme="minorHAnsi" w:cstheme="minorHAnsi"/>
        </w:rPr>
        <w:t>DFFH</w:t>
      </w:r>
      <w:r w:rsidR="00F65439" w:rsidRPr="009B700C">
        <w:rPr>
          <w:rFonts w:asciiTheme="minorHAnsi" w:hAnsiTheme="minorHAnsi" w:cstheme="minorHAnsi"/>
        </w:rPr>
        <w:t>)</w:t>
      </w:r>
      <w:r w:rsidRPr="009B700C">
        <w:rPr>
          <w:rFonts w:asciiTheme="minorHAnsi" w:hAnsiTheme="minorHAnsi" w:cstheme="minorHAnsi"/>
        </w:rPr>
        <w:t xml:space="preserve"> </w:t>
      </w:r>
      <w:r w:rsidR="0014049D" w:rsidRPr="009B700C">
        <w:rPr>
          <w:rFonts w:asciiTheme="minorHAnsi" w:hAnsiTheme="minorHAnsi" w:cstheme="minorHAnsi"/>
        </w:rPr>
        <w:t>A</w:t>
      </w:r>
      <w:r w:rsidRPr="009B700C">
        <w:rPr>
          <w:rFonts w:asciiTheme="minorHAnsi" w:hAnsiTheme="minorHAnsi" w:cstheme="minorHAnsi"/>
        </w:rPr>
        <w:t>reas</w:t>
      </w:r>
      <w:r w:rsidR="00A4301D" w:rsidRPr="009B700C">
        <w:rPr>
          <w:rFonts w:asciiTheme="minorHAnsi" w:hAnsiTheme="minorHAnsi" w:cstheme="minorHAnsi"/>
        </w:rPr>
        <w:t>.  F</w:t>
      </w:r>
      <w:r w:rsidRPr="009B700C">
        <w:rPr>
          <w:rFonts w:asciiTheme="minorHAnsi" w:hAnsiTheme="minorHAnsi" w:cstheme="minorHAnsi"/>
        </w:rPr>
        <w:t xml:space="preserve">unding is provided by </w:t>
      </w:r>
      <w:r w:rsidR="00761560" w:rsidRPr="009B700C">
        <w:rPr>
          <w:rFonts w:asciiTheme="minorHAnsi" w:hAnsiTheme="minorHAnsi" w:cstheme="minorHAnsi"/>
        </w:rPr>
        <w:t>FSV</w:t>
      </w:r>
      <w:r w:rsidRPr="009B700C">
        <w:rPr>
          <w:rFonts w:asciiTheme="minorHAnsi" w:hAnsiTheme="minorHAnsi" w:cstheme="minorHAnsi"/>
        </w:rPr>
        <w:t xml:space="preserve"> to support their operation including the co-ordination role of the Principal Strategic Advisor </w:t>
      </w:r>
      <w:r w:rsidR="009D3FF9" w:rsidRPr="009B700C">
        <w:rPr>
          <w:rFonts w:asciiTheme="minorHAnsi" w:hAnsiTheme="minorHAnsi" w:cstheme="minorHAnsi"/>
        </w:rPr>
        <w:t xml:space="preserve">(PSA) </w:t>
      </w:r>
      <w:r w:rsidRPr="009B700C">
        <w:rPr>
          <w:rFonts w:asciiTheme="minorHAnsi" w:hAnsiTheme="minorHAnsi" w:cstheme="minorHAnsi"/>
        </w:rPr>
        <w:t xml:space="preserve">positions and area-based projects.  </w:t>
      </w:r>
    </w:p>
    <w:p w14:paraId="586AF5E0" w14:textId="64D86820" w:rsidR="00BD3359" w:rsidRPr="009B700C" w:rsidRDefault="00023630" w:rsidP="00BD3359">
      <w:pPr>
        <w:pStyle w:val="DHHSbody"/>
        <w:rPr>
          <w:rFonts w:asciiTheme="minorHAnsi" w:hAnsiTheme="minorHAnsi" w:cstheme="minorHAnsi"/>
        </w:rPr>
      </w:pPr>
      <w:r w:rsidRPr="009B700C">
        <w:rPr>
          <w:rFonts w:asciiTheme="minorHAnsi" w:hAnsiTheme="minorHAnsi" w:cstheme="minorHAnsi"/>
        </w:rPr>
        <w:t>The redevelopment of these Guidelines has been supported by a Reference Group with representation from FSV, DFFH Area</w:t>
      </w:r>
      <w:r w:rsidR="0076344B" w:rsidRPr="009B700C">
        <w:rPr>
          <w:rFonts w:asciiTheme="minorHAnsi" w:hAnsiTheme="minorHAnsi" w:cstheme="minorHAnsi"/>
        </w:rPr>
        <w:t>s</w:t>
      </w:r>
      <w:r w:rsidRPr="009B700C">
        <w:rPr>
          <w:rFonts w:asciiTheme="minorHAnsi" w:hAnsiTheme="minorHAnsi" w:cstheme="minorHAnsi"/>
        </w:rPr>
        <w:t xml:space="preserve">, </w:t>
      </w:r>
      <w:r w:rsidR="00A4301D" w:rsidRPr="009B700C">
        <w:rPr>
          <w:rFonts w:asciiTheme="minorHAnsi" w:hAnsiTheme="minorHAnsi" w:cstheme="minorHAnsi"/>
        </w:rPr>
        <w:t xml:space="preserve">Safe and Equal (formerly </w:t>
      </w:r>
      <w:r w:rsidRPr="009B700C">
        <w:rPr>
          <w:rFonts w:asciiTheme="minorHAnsi" w:hAnsiTheme="minorHAnsi" w:cstheme="minorHAnsi"/>
        </w:rPr>
        <w:t>Domestic Violence Victoria</w:t>
      </w:r>
      <w:r w:rsidR="00A4301D" w:rsidRPr="009B700C">
        <w:rPr>
          <w:rFonts w:asciiTheme="minorHAnsi" w:hAnsiTheme="minorHAnsi" w:cstheme="minorHAnsi"/>
        </w:rPr>
        <w:t xml:space="preserve">), </w:t>
      </w:r>
      <w:r w:rsidRPr="009B700C">
        <w:rPr>
          <w:rFonts w:asciiTheme="minorHAnsi" w:hAnsiTheme="minorHAnsi" w:cstheme="minorHAnsi"/>
        </w:rPr>
        <w:t xml:space="preserve">FVRIC Chairs, </w:t>
      </w:r>
      <w:r w:rsidR="00A0594F" w:rsidRPr="009B700C">
        <w:rPr>
          <w:rFonts w:asciiTheme="minorHAnsi" w:hAnsiTheme="minorHAnsi" w:cstheme="minorHAnsi"/>
        </w:rPr>
        <w:t>a</w:t>
      </w:r>
      <w:r w:rsidRPr="009B700C">
        <w:rPr>
          <w:rFonts w:asciiTheme="minorHAnsi" w:hAnsiTheme="minorHAnsi" w:cstheme="minorHAnsi"/>
        </w:rPr>
        <w:t xml:space="preserve">uspice </w:t>
      </w:r>
      <w:r w:rsidR="00A0594F" w:rsidRPr="009B700C">
        <w:rPr>
          <w:rFonts w:asciiTheme="minorHAnsi" w:hAnsiTheme="minorHAnsi" w:cstheme="minorHAnsi"/>
        </w:rPr>
        <w:t>a</w:t>
      </w:r>
      <w:r w:rsidRPr="009B700C">
        <w:rPr>
          <w:rFonts w:asciiTheme="minorHAnsi" w:hAnsiTheme="minorHAnsi" w:cstheme="minorHAnsi"/>
        </w:rPr>
        <w:t xml:space="preserve">gencies and the </w:t>
      </w:r>
      <w:r w:rsidR="009D3FF9" w:rsidRPr="009B700C">
        <w:rPr>
          <w:rFonts w:asciiTheme="minorHAnsi" w:hAnsiTheme="minorHAnsi" w:cstheme="minorHAnsi"/>
        </w:rPr>
        <w:t>PSAs</w:t>
      </w:r>
      <w:r w:rsidRPr="009B700C">
        <w:rPr>
          <w:rFonts w:asciiTheme="minorHAnsi" w:hAnsiTheme="minorHAnsi" w:cstheme="minorHAnsi"/>
        </w:rPr>
        <w:t>.</w:t>
      </w:r>
    </w:p>
    <w:p w14:paraId="090740B5" w14:textId="233C07C1" w:rsidR="00023630" w:rsidRPr="009B700C" w:rsidRDefault="00023630" w:rsidP="004A5C21">
      <w:pPr>
        <w:pStyle w:val="Heading2"/>
        <w:numPr>
          <w:ilvl w:val="1"/>
          <w:numId w:val="14"/>
        </w:numPr>
        <w:spacing w:before="320"/>
        <w:rPr>
          <w:rFonts w:asciiTheme="minorHAnsi" w:hAnsiTheme="minorHAnsi" w:cstheme="minorHAnsi"/>
        </w:rPr>
      </w:pPr>
      <w:bookmarkStart w:id="3" w:name="_Toc81816722"/>
      <w:bookmarkStart w:id="4" w:name="_Toc109037121"/>
      <w:r w:rsidRPr="009B700C">
        <w:rPr>
          <w:rFonts w:asciiTheme="minorHAnsi" w:hAnsiTheme="minorHAnsi" w:cstheme="minorHAnsi"/>
        </w:rPr>
        <w:t xml:space="preserve">Purpose of these </w:t>
      </w:r>
      <w:r w:rsidR="003F56C2">
        <w:rPr>
          <w:rFonts w:asciiTheme="minorHAnsi" w:hAnsiTheme="minorHAnsi" w:cstheme="minorHAnsi"/>
        </w:rPr>
        <w:t>g</w:t>
      </w:r>
      <w:r w:rsidRPr="009B700C">
        <w:rPr>
          <w:rFonts w:asciiTheme="minorHAnsi" w:hAnsiTheme="minorHAnsi" w:cstheme="minorHAnsi"/>
        </w:rPr>
        <w:t>uidelines</w:t>
      </w:r>
      <w:bookmarkEnd w:id="3"/>
      <w:bookmarkEnd w:id="4"/>
      <w:r w:rsidRPr="009B700C">
        <w:rPr>
          <w:rFonts w:asciiTheme="minorHAnsi" w:hAnsiTheme="minorHAnsi" w:cstheme="minorHAnsi"/>
        </w:rPr>
        <w:t xml:space="preserve"> </w:t>
      </w:r>
    </w:p>
    <w:p w14:paraId="40022166" w14:textId="050A7648" w:rsidR="00BD3359" w:rsidRPr="009B700C" w:rsidRDefault="00023630" w:rsidP="00BD3359">
      <w:pPr>
        <w:pStyle w:val="DHHSbody"/>
        <w:rPr>
          <w:rFonts w:asciiTheme="minorHAnsi" w:hAnsiTheme="minorHAnsi" w:cstheme="minorHAnsi"/>
        </w:rPr>
      </w:pPr>
      <w:r w:rsidRPr="009B700C">
        <w:rPr>
          <w:rFonts w:asciiTheme="minorHAnsi" w:hAnsiTheme="minorHAnsi" w:cstheme="minorHAnsi"/>
        </w:rPr>
        <w:t xml:space="preserve">These Guidelines outline </w:t>
      </w:r>
      <w:r w:rsidR="003B166E" w:rsidRPr="009B700C">
        <w:rPr>
          <w:rFonts w:asciiTheme="minorHAnsi" w:hAnsiTheme="minorHAnsi" w:cstheme="minorHAnsi"/>
        </w:rPr>
        <w:t>FSV</w:t>
      </w:r>
      <w:r w:rsidR="00CA049A">
        <w:rPr>
          <w:rFonts w:asciiTheme="minorHAnsi" w:hAnsiTheme="minorHAnsi" w:cstheme="minorHAnsi"/>
        </w:rPr>
        <w:t>’</w:t>
      </w:r>
      <w:r w:rsidR="003B166E" w:rsidRPr="009B700C">
        <w:rPr>
          <w:rFonts w:asciiTheme="minorHAnsi" w:hAnsiTheme="minorHAnsi" w:cstheme="minorHAnsi"/>
        </w:rPr>
        <w:t>s</w:t>
      </w:r>
      <w:r w:rsidRPr="009B700C">
        <w:rPr>
          <w:rFonts w:asciiTheme="minorHAnsi" w:hAnsiTheme="minorHAnsi" w:cstheme="minorHAnsi"/>
        </w:rPr>
        <w:t xml:space="preserve"> expectations of FVRICs and provide guidance for </w:t>
      </w:r>
      <w:r w:rsidR="009B700C" w:rsidRPr="009B700C">
        <w:rPr>
          <w:rFonts w:asciiTheme="minorHAnsi" w:hAnsiTheme="minorHAnsi" w:cstheme="minorHAnsi"/>
        </w:rPr>
        <w:t>key</w:t>
      </w:r>
      <w:r w:rsidRPr="009B700C">
        <w:rPr>
          <w:rFonts w:asciiTheme="minorHAnsi" w:hAnsiTheme="minorHAnsi" w:cstheme="minorHAnsi"/>
        </w:rPr>
        <w:t xml:space="preserve"> stakeholders</w:t>
      </w:r>
      <w:r w:rsidR="009B700C" w:rsidRPr="009B700C">
        <w:rPr>
          <w:rFonts w:asciiTheme="minorHAnsi" w:hAnsiTheme="minorHAnsi" w:cstheme="minorHAnsi"/>
        </w:rPr>
        <w:t>,</w:t>
      </w:r>
      <w:r w:rsidRPr="009B700C">
        <w:rPr>
          <w:rFonts w:asciiTheme="minorHAnsi" w:hAnsiTheme="minorHAnsi" w:cstheme="minorHAnsi"/>
        </w:rPr>
        <w:t xml:space="preserve"> including </w:t>
      </w:r>
      <w:r w:rsidR="00CA049A">
        <w:rPr>
          <w:rFonts w:asciiTheme="minorHAnsi" w:hAnsiTheme="minorHAnsi" w:cstheme="minorHAnsi"/>
        </w:rPr>
        <w:t>FVRIC</w:t>
      </w:r>
      <w:r w:rsidRPr="009B700C">
        <w:rPr>
          <w:rFonts w:asciiTheme="minorHAnsi" w:hAnsiTheme="minorHAnsi" w:cstheme="minorHAnsi"/>
        </w:rPr>
        <w:t xml:space="preserve"> members</w:t>
      </w:r>
      <w:r w:rsidR="00B738C9" w:rsidRPr="009B700C">
        <w:rPr>
          <w:rFonts w:asciiTheme="minorHAnsi" w:hAnsiTheme="minorHAnsi" w:cstheme="minorHAnsi"/>
        </w:rPr>
        <w:t>,</w:t>
      </w:r>
      <w:r w:rsidRPr="009B700C">
        <w:rPr>
          <w:rFonts w:asciiTheme="minorHAnsi" w:hAnsiTheme="minorHAnsi" w:cstheme="minorHAnsi"/>
        </w:rPr>
        <w:t xml:space="preserve"> Chairs, </w:t>
      </w:r>
      <w:r w:rsidR="009D3FF9" w:rsidRPr="009B700C">
        <w:rPr>
          <w:rFonts w:asciiTheme="minorHAnsi" w:hAnsiTheme="minorHAnsi" w:cstheme="minorHAnsi"/>
        </w:rPr>
        <w:t>PSAs</w:t>
      </w:r>
      <w:r w:rsidRPr="009B700C">
        <w:rPr>
          <w:rFonts w:asciiTheme="minorHAnsi" w:hAnsiTheme="minorHAnsi" w:cstheme="minorHAnsi"/>
        </w:rPr>
        <w:t>, auspice agencies, and DFFH</w:t>
      </w:r>
      <w:r w:rsidR="00B738C9" w:rsidRPr="009B700C">
        <w:rPr>
          <w:rFonts w:asciiTheme="minorHAnsi" w:hAnsiTheme="minorHAnsi" w:cstheme="minorHAnsi"/>
        </w:rPr>
        <w:t xml:space="preserve"> Areas</w:t>
      </w:r>
      <w:r w:rsidRPr="009B700C">
        <w:rPr>
          <w:rFonts w:asciiTheme="minorHAnsi" w:hAnsiTheme="minorHAnsi" w:cstheme="minorHAnsi"/>
        </w:rPr>
        <w:t>.</w:t>
      </w:r>
    </w:p>
    <w:p w14:paraId="0CF83BA9" w14:textId="77777777" w:rsidR="0028564B" w:rsidRPr="009B700C" w:rsidRDefault="0028564B" w:rsidP="0028564B">
      <w:pPr>
        <w:pStyle w:val="DHHSbody"/>
        <w:rPr>
          <w:rFonts w:asciiTheme="minorHAnsi" w:hAnsiTheme="minorHAnsi" w:cstheme="minorHAnsi"/>
        </w:rPr>
      </w:pPr>
      <w:r w:rsidRPr="009B700C">
        <w:rPr>
          <w:rFonts w:asciiTheme="minorHAnsi" w:hAnsiTheme="minorHAnsi" w:cstheme="minorHAnsi"/>
        </w:rPr>
        <w:t xml:space="preserve">This document outlines: </w:t>
      </w:r>
    </w:p>
    <w:p w14:paraId="48D3F307" w14:textId="03FD2FCB" w:rsidR="00B74E20" w:rsidRPr="009B700C" w:rsidRDefault="00B74E20" w:rsidP="002924A2">
      <w:pPr>
        <w:pStyle w:val="DHHSbullet1"/>
        <w:ind w:left="284"/>
        <w:rPr>
          <w:rFonts w:asciiTheme="minorHAnsi" w:hAnsiTheme="minorHAnsi" w:cstheme="minorHAnsi"/>
        </w:rPr>
      </w:pPr>
      <w:r w:rsidRPr="009B700C">
        <w:rPr>
          <w:rFonts w:asciiTheme="minorHAnsi" w:hAnsiTheme="minorHAnsi" w:cstheme="minorHAnsi"/>
        </w:rPr>
        <w:t xml:space="preserve">the role FVRICs play in </w:t>
      </w:r>
      <w:r w:rsidR="00FF41CB" w:rsidRPr="009B700C">
        <w:rPr>
          <w:rFonts w:asciiTheme="minorHAnsi" w:hAnsiTheme="minorHAnsi" w:cstheme="minorHAnsi"/>
        </w:rPr>
        <w:t xml:space="preserve">contributing to </w:t>
      </w:r>
      <w:r w:rsidRPr="009B700C">
        <w:rPr>
          <w:rFonts w:asciiTheme="minorHAnsi" w:hAnsiTheme="minorHAnsi" w:cstheme="minorHAnsi"/>
        </w:rPr>
        <w:t xml:space="preserve">the </w:t>
      </w:r>
      <w:r w:rsidR="00FF41CB" w:rsidRPr="009B700C">
        <w:rPr>
          <w:rFonts w:asciiTheme="minorHAnsi" w:hAnsiTheme="minorHAnsi" w:cstheme="minorHAnsi"/>
        </w:rPr>
        <w:t>design,</w:t>
      </w:r>
      <w:r w:rsidRPr="009B700C">
        <w:rPr>
          <w:rFonts w:asciiTheme="minorHAnsi" w:hAnsiTheme="minorHAnsi" w:cstheme="minorHAnsi"/>
        </w:rPr>
        <w:t xml:space="preserve"> implementation </w:t>
      </w:r>
      <w:r w:rsidR="00FF41CB" w:rsidRPr="009B700C">
        <w:rPr>
          <w:rFonts w:asciiTheme="minorHAnsi" w:hAnsiTheme="minorHAnsi" w:cstheme="minorHAnsi"/>
        </w:rPr>
        <w:t xml:space="preserve">and monitoring </w:t>
      </w:r>
      <w:r w:rsidRPr="009B700C">
        <w:rPr>
          <w:rFonts w:asciiTheme="minorHAnsi" w:hAnsiTheme="minorHAnsi" w:cstheme="minorHAnsi"/>
        </w:rPr>
        <w:t xml:space="preserve">of statewide family violence policy and </w:t>
      </w:r>
      <w:r w:rsidR="00FF41CB" w:rsidRPr="009B700C">
        <w:rPr>
          <w:rFonts w:asciiTheme="minorHAnsi" w:hAnsiTheme="minorHAnsi" w:cstheme="minorHAnsi"/>
        </w:rPr>
        <w:t>reforms</w:t>
      </w:r>
    </w:p>
    <w:p w14:paraId="63BA95F6" w14:textId="7D684A18" w:rsidR="00EB2749" w:rsidRPr="009B700C" w:rsidRDefault="00EB2749" w:rsidP="002924A2">
      <w:pPr>
        <w:pStyle w:val="DHHSbullet1"/>
        <w:ind w:left="284"/>
        <w:rPr>
          <w:rFonts w:asciiTheme="minorHAnsi" w:hAnsiTheme="minorHAnsi" w:cstheme="minorHAnsi"/>
        </w:rPr>
      </w:pPr>
      <w:r w:rsidRPr="009B700C">
        <w:rPr>
          <w:rFonts w:asciiTheme="minorHAnsi" w:hAnsiTheme="minorHAnsi" w:cstheme="minorHAnsi"/>
        </w:rPr>
        <w:t xml:space="preserve">the strategic priorities of </w:t>
      </w:r>
      <w:r w:rsidR="00CA049A">
        <w:rPr>
          <w:rFonts w:asciiTheme="minorHAnsi" w:hAnsiTheme="minorHAnsi" w:cstheme="minorHAnsi"/>
        </w:rPr>
        <w:t>FVRICs</w:t>
      </w:r>
      <w:r w:rsidRPr="009B700C">
        <w:rPr>
          <w:rFonts w:asciiTheme="minorHAnsi" w:hAnsiTheme="minorHAnsi" w:cstheme="minorHAnsi"/>
        </w:rPr>
        <w:t xml:space="preserve"> which support strategic leadership and cross sector collaboration within local service systems </w:t>
      </w:r>
    </w:p>
    <w:p w14:paraId="78F0B4F0" w14:textId="0CA5FB0A" w:rsidR="0028564B" w:rsidRPr="009B700C" w:rsidRDefault="0028564B" w:rsidP="002924A2">
      <w:pPr>
        <w:pStyle w:val="DHHSbullet1"/>
        <w:ind w:left="284"/>
        <w:rPr>
          <w:rFonts w:asciiTheme="minorHAnsi" w:hAnsiTheme="minorHAnsi" w:cstheme="minorHAnsi"/>
        </w:rPr>
      </w:pPr>
      <w:r w:rsidRPr="009B700C">
        <w:rPr>
          <w:rFonts w:asciiTheme="minorHAnsi" w:hAnsiTheme="minorHAnsi" w:cstheme="minorHAnsi"/>
        </w:rPr>
        <w:t>the approach to strategic planning</w:t>
      </w:r>
    </w:p>
    <w:p w14:paraId="32F8A51D" w14:textId="569C7956" w:rsidR="0028564B" w:rsidRPr="009B700C" w:rsidRDefault="0028564B" w:rsidP="002924A2">
      <w:pPr>
        <w:pStyle w:val="DHHSbullet1"/>
        <w:ind w:left="284"/>
        <w:rPr>
          <w:rFonts w:asciiTheme="minorHAnsi" w:hAnsiTheme="minorHAnsi" w:cstheme="minorHAnsi"/>
        </w:rPr>
      </w:pPr>
      <w:r w:rsidRPr="009B700C">
        <w:rPr>
          <w:rFonts w:asciiTheme="minorHAnsi" w:hAnsiTheme="minorHAnsi" w:cstheme="minorHAnsi"/>
        </w:rPr>
        <w:t xml:space="preserve">governance arrangements </w:t>
      </w:r>
    </w:p>
    <w:p w14:paraId="4BA3AE97" w14:textId="094CD2D6" w:rsidR="005158A7" w:rsidRPr="009B700C" w:rsidRDefault="005158A7" w:rsidP="002924A2">
      <w:pPr>
        <w:pStyle w:val="DHHSbullet1"/>
        <w:ind w:left="284"/>
        <w:rPr>
          <w:rFonts w:asciiTheme="minorHAnsi" w:hAnsiTheme="minorHAnsi" w:cstheme="minorHAnsi"/>
        </w:rPr>
      </w:pPr>
      <w:r w:rsidRPr="009B700C">
        <w:rPr>
          <w:rFonts w:asciiTheme="minorHAnsi" w:hAnsiTheme="minorHAnsi" w:cstheme="minorHAnsi"/>
        </w:rPr>
        <w:t>the frequency and types of required reporting</w:t>
      </w:r>
      <w:r w:rsidR="00F034EA" w:rsidRPr="009B700C">
        <w:rPr>
          <w:rFonts w:asciiTheme="minorHAnsi" w:hAnsiTheme="minorHAnsi" w:cstheme="minorHAnsi"/>
        </w:rPr>
        <w:t>.</w:t>
      </w:r>
      <w:r w:rsidRPr="009B700C">
        <w:rPr>
          <w:rFonts w:asciiTheme="minorHAnsi" w:hAnsiTheme="minorHAnsi" w:cstheme="minorHAnsi"/>
        </w:rPr>
        <w:t xml:space="preserve"> </w:t>
      </w:r>
    </w:p>
    <w:p w14:paraId="7FDA7A97" w14:textId="7B9DFD2B" w:rsidR="00FF41CB" w:rsidRPr="009B700C" w:rsidRDefault="00FF41CB" w:rsidP="0036028D">
      <w:pPr>
        <w:pStyle w:val="DHHSbodyafterbullets"/>
      </w:pPr>
      <w:r w:rsidRPr="009B700C">
        <w:t>By aligning their approaches and priorities with these Guidelines, FVRICs will take on greater consistency and will collectively build knowledge about successful strategies to drive systemic improvements.</w:t>
      </w:r>
    </w:p>
    <w:p w14:paraId="4781274E" w14:textId="24EF85CA" w:rsidR="00023630" w:rsidRDefault="00355444" w:rsidP="00F034EA">
      <w:pPr>
        <w:pStyle w:val="DHHSbody"/>
        <w:spacing w:before="240"/>
        <w:rPr>
          <w:rFonts w:asciiTheme="minorHAnsi" w:hAnsiTheme="minorHAnsi" w:cstheme="minorHAnsi"/>
        </w:rPr>
      </w:pPr>
      <w:r w:rsidRPr="009B700C">
        <w:rPr>
          <w:rFonts w:asciiTheme="minorHAnsi" w:hAnsiTheme="minorHAnsi" w:cstheme="minorHAnsi"/>
        </w:rPr>
        <w:t xml:space="preserve">The Guidelines also describe how local system knowledge informs statewide planning and policy development through the engagement of </w:t>
      </w:r>
      <w:r w:rsidR="00CA049A">
        <w:rPr>
          <w:rFonts w:asciiTheme="minorHAnsi" w:hAnsiTheme="minorHAnsi" w:cstheme="minorHAnsi"/>
        </w:rPr>
        <w:t>FVRICs</w:t>
      </w:r>
      <w:r w:rsidRPr="009B700C">
        <w:rPr>
          <w:rFonts w:asciiTheme="minorHAnsi" w:hAnsiTheme="minorHAnsi" w:cstheme="minorHAnsi"/>
        </w:rPr>
        <w:t xml:space="preserve"> with </w:t>
      </w:r>
      <w:r w:rsidR="005B7144" w:rsidRPr="009B700C">
        <w:rPr>
          <w:rFonts w:asciiTheme="minorHAnsi" w:hAnsiTheme="minorHAnsi" w:cstheme="minorHAnsi"/>
        </w:rPr>
        <w:t>FSV</w:t>
      </w:r>
      <w:r w:rsidRPr="009B700C">
        <w:rPr>
          <w:rFonts w:asciiTheme="minorHAnsi" w:hAnsiTheme="minorHAnsi" w:cstheme="minorHAnsi"/>
        </w:rPr>
        <w:t xml:space="preserve"> and peak bodies, and participation in state-wide forums.</w:t>
      </w:r>
    </w:p>
    <w:p w14:paraId="2EAC1C43" w14:textId="39557569" w:rsidR="00346C90" w:rsidRPr="00132FDD" w:rsidRDefault="00346C90" w:rsidP="00F034EA">
      <w:pPr>
        <w:pStyle w:val="DHHSbody"/>
        <w:spacing w:before="240"/>
        <w:rPr>
          <w:rFonts w:asciiTheme="minorHAnsi" w:hAnsiTheme="minorHAnsi" w:cstheme="minorHAnsi"/>
          <w:i/>
          <w:iCs/>
        </w:rPr>
      </w:pPr>
      <w:r w:rsidRPr="00132FDD">
        <w:rPr>
          <w:rFonts w:asciiTheme="minorHAnsi" w:hAnsiTheme="minorHAnsi" w:cstheme="minorHAnsi"/>
          <w:i/>
          <w:iCs/>
        </w:rPr>
        <w:t xml:space="preserve">Review of Guidelines </w:t>
      </w:r>
    </w:p>
    <w:p w14:paraId="6C6D758C" w14:textId="437A19AE" w:rsidR="00346C90" w:rsidRPr="00132FDD" w:rsidRDefault="00C345FF" w:rsidP="00F034EA">
      <w:pPr>
        <w:pStyle w:val="DHHSbody"/>
        <w:spacing w:before="240"/>
        <w:rPr>
          <w:rFonts w:asciiTheme="minorHAnsi" w:hAnsiTheme="minorHAnsi" w:cstheme="minorHAnsi"/>
        </w:rPr>
      </w:pPr>
      <w:r w:rsidRPr="00132FDD">
        <w:rPr>
          <w:rFonts w:asciiTheme="minorHAnsi" w:hAnsiTheme="minorHAnsi" w:cstheme="minorHAnsi"/>
        </w:rPr>
        <w:t xml:space="preserve">The Guidelines </w:t>
      </w:r>
      <w:r w:rsidR="00C6013B" w:rsidRPr="00132FDD">
        <w:rPr>
          <w:rFonts w:asciiTheme="minorHAnsi" w:hAnsiTheme="minorHAnsi" w:cstheme="minorHAnsi"/>
        </w:rPr>
        <w:t xml:space="preserve">will </w:t>
      </w:r>
      <w:r w:rsidRPr="00132FDD">
        <w:rPr>
          <w:rFonts w:asciiTheme="minorHAnsi" w:hAnsiTheme="minorHAnsi" w:cstheme="minorHAnsi"/>
        </w:rPr>
        <w:t xml:space="preserve">be formally reviewed </w:t>
      </w:r>
      <w:r w:rsidR="00A00E3F" w:rsidRPr="00132FDD">
        <w:rPr>
          <w:rFonts w:asciiTheme="minorHAnsi" w:hAnsiTheme="minorHAnsi" w:cstheme="minorHAnsi"/>
        </w:rPr>
        <w:t xml:space="preserve">in three years with the review </w:t>
      </w:r>
      <w:r w:rsidR="00754610" w:rsidRPr="00132FDD">
        <w:rPr>
          <w:rFonts w:asciiTheme="minorHAnsi" w:hAnsiTheme="minorHAnsi" w:cstheme="minorHAnsi"/>
        </w:rPr>
        <w:t xml:space="preserve">to be </w:t>
      </w:r>
      <w:r w:rsidR="00A00E3F" w:rsidRPr="00132FDD">
        <w:rPr>
          <w:rFonts w:asciiTheme="minorHAnsi" w:hAnsiTheme="minorHAnsi" w:cstheme="minorHAnsi"/>
        </w:rPr>
        <w:t xml:space="preserve">completed </w:t>
      </w:r>
      <w:r w:rsidRPr="00132FDD">
        <w:rPr>
          <w:rFonts w:asciiTheme="minorHAnsi" w:hAnsiTheme="minorHAnsi" w:cstheme="minorHAnsi"/>
        </w:rPr>
        <w:t>by</w:t>
      </w:r>
      <w:r w:rsidR="003843FD" w:rsidRPr="00132FDD">
        <w:rPr>
          <w:rFonts w:asciiTheme="minorHAnsi" w:hAnsiTheme="minorHAnsi" w:cstheme="minorHAnsi"/>
        </w:rPr>
        <w:t xml:space="preserve"> </w:t>
      </w:r>
      <w:r w:rsidR="00C6013B" w:rsidRPr="00132FDD">
        <w:rPr>
          <w:rFonts w:asciiTheme="minorHAnsi" w:hAnsiTheme="minorHAnsi" w:cstheme="minorHAnsi"/>
        </w:rPr>
        <w:t xml:space="preserve">the </w:t>
      </w:r>
      <w:r w:rsidR="003843FD" w:rsidRPr="00132FDD">
        <w:rPr>
          <w:rFonts w:asciiTheme="minorHAnsi" w:hAnsiTheme="minorHAnsi" w:cstheme="minorHAnsi"/>
        </w:rPr>
        <w:t>end</w:t>
      </w:r>
      <w:r w:rsidRPr="00132FDD">
        <w:rPr>
          <w:rFonts w:asciiTheme="minorHAnsi" w:hAnsiTheme="minorHAnsi" w:cstheme="minorHAnsi"/>
        </w:rPr>
        <w:t xml:space="preserve"> </w:t>
      </w:r>
      <w:r w:rsidR="00C6013B" w:rsidRPr="00132FDD">
        <w:rPr>
          <w:rFonts w:asciiTheme="minorHAnsi" w:hAnsiTheme="minorHAnsi" w:cstheme="minorHAnsi"/>
        </w:rPr>
        <w:t xml:space="preserve">of </w:t>
      </w:r>
      <w:r w:rsidRPr="00132FDD">
        <w:rPr>
          <w:rFonts w:asciiTheme="minorHAnsi" w:hAnsiTheme="minorHAnsi" w:cstheme="minorHAnsi"/>
        </w:rPr>
        <w:t xml:space="preserve">2025. </w:t>
      </w:r>
      <w:r w:rsidR="00A00E3F" w:rsidRPr="00132FDD">
        <w:rPr>
          <w:rFonts w:asciiTheme="minorHAnsi" w:hAnsiTheme="minorHAnsi" w:cstheme="minorHAnsi"/>
        </w:rPr>
        <w:t xml:space="preserve">If </w:t>
      </w:r>
      <w:r w:rsidR="00C6013B" w:rsidRPr="00132FDD">
        <w:rPr>
          <w:rFonts w:asciiTheme="minorHAnsi" w:hAnsiTheme="minorHAnsi" w:cstheme="minorHAnsi"/>
        </w:rPr>
        <w:t>updates o</w:t>
      </w:r>
      <w:r w:rsidR="00A00E3F" w:rsidRPr="00132FDD">
        <w:rPr>
          <w:rFonts w:asciiTheme="minorHAnsi" w:hAnsiTheme="minorHAnsi" w:cstheme="minorHAnsi"/>
        </w:rPr>
        <w:t xml:space="preserve">r </w:t>
      </w:r>
      <w:r w:rsidR="00C6013B" w:rsidRPr="00132FDD">
        <w:rPr>
          <w:rFonts w:asciiTheme="minorHAnsi" w:hAnsiTheme="minorHAnsi" w:cstheme="minorHAnsi"/>
        </w:rPr>
        <w:t xml:space="preserve">amendments are </w:t>
      </w:r>
      <w:r w:rsidRPr="00132FDD">
        <w:rPr>
          <w:rFonts w:asciiTheme="minorHAnsi" w:hAnsiTheme="minorHAnsi" w:cstheme="minorHAnsi"/>
        </w:rPr>
        <w:t xml:space="preserve">required earlier (outside of the review process), </w:t>
      </w:r>
      <w:r w:rsidR="00C6013B" w:rsidRPr="00132FDD">
        <w:rPr>
          <w:rFonts w:asciiTheme="minorHAnsi" w:hAnsiTheme="minorHAnsi" w:cstheme="minorHAnsi"/>
        </w:rPr>
        <w:t>these</w:t>
      </w:r>
      <w:r w:rsidRPr="00132FDD">
        <w:rPr>
          <w:rFonts w:asciiTheme="minorHAnsi" w:hAnsiTheme="minorHAnsi" w:cstheme="minorHAnsi"/>
        </w:rPr>
        <w:t xml:space="preserve"> </w:t>
      </w:r>
      <w:r w:rsidR="00C6013B" w:rsidRPr="00132FDD">
        <w:rPr>
          <w:rFonts w:asciiTheme="minorHAnsi" w:hAnsiTheme="minorHAnsi" w:cstheme="minorHAnsi"/>
        </w:rPr>
        <w:t xml:space="preserve">will </w:t>
      </w:r>
      <w:r w:rsidRPr="00132FDD">
        <w:rPr>
          <w:rFonts w:asciiTheme="minorHAnsi" w:hAnsiTheme="minorHAnsi" w:cstheme="minorHAnsi"/>
        </w:rPr>
        <w:t>be considered and endorsed by FSV. FSV will communicat</w:t>
      </w:r>
      <w:r w:rsidR="00C6013B" w:rsidRPr="00132FDD">
        <w:rPr>
          <w:rFonts w:asciiTheme="minorHAnsi" w:hAnsiTheme="minorHAnsi" w:cstheme="minorHAnsi"/>
        </w:rPr>
        <w:t>e</w:t>
      </w:r>
      <w:r w:rsidRPr="00132FDD">
        <w:rPr>
          <w:rFonts w:asciiTheme="minorHAnsi" w:hAnsiTheme="minorHAnsi" w:cstheme="minorHAnsi"/>
        </w:rPr>
        <w:t xml:space="preserve"> </w:t>
      </w:r>
      <w:r w:rsidR="00C6013B" w:rsidRPr="00132FDD">
        <w:rPr>
          <w:rFonts w:asciiTheme="minorHAnsi" w:hAnsiTheme="minorHAnsi" w:cstheme="minorHAnsi"/>
        </w:rPr>
        <w:t xml:space="preserve">any amendments </w:t>
      </w:r>
      <w:r w:rsidRPr="00132FDD">
        <w:rPr>
          <w:rFonts w:asciiTheme="minorHAnsi" w:hAnsiTheme="minorHAnsi" w:cstheme="minorHAnsi"/>
        </w:rPr>
        <w:t xml:space="preserve">as supplements to this version. </w:t>
      </w:r>
      <w:r w:rsidR="0031185B" w:rsidRPr="00132FDD">
        <w:rPr>
          <w:rFonts w:asciiTheme="minorHAnsi" w:hAnsiTheme="minorHAnsi" w:cstheme="minorHAnsi"/>
        </w:rPr>
        <w:t xml:space="preserve">  </w:t>
      </w:r>
    </w:p>
    <w:p w14:paraId="19EFC004" w14:textId="5DDF85D7" w:rsidR="00355444" w:rsidRPr="009B700C" w:rsidRDefault="00C15120" w:rsidP="002969D6">
      <w:pPr>
        <w:pStyle w:val="Heading2"/>
        <w:spacing w:before="320"/>
        <w:ind w:left="851" w:hanging="851"/>
        <w:rPr>
          <w:rFonts w:asciiTheme="minorHAnsi" w:hAnsiTheme="minorHAnsi" w:cstheme="minorHAnsi"/>
        </w:rPr>
      </w:pPr>
      <w:bookmarkStart w:id="5" w:name="_Toc81816723"/>
      <w:bookmarkStart w:id="6" w:name="_Toc109037122"/>
      <w:r w:rsidRPr="009B700C">
        <w:rPr>
          <w:rFonts w:asciiTheme="minorHAnsi" w:hAnsiTheme="minorHAnsi" w:cstheme="minorHAnsi"/>
        </w:rPr>
        <w:t xml:space="preserve">1.2.  </w:t>
      </w:r>
      <w:r w:rsidR="009F4CD2" w:rsidRPr="009B700C">
        <w:rPr>
          <w:rFonts w:asciiTheme="minorHAnsi" w:hAnsiTheme="minorHAnsi" w:cstheme="minorHAnsi"/>
        </w:rPr>
        <w:t xml:space="preserve">  </w:t>
      </w:r>
      <w:bookmarkStart w:id="7" w:name="_Hlk85183019"/>
      <w:r w:rsidR="00355444" w:rsidRPr="009B700C">
        <w:rPr>
          <w:rFonts w:asciiTheme="minorHAnsi" w:hAnsiTheme="minorHAnsi" w:cstheme="minorHAnsi"/>
        </w:rPr>
        <w:t xml:space="preserve">Background to the </w:t>
      </w:r>
      <w:bookmarkEnd w:id="5"/>
      <w:bookmarkEnd w:id="7"/>
      <w:r w:rsidR="003F56C2">
        <w:rPr>
          <w:rFonts w:asciiTheme="minorHAnsi" w:hAnsiTheme="minorHAnsi" w:cstheme="minorHAnsi"/>
        </w:rPr>
        <w:t>FVRICs</w:t>
      </w:r>
      <w:bookmarkEnd w:id="6"/>
    </w:p>
    <w:p w14:paraId="0803A474" w14:textId="13EC4EA8" w:rsidR="00B55E7B" w:rsidRPr="009B700C" w:rsidRDefault="00355444" w:rsidP="00BD3359">
      <w:pPr>
        <w:pStyle w:val="DHHSbody"/>
        <w:rPr>
          <w:rFonts w:asciiTheme="minorHAnsi" w:hAnsiTheme="minorHAnsi" w:cstheme="minorHAnsi"/>
        </w:rPr>
      </w:pPr>
      <w:r w:rsidRPr="009B700C">
        <w:rPr>
          <w:rFonts w:asciiTheme="minorHAnsi" w:hAnsiTheme="minorHAnsi" w:cstheme="minorHAnsi"/>
        </w:rPr>
        <w:t xml:space="preserve">As area-based cross sector committees representing government and non-government agencies, family violence services, children and family services, Victoria </w:t>
      </w:r>
      <w:r w:rsidR="00B55E7B" w:rsidRPr="009B700C">
        <w:rPr>
          <w:rFonts w:asciiTheme="minorHAnsi" w:hAnsiTheme="minorHAnsi" w:cstheme="minorHAnsi"/>
        </w:rPr>
        <w:t>P</w:t>
      </w:r>
      <w:r w:rsidRPr="009B700C">
        <w:rPr>
          <w:rFonts w:asciiTheme="minorHAnsi" w:hAnsiTheme="minorHAnsi" w:cstheme="minorHAnsi"/>
        </w:rPr>
        <w:t>olice, justice</w:t>
      </w:r>
      <w:r w:rsidR="00B55E7B" w:rsidRPr="009B700C">
        <w:rPr>
          <w:rFonts w:asciiTheme="minorHAnsi" w:hAnsiTheme="minorHAnsi" w:cstheme="minorHAnsi"/>
        </w:rPr>
        <w:t xml:space="preserve"> and legal</w:t>
      </w:r>
      <w:r w:rsidRPr="009B700C">
        <w:rPr>
          <w:rFonts w:asciiTheme="minorHAnsi" w:hAnsiTheme="minorHAnsi" w:cstheme="minorHAnsi"/>
        </w:rPr>
        <w:t xml:space="preserve"> services, housing, community</w:t>
      </w:r>
      <w:r w:rsidR="00B55E7B" w:rsidRPr="009B700C">
        <w:rPr>
          <w:rFonts w:asciiTheme="minorHAnsi" w:hAnsiTheme="minorHAnsi" w:cstheme="minorHAnsi"/>
        </w:rPr>
        <w:t>,</w:t>
      </w:r>
      <w:r w:rsidRPr="009B700C">
        <w:rPr>
          <w:rFonts w:asciiTheme="minorHAnsi" w:hAnsiTheme="minorHAnsi" w:cstheme="minorHAnsi"/>
        </w:rPr>
        <w:t xml:space="preserve"> </w:t>
      </w:r>
      <w:r w:rsidRPr="009B700C">
        <w:rPr>
          <w:rFonts w:asciiTheme="minorHAnsi" w:hAnsiTheme="minorHAnsi" w:cstheme="minorHAnsi"/>
        </w:rPr>
        <w:lastRenderedPageBreak/>
        <w:t xml:space="preserve">and health services, </w:t>
      </w:r>
      <w:r w:rsidR="00CA049A">
        <w:rPr>
          <w:rFonts w:asciiTheme="minorHAnsi" w:hAnsiTheme="minorHAnsi" w:cstheme="minorHAnsi"/>
        </w:rPr>
        <w:t>FVRICs</w:t>
      </w:r>
      <w:r w:rsidRPr="009B700C">
        <w:rPr>
          <w:rFonts w:asciiTheme="minorHAnsi" w:hAnsiTheme="minorHAnsi" w:cstheme="minorHAnsi"/>
        </w:rPr>
        <w:t xml:space="preserve"> are </w:t>
      </w:r>
      <w:r w:rsidR="00B55E7B" w:rsidRPr="009B700C">
        <w:rPr>
          <w:rFonts w:asciiTheme="minorHAnsi" w:hAnsiTheme="minorHAnsi" w:cstheme="minorHAnsi"/>
        </w:rPr>
        <w:t xml:space="preserve">well </w:t>
      </w:r>
      <w:r w:rsidRPr="009B700C">
        <w:rPr>
          <w:rFonts w:asciiTheme="minorHAnsi" w:hAnsiTheme="minorHAnsi" w:cstheme="minorHAnsi"/>
        </w:rPr>
        <w:t xml:space="preserve">positioned to focus on collectively building a more integrated family violence service system. </w:t>
      </w:r>
    </w:p>
    <w:p w14:paraId="3637E8EE" w14:textId="6B924651" w:rsidR="00355444" w:rsidRPr="009B700C" w:rsidRDefault="00CA049A" w:rsidP="00BD3359">
      <w:pPr>
        <w:pStyle w:val="DHHSbody"/>
        <w:rPr>
          <w:rFonts w:asciiTheme="minorHAnsi" w:hAnsiTheme="minorHAnsi" w:cstheme="minorHAnsi"/>
        </w:rPr>
      </w:pPr>
      <w:r>
        <w:rPr>
          <w:rFonts w:asciiTheme="minorHAnsi" w:hAnsiTheme="minorHAnsi" w:cstheme="minorHAnsi"/>
        </w:rPr>
        <w:t>FVRICs</w:t>
      </w:r>
      <w:r w:rsidR="00355444" w:rsidRPr="009B700C">
        <w:rPr>
          <w:rFonts w:asciiTheme="minorHAnsi" w:hAnsiTheme="minorHAnsi" w:cstheme="minorHAnsi"/>
        </w:rPr>
        <w:t xml:space="preserve"> </w:t>
      </w:r>
      <w:r w:rsidR="00FF41CB" w:rsidRPr="009B700C">
        <w:rPr>
          <w:rFonts w:asciiTheme="minorHAnsi" w:hAnsiTheme="minorHAnsi" w:cstheme="minorHAnsi"/>
        </w:rPr>
        <w:t xml:space="preserve">are uniquely positioned and constituted to </w:t>
      </w:r>
      <w:r w:rsidR="00355444" w:rsidRPr="009B700C">
        <w:rPr>
          <w:rFonts w:asciiTheme="minorHAnsi" w:hAnsiTheme="minorHAnsi" w:cstheme="minorHAnsi"/>
        </w:rPr>
        <w:t xml:space="preserve">harness expertise and knowledge </w:t>
      </w:r>
      <w:r w:rsidR="00FF41CB" w:rsidRPr="009B700C">
        <w:rPr>
          <w:rFonts w:asciiTheme="minorHAnsi" w:hAnsiTheme="minorHAnsi" w:cstheme="minorHAnsi"/>
        </w:rPr>
        <w:t xml:space="preserve">and build family violence literacy </w:t>
      </w:r>
      <w:r w:rsidR="00355444" w:rsidRPr="009B700C">
        <w:rPr>
          <w:rFonts w:asciiTheme="minorHAnsi" w:hAnsiTheme="minorHAnsi" w:cstheme="minorHAnsi"/>
        </w:rPr>
        <w:t xml:space="preserve">across </w:t>
      </w:r>
      <w:r w:rsidR="00FF41CB" w:rsidRPr="009B700C">
        <w:rPr>
          <w:rFonts w:asciiTheme="minorHAnsi" w:hAnsiTheme="minorHAnsi" w:cstheme="minorHAnsi"/>
        </w:rPr>
        <w:t xml:space="preserve">different service </w:t>
      </w:r>
      <w:r w:rsidR="00355444" w:rsidRPr="009B700C">
        <w:rPr>
          <w:rFonts w:asciiTheme="minorHAnsi" w:hAnsiTheme="minorHAnsi" w:cstheme="minorHAnsi"/>
        </w:rPr>
        <w:t xml:space="preserve">sectors </w:t>
      </w:r>
      <w:r w:rsidR="00FF41CB" w:rsidRPr="009B700C">
        <w:rPr>
          <w:rFonts w:asciiTheme="minorHAnsi" w:hAnsiTheme="minorHAnsi" w:cstheme="minorHAnsi"/>
        </w:rPr>
        <w:t xml:space="preserve">to </w:t>
      </w:r>
      <w:r w:rsidR="00BD5B2E" w:rsidRPr="009B700C">
        <w:rPr>
          <w:rFonts w:asciiTheme="minorHAnsi" w:hAnsiTheme="minorHAnsi" w:cstheme="minorHAnsi"/>
        </w:rPr>
        <w:t xml:space="preserve">build the effectiveness of services and </w:t>
      </w:r>
      <w:r w:rsidR="00A04023" w:rsidRPr="009B700C">
        <w:rPr>
          <w:rFonts w:asciiTheme="minorHAnsi" w:hAnsiTheme="minorHAnsi" w:cstheme="minorHAnsi"/>
        </w:rPr>
        <w:t>improve</w:t>
      </w:r>
      <w:r w:rsidR="00355444" w:rsidRPr="009B700C">
        <w:rPr>
          <w:rFonts w:asciiTheme="minorHAnsi" w:hAnsiTheme="minorHAnsi" w:cstheme="minorHAnsi"/>
        </w:rPr>
        <w:t xml:space="preserve"> the pathways to support for victim survivors</w:t>
      </w:r>
      <w:r w:rsidR="001C2891" w:rsidRPr="009B700C">
        <w:rPr>
          <w:rFonts w:asciiTheme="minorHAnsi" w:hAnsiTheme="minorHAnsi" w:cstheme="minorHAnsi"/>
        </w:rPr>
        <w:t>,</w:t>
      </w:r>
      <w:r w:rsidR="00A138EB" w:rsidRPr="009B700C">
        <w:rPr>
          <w:rFonts w:asciiTheme="minorHAnsi" w:hAnsiTheme="minorHAnsi" w:cstheme="minorHAnsi"/>
        </w:rPr>
        <w:t xml:space="preserve"> as well as promoting accountability of</w:t>
      </w:r>
      <w:r w:rsidR="00355444" w:rsidRPr="009B700C">
        <w:rPr>
          <w:rFonts w:asciiTheme="minorHAnsi" w:hAnsiTheme="minorHAnsi" w:cstheme="minorHAnsi"/>
        </w:rPr>
        <w:t xml:space="preserve"> perpetrators.</w:t>
      </w:r>
    </w:p>
    <w:p w14:paraId="7D983836" w14:textId="7F6783A0" w:rsidR="00355444" w:rsidRPr="009B700C" w:rsidRDefault="00355444" w:rsidP="00C84E24">
      <w:pPr>
        <w:pStyle w:val="Heading3"/>
        <w:rPr>
          <w:rFonts w:asciiTheme="minorHAnsi" w:hAnsiTheme="minorHAnsi" w:cstheme="minorHAnsi"/>
        </w:rPr>
      </w:pPr>
      <w:bookmarkStart w:id="8" w:name="_Toc81816724"/>
      <w:r w:rsidRPr="009B700C">
        <w:rPr>
          <w:rFonts w:asciiTheme="minorHAnsi" w:hAnsiTheme="minorHAnsi" w:cstheme="minorHAnsi"/>
        </w:rPr>
        <w:t>The Royal Commission into Family Violence (2016) and resulting reforms</w:t>
      </w:r>
      <w:bookmarkEnd w:id="8"/>
    </w:p>
    <w:p w14:paraId="670247B2" w14:textId="1B1DF8AA" w:rsidR="00355444" w:rsidRPr="009B700C" w:rsidRDefault="00355444" w:rsidP="00355444">
      <w:pPr>
        <w:pStyle w:val="DHHSbody"/>
        <w:rPr>
          <w:rFonts w:asciiTheme="minorHAnsi" w:hAnsiTheme="minorHAnsi" w:cstheme="minorHAnsi"/>
        </w:rPr>
      </w:pPr>
      <w:r w:rsidRPr="009B700C">
        <w:rPr>
          <w:rFonts w:asciiTheme="minorHAnsi" w:hAnsiTheme="minorHAnsi" w:cstheme="minorHAnsi"/>
        </w:rPr>
        <w:t xml:space="preserve">A key finding of the </w:t>
      </w:r>
      <w:r w:rsidR="00B55E7B" w:rsidRPr="009B700C">
        <w:rPr>
          <w:rFonts w:asciiTheme="minorHAnsi" w:hAnsiTheme="minorHAnsi" w:cstheme="minorHAnsi"/>
        </w:rPr>
        <w:t>RCFV</w:t>
      </w:r>
      <w:r w:rsidRPr="009B700C">
        <w:rPr>
          <w:rFonts w:asciiTheme="minorHAnsi" w:hAnsiTheme="minorHAnsi" w:cstheme="minorHAnsi"/>
        </w:rPr>
        <w:t xml:space="preserve"> was the need for more integrated service delivery to provide timely and effective responses to people experiencing family violence. Issues in the service system were identified, including: </w:t>
      </w:r>
    </w:p>
    <w:p w14:paraId="016D8D20" w14:textId="4C28B5AE" w:rsidR="00355444" w:rsidRPr="009B700C" w:rsidRDefault="00355444" w:rsidP="0036028D">
      <w:pPr>
        <w:pStyle w:val="DHHSbody"/>
        <w:ind w:left="720" w:right="934"/>
        <w:jc w:val="both"/>
        <w:rPr>
          <w:rFonts w:asciiTheme="minorHAnsi" w:hAnsiTheme="minorHAnsi" w:cstheme="minorHAnsi"/>
        </w:rPr>
      </w:pPr>
      <w:r w:rsidRPr="009B700C">
        <w:rPr>
          <w:rFonts w:asciiTheme="minorHAnsi" w:hAnsiTheme="minorHAnsi" w:cstheme="minorHAnsi"/>
          <w:i/>
          <w:iCs/>
        </w:rPr>
        <w:t>myriad entry points, and overlapping service systems at both the state and federal levels provide services to those experiencing family violence….. elements of the family violence system response remain ‘siloed’ and fragmented, leading to inaccessibility and complexity for people seeking help.</w:t>
      </w:r>
      <w:r w:rsidRPr="009B700C">
        <w:rPr>
          <w:rFonts w:asciiTheme="minorHAnsi" w:hAnsiTheme="minorHAnsi" w:cstheme="minorHAnsi"/>
          <w:vertAlign w:val="superscript"/>
        </w:rPr>
        <w:footnoteReference w:id="2"/>
      </w:r>
      <w:r w:rsidRPr="009B700C">
        <w:rPr>
          <w:rFonts w:asciiTheme="minorHAnsi" w:hAnsiTheme="minorHAnsi" w:cstheme="minorHAnsi"/>
        </w:rPr>
        <w:t xml:space="preserve">  </w:t>
      </w:r>
    </w:p>
    <w:p w14:paraId="46C7C24B" w14:textId="0AB891BA" w:rsidR="009E7B81" w:rsidRPr="009B700C" w:rsidRDefault="009E7B81" w:rsidP="009E7B81">
      <w:pPr>
        <w:pStyle w:val="DHHSbody"/>
        <w:rPr>
          <w:rFonts w:asciiTheme="minorHAnsi" w:hAnsiTheme="minorHAnsi" w:cstheme="minorHAnsi"/>
        </w:rPr>
      </w:pPr>
      <w:r w:rsidRPr="009B700C">
        <w:rPr>
          <w:rFonts w:asciiTheme="minorHAnsi" w:hAnsiTheme="minorHAnsi" w:cstheme="minorHAnsi"/>
        </w:rPr>
        <w:t xml:space="preserve">The </w:t>
      </w:r>
      <w:r w:rsidR="00B55E7B" w:rsidRPr="009B700C">
        <w:rPr>
          <w:rFonts w:asciiTheme="minorHAnsi" w:hAnsiTheme="minorHAnsi" w:cstheme="minorHAnsi"/>
        </w:rPr>
        <w:t>RCFV</w:t>
      </w:r>
      <w:r w:rsidRPr="009B700C">
        <w:rPr>
          <w:rFonts w:asciiTheme="minorHAnsi" w:hAnsiTheme="minorHAnsi" w:cstheme="minorHAnsi"/>
        </w:rPr>
        <w:t xml:space="preserve"> also found that the service system needed to be strengthened to keep perpetrators in view and to hold them to account.  </w:t>
      </w:r>
    </w:p>
    <w:p w14:paraId="239B4712" w14:textId="77777777" w:rsidR="00780F24" w:rsidRPr="009B700C" w:rsidRDefault="009E7B81" w:rsidP="009E7B81">
      <w:pPr>
        <w:pStyle w:val="DHHSbody"/>
        <w:rPr>
          <w:rFonts w:asciiTheme="minorHAnsi" w:hAnsiTheme="minorHAnsi" w:cstheme="minorHAnsi"/>
        </w:rPr>
      </w:pPr>
      <w:r w:rsidRPr="009B700C">
        <w:rPr>
          <w:rFonts w:asciiTheme="minorHAnsi" w:hAnsiTheme="minorHAnsi" w:cstheme="minorHAnsi"/>
        </w:rPr>
        <w:t xml:space="preserve">It identified the requirement for a strong </w:t>
      </w:r>
      <w:r w:rsidR="00253E7E" w:rsidRPr="009B700C">
        <w:rPr>
          <w:rFonts w:asciiTheme="minorHAnsi" w:hAnsiTheme="minorHAnsi" w:cstheme="minorHAnsi"/>
        </w:rPr>
        <w:t>‘</w:t>
      </w:r>
      <w:r w:rsidRPr="009B700C">
        <w:rPr>
          <w:rFonts w:asciiTheme="minorHAnsi" w:hAnsiTheme="minorHAnsi" w:cstheme="minorHAnsi"/>
        </w:rPr>
        <w:t>systems focus</w:t>
      </w:r>
      <w:r w:rsidR="00253E7E" w:rsidRPr="009B700C">
        <w:rPr>
          <w:rFonts w:asciiTheme="minorHAnsi" w:hAnsiTheme="minorHAnsi" w:cstheme="minorHAnsi"/>
        </w:rPr>
        <w:t>’</w:t>
      </w:r>
      <w:r w:rsidRPr="009B700C">
        <w:rPr>
          <w:rFonts w:asciiTheme="minorHAnsi" w:hAnsiTheme="minorHAnsi" w:cstheme="minorHAnsi"/>
        </w:rPr>
        <w:t xml:space="preserve"> to achieve change at the local level, and the importance of linking statewide policy and planning with an understanding of local issues.  </w:t>
      </w:r>
    </w:p>
    <w:p w14:paraId="52D2B913" w14:textId="50CEA6A2" w:rsidR="009E7B81" w:rsidRPr="009B700C" w:rsidRDefault="00780F24" w:rsidP="009E7B81">
      <w:pPr>
        <w:pStyle w:val="DHHSbody"/>
        <w:rPr>
          <w:rFonts w:asciiTheme="minorHAnsi" w:hAnsiTheme="minorHAnsi" w:cstheme="minorHAnsi"/>
          <w:b/>
        </w:rPr>
      </w:pPr>
      <w:r w:rsidRPr="009B700C">
        <w:rPr>
          <w:rFonts w:asciiTheme="minorHAnsi" w:hAnsiTheme="minorHAnsi" w:cstheme="minorHAnsi"/>
        </w:rPr>
        <w:t xml:space="preserve">The RCFV recognised the value of formally linking the </w:t>
      </w:r>
      <w:r w:rsidR="00CA049A">
        <w:rPr>
          <w:rFonts w:asciiTheme="minorHAnsi" w:hAnsiTheme="minorHAnsi" w:cstheme="minorHAnsi"/>
        </w:rPr>
        <w:t>area</w:t>
      </w:r>
      <w:r w:rsidR="00CA049A" w:rsidRPr="009B700C">
        <w:rPr>
          <w:rFonts w:asciiTheme="minorHAnsi" w:hAnsiTheme="minorHAnsi" w:cstheme="minorHAnsi"/>
        </w:rPr>
        <w:t xml:space="preserve"> </w:t>
      </w:r>
      <w:r w:rsidRPr="009B700C">
        <w:rPr>
          <w:rFonts w:asciiTheme="minorHAnsi" w:hAnsiTheme="minorHAnsi" w:cstheme="minorHAnsi"/>
        </w:rPr>
        <w:t>based FVRICs with the statewide governance of the family violence reforms, and</w:t>
      </w:r>
      <w:r w:rsidR="00270CA1" w:rsidRPr="009B700C">
        <w:rPr>
          <w:rFonts w:asciiTheme="minorHAnsi" w:hAnsiTheme="minorHAnsi" w:cstheme="minorHAnsi"/>
        </w:rPr>
        <w:t xml:space="preserve"> </w:t>
      </w:r>
      <w:bookmarkStart w:id="9" w:name="_Toc81816725"/>
      <w:r w:rsidRPr="009B700C">
        <w:rPr>
          <w:rFonts w:asciiTheme="minorHAnsi" w:hAnsiTheme="minorHAnsi" w:cstheme="minorHAnsi"/>
        </w:rPr>
        <w:t>i</w:t>
      </w:r>
      <w:r w:rsidR="009E7B81" w:rsidRPr="009B700C">
        <w:rPr>
          <w:rFonts w:asciiTheme="minorHAnsi" w:hAnsiTheme="minorHAnsi" w:cstheme="minorHAnsi"/>
        </w:rPr>
        <w:t xml:space="preserve">n line with the </w:t>
      </w:r>
      <w:r w:rsidR="00B55E7B" w:rsidRPr="009B700C">
        <w:rPr>
          <w:rFonts w:asciiTheme="minorHAnsi" w:hAnsiTheme="minorHAnsi" w:cstheme="minorHAnsi"/>
        </w:rPr>
        <w:t>RCFV</w:t>
      </w:r>
      <w:r w:rsidR="00C6061D" w:rsidRPr="009B700C">
        <w:rPr>
          <w:rFonts w:asciiTheme="minorHAnsi" w:hAnsiTheme="minorHAnsi" w:cstheme="minorHAnsi"/>
        </w:rPr>
        <w:t>’</w:t>
      </w:r>
      <w:r w:rsidR="00B55E7B" w:rsidRPr="009B700C">
        <w:rPr>
          <w:rFonts w:asciiTheme="minorHAnsi" w:hAnsiTheme="minorHAnsi" w:cstheme="minorHAnsi"/>
        </w:rPr>
        <w:t xml:space="preserve">s </w:t>
      </w:r>
      <w:r w:rsidR="00C6061D" w:rsidRPr="009B700C">
        <w:rPr>
          <w:rFonts w:asciiTheme="minorHAnsi" w:hAnsiTheme="minorHAnsi" w:cstheme="minorHAnsi"/>
        </w:rPr>
        <w:t>R</w:t>
      </w:r>
      <w:r w:rsidR="009E7B81" w:rsidRPr="009B700C">
        <w:rPr>
          <w:rFonts w:asciiTheme="minorHAnsi" w:hAnsiTheme="minorHAnsi" w:cstheme="minorHAnsi"/>
        </w:rPr>
        <w:t>ecommendation</w:t>
      </w:r>
      <w:r w:rsidRPr="009B700C">
        <w:rPr>
          <w:rFonts w:asciiTheme="minorHAnsi" w:hAnsiTheme="minorHAnsi" w:cstheme="minorHAnsi"/>
        </w:rPr>
        <w:t xml:space="preserve"> 193</w:t>
      </w:r>
      <w:r w:rsidR="00B55E7B" w:rsidRPr="009B700C">
        <w:rPr>
          <w:rFonts w:asciiTheme="minorHAnsi" w:hAnsiTheme="minorHAnsi" w:cstheme="minorHAnsi"/>
        </w:rPr>
        <w:t xml:space="preserve">, </w:t>
      </w:r>
      <w:r w:rsidR="00CA049A">
        <w:rPr>
          <w:rFonts w:asciiTheme="minorHAnsi" w:hAnsiTheme="minorHAnsi" w:cstheme="minorHAnsi"/>
        </w:rPr>
        <w:t>FVRICs</w:t>
      </w:r>
      <w:r w:rsidR="009E7B81" w:rsidRPr="009B700C">
        <w:rPr>
          <w:rFonts w:asciiTheme="minorHAnsi" w:hAnsiTheme="minorHAnsi" w:cstheme="minorHAnsi"/>
        </w:rPr>
        <w:t xml:space="preserve"> are represented in the </w:t>
      </w:r>
      <w:r w:rsidRPr="009B700C">
        <w:rPr>
          <w:rFonts w:asciiTheme="minorHAnsi" w:hAnsiTheme="minorHAnsi" w:cstheme="minorHAnsi"/>
        </w:rPr>
        <w:t>on</w:t>
      </w:r>
      <w:r w:rsidR="009E7B81" w:rsidRPr="009B700C">
        <w:rPr>
          <w:rFonts w:asciiTheme="minorHAnsi" w:hAnsiTheme="minorHAnsi" w:cstheme="minorHAnsi"/>
        </w:rPr>
        <w:t xml:space="preserve"> the </w:t>
      </w:r>
      <w:hyperlink r:id="rId21" w:anchor="reform-governance" w:history="1">
        <w:r w:rsidR="009E7B81" w:rsidRPr="009B700C">
          <w:rPr>
            <w:rStyle w:val="Hyperlink"/>
            <w:rFonts w:asciiTheme="minorHAnsi" w:hAnsiTheme="minorHAnsi" w:cstheme="minorHAnsi"/>
          </w:rPr>
          <w:t>Family Violence Reform Advisory Group (FVRAG)</w:t>
        </w:r>
      </w:hyperlink>
      <w:r w:rsidR="009E7B81" w:rsidRPr="009B700C">
        <w:rPr>
          <w:rFonts w:asciiTheme="minorHAnsi" w:hAnsiTheme="minorHAnsi" w:cstheme="minorHAnsi"/>
        </w:rPr>
        <w:t>. The FVRAG provides advice to the Minister</w:t>
      </w:r>
      <w:r w:rsidR="00BD5B2E" w:rsidRPr="009B700C">
        <w:rPr>
          <w:rFonts w:asciiTheme="minorHAnsi" w:hAnsiTheme="minorHAnsi" w:cstheme="minorHAnsi"/>
        </w:rPr>
        <w:t xml:space="preserve"> for the Prevention of Family Violence</w:t>
      </w:r>
      <w:r w:rsidR="009E7B81" w:rsidRPr="009B700C">
        <w:rPr>
          <w:rFonts w:asciiTheme="minorHAnsi" w:hAnsiTheme="minorHAnsi" w:cstheme="minorHAnsi"/>
        </w:rPr>
        <w:t xml:space="preserve">, </w:t>
      </w:r>
      <w:r w:rsidR="00B55E7B" w:rsidRPr="009B700C">
        <w:rPr>
          <w:rFonts w:asciiTheme="minorHAnsi" w:hAnsiTheme="minorHAnsi" w:cstheme="minorHAnsi"/>
        </w:rPr>
        <w:t>FSV</w:t>
      </w:r>
      <w:r w:rsidR="009E7B81" w:rsidRPr="009B700C">
        <w:rPr>
          <w:rFonts w:asciiTheme="minorHAnsi" w:hAnsiTheme="minorHAnsi" w:cstheme="minorHAnsi"/>
        </w:rPr>
        <w:t xml:space="preserve"> and government departments to realise the vision </w:t>
      </w:r>
      <w:r w:rsidR="00BD5B2E" w:rsidRPr="009B700C">
        <w:rPr>
          <w:rFonts w:asciiTheme="minorHAnsi" w:hAnsiTheme="minorHAnsi" w:cstheme="minorHAnsi"/>
        </w:rPr>
        <w:t xml:space="preserve">of </w:t>
      </w:r>
      <w:r w:rsidR="009E7B81" w:rsidRPr="009B700C">
        <w:rPr>
          <w:rFonts w:asciiTheme="minorHAnsi" w:hAnsiTheme="minorHAnsi" w:cstheme="minorHAnsi"/>
        </w:rPr>
        <w:t>the family violence reforms</w:t>
      </w:r>
      <w:bookmarkEnd w:id="9"/>
      <w:r w:rsidR="0036028D">
        <w:rPr>
          <w:rFonts w:asciiTheme="minorHAnsi" w:hAnsiTheme="minorHAnsi" w:cstheme="minorHAnsi"/>
        </w:rPr>
        <w:t>.</w:t>
      </w:r>
    </w:p>
    <w:p w14:paraId="7D6395C9" w14:textId="012AC347" w:rsidR="00C84E24" w:rsidRPr="009B700C" w:rsidRDefault="00C84E24" w:rsidP="0036028D">
      <w:pPr>
        <w:pStyle w:val="Heading3"/>
      </w:pPr>
      <w:bookmarkStart w:id="10" w:name="_Toc81816726"/>
      <w:r w:rsidRPr="009B700C">
        <w:t xml:space="preserve">Family Violence Regional Integration Project: </w:t>
      </w:r>
      <w:r w:rsidRPr="0036028D">
        <w:t>Strengthening</w:t>
      </w:r>
      <w:r w:rsidRPr="009B700C">
        <w:t xml:space="preserve"> the case for the future of regional integration (Strengthening Regional Integration)</w:t>
      </w:r>
      <w:bookmarkEnd w:id="10"/>
    </w:p>
    <w:p w14:paraId="25A10F7D" w14:textId="1DDD80E4" w:rsidR="00C84E24" w:rsidRPr="009B700C" w:rsidRDefault="00C84E24" w:rsidP="00C84E24">
      <w:pPr>
        <w:pStyle w:val="DHHSbody"/>
        <w:rPr>
          <w:rFonts w:asciiTheme="minorHAnsi" w:hAnsiTheme="minorHAnsi" w:cstheme="minorHAnsi"/>
        </w:rPr>
      </w:pPr>
      <w:r w:rsidRPr="009B700C">
        <w:rPr>
          <w:rFonts w:asciiTheme="minorHAnsi" w:hAnsiTheme="minorHAnsi" w:cstheme="minorHAnsi"/>
        </w:rPr>
        <w:t xml:space="preserve">In 2018 </w:t>
      </w:r>
      <w:r w:rsidR="00CA049A">
        <w:rPr>
          <w:rFonts w:asciiTheme="minorHAnsi" w:hAnsiTheme="minorHAnsi" w:cstheme="minorHAnsi"/>
        </w:rPr>
        <w:t>FVRICs</w:t>
      </w:r>
      <w:r w:rsidRPr="009B700C">
        <w:rPr>
          <w:rFonts w:asciiTheme="minorHAnsi" w:hAnsiTheme="minorHAnsi" w:cstheme="minorHAnsi"/>
        </w:rPr>
        <w:t xml:space="preserve"> collaborated to engage a consultant to undertake an analysis of the role of regional integration in the context of the family violence reform agenda as proposed by the </w:t>
      </w:r>
      <w:r w:rsidR="00EA7E17" w:rsidRPr="009B700C">
        <w:rPr>
          <w:rFonts w:asciiTheme="minorHAnsi" w:hAnsiTheme="minorHAnsi" w:cstheme="minorHAnsi"/>
        </w:rPr>
        <w:t>RCFV</w:t>
      </w:r>
      <w:r w:rsidRPr="009B700C">
        <w:rPr>
          <w:rFonts w:asciiTheme="minorHAnsi" w:hAnsiTheme="minorHAnsi" w:cstheme="minorHAnsi"/>
        </w:rPr>
        <w:t xml:space="preserve">.  </w:t>
      </w:r>
    </w:p>
    <w:p w14:paraId="5BA83F8A" w14:textId="55A67DB3" w:rsidR="00B57C8D" w:rsidRPr="00132FDD" w:rsidRDefault="00C84E24" w:rsidP="00B57C8D">
      <w:pPr>
        <w:pStyle w:val="DHHSbody"/>
        <w:rPr>
          <w:rFonts w:asciiTheme="minorHAnsi" w:hAnsiTheme="minorHAnsi" w:cstheme="minorHAnsi"/>
        </w:rPr>
      </w:pPr>
      <w:r w:rsidRPr="009B700C">
        <w:rPr>
          <w:rFonts w:asciiTheme="minorHAnsi" w:hAnsiTheme="minorHAnsi" w:cstheme="minorHAnsi"/>
        </w:rPr>
        <w:t xml:space="preserve">The project identified that </w:t>
      </w:r>
      <w:r w:rsidR="00CA049A">
        <w:rPr>
          <w:rFonts w:asciiTheme="minorHAnsi" w:hAnsiTheme="minorHAnsi" w:cstheme="minorHAnsi"/>
        </w:rPr>
        <w:t>FVRICs</w:t>
      </w:r>
      <w:r w:rsidRPr="009B700C">
        <w:rPr>
          <w:rFonts w:asciiTheme="minorHAnsi" w:hAnsiTheme="minorHAnsi" w:cstheme="minorHAnsi"/>
        </w:rPr>
        <w:t xml:space="preserve"> are the only local governance structures with a dedicated focus on the family violence syste</w:t>
      </w:r>
      <w:r w:rsidR="00B57C8D">
        <w:rPr>
          <w:rFonts w:asciiTheme="minorHAnsi" w:hAnsiTheme="minorHAnsi" w:cstheme="minorHAnsi"/>
        </w:rPr>
        <w:t>m</w:t>
      </w:r>
      <w:r w:rsidR="00B57C8D" w:rsidRPr="00132FDD">
        <w:rPr>
          <w:rFonts w:asciiTheme="minorHAnsi" w:hAnsiTheme="minorHAnsi" w:cstheme="minorHAnsi"/>
        </w:rPr>
        <w:t xml:space="preserve">, and the valuable role of FVRICs in establishing consistent family violence literacy across the diverse service types that make up a local service system. </w:t>
      </w:r>
    </w:p>
    <w:p w14:paraId="534077E8" w14:textId="6910C630" w:rsidR="00B57C8D" w:rsidRPr="009B700C" w:rsidRDefault="00C84E24" w:rsidP="00B57C8D">
      <w:pPr>
        <w:pStyle w:val="DHHSbody"/>
        <w:rPr>
          <w:rFonts w:asciiTheme="minorHAnsi" w:hAnsiTheme="minorHAnsi" w:cstheme="minorHAnsi"/>
        </w:rPr>
      </w:pPr>
      <w:r w:rsidRPr="00132FDD">
        <w:rPr>
          <w:rFonts w:asciiTheme="minorHAnsi" w:hAnsiTheme="minorHAnsi" w:cstheme="minorHAnsi"/>
        </w:rPr>
        <w:t xml:space="preserve">The report highlighted the value of </w:t>
      </w:r>
      <w:r w:rsidR="00CA049A" w:rsidRPr="00132FDD">
        <w:rPr>
          <w:rFonts w:asciiTheme="minorHAnsi" w:hAnsiTheme="minorHAnsi" w:cstheme="minorHAnsi"/>
        </w:rPr>
        <w:t>FVRICs</w:t>
      </w:r>
      <w:r w:rsidRPr="00132FDD">
        <w:rPr>
          <w:rFonts w:asciiTheme="minorHAnsi" w:hAnsiTheme="minorHAnsi" w:cstheme="minorHAnsi"/>
        </w:rPr>
        <w:t xml:space="preserve">, and their capacity to provide strategic advice to the government on the </w:t>
      </w:r>
      <w:r w:rsidR="00BD5B2E" w:rsidRPr="00132FDD">
        <w:rPr>
          <w:rFonts w:asciiTheme="minorHAnsi" w:hAnsiTheme="minorHAnsi" w:cstheme="minorHAnsi"/>
        </w:rPr>
        <w:t xml:space="preserve">design </w:t>
      </w:r>
      <w:r w:rsidRPr="00132FDD">
        <w:rPr>
          <w:rFonts w:asciiTheme="minorHAnsi" w:hAnsiTheme="minorHAnsi" w:cstheme="minorHAnsi"/>
        </w:rPr>
        <w:t xml:space="preserve">and implementation of family violence reforms, informed by local system knowledge and cross-sector perspectives. </w:t>
      </w:r>
      <w:r w:rsidR="00B57C8D" w:rsidRPr="00132FDD">
        <w:rPr>
          <w:rFonts w:asciiTheme="minorHAnsi" w:hAnsiTheme="minorHAnsi" w:cstheme="minorHAnsi"/>
        </w:rPr>
        <w:t xml:space="preserve">The project supported the recommendation of the RCFV that the Regional Integration Co-ordinator role should be elevated to </w:t>
      </w:r>
      <w:r w:rsidR="003465EE">
        <w:rPr>
          <w:rFonts w:asciiTheme="minorHAnsi" w:hAnsiTheme="minorHAnsi" w:cstheme="minorHAnsi"/>
        </w:rPr>
        <w:t xml:space="preserve">PSA </w:t>
      </w:r>
      <w:r w:rsidR="00B57C8D" w:rsidRPr="00132FDD">
        <w:rPr>
          <w:rFonts w:asciiTheme="minorHAnsi" w:hAnsiTheme="minorHAnsi" w:cstheme="minorHAnsi"/>
        </w:rPr>
        <w:t xml:space="preserve">status to strengthen the capacity of </w:t>
      </w:r>
      <w:r w:rsidR="00CA049A" w:rsidRPr="00132FDD">
        <w:rPr>
          <w:rFonts w:asciiTheme="minorHAnsi" w:hAnsiTheme="minorHAnsi" w:cstheme="minorHAnsi"/>
        </w:rPr>
        <w:t>FVRICs</w:t>
      </w:r>
      <w:r w:rsidR="00B57C8D" w:rsidRPr="00132FDD">
        <w:rPr>
          <w:rFonts w:asciiTheme="minorHAnsi" w:hAnsiTheme="minorHAnsi" w:cstheme="minorHAnsi"/>
        </w:rPr>
        <w:t xml:space="preserve"> to support system development by providing strategic advice and leadership</w:t>
      </w:r>
      <w:r w:rsidR="00754610" w:rsidRPr="00132FDD">
        <w:rPr>
          <w:rFonts w:asciiTheme="minorHAnsi" w:hAnsiTheme="minorHAnsi" w:cstheme="minorHAnsi"/>
        </w:rPr>
        <w:t>.</w:t>
      </w:r>
    </w:p>
    <w:p w14:paraId="0C5547DE" w14:textId="1EF25BF6" w:rsidR="00B57C8D" w:rsidRDefault="00C84E24" w:rsidP="00C84E24">
      <w:pPr>
        <w:pStyle w:val="DHHSbody"/>
        <w:rPr>
          <w:rFonts w:asciiTheme="minorHAnsi" w:hAnsiTheme="minorHAnsi" w:cstheme="minorHAnsi"/>
        </w:rPr>
      </w:pPr>
      <w:r w:rsidRPr="009B700C">
        <w:rPr>
          <w:rFonts w:asciiTheme="minorHAnsi" w:hAnsiTheme="minorHAnsi" w:cstheme="minorHAnsi"/>
        </w:rPr>
        <w:t xml:space="preserve">The project also made various recommendations for strengthening the role of </w:t>
      </w:r>
      <w:r w:rsidR="00CA049A">
        <w:rPr>
          <w:rFonts w:asciiTheme="minorHAnsi" w:hAnsiTheme="minorHAnsi" w:cstheme="minorHAnsi"/>
        </w:rPr>
        <w:t>FVRICs</w:t>
      </w:r>
      <w:r w:rsidRPr="009B700C">
        <w:rPr>
          <w:rFonts w:asciiTheme="minorHAnsi" w:hAnsiTheme="minorHAnsi" w:cstheme="minorHAnsi"/>
        </w:rPr>
        <w:t xml:space="preserve"> including by creating more consistency in the way they operate. Findings from the project have informed these guidelines.  </w:t>
      </w:r>
    </w:p>
    <w:p w14:paraId="4C6E13BE" w14:textId="310458C8" w:rsidR="00C84E24" w:rsidRPr="009B700C" w:rsidRDefault="00666E30" w:rsidP="00582117">
      <w:pPr>
        <w:pStyle w:val="DHHSbody"/>
        <w:rPr>
          <w:rFonts w:asciiTheme="minorHAnsi" w:hAnsiTheme="minorHAnsi" w:cstheme="minorHAnsi"/>
        </w:rPr>
      </w:pPr>
      <w:r w:rsidRPr="009B700C">
        <w:rPr>
          <w:rFonts w:asciiTheme="minorHAnsi" w:hAnsiTheme="minorHAnsi" w:cstheme="minorHAnsi"/>
        </w:rPr>
        <w:t xml:space="preserve">In response to the Strengthening Regional Integration report, </w:t>
      </w:r>
      <w:r w:rsidRPr="00215FAD">
        <w:rPr>
          <w:rFonts w:asciiTheme="minorHAnsi" w:hAnsiTheme="minorHAnsi" w:cstheme="minorHAnsi"/>
        </w:rPr>
        <w:t>the</w:t>
      </w:r>
      <w:r w:rsidRPr="00132FDD">
        <w:rPr>
          <w:rFonts w:asciiTheme="minorHAnsi" w:hAnsiTheme="minorHAnsi" w:cstheme="minorHAnsi"/>
        </w:rPr>
        <w:t xml:space="preserve"> PSAs recognised that forming a statewide committee would enhance the work of FVRICs by supporting collaboration to identify synergies and common issues across FVRICs, and to provide a co-ordinated point of engagement between FVRICs and statewide bodies including FSV and peak bodies.</w:t>
      </w:r>
      <w:r w:rsidR="0036028D">
        <w:rPr>
          <w:rFonts w:asciiTheme="minorHAnsi" w:hAnsiTheme="minorHAnsi" w:cstheme="minorHAnsi"/>
        </w:rPr>
        <w:t xml:space="preserve"> </w:t>
      </w:r>
      <w:r w:rsidRPr="00EE7881">
        <w:rPr>
          <w:rFonts w:asciiTheme="minorHAnsi" w:hAnsiTheme="minorHAnsi" w:cstheme="minorHAnsi"/>
        </w:rPr>
        <w:t>The Statewide Family Violence</w:t>
      </w:r>
      <w:r w:rsidRPr="009B700C">
        <w:rPr>
          <w:rFonts w:asciiTheme="minorHAnsi" w:hAnsiTheme="minorHAnsi" w:cstheme="minorHAnsi"/>
        </w:rPr>
        <w:t xml:space="preserve"> Integration Advisory Committee (SFVIAC) was formed in 2019 as the representative group for the 13</w:t>
      </w:r>
      <w:r>
        <w:rPr>
          <w:rFonts w:asciiTheme="minorHAnsi" w:hAnsiTheme="minorHAnsi" w:cstheme="minorHAnsi"/>
        </w:rPr>
        <w:t xml:space="preserve"> </w:t>
      </w:r>
      <w:r w:rsidRPr="009B700C">
        <w:rPr>
          <w:rFonts w:asciiTheme="minorHAnsi" w:hAnsiTheme="minorHAnsi" w:cstheme="minorHAnsi"/>
        </w:rPr>
        <w:t>FVRICs</w:t>
      </w:r>
      <w:r>
        <w:rPr>
          <w:rFonts w:asciiTheme="minorHAnsi" w:hAnsiTheme="minorHAnsi" w:cstheme="minorHAnsi"/>
        </w:rPr>
        <w:t xml:space="preserve">. </w:t>
      </w:r>
      <w:r w:rsidRPr="00132FDD">
        <w:rPr>
          <w:rFonts w:asciiTheme="minorHAnsi" w:hAnsiTheme="minorHAnsi" w:cstheme="minorHAnsi"/>
        </w:rPr>
        <w:t xml:space="preserve">Its purpose is to provide a </w:t>
      </w:r>
      <w:r w:rsidRPr="00132FDD">
        <w:rPr>
          <w:rFonts w:asciiTheme="minorHAnsi" w:hAnsiTheme="minorHAnsi" w:cstheme="minorHAnsi"/>
        </w:rPr>
        <w:lastRenderedPageBreak/>
        <w:t>mechanism to identify and prioritise systemic issues occurring across the state, and to facilitate statewide representation of FVRICs in discussions with FSV, peak bodies, and other statewide forums.</w:t>
      </w:r>
      <w:r w:rsidRPr="009B700C">
        <w:rPr>
          <w:rFonts w:asciiTheme="minorHAnsi" w:hAnsiTheme="minorHAnsi" w:cstheme="minorHAnsi"/>
        </w:rPr>
        <w:t xml:space="preserve">  </w:t>
      </w:r>
    </w:p>
    <w:p w14:paraId="4DB645F0" w14:textId="0B9A75B5" w:rsidR="00355444" w:rsidRPr="009B700C" w:rsidRDefault="00C15120" w:rsidP="002969D6">
      <w:pPr>
        <w:pStyle w:val="Heading2"/>
        <w:spacing w:before="320"/>
        <w:rPr>
          <w:rFonts w:asciiTheme="minorHAnsi" w:hAnsiTheme="minorHAnsi" w:cstheme="minorHAnsi"/>
        </w:rPr>
      </w:pPr>
      <w:bookmarkStart w:id="11" w:name="_Toc109037123"/>
      <w:r w:rsidRPr="009B700C">
        <w:rPr>
          <w:rFonts w:asciiTheme="minorHAnsi" w:hAnsiTheme="minorHAnsi" w:cstheme="minorHAnsi"/>
        </w:rPr>
        <w:t xml:space="preserve">1.3   </w:t>
      </w:r>
      <w:r w:rsidR="009F4CD2" w:rsidRPr="009B700C">
        <w:rPr>
          <w:rFonts w:asciiTheme="minorHAnsi" w:hAnsiTheme="minorHAnsi" w:cstheme="minorHAnsi"/>
        </w:rPr>
        <w:t xml:space="preserve">  </w:t>
      </w:r>
      <w:r w:rsidR="00C84E24" w:rsidRPr="009B700C">
        <w:rPr>
          <w:rFonts w:asciiTheme="minorHAnsi" w:hAnsiTheme="minorHAnsi" w:cstheme="minorHAnsi"/>
        </w:rPr>
        <w:t xml:space="preserve">Policy </w:t>
      </w:r>
      <w:r w:rsidR="00F024FC">
        <w:rPr>
          <w:rFonts w:asciiTheme="minorHAnsi" w:hAnsiTheme="minorHAnsi" w:cstheme="minorHAnsi"/>
        </w:rPr>
        <w:t>c</w:t>
      </w:r>
      <w:r w:rsidR="00C84E24" w:rsidRPr="009B700C">
        <w:rPr>
          <w:rFonts w:asciiTheme="minorHAnsi" w:hAnsiTheme="minorHAnsi" w:cstheme="minorHAnsi"/>
        </w:rPr>
        <w:t>ontext</w:t>
      </w:r>
      <w:bookmarkEnd w:id="11"/>
      <w:r w:rsidR="00C84E24" w:rsidRPr="009B700C">
        <w:rPr>
          <w:rFonts w:asciiTheme="minorHAnsi" w:hAnsiTheme="minorHAnsi" w:cstheme="minorHAnsi"/>
        </w:rPr>
        <w:t xml:space="preserve"> </w:t>
      </w:r>
    </w:p>
    <w:p w14:paraId="4C4727EB" w14:textId="52BEB067" w:rsidR="00355444" w:rsidRPr="009B700C" w:rsidRDefault="00C84E24" w:rsidP="00F96ECF">
      <w:pPr>
        <w:pStyle w:val="DHHSbody"/>
        <w:ind w:right="-709"/>
        <w:rPr>
          <w:rFonts w:asciiTheme="minorHAnsi" w:hAnsiTheme="minorHAnsi" w:cstheme="minorHAnsi"/>
        </w:rPr>
      </w:pPr>
      <w:r w:rsidRPr="009B700C">
        <w:rPr>
          <w:rFonts w:asciiTheme="minorHAnsi" w:hAnsiTheme="minorHAnsi" w:cstheme="minorHAnsi"/>
        </w:rPr>
        <w:t>The work of FVRICs need</w:t>
      </w:r>
      <w:r w:rsidR="00EA7E17" w:rsidRPr="009B700C">
        <w:rPr>
          <w:rFonts w:asciiTheme="minorHAnsi" w:hAnsiTheme="minorHAnsi" w:cstheme="minorHAnsi"/>
        </w:rPr>
        <w:t>s</w:t>
      </w:r>
      <w:r w:rsidRPr="009B700C">
        <w:rPr>
          <w:rFonts w:asciiTheme="minorHAnsi" w:hAnsiTheme="minorHAnsi" w:cstheme="minorHAnsi"/>
        </w:rPr>
        <w:t xml:space="preserve"> to align with statewide family violence policy </w:t>
      </w:r>
      <w:r w:rsidR="00960CBB" w:rsidRPr="009B700C">
        <w:rPr>
          <w:rFonts w:asciiTheme="minorHAnsi" w:hAnsiTheme="minorHAnsi" w:cstheme="minorHAnsi"/>
        </w:rPr>
        <w:t xml:space="preserve">and reform </w:t>
      </w:r>
      <w:r w:rsidRPr="009B700C">
        <w:rPr>
          <w:rFonts w:asciiTheme="minorHAnsi" w:hAnsiTheme="minorHAnsi" w:cstheme="minorHAnsi"/>
        </w:rPr>
        <w:t xml:space="preserve">priorities. The findings and recommendations of the </w:t>
      </w:r>
      <w:r w:rsidR="00EA7E17" w:rsidRPr="009B700C">
        <w:rPr>
          <w:rFonts w:asciiTheme="minorHAnsi" w:hAnsiTheme="minorHAnsi" w:cstheme="minorHAnsi"/>
        </w:rPr>
        <w:t>RCFV</w:t>
      </w:r>
      <w:r w:rsidRPr="009B700C">
        <w:rPr>
          <w:rFonts w:asciiTheme="minorHAnsi" w:hAnsiTheme="minorHAnsi" w:cstheme="minorHAnsi"/>
        </w:rPr>
        <w:t xml:space="preserve"> </w:t>
      </w:r>
      <w:r w:rsidR="00960CBB" w:rsidRPr="009B700C">
        <w:rPr>
          <w:rFonts w:asciiTheme="minorHAnsi" w:hAnsiTheme="minorHAnsi" w:cstheme="minorHAnsi"/>
        </w:rPr>
        <w:t xml:space="preserve">continue to </w:t>
      </w:r>
      <w:r w:rsidRPr="009B700C">
        <w:rPr>
          <w:rFonts w:asciiTheme="minorHAnsi" w:hAnsiTheme="minorHAnsi" w:cstheme="minorHAnsi"/>
        </w:rPr>
        <w:t>driv</w:t>
      </w:r>
      <w:r w:rsidR="00960CBB" w:rsidRPr="009B700C">
        <w:rPr>
          <w:rFonts w:asciiTheme="minorHAnsi" w:hAnsiTheme="minorHAnsi" w:cstheme="minorHAnsi"/>
        </w:rPr>
        <w:t>e</w:t>
      </w:r>
      <w:r w:rsidRPr="009B700C">
        <w:rPr>
          <w:rFonts w:asciiTheme="minorHAnsi" w:hAnsiTheme="minorHAnsi" w:cstheme="minorHAnsi"/>
        </w:rPr>
        <w:t xml:space="preserve"> extensive reform </w:t>
      </w:r>
      <w:r w:rsidR="00BB2C8C" w:rsidRPr="009B700C">
        <w:rPr>
          <w:rFonts w:asciiTheme="minorHAnsi" w:hAnsiTheme="minorHAnsi" w:cstheme="minorHAnsi"/>
        </w:rPr>
        <w:t>effort</w:t>
      </w:r>
      <w:r w:rsidRPr="009B700C">
        <w:rPr>
          <w:rFonts w:asciiTheme="minorHAnsi" w:hAnsiTheme="minorHAnsi" w:cstheme="minorHAnsi"/>
        </w:rPr>
        <w:t xml:space="preserve">. The following key policy </w:t>
      </w:r>
      <w:r w:rsidR="0094049B" w:rsidRPr="009B700C">
        <w:rPr>
          <w:rFonts w:asciiTheme="minorHAnsi" w:hAnsiTheme="minorHAnsi" w:cstheme="minorHAnsi"/>
        </w:rPr>
        <w:t>frameworks underpin</w:t>
      </w:r>
      <w:r w:rsidRPr="009B700C">
        <w:rPr>
          <w:rFonts w:asciiTheme="minorHAnsi" w:hAnsiTheme="minorHAnsi" w:cstheme="minorHAnsi"/>
        </w:rPr>
        <w:t xml:space="preserve"> the reforms</w:t>
      </w:r>
      <w:r w:rsidR="00CA049A">
        <w:rPr>
          <w:rFonts w:asciiTheme="minorHAnsi" w:hAnsiTheme="minorHAnsi" w:cstheme="minorHAnsi"/>
        </w:rPr>
        <w:t>,</w:t>
      </w:r>
      <w:r w:rsidRPr="009B700C">
        <w:rPr>
          <w:rFonts w:asciiTheme="minorHAnsi" w:hAnsiTheme="minorHAnsi" w:cstheme="minorHAnsi"/>
        </w:rPr>
        <w:t xml:space="preserve"> and </w:t>
      </w:r>
      <w:r w:rsidR="00960CBB" w:rsidRPr="009B700C">
        <w:rPr>
          <w:rFonts w:asciiTheme="minorHAnsi" w:hAnsiTheme="minorHAnsi" w:cstheme="minorHAnsi"/>
        </w:rPr>
        <w:t xml:space="preserve">the strategies and initiatives supported by </w:t>
      </w:r>
      <w:r w:rsidR="00CA049A">
        <w:rPr>
          <w:rFonts w:asciiTheme="minorHAnsi" w:hAnsiTheme="minorHAnsi" w:cstheme="minorHAnsi"/>
        </w:rPr>
        <w:t>FVRICs</w:t>
      </w:r>
      <w:r w:rsidRPr="009B700C">
        <w:rPr>
          <w:rFonts w:asciiTheme="minorHAnsi" w:hAnsiTheme="minorHAnsi" w:cstheme="minorHAnsi"/>
        </w:rPr>
        <w:t xml:space="preserve"> </w:t>
      </w:r>
      <w:r w:rsidR="00960CBB" w:rsidRPr="009B700C">
        <w:rPr>
          <w:rFonts w:asciiTheme="minorHAnsi" w:hAnsiTheme="minorHAnsi" w:cstheme="minorHAnsi"/>
        </w:rPr>
        <w:t>need to reflect these policy priorities</w:t>
      </w:r>
      <w:r w:rsidRPr="009B700C">
        <w:rPr>
          <w:rFonts w:asciiTheme="minorHAnsi" w:hAnsiTheme="minorHAnsi" w:cstheme="minorHAnsi"/>
        </w:rPr>
        <w:t xml:space="preserve">.  </w:t>
      </w:r>
    </w:p>
    <w:p w14:paraId="156BB092" w14:textId="0D69F022" w:rsidR="00B80C30" w:rsidRPr="009B700C" w:rsidRDefault="00333A49" w:rsidP="00C84E24">
      <w:pPr>
        <w:pStyle w:val="DHHSbody"/>
        <w:rPr>
          <w:rFonts w:asciiTheme="minorHAnsi" w:hAnsiTheme="minorHAnsi" w:cstheme="minorHAnsi"/>
          <w:b/>
          <w:bCs/>
        </w:rPr>
      </w:pPr>
      <w:hyperlink r:id="rId22" w:history="1">
        <w:r w:rsidR="00C84E24" w:rsidRPr="009B700C">
          <w:rPr>
            <w:rStyle w:val="Hyperlink"/>
            <w:rFonts w:asciiTheme="minorHAnsi" w:hAnsiTheme="minorHAnsi" w:cstheme="minorHAnsi"/>
            <w:b/>
            <w:bCs/>
          </w:rPr>
          <w:t>Ending Family Violence: Victoria’s Plan for Change (2017)</w:t>
        </w:r>
      </w:hyperlink>
      <w:r w:rsidR="00C84E24" w:rsidRPr="009B700C">
        <w:rPr>
          <w:rFonts w:asciiTheme="minorHAnsi" w:hAnsiTheme="minorHAnsi" w:cstheme="minorHAnsi"/>
          <w:b/>
          <w:bCs/>
        </w:rPr>
        <w:t xml:space="preserve"> </w:t>
      </w:r>
    </w:p>
    <w:p w14:paraId="26440070" w14:textId="2386CEE0" w:rsidR="00C84E24" w:rsidRPr="009B700C" w:rsidRDefault="00C84E24" w:rsidP="00C84E24">
      <w:pPr>
        <w:pStyle w:val="DHHSbody"/>
        <w:rPr>
          <w:rFonts w:asciiTheme="minorHAnsi" w:hAnsiTheme="minorHAnsi" w:cstheme="minorHAnsi"/>
        </w:rPr>
      </w:pPr>
      <w:r w:rsidRPr="009B700C">
        <w:rPr>
          <w:rFonts w:asciiTheme="minorHAnsi" w:hAnsiTheme="minorHAnsi" w:cstheme="minorHAnsi"/>
        </w:rPr>
        <w:t xml:space="preserve">The </w:t>
      </w:r>
      <w:r w:rsidR="00710EFD" w:rsidRPr="00666E30">
        <w:rPr>
          <w:rFonts w:asciiTheme="minorHAnsi" w:hAnsiTheme="minorHAnsi" w:cstheme="minorHAnsi"/>
          <w:i/>
          <w:iCs/>
        </w:rPr>
        <w:t>Ending Family Violence</w:t>
      </w:r>
      <w:r w:rsidR="001A1559">
        <w:rPr>
          <w:rFonts w:asciiTheme="minorHAnsi" w:hAnsiTheme="minorHAnsi" w:cstheme="minorHAnsi"/>
          <w:i/>
          <w:iCs/>
        </w:rPr>
        <w:t xml:space="preserve">: Victoria’s </w:t>
      </w:r>
      <w:r w:rsidRPr="00666E30">
        <w:rPr>
          <w:rFonts w:asciiTheme="minorHAnsi" w:hAnsiTheme="minorHAnsi" w:cstheme="minorHAnsi"/>
          <w:i/>
          <w:iCs/>
        </w:rPr>
        <w:t>Plan for Change</w:t>
      </w:r>
      <w:r w:rsidRPr="009B700C">
        <w:rPr>
          <w:rFonts w:asciiTheme="minorHAnsi" w:hAnsiTheme="minorHAnsi" w:cstheme="minorHAnsi"/>
        </w:rPr>
        <w:t xml:space="preserve"> (</w:t>
      </w:r>
      <w:r w:rsidR="00F1251A" w:rsidRPr="009B700C">
        <w:rPr>
          <w:rFonts w:asciiTheme="minorHAnsi" w:hAnsiTheme="minorHAnsi" w:cstheme="minorHAnsi"/>
        </w:rPr>
        <w:t>T</w:t>
      </w:r>
      <w:r w:rsidRPr="009B700C">
        <w:rPr>
          <w:rFonts w:asciiTheme="minorHAnsi" w:hAnsiTheme="minorHAnsi" w:cstheme="minorHAnsi"/>
        </w:rPr>
        <w:t xml:space="preserve">he 10-Year Plan) outlines how the Victorian Government will deliver the recommendations of the </w:t>
      </w:r>
      <w:r w:rsidR="00EA7E17" w:rsidRPr="009B700C">
        <w:rPr>
          <w:rFonts w:asciiTheme="minorHAnsi" w:hAnsiTheme="minorHAnsi" w:cstheme="minorHAnsi"/>
        </w:rPr>
        <w:t>RCFV</w:t>
      </w:r>
      <w:r w:rsidRPr="009B700C">
        <w:rPr>
          <w:rFonts w:asciiTheme="minorHAnsi" w:hAnsiTheme="minorHAnsi" w:cstheme="minorHAnsi"/>
        </w:rPr>
        <w:t xml:space="preserve"> and build a future where all Victorians live free from family violence, and where women and men are treated equally and respectfully.  </w:t>
      </w:r>
    </w:p>
    <w:p w14:paraId="7D4D96D3" w14:textId="62BEEFD1" w:rsidR="005F6E83" w:rsidRPr="009B700C" w:rsidRDefault="00C84E24" w:rsidP="00C84E24">
      <w:pPr>
        <w:pStyle w:val="DHHSbody"/>
        <w:rPr>
          <w:rFonts w:asciiTheme="minorHAnsi" w:hAnsiTheme="minorHAnsi" w:cstheme="minorHAnsi"/>
        </w:rPr>
      </w:pPr>
      <w:r w:rsidRPr="009B700C">
        <w:rPr>
          <w:rFonts w:asciiTheme="minorHAnsi" w:hAnsiTheme="minorHAnsi" w:cstheme="minorHAnsi"/>
        </w:rPr>
        <w:t xml:space="preserve">The </w:t>
      </w:r>
      <w:r w:rsidR="00F1251A" w:rsidRPr="009B700C">
        <w:rPr>
          <w:rFonts w:asciiTheme="minorHAnsi" w:hAnsiTheme="minorHAnsi" w:cstheme="minorHAnsi"/>
        </w:rPr>
        <w:t xml:space="preserve">10-Year </w:t>
      </w:r>
      <w:r w:rsidRPr="009B700C">
        <w:rPr>
          <w:rFonts w:asciiTheme="minorHAnsi" w:hAnsiTheme="minorHAnsi" w:cstheme="minorHAnsi"/>
        </w:rPr>
        <w:t>Plan describes the Victorian family violence reform agenda</w:t>
      </w:r>
      <w:r w:rsidR="0036028D">
        <w:rPr>
          <w:rFonts w:asciiTheme="minorHAnsi" w:hAnsiTheme="minorHAnsi" w:cstheme="minorHAnsi"/>
        </w:rPr>
        <w:t>.</w:t>
      </w:r>
    </w:p>
    <w:p w14:paraId="26271623" w14:textId="4D2226AC" w:rsidR="00C84E24" w:rsidRPr="009B700C" w:rsidRDefault="00C84E24" w:rsidP="00A0594F">
      <w:pPr>
        <w:pStyle w:val="DHHSbody"/>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42"/>
        <w:rPr>
          <w:rFonts w:asciiTheme="minorHAnsi" w:hAnsiTheme="minorHAnsi" w:cstheme="minorHAnsi"/>
        </w:rPr>
      </w:pPr>
      <w:r w:rsidRPr="009B700C">
        <w:rPr>
          <w:rFonts w:asciiTheme="minorHAnsi" w:hAnsiTheme="minorHAnsi" w:cstheme="minorHAnsi"/>
        </w:rPr>
        <w:t xml:space="preserve">FVRICs </w:t>
      </w:r>
      <w:r w:rsidR="00A04023" w:rsidRPr="009B700C">
        <w:rPr>
          <w:rFonts w:asciiTheme="minorHAnsi" w:hAnsiTheme="minorHAnsi" w:cstheme="minorHAnsi"/>
        </w:rPr>
        <w:t>should</w:t>
      </w:r>
      <w:r w:rsidRPr="009B700C">
        <w:rPr>
          <w:rFonts w:asciiTheme="minorHAnsi" w:hAnsiTheme="minorHAnsi" w:cstheme="minorHAnsi"/>
        </w:rPr>
        <w:t xml:space="preserve"> ensure that their </w:t>
      </w:r>
      <w:r w:rsidR="00E821E7" w:rsidRPr="009B700C">
        <w:rPr>
          <w:rFonts w:asciiTheme="minorHAnsi" w:hAnsiTheme="minorHAnsi" w:cstheme="minorHAnsi"/>
        </w:rPr>
        <w:t xml:space="preserve">plans and activities align with the priorities in the 10-Year Plan. </w:t>
      </w:r>
    </w:p>
    <w:p w14:paraId="3E857D4A" w14:textId="77777777" w:rsidR="00A0594F" w:rsidRPr="009B700C" w:rsidRDefault="00A0594F" w:rsidP="00A0594F">
      <w:pPr>
        <w:pStyle w:val="DHHSbody"/>
        <w:spacing w:after="0"/>
        <w:rPr>
          <w:rFonts w:asciiTheme="minorHAnsi" w:hAnsiTheme="minorHAnsi" w:cstheme="minorHAnsi"/>
          <w:b/>
          <w:bCs/>
        </w:rPr>
      </w:pPr>
    </w:p>
    <w:p w14:paraId="3E0119B7" w14:textId="28E6EFAD" w:rsidR="00EB2DC7" w:rsidRPr="009B700C" w:rsidRDefault="00EB2DC7" w:rsidP="00EB2DC7">
      <w:pPr>
        <w:pStyle w:val="DHHSbody"/>
        <w:rPr>
          <w:rStyle w:val="Hyperlink"/>
          <w:rFonts w:asciiTheme="minorHAnsi" w:hAnsiTheme="minorHAnsi" w:cstheme="minorHAnsi"/>
        </w:rPr>
      </w:pPr>
      <w:r w:rsidRPr="009B700C">
        <w:rPr>
          <w:rFonts w:asciiTheme="minorHAnsi" w:hAnsiTheme="minorHAnsi" w:cstheme="minorHAnsi"/>
          <w:b/>
          <w:bCs/>
        </w:rPr>
        <w:fldChar w:fldCharType="begin"/>
      </w:r>
      <w:r w:rsidRPr="009B700C">
        <w:rPr>
          <w:rFonts w:asciiTheme="minorHAnsi" w:hAnsiTheme="minorHAnsi" w:cstheme="minorHAnsi"/>
          <w:b/>
          <w:bCs/>
        </w:rPr>
        <w:instrText xml:space="preserve"> HYPERLINK "https://www.vic.gov.au/family-violence-reform-rolling-action-plan-2020-2023/guide-rolling-action-plan" </w:instrText>
      </w:r>
      <w:r w:rsidRPr="009B700C">
        <w:rPr>
          <w:rFonts w:asciiTheme="minorHAnsi" w:hAnsiTheme="minorHAnsi" w:cstheme="minorHAnsi"/>
          <w:b/>
          <w:bCs/>
        </w:rPr>
        <w:fldChar w:fldCharType="separate"/>
      </w:r>
      <w:r w:rsidRPr="009B700C">
        <w:rPr>
          <w:rStyle w:val="Hyperlink"/>
          <w:rFonts w:asciiTheme="minorHAnsi" w:hAnsiTheme="minorHAnsi" w:cstheme="minorHAnsi"/>
          <w:b/>
          <w:bCs/>
        </w:rPr>
        <w:t xml:space="preserve">The Family Violence Reform Rolling Action Plan </w:t>
      </w:r>
      <w:r w:rsidR="002B00FF" w:rsidRPr="009B700C">
        <w:rPr>
          <w:rStyle w:val="Hyperlink"/>
          <w:rFonts w:asciiTheme="minorHAnsi" w:hAnsiTheme="minorHAnsi" w:cstheme="minorHAnsi"/>
          <w:b/>
          <w:bCs/>
        </w:rPr>
        <w:t>(FV</w:t>
      </w:r>
      <w:r w:rsidR="00710EFD" w:rsidRPr="009B700C">
        <w:rPr>
          <w:rStyle w:val="Hyperlink"/>
          <w:rFonts w:asciiTheme="minorHAnsi" w:hAnsiTheme="minorHAnsi" w:cstheme="minorHAnsi"/>
          <w:b/>
          <w:bCs/>
        </w:rPr>
        <w:t>R</w:t>
      </w:r>
      <w:r w:rsidR="002B00FF" w:rsidRPr="009B700C">
        <w:rPr>
          <w:rStyle w:val="Hyperlink"/>
          <w:rFonts w:asciiTheme="minorHAnsi" w:hAnsiTheme="minorHAnsi" w:cstheme="minorHAnsi"/>
          <w:b/>
          <w:bCs/>
        </w:rPr>
        <w:t>RAP)</w:t>
      </w:r>
    </w:p>
    <w:p w14:paraId="5D9155C1" w14:textId="15DDBF7B" w:rsidR="0057053A" w:rsidRPr="009B700C" w:rsidRDefault="00EB2DC7" w:rsidP="00EB2DC7">
      <w:pPr>
        <w:pStyle w:val="DHHSbody"/>
        <w:rPr>
          <w:rFonts w:asciiTheme="minorHAnsi" w:hAnsiTheme="minorHAnsi" w:cstheme="minorHAnsi"/>
          <w:lang w:val="en"/>
        </w:rPr>
      </w:pPr>
      <w:r w:rsidRPr="009B700C">
        <w:rPr>
          <w:rFonts w:asciiTheme="minorHAnsi" w:hAnsiTheme="minorHAnsi" w:cstheme="minorHAnsi"/>
          <w:b/>
          <w:bCs/>
        </w:rPr>
        <w:fldChar w:fldCharType="end"/>
      </w:r>
      <w:r w:rsidRPr="009B700C">
        <w:rPr>
          <w:rFonts w:asciiTheme="minorHAnsi" w:hAnsiTheme="minorHAnsi" w:cstheme="minorHAnsi"/>
          <w:lang w:val="en"/>
        </w:rPr>
        <w:t>The implementation of the 10-Year Plan is supported by three-year Rolling Action Plans (</w:t>
      </w:r>
      <w:r w:rsidR="002B00FF" w:rsidRPr="009B700C">
        <w:rPr>
          <w:rFonts w:asciiTheme="minorHAnsi" w:hAnsiTheme="minorHAnsi" w:cstheme="minorHAnsi"/>
          <w:lang w:val="en"/>
        </w:rPr>
        <w:t>FV</w:t>
      </w:r>
      <w:r w:rsidR="00710EFD" w:rsidRPr="009B700C">
        <w:rPr>
          <w:rFonts w:asciiTheme="minorHAnsi" w:hAnsiTheme="minorHAnsi" w:cstheme="minorHAnsi"/>
          <w:lang w:val="en"/>
        </w:rPr>
        <w:t>R</w:t>
      </w:r>
      <w:r w:rsidRPr="009B700C">
        <w:rPr>
          <w:rFonts w:asciiTheme="minorHAnsi" w:hAnsiTheme="minorHAnsi" w:cstheme="minorHAnsi"/>
          <w:lang w:val="en"/>
        </w:rPr>
        <w:t xml:space="preserve">RAPs) which identify key priorities for implementation.  </w:t>
      </w:r>
    </w:p>
    <w:p w14:paraId="4B444956" w14:textId="7E6424D9" w:rsidR="00EB2DC7" w:rsidRPr="009B700C" w:rsidRDefault="00EB2DC7" w:rsidP="00EB2DC7">
      <w:pPr>
        <w:pStyle w:val="DHHSbody"/>
        <w:rPr>
          <w:rFonts w:asciiTheme="minorHAnsi" w:hAnsiTheme="minorHAnsi" w:cstheme="minorHAnsi"/>
          <w:lang w:val="en"/>
        </w:rPr>
      </w:pPr>
      <w:r w:rsidRPr="009B700C">
        <w:rPr>
          <w:rFonts w:asciiTheme="minorHAnsi" w:hAnsiTheme="minorHAnsi" w:cstheme="minorHAnsi"/>
          <w:lang w:val="en"/>
        </w:rPr>
        <w:t xml:space="preserve">The second </w:t>
      </w:r>
      <w:r w:rsidR="00710EFD" w:rsidRPr="009B700C">
        <w:rPr>
          <w:rFonts w:asciiTheme="minorHAnsi" w:hAnsiTheme="minorHAnsi" w:cstheme="minorHAnsi"/>
          <w:lang w:val="en"/>
        </w:rPr>
        <w:t>FVR</w:t>
      </w:r>
      <w:r w:rsidRPr="009B700C">
        <w:rPr>
          <w:rFonts w:asciiTheme="minorHAnsi" w:hAnsiTheme="minorHAnsi" w:cstheme="minorHAnsi"/>
          <w:lang w:val="en"/>
        </w:rPr>
        <w:t xml:space="preserve">RAP identifies three reform-wide priorities for the period 2020-2023:  </w:t>
      </w:r>
    </w:p>
    <w:p w14:paraId="15BE4981" w14:textId="77777777" w:rsidR="00EB2DC7" w:rsidRPr="009B700C" w:rsidRDefault="00EB2DC7" w:rsidP="004A5C21">
      <w:pPr>
        <w:pStyle w:val="DHHSbullet1"/>
        <w:numPr>
          <w:ilvl w:val="0"/>
          <w:numId w:val="19"/>
        </w:numPr>
        <w:ind w:left="284"/>
        <w:rPr>
          <w:rFonts w:asciiTheme="minorHAnsi" w:hAnsiTheme="minorHAnsi" w:cstheme="minorHAnsi"/>
        </w:rPr>
      </w:pPr>
      <w:r w:rsidRPr="009B700C">
        <w:rPr>
          <w:rFonts w:asciiTheme="minorHAnsi" w:hAnsiTheme="minorHAnsi" w:cstheme="minorHAnsi"/>
        </w:rPr>
        <w:t xml:space="preserve">Intersectionality: Considering the needs of diverse communities and people at different life stages who face additional barriers to accessing support in delivery of the family violence reform​ </w:t>
      </w:r>
    </w:p>
    <w:p w14:paraId="4016847F" w14:textId="77777777" w:rsidR="00EB2DC7" w:rsidRPr="009B700C" w:rsidRDefault="00EB2DC7" w:rsidP="004A5C21">
      <w:pPr>
        <w:pStyle w:val="DHHSbullet1"/>
        <w:numPr>
          <w:ilvl w:val="0"/>
          <w:numId w:val="19"/>
        </w:numPr>
        <w:ind w:left="284"/>
        <w:rPr>
          <w:rFonts w:asciiTheme="minorHAnsi" w:hAnsiTheme="minorHAnsi" w:cstheme="minorHAnsi"/>
        </w:rPr>
      </w:pPr>
      <w:r w:rsidRPr="009B700C">
        <w:rPr>
          <w:rFonts w:asciiTheme="minorHAnsi" w:hAnsiTheme="minorHAnsi" w:cstheme="minorHAnsi"/>
        </w:rPr>
        <w:t>Aboriginal Self Determination: Embedding the social, cultural and economic needs of Aboriginal Victorians in the design and delivery of a culturally safe, holistic family violence reform</w:t>
      </w:r>
    </w:p>
    <w:p w14:paraId="3AE5E38A" w14:textId="77777777" w:rsidR="00EB2DC7" w:rsidRPr="009B700C" w:rsidRDefault="00EB2DC7" w:rsidP="004A5C21">
      <w:pPr>
        <w:pStyle w:val="DHHSbullet1"/>
        <w:numPr>
          <w:ilvl w:val="0"/>
          <w:numId w:val="19"/>
        </w:numPr>
        <w:ind w:left="284"/>
        <w:rPr>
          <w:rFonts w:asciiTheme="minorHAnsi" w:hAnsiTheme="minorHAnsi" w:cstheme="minorHAnsi"/>
        </w:rPr>
      </w:pPr>
      <w:r w:rsidRPr="009B700C">
        <w:rPr>
          <w:rFonts w:asciiTheme="minorHAnsi" w:hAnsiTheme="minorHAnsi" w:cstheme="minorHAnsi"/>
        </w:rPr>
        <w:t>Lived experience: Working with people with lived experience of family violence to inform policy development, service delivery and the broader reform to support better outcomes for all Victorians.</w:t>
      </w:r>
    </w:p>
    <w:p w14:paraId="6B61E73F" w14:textId="4A099BE8" w:rsidR="0036028D" w:rsidRDefault="0036028D" w:rsidP="00C955BB">
      <w:pPr>
        <w:pStyle w:val="DHHSbody"/>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ind w:left="142"/>
        <w:rPr>
          <w:rFonts w:asciiTheme="minorHAnsi" w:hAnsiTheme="minorHAnsi" w:cstheme="minorHAnsi"/>
        </w:rPr>
      </w:pPr>
      <w:r>
        <w:rPr>
          <w:rFonts w:asciiTheme="minorHAnsi" w:hAnsiTheme="minorHAnsi" w:cstheme="minorHAnsi"/>
        </w:rPr>
        <w:t>FRVICs should ensure their strategic plans include activities relevant to at least four areas of service development identifies in the FVRRAP for the period, including the Multi-Agency Risk Assessment and Management framework (MARAM) Information Sharing, Workforce Development and The Orange Door.</w:t>
      </w:r>
    </w:p>
    <w:p w14:paraId="036A87C3" w14:textId="77777777" w:rsidR="00A0594F" w:rsidRPr="009B700C" w:rsidRDefault="00A0594F" w:rsidP="00A0594F">
      <w:pPr>
        <w:pStyle w:val="DHHSbody"/>
        <w:spacing w:after="0"/>
        <w:rPr>
          <w:rFonts w:asciiTheme="minorHAnsi" w:hAnsiTheme="minorHAnsi" w:cstheme="minorHAnsi"/>
        </w:rPr>
      </w:pPr>
    </w:p>
    <w:p w14:paraId="1FBEAF50" w14:textId="437BE770" w:rsidR="00B80C30" w:rsidRPr="009B700C" w:rsidRDefault="00333A49" w:rsidP="00E821E7">
      <w:pPr>
        <w:pStyle w:val="DHHSbody"/>
        <w:rPr>
          <w:rStyle w:val="Hyperlink"/>
          <w:rFonts w:asciiTheme="minorHAnsi" w:hAnsiTheme="minorHAnsi" w:cstheme="minorHAnsi"/>
          <w:b/>
          <w:bCs/>
        </w:rPr>
      </w:pPr>
      <w:hyperlink r:id="rId23" w:history="1">
        <w:r w:rsidR="00E821E7" w:rsidRPr="009B700C">
          <w:rPr>
            <w:rStyle w:val="Hyperlink"/>
            <w:rFonts w:asciiTheme="minorHAnsi" w:hAnsiTheme="minorHAnsi" w:cstheme="minorHAnsi"/>
            <w:b/>
            <w:bCs/>
          </w:rPr>
          <w:t>Family Violence Outcomes Framework</w:t>
        </w:r>
      </w:hyperlink>
    </w:p>
    <w:p w14:paraId="447E3261" w14:textId="6D3026DF" w:rsidR="00E821E7" w:rsidRPr="009B700C" w:rsidRDefault="00E821E7" w:rsidP="00E821E7">
      <w:pPr>
        <w:pStyle w:val="DHHSbody"/>
        <w:rPr>
          <w:rFonts w:asciiTheme="minorHAnsi" w:hAnsiTheme="minorHAnsi" w:cstheme="minorHAnsi"/>
        </w:rPr>
      </w:pPr>
      <w:r w:rsidRPr="009B700C">
        <w:rPr>
          <w:rFonts w:asciiTheme="minorHAnsi" w:hAnsiTheme="minorHAnsi" w:cstheme="minorHAnsi"/>
        </w:rPr>
        <w:t xml:space="preserve">The </w:t>
      </w:r>
      <w:r w:rsidR="00EA7E17" w:rsidRPr="00666E30">
        <w:rPr>
          <w:rFonts w:asciiTheme="minorHAnsi" w:hAnsiTheme="minorHAnsi" w:cstheme="minorHAnsi"/>
          <w:i/>
          <w:iCs/>
        </w:rPr>
        <w:t>Family Violence Outcomes F</w:t>
      </w:r>
      <w:r w:rsidRPr="00666E30">
        <w:rPr>
          <w:rFonts w:asciiTheme="minorHAnsi" w:hAnsiTheme="minorHAnsi" w:cstheme="minorHAnsi"/>
          <w:i/>
          <w:iCs/>
        </w:rPr>
        <w:t>ramework</w:t>
      </w:r>
      <w:r w:rsidR="00EA7E17" w:rsidRPr="009B700C">
        <w:rPr>
          <w:rFonts w:asciiTheme="minorHAnsi" w:hAnsiTheme="minorHAnsi" w:cstheme="minorHAnsi"/>
        </w:rPr>
        <w:t xml:space="preserve"> (</w:t>
      </w:r>
      <w:r w:rsidR="004D72C8" w:rsidRPr="009B700C">
        <w:rPr>
          <w:rFonts w:asciiTheme="minorHAnsi" w:hAnsiTheme="minorHAnsi" w:cstheme="minorHAnsi"/>
        </w:rPr>
        <w:t xml:space="preserve">the </w:t>
      </w:r>
      <w:r w:rsidR="00EA7E17" w:rsidRPr="009B700C">
        <w:rPr>
          <w:rFonts w:asciiTheme="minorHAnsi" w:hAnsiTheme="minorHAnsi" w:cstheme="minorHAnsi"/>
        </w:rPr>
        <w:t>Framework</w:t>
      </w:r>
      <w:r w:rsidR="004D72C8" w:rsidRPr="009B700C">
        <w:rPr>
          <w:rFonts w:asciiTheme="minorHAnsi" w:hAnsiTheme="minorHAnsi" w:cstheme="minorHAnsi"/>
        </w:rPr>
        <w:t>)</w:t>
      </w:r>
      <w:r w:rsidRPr="009B700C">
        <w:rPr>
          <w:rFonts w:asciiTheme="minorHAnsi" w:hAnsiTheme="minorHAnsi" w:cstheme="minorHAnsi"/>
        </w:rPr>
        <w:t xml:space="preserve"> translates the government’s vision into a quantifiable set of outcomes, indicators and measures, helping to communicate key priorities, why they matter and what constitutes success. There are four Domains in the Framework:</w:t>
      </w:r>
    </w:p>
    <w:p w14:paraId="385F7D7E" w14:textId="77777777" w:rsidR="00E821E7" w:rsidRPr="009B700C" w:rsidRDefault="00E821E7" w:rsidP="00B640D8">
      <w:pPr>
        <w:pStyle w:val="DHHSbullet1"/>
        <w:ind w:left="284"/>
        <w:rPr>
          <w:rFonts w:asciiTheme="minorHAnsi" w:hAnsiTheme="minorHAnsi" w:cstheme="minorHAnsi"/>
        </w:rPr>
      </w:pPr>
      <w:r w:rsidRPr="009B700C">
        <w:rPr>
          <w:rFonts w:asciiTheme="minorHAnsi" w:hAnsiTheme="minorHAnsi" w:cstheme="minorHAnsi"/>
        </w:rPr>
        <w:t>Domain 1: Family violence and gender inequality are not tolerated</w:t>
      </w:r>
    </w:p>
    <w:p w14:paraId="425E24D6" w14:textId="77777777" w:rsidR="00E821E7" w:rsidRPr="009B700C" w:rsidRDefault="00E821E7" w:rsidP="00B640D8">
      <w:pPr>
        <w:pStyle w:val="DHHSbullet1"/>
        <w:ind w:left="284"/>
        <w:rPr>
          <w:rFonts w:asciiTheme="minorHAnsi" w:hAnsiTheme="minorHAnsi" w:cstheme="minorHAnsi"/>
        </w:rPr>
      </w:pPr>
      <w:r w:rsidRPr="009B700C">
        <w:rPr>
          <w:rFonts w:asciiTheme="minorHAnsi" w:hAnsiTheme="minorHAnsi" w:cstheme="minorHAnsi"/>
        </w:rPr>
        <w:t>Domain 2: Victim survivors, vulnerable children and families are safe and supported to recover and thrive</w:t>
      </w:r>
    </w:p>
    <w:p w14:paraId="30B80C52" w14:textId="77777777" w:rsidR="00E821E7" w:rsidRPr="009B700C" w:rsidRDefault="00E821E7" w:rsidP="00B640D8">
      <w:pPr>
        <w:pStyle w:val="DHHSbullet1"/>
        <w:ind w:left="284"/>
        <w:rPr>
          <w:rFonts w:asciiTheme="minorHAnsi" w:hAnsiTheme="minorHAnsi" w:cstheme="minorHAnsi"/>
        </w:rPr>
      </w:pPr>
      <w:r w:rsidRPr="009B700C">
        <w:rPr>
          <w:rFonts w:asciiTheme="minorHAnsi" w:hAnsiTheme="minorHAnsi" w:cstheme="minorHAnsi"/>
        </w:rPr>
        <w:t>Domain 3: Perpetrators are held accountable, connected and take responsibility for stopping their violence</w:t>
      </w:r>
    </w:p>
    <w:p w14:paraId="7A02069F" w14:textId="12A62906" w:rsidR="003546EE" w:rsidRPr="009B700C" w:rsidRDefault="00E821E7" w:rsidP="00B640D8">
      <w:pPr>
        <w:pStyle w:val="DHHSbullet1"/>
        <w:ind w:left="284"/>
        <w:rPr>
          <w:rFonts w:asciiTheme="minorHAnsi" w:hAnsiTheme="minorHAnsi" w:cstheme="minorHAnsi"/>
        </w:rPr>
      </w:pPr>
      <w:bookmarkStart w:id="12" w:name="_Hlk71293050"/>
      <w:r w:rsidRPr="009B700C">
        <w:rPr>
          <w:rFonts w:asciiTheme="minorHAnsi" w:hAnsiTheme="minorHAnsi" w:cstheme="minorHAnsi"/>
        </w:rPr>
        <w:t>Domain 4: Preventing and responding to family violence is systemic and enduring</w:t>
      </w:r>
      <w:r w:rsidR="007E5D96" w:rsidRPr="009B700C">
        <w:rPr>
          <w:rFonts w:asciiTheme="minorHAnsi" w:hAnsiTheme="minorHAnsi" w:cstheme="minorHAnsi"/>
        </w:rPr>
        <w:t>.</w:t>
      </w:r>
      <w:bookmarkEnd w:id="12"/>
      <w:r w:rsidR="007E5D96" w:rsidRPr="009B700C">
        <w:rPr>
          <w:rFonts w:asciiTheme="minorHAnsi" w:hAnsiTheme="minorHAnsi" w:cstheme="minorHAnsi"/>
        </w:rPr>
        <w:t xml:space="preserve"> </w:t>
      </w:r>
      <w:r w:rsidR="003546EE" w:rsidRPr="009B700C">
        <w:rPr>
          <w:rFonts w:asciiTheme="minorHAnsi" w:hAnsiTheme="minorHAnsi" w:cstheme="minorHAnsi"/>
        </w:rPr>
        <w:t xml:space="preserve">The key objectives </w:t>
      </w:r>
      <w:r w:rsidR="002969D6" w:rsidRPr="009B700C">
        <w:rPr>
          <w:rFonts w:asciiTheme="minorHAnsi" w:hAnsiTheme="minorHAnsi" w:cstheme="minorHAnsi"/>
        </w:rPr>
        <w:t>of this</w:t>
      </w:r>
      <w:r w:rsidR="00FA2B6A" w:rsidRPr="009B700C">
        <w:rPr>
          <w:rFonts w:asciiTheme="minorHAnsi" w:hAnsiTheme="minorHAnsi" w:cstheme="minorHAnsi"/>
        </w:rPr>
        <w:t xml:space="preserve"> domain</w:t>
      </w:r>
      <w:r w:rsidR="003546EE" w:rsidRPr="009B700C">
        <w:rPr>
          <w:rFonts w:asciiTheme="minorHAnsi" w:hAnsiTheme="minorHAnsi" w:cstheme="minorHAnsi"/>
        </w:rPr>
        <w:t xml:space="preserve"> are:</w:t>
      </w:r>
    </w:p>
    <w:p w14:paraId="3AC4F00F" w14:textId="6B502AFA" w:rsidR="003546EE" w:rsidRPr="009B700C" w:rsidRDefault="00EA7E17" w:rsidP="004A5C21">
      <w:pPr>
        <w:pStyle w:val="DHHSbullet1"/>
        <w:numPr>
          <w:ilvl w:val="1"/>
          <w:numId w:val="20"/>
        </w:numPr>
        <w:ind w:left="851"/>
        <w:rPr>
          <w:rFonts w:asciiTheme="minorHAnsi" w:hAnsiTheme="minorHAnsi" w:cstheme="minorHAnsi"/>
        </w:rPr>
      </w:pPr>
      <w:r w:rsidRPr="009B700C">
        <w:rPr>
          <w:rFonts w:asciiTheme="minorHAnsi" w:hAnsiTheme="minorHAnsi" w:cstheme="minorHAnsi"/>
        </w:rPr>
        <w:t>t</w:t>
      </w:r>
      <w:r w:rsidR="003546EE" w:rsidRPr="009B700C">
        <w:rPr>
          <w:rFonts w:asciiTheme="minorHAnsi" w:hAnsiTheme="minorHAnsi" w:cstheme="minorHAnsi"/>
        </w:rPr>
        <w:t>he family violence system intervenes early to identify and respond to family violence</w:t>
      </w:r>
    </w:p>
    <w:p w14:paraId="303A3150" w14:textId="7D8D9D4C" w:rsidR="003546EE" w:rsidRPr="009B700C" w:rsidRDefault="00EA7E17" w:rsidP="004A5C21">
      <w:pPr>
        <w:pStyle w:val="DHHSbullet1"/>
        <w:numPr>
          <w:ilvl w:val="1"/>
          <w:numId w:val="20"/>
        </w:numPr>
        <w:ind w:left="851"/>
        <w:rPr>
          <w:rFonts w:asciiTheme="minorHAnsi" w:hAnsiTheme="minorHAnsi" w:cstheme="minorHAnsi"/>
        </w:rPr>
      </w:pPr>
      <w:r w:rsidRPr="009B700C">
        <w:rPr>
          <w:rFonts w:asciiTheme="minorHAnsi" w:hAnsiTheme="minorHAnsi" w:cstheme="minorHAnsi"/>
        </w:rPr>
        <w:t>t</w:t>
      </w:r>
      <w:r w:rsidR="003546EE" w:rsidRPr="009B700C">
        <w:rPr>
          <w:rFonts w:asciiTheme="minorHAnsi" w:hAnsiTheme="minorHAnsi" w:cstheme="minorHAnsi"/>
        </w:rPr>
        <w:t>he family violence system is person-centred and responsive</w:t>
      </w:r>
    </w:p>
    <w:p w14:paraId="438296F0" w14:textId="3CD85CC7" w:rsidR="003546EE" w:rsidRPr="009B700C" w:rsidRDefault="00EA7E17" w:rsidP="004A5C21">
      <w:pPr>
        <w:pStyle w:val="DHHSbullet1"/>
        <w:numPr>
          <w:ilvl w:val="1"/>
          <w:numId w:val="20"/>
        </w:numPr>
        <w:ind w:left="851"/>
        <w:rPr>
          <w:rFonts w:asciiTheme="minorHAnsi" w:hAnsiTheme="minorHAnsi" w:cstheme="minorHAnsi"/>
        </w:rPr>
      </w:pPr>
      <w:r w:rsidRPr="009B700C">
        <w:rPr>
          <w:rFonts w:asciiTheme="minorHAnsi" w:hAnsiTheme="minorHAnsi" w:cstheme="minorHAnsi"/>
        </w:rPr>
        <w:t>t</w:t>
      </w:r>
      <w:r w:rsidR="003546EE" w:rsidRPr="009B700C">
        <w:rPr>
          <w:rFonts w:asciiTheme="minorHAnsi" w:hAnsiTheme="minorHAnsi" w:cstheme="minorHAnsi"/>
        </w:rPr>
        <w:t>he family violence system is integrated</w:t>
      </w:r>
    </w:p>
    <w:p w14:paraId="03E55CF8" w14:textId="536C14FC" w:rsidR="003546EE" w:rsidRPr="009B700C" w:rsidRDefault="00EA7E17" w:rsidP="004A5C21">
      <w:pPr>
        <w:pStyle w:val="DHHSbullet1"/>
        <w:numPr>
          <w:ilvl w:val="1"/>
          <w:numId w:val="20"/>
        </w:numPr>
        <w:ind w:left="851"/>
        <w:rPr>
          <w:rFonts w:asciiTheme="minorHAnsi" w:hAnsiTheme="minorHAnsi" w:cstheme="minorHAnsi"/>
        </w:rPr>
      </w:pPr>
      <w:r w:rsidRPr="009B700C">
        <w:rPr>
          <w:rFonts w:asciiTheme="minorHAnsi" w:hAnsiTheme="minorHAnsi" w:cstheme="minorHAnsi"/>
        </w:rPr>
        <w:t>t</w:t>
      </w:r>
      <w:r w:rsidR="003546EE" w:rsidRPr="009B700C">
        <w:rPr>
          <w:rFonts w:asciiTheme="minorHAnsi" w:hAnsiTheme="minorHAnsi" w:cstheme="minorHAnsi"/>
        </w:rPr>
        <w:t>he family violence and broader workforces across the system are skilled, capable and reflect the communities they serve</w:t>
      </w:r>
      <w:r w:rsidR="002E0D69" w:rsidRPr="009B700C">
        <w:rPr>
          <w:rFonts w:asciiTheme="minorHAnsi" w:hAnsiTheme="minorHAnsi" w:cstheme="minorHAnsi"/>
        </w:rPr>
        <w:t>.</w:t>
      </w:r>
    </w:p>
    <w:p w14:paraId="14722D92" w14:textId="7882368E" w:rsidR="003546EE" w:rsidRPr="009B700C" w:rsidRDefault="003546EE" w:rsidP="00A0594F">
      <w:pPr>
        <w:pStyle w:val="DHHSbody"/>
        <w:pBdr>
          <w:top w:val="single" w:sz="4" w:space="1" w:color="auto"/>
          <w:left w:val="single" w:sz="4" w:space="4" w:color="auto"/>
          <w:bottom w:val="single" w:sz="4" w:space="1" w:color="auto"/>
          <w:right w:val="single" w:sz="4" w:space="4" w:color="auto"/>
        </w:pBdr>
        <w:shd w:val="clear" w:color="auto" w:fill="F2F2F2" w:themeFill="background1" w:themeFillShade="F2"/>
        <w:spacing w:before="240"/>
        <w:ind w:left="142"/>
        <w:rPr>
          <w:rFonts w:asciiTheme="minorHAnsi" w:hAnsiTheme="minorHAnsi" w:cstheme="minorHAnsi"/>
        </w:rPr>
      </w:pPr>
      <w:r w:rsidRPr="009B700C">
        <w:rPr>
          <w:rFonts w:asciiTheme="minorHAnsi" w:hAnsiTheme="minorHAnsi" w:cstheme="minorHAnsi"/>
        </w:rPr>
        <w:lastRenderedPageBreak/>
        <w:t xml:space="preserve">FVRICs should consider how local system data and other evidence </w:t>
      </w:r>
      <w:r w:rsidR="00EA7E17" w:rsidRPr="009B700C">
        <w:rPr>
          <w:rFonts w:asciiTheme="minorHAnsi" w:hAnsiTheme="minorHAnsi" w:cstheme="minorHAnsi"/>
        </w:rPr>
        <w:t xml:space="preserve">can </w:t>
      </w:r>
      <w:r w:rsidRPr="009B700C">
        <w:rPr>
          <w:rFonts w:asciiTheme="minorHAnsi" w:hAnsiTheme="minorHAnsi" w:cstheme="minorHAnsi"/>
        </w:rPr>
        <w:t xml:space="preserve">be applied to demonstrate change in the indicators listed above. The </w:t>
      </w:r>
      <w:hyperlink r:id="rId24" w:history="1">
        <w:r w:rsidRPr="009B700C">
          <w:rPr>
            <w:rStyle w:val="Hyperlink"/>
            <w:rFonts w:asciiTheme="minorHAnsi" w:hAnsiTheme="minorHAnsi" w:cstheme="minorHAnsi"/>
          </w:rPr>
          <w:t xml:space="preserve">Measurement and Monitoring Implementation Strategy </w:t>
        </w:r>
      </w:hyperlink>
      <w:r w:rsidRPr="009B700C">
        <w:rPr>
          <w:rFonts w:asciiTheme="minorHAnsi" w:hAnsiTheme="minorHAnsi" w:cstheme="minorHAnsi"/>
        </w:rPr>
        <w:t>for the Family Violence Outcomes Framework</w:t>
      </w:r>
      <w:r w:rsidRPr="009B700C">
        <w:rPr>
          <w:rFonts w:asciiTheme="minorHAnsi" w:hAnsiTheme="minorHAnsi" w:cstheme="minorHAnsi"/>
          <w:i/>
          <w:iCs/>
        </w:rPr>
        <w:t xml:space="preserve"> </w:t>
      </w:r>
      <w:r w:rsidR="004D72C8" w:rsidRPr="009B700C">
        <w:rPr>
          <w:rFonts w:asciiTheme="minorHAnsi" w:hAnsiTheme="minorHAnsi" w:cstheme="minorHAnsi"/>
        </w:rPr>
        <w:t xml:space="preserve">outlines the government’s staged approach towards outcomes reporting. </w:t>
      </w:r>
      <w:r w:rsidRPr="009B700C">
        <w:rPr>
          <w:rFonts w:asciiTheme="minorHAnsi" w:hAnsiTheme="minorHAnsi" w:cstheme="minorHAnsi"/>
        </w:rPr>
        <w:t xml:space="preserve"> </w:t>
      </w:r>
      <w:r w:rsidR="004D72C8" w:rsidRPr="009B700C">
        <w:rPr>
          <w:rFonts w:asciiTheme="minorHAnsi" w:hAnsiTheme="minorHAnsi" w:cstheme="minorHAnsi"/>
        </w:rPr>
        <w:t>T</w:t>
      </w:r>
      <w:r w:rsidRPr="009B700C">
        <w:rPr>
          <w:rFonts w:asciiTheme="minorHAnsi" w:hAnsiTheme="minorHAnsi" w:cstheme="minorHAnsi"/>
        </w:rPr>
        <w:t xml:space="preserve">he development of outcomes indicators and measures for </w:t>
      </w:r>
      <w:r w:rsidR="00CA049A">
        <w:rPr>
          <w:rFonts w:asciiTheme="minorHAnsi" w:hAnsiTheme="minorHAnsi" w:cstheme="minorHAnsi"/>
        </w:rPr>
        <w:t>FVRICs</w:t>
      </w:r>
      <w:r w:rsidRPr="009B700C">
        <w:rPr>
          <w:rFonts w:asciiTheme="minorHAnsi" w:hAnsiTheme="minorHAnsi" w:cstheme="minorHAnsi"/>
        </w:rPr>
        <w:t xml:space="preserve"> should be informed by this Strategy, which includes indicators to demonstrate progress toward achieving the objectives of the Ending Family Violence 10-year Plan.  </w:t>
      </w:r>
    </w:p>
    <w:p w14:paraId="311602FD" w14:textId="415E39BD" w:rsidR="00E821E7" w:rsidRPr="009B700C" w:rsidRDefault="00333A49" w:rsidP="00A0594F">
      <w:pPr>
        <w:pStyle w:val="DHHSbody"/>
        <w:spacing w:before="240"/>
        <w:rPr>
          <w:rFonts w:asciiTheme="minorHAnsi" w:hAnsiTheme="minorHAnsi" w:cstheme="minorHAnsi"/>
          <w:b/>
          <w:bCs/>
        </w:rPr>
      </w:pPr>
      <w:hyperlink r:id="rId25" w:history="1">
        <w:r w:rsidR="00E821E7" w:rsidRPr="009B700C">
          <w:rPr>
            <w:rStyle w:val="Hyperlink"/>
            <w:rFonts w:asciiTheme="minorHAnsi" w:hAnsiTheme="minorHAnsi" w:cstheme="minorHAnsi"/>
            <w:b/>
            <w:bCs/>
          </w:rPr>
          <w:t>Building from Strength</w:t>
        </w:r>
        <w:r w:rsidR="001A1559">
          <w:rPr>
            <w:rStyle w:val="Hyperlink"/>
            <w:rFonts w:asciiTheme="minorHAnsi" w:hAnsiTheme="minorHAnsi" w:cstheme="minorHAnsi"/>
            <w:b/>
            <w:bCs/>
          </w:rPr>
          <w:t>:</w:t>
        </w:r>
        <w:r w:rsidR="00E821E7" w:rsidRPr="009B700C">
          <w:rPr>
            <w:rStyle w:val="Hyperlink"/>
            <w:rFonts w:asciiTheme="minorHAnsi" w:hAnsiTheme="minorHAnsi" w:cstheme="minorHAnsi"/>
            <w:b/>
            <w:bCs/>
          </w:rPr>
          <w:t xml:space="preserve"> 10 Year Industry Plan for Family Violence Prevention and Response (Industry Plan)  </w:t>
        </w:r>
      </w:hyperlink>
    </w:p>
    <w:p w14:paraId="4CD265FB" w14:textId="40246255" w:rsidR="00E821E7" w:rsidRPr="009B700C" w:rsidRDefault="00E821E7" w:rsidP="00E821E7">
      <w:pPr>
        <w:pStyle w:val="DHHSbody"/>
        <w:rPr>
          <w:rFonts w:asciiTheme="minorHAnsi" w:hAnsiTheme="minorHAnsi" w:cstheme="minorHAnsi"/>
          <w:lang w:val="en"/>
        </w:rPr>
      </w:pPr>
      <w:r w:rsidRPr="009B700C">
        <w:rPr>
          <w:rFonts w:asciiTheme="minorHAnsi" w:hAnsiTheme="minorHAnsi" w:cstheme="minorHAnsi"/>
          <w:lang w:val="en"/>
        </w:rPr>
        <w:t>The Industry Plan sets out how the Victorian Government will work with stakeholders to create a flexible and dynamic workforce. The strategy builds on four themes:</w:t>
      </w:r>
    </w:p>
    <w:p w14:paraId="3E9F3F53" w14:textId="100A3B0D" w:rsidR="00E821E7" w:rsidRPr="009B700C" w:rsidRDefault="00C955BB" w:rsidP="004A5C21">
      <w:pPr>
        <w:pStyle w:val="DHHSbullet1"/>
        <w:numPr>
          <w:ilvl w:val="0"/>
          <w:numId w:val="18"/>
        </w:numPr>
        <w:ind w:left="426"/>
        <w:rPr>
          <w:rFonts w:asciiTheme="minorHAnsi" w:hAnsiTheme="minorHAnsi" w:cstheme="minorHAnsi"/>
        </w:rPr>
      </w:pPr>
      <w:r w:rsidRPr="009B700C">
        <w:rPr>
          <w:rFonts w:asciiTheme="minorHAnsi" w:hAnsiTheme="minorHAnsi" w:cstheme="minorHAnsi"/>
        </w:rPr>
        <w:t>A</w:t>
      </w:r>
      <w:r w:rsidR="00E821E7" w:rsidRPr="009B700C">
        <w:rPr>
          <w:rFonts w:asciiTheme="minorHAnsi" w:hAnsiTheme="minorHAnsi" w:cstheme="minorHAnsi"/>
        </w:rPr>
        <w:t xml:space="preserve"> system that works together</w:t>
      </w:r>
    </w:p>
    <w:p w14:paraId="7E4D37A1" w14:textId="46153D89" w:rsidR="00E821E7" w:rsidRPr="009B700C" w:rsidRDefault="00C955BB" w:rsidP="004A5C21">
      <w:pPr>
        <w:pStyle w:val="DHHSbullet1"/>
        <w:numPr>
          <w:ilvl w:val="0"/>
          <w:numId w:val="18"/>
        </w:numPr>
        <w:ind w:left="426"/>
        <w:rPr>
          <w:rFonts w:asciiTheme="minorHAnsi" w:hAnsiTheme="minorHAnsi" w:cstheme="minorHAnsi"/>
        </w:rPr>
      </w:pPr>
      <w:r w:rsidRPr="009B700C">
        <w:rPr>
          <w:rFonts w:asciiTheme="minorHAnsi" w:hAnsiTheme="minorHAnsi" w:cstheme="minorHAnsi"/>
        </w:rPr>
        <w:t>B</w:t>
      </w:r>
      <w:r w:rsidR="00E821E7" w:rsidRPr="009B700C">
        <w:rPr>
          <w:rFonts w:asciiTheme="minorHAnsi" w:hAnsiTheme="minorHAnsi" w:cstheme="minorHAnsi"/>
        </w:rPr>
        <w:t>uilding prevention and response capability across the system</w:t>
      </w:r>
    </w:p>
    <w:p w14:paraId="735C0B94" w14:textId="23D60389" w:rsidR="00E821E7" w:rsidRPr="009B700C" w:rsidRDefault="00C955BB" w:rsidP="004A5C21">
      <w:pPr>
        <w:pStyle w:val="DHHSbullet1"/>
        <w:numPr>
          <w:ilvl w:val="0"/>
          <w:numId w:val="18"/>
        </w:numPr>
        <w:ind w:left="426"/>
        <w:rPr>
          <w:rFonts w:asciiTheme="minorHAnsi" w:hAnsiTheme="minorHAnsi" w:cstheme="minorHAnsi"/>
        </w:rPr>
      </w:pPr>
      <w:r w:rsidRPr="009B700C">
        <w:rPr>
          <w:rFonts w:asciiTheme="minorHAnsi" w:hAnsiTheme="minorHAnsi" w:cstheme="minorHAnsi"/>
        </w:rPr>
        <w:t>S</w:t>
      </w:r>
      <w:r w:rsidR="00E821E7" w:rsidRPr="009B700C">
        <w:rPr>
          <w:rFonts w:asciiTheme="minorHAnsi" w:hAnsiTheme="minorHAnsi" w:cstheme="minorHAnsi"/>
        </w:rPr>
        <w:t>trengthening the specialist family violence and primary prevention workforces</w:t>
      </w:r>
    </w:p>
    <w:p w14:paraId="2D3522C7" w14:textId="454C8B02" w:rsidR="00E821E7" w:rsidRPr="009B700C" w:rsidRDefault="00C955BB" w:rsidP="004A5C21">
      <w:pPr>
        <w:pStyle w:val="DHHSbullet1"/>
        <w:numPr>
          <w:ilvl w:val="0"/>
          <w:numId w:val="18"/>
        </w:numPr>
        <w:ind w:left="426"/>
        <w:rPr>
          <w:rFonts w:asciiTheme="minorHAnsi" w:hAnsiTheme="minorHAnsi" w:cstheme="minorHAnsi"/>
        </w:rPr>
      </w:pPr>
      <w:r w:rsidRPr="009B700C">
        <w:rPr>
          <w:rFonts w:asciiTheme="minorHAnsi" w:hAnsiTheme="minorHAnsi" w:cstheme="minorHAnsi"/>
        </w:rPr>
        <w:t>W</w:t>
      </w:r>
      <w:r w:rsidR="00E821E7" w:rsidRPr="009B700C">
        <w:rPr>
          <w:rFonts w:asciiTheme="minorHAnsi" w:hAnsiTheme="minorHAnsi" w:cstheme="minorHAnsi"/>
        </w:rPr>
        <w:t>orkforce health and wellbeing.</w:t>
      </w:r>
    </w:p>
    <w:p w14:paraId="6A84096D" w14:textId="16CABE52" w:rsidR="00E821E7" w:rsidRPr="009B700C" w:rsidRDefault="00E821E7" w:rsidP="00E821E7">
      <w:pPr>
        <w:pStyle w:val="DHHSbody"/>
        <w:rPr>
          <w:rFonts w:asciiTheme="minorHAnsi" w:hAnsiTheme="minorHAnsi" w:cstheme="minorHAnsi"/>
        </w:rPr>
      </w:pPr>
      <w:r w:rsidRPr="009B700C">
        <w:rPr>
          <w:rFonts w:asciiTheme="minorHAnsi" w:hAnsiTheme="minorHAnsi" w:cstheme="minorHAnsi"/>
        </w:rPr>
        <w:t xml:space="preserve">While the Industry Plan focuses on the specialist family violence and primary prevention sectors, it includes actions for other workforces that intersect with family violence including community services, health, justice and education and training. Implementation of the Industry Plan </w:t>
      </w:r>
      <w:r w:rsidR="007872C5" w:rsidRPr="009B700C">
        <w:rPr>
          <w:rFonts w:asciiTheme="minorHAnsi" w:hAnsiTheme="minorHAnsi" w:cstheme="minorHAnsi"/>
        </w:rPr>
        <w:t>is</w:t>
      </w:r>
      <w:r w:rsidRPr="009B700C">
        <w:rPr>
          <w:rFonts w:asciiTheme="minorHAnsi" w:hAnsiTheme="minorHAnsi" w:cstheme="minorHAnsi"/>
        </w:rPr>
        <w:t xml:space="preserve"> supported by three- Rolling Action Plans</w:t>
      </w:r>
      <w:r w:rsidR="004D72C8" w:rsidRPr="009B700C">
        <w:rPr>
          <w:rFonts w:asciiTheme="minorHAnsi" w:hAnsiTheme="minorHAnsi" w:cstheme="minorHAnsi"/>
        </w:rPr>
        <w:t xml:space="preserve"> </w:t>
      </w:r>
      <w:r w:rsidR="00E42344" w:rsidRPr="009B700C">
        <w:rPr>
          <w:rFonts w:asciiTheme="minorHAnsi" w:hAnsiTheme="minorHAnsi" w:cstheme="minorHAnsi"/>
        </w:rPr>
        <w:t>(Industry Plan RAPs)</w:t>
      </w:r>
      <w:r w:rsidR="00A0594F" w:rsidRPr="009B700C">
        <w:rPr>
          <w:rFonts w:asciiTheme="minorHAnsi" w:hAnsiTheme="minorHAnsi" w:cstheme="minorHAnsi"/>
        </w:rPr>
        <w:t xml:space="preserve"> </w:t>
      </w:r>
      <w:r w:rsidR="004D72C8" w:rsidRPr="009B700C">
        <w:rPr>
          <w:rFonts w:asciiTheme="minorHAnsi" w:hAnsiTheme="minorHAnsi" w:cstheme="minorHAnsi"/>
        </w:rPr>
        <w:t xml:space="preserve">which identify </w:t>
      </w:r>
      <w:r w:rsidR="00FD3034" w:rsidRPr="009B700C">
        <w:rPr>
          <w:rFonts w:asciiTheme="minorHAnsi" w:hAnsiTheme="minorHAnsi" w:cstheme="minorHAnsi"/>
        </w:rPr>
        <w:t xml:space="preserve">priority actions and initiatives </w:t>
      </w:r>
      <w:r w:rsidR="004D72C8" w:rsidRPr="009B700C">
        <w:rPr>
          <w:rFonts w:asciiTheme="minorHAnsi" w:hAnsiTheme="minorHAnsi" w:cstheme="minorHAnsi"/>
        </w:rPr>
        <w:t xml:space="preserve">actions </w:t>
      </w:r>
      <w:r w:rsidR="0057053A" w:rsidRPr="009B700C">
        <w:rPr>
          <w:rFonts w:asciiTheme="minorHAnsi" w:hAnsiTheme="minorHAnsi" w:cstheme="minorHAnsi"/>
        </w:rPr>
        <w:t>for each</w:t>
      </w:r>
      <w:r w:rsidR="004D72C8" w:rsidRPr="009B700C">
        <w:rPr>
          <w:rFonts w:asciiTheme="minorHAnsi" w:hAnsiTheme="minorHAnsi" w:cstheme="minorHAnsi"/>
        </w:rPr>
        <w:t xml:space="preserve"> </w:t>
      </w:r>
      <w:r w:rsidR="002B00FF" w:rsidRPr="009B700C">
        <w:rPr>
          <w:rFonts w:asciiTheme="minorHAnsi" w:hAnsiTheme="minorHAnsi" w:cstheme="minorHAnsi"/>
        </w:rPr>
        <w:t>three-year</w:t>
      </w:r>
      <w:r w:rsidR="004D72C8" w:rsidRPr="009B700C">
        <w:rPr>
          <w:rFonts w:asciiTheme="minorHAnsi" w:hAnsiTheme="minorHAnsi" w:cstheme="minorHAnsi"/>
        </w:rPr>
        <w:t xml:space="preserve"> period</w:t>
      </w:r>
      <w:r w:rsidRPr="009B700C">
        <w:rPr>
          <w:rFonts w:asciiTheme="minorHAnsi" w:hAnsiTheme="minorHAnsi" w:cstheme="minorHAnsi"/>
        </w:rPr>
        <w:t xml:space="preserve">.  </w:t>
      </w:r>
    </w:p>
    <w:p w14:paraId="666A9255" w14:textId="4EDD2614" w:rsidR="00E821E7" w:rsidRPr="009B700C" w:rsidRDefault="00FA2B6A" w:rsidP="00A0594F">
      <w:pPr>
        <w:pStyle w:val="DHHSbody"/>
        <w:pBdr>
          <w:top w:val="single" w:sz="4" w:space="1" w:color="auto"/>
          <w:left w:val="single" w:sz="4" w:space="4" w:color="auto"/>
          <w:bottom w:val="single" w:sz="4" w:space="1" w:color="auto"/>
          <w:right w:val="single" w:sz="4" w:space="4" w:color="auto"/>
        </w:pBdr>
        <w:shd w:val="clear" w:color="auto" w:fill="F2F2F2" w:themeFill="background1" w:themeFillShade="F2"/>
        <w:ind w:left="142"/>
        <w:rPr>
          <w:rFonts w:asciiTheme="minorHAnsi" w:hAnsiTheme="minorHAnsi" w:cstheme="minorHAnsi"/>
        </w:rPr>
      </w:pPr>
      <w:r w:rsidRPr="009B700C">
        <w:rPr>
          <w:rFonts w:asciiTheme="minorHAnsi" w:hAnsiTheme="minorHAnsi" w:cstheme="minorHAnsi"/>
        </w:rPr>
        <w:t xml:space="preserve">A key strategic priority for </w:t>
      </w:r>
      <w:r w:rsidR="00CA049A">
        <w:rPr>
          <w:rFonts w:asciiTheme="minorHAnsi" w:hAnsiTheme="minorHAnsi" w:cstheme="minorHAnsi"/>
        </w:rPr>
        <w:t>FVRICs</w:t>
      </w:r>
      <w:r w:rsidRPr="009B700C">
        <w:rPr>
          <w:rFonts w:asciiTheme="minorHAnsi" w:hAnsiTheme="minorHAnsi" w:cstheme="minorHAnsi"/>
        </w:rPr>
        <w:t xml:space="preserve"> is building the capacity and capability of local workforces</w:t>
      </w:r>
      <w:r w:rsidR="00FF4D36" w:rsidRPr="009B700C">
        <w:rPr>
          <w:rFonts w:asciiTheme="minorHAnsi" w:hAnsiTheme="minorHAnsi" w:cstheme="minorHAnsi"/>
        </w:rPr>
        <w:t xml:space="preserve"> to identify and respond to family violence</w:t>
      </w:r>
      <w:r w:rsidRPr="009B700C">
        <w:rPr>
          <w:rFonts w:asciiTheme="minorHAnsi" w:hAnsiTheme="minorHAnsi" w:cstheme="minorHAnsi"/>
        </w:rPr>
        <w:t xml:space="preserve">. </w:t>
      </w:r>
      <w:r w:rsidR="00E821E7" w:rsidRPr="009B700C">
        <w:rPr>
          <w:rFonts w:asciiTheme="minorHAnsi" w:hAnsiTheme="minorHAnsi" w:cstheme="minorHAnsi"/>
        </w:rPr>
        <w:t xml:space="preserve">FVRIC workforce development activities </w:t>
      </w:r>
      <w:r w:rsidR="00654F3F" w:rsidRPr="009B700C">
        <w:rPr>
          <w:rFonts w:asciiTheme="minorHAnsi" w:hAnsiTheme="minorHAnsi" w:cstheme="minorHAnsi"/>
        </w:rPr>
        <w:t>should</w:t>
      </w:r>
      <w:r w:rsidR="00E821E7" w:rsidRPr="009B700C">
        <w:rPr>
          <w:rFonts w:asciiTheme="minorHAnsi" w:hAnsiTheme="minorHAnsi" w:cstheme="minorHAnsi"/>
        </w:rPr>
        <w:t xml:space="preserve"> align with the priorities of the relevant Industry Plan </w:t>
      </w:r>
      <w:r w:rsidR="00710EFD" w:rsidRPr="009B700C">
        <w:rPr>
          <w:rFonts w:asciiTheme="minorHAnsi" w:hAnsiTheme="minorHAnsi" w:cstheme="minorHAnsi"/>
        </w:rPr>
        <w:t>RAP</w:t>
      </w:r>
      <w:r w:rsidR="00E821E7" w:rsidRPr="009B700C">
        <w:rPr>
          <w:rFonts w:asciiTheme="minorHAnsi" w:hAnsiTheme="minorHAnsi" w:cstheme="minorHAnsi"/>
        </w:rPr>
        <w:t>.</w:t>
      </w:r>
    </w:p>
    <w:bookmarkStart w:id="13" w:name="_Hlk97641035"/>
    <w:p w14:paraId="19F0C4FC" w14:textId="7AF3FBB2" w:rsidR="00E821E7" w:rsidRPr="009B700C" w:rsidRDefault="00500C42" w:rsidP="00A0594F">
      <w:pPr>
        <w:pStyle w:val="DHHSbody"/>
        <w:spacing w:before="240"/>
        <w:rPr>
          <w:rFonts w:asciiTheme="minorHAnsi" w:hAnsiTheme="minorHAnsi" w:cstheme="minorHAnsi"/>
          <w:b/>
          <w:bCs/>
          <w:u w:val="single"/>
        </w:rPr>
      </w:pPr>
      <w:r>
        <w:fldChar w:fldCharType="begin"/>
      </w:r>
      <w:r>
        <w:instrText xml:space="preserve"> HYPERLINK "https://www.vic.gov.au/dhelk-dja-partnership-aboriginal-communities-address-family-violence" </w:instrText>
      </w:r>
      <w:r>
        <w:fldChar w:fldCharType="separate"/>
      </w:r>
      <w:r w:rsidR="00E821E7" w:rsidRPr="009B700C">
        <w:rPr>
          <w:rStyle w:val="Hyperlink"/>
          <w:rFonts w:asciiTheme="minorHAnsi" w:hAnsiTheme="minorHAnsi" w:cstheme="minorHAnsi"/>
          <w:b/>
          <w:bCs/>
        </w:rPr>
        <w:t>Dhelk Dja: Safe Our Way – Strong Culture, Strong Peoples, Strong Families</w:t>
      </w:r>
      <w:r>
        <w:rPr>
          <w:rStyle w:val="Hyperlink"/>
          <w:rFonts w:asciiTheme="minorHAnsi" w:hAnsiTheme="minorHAnsi" w:cstheme="minorHAnsi"/>
          <w:b/>
          <w:bCs/>
        </w:rPr>
        <w:fldChar w:fldCharType="end"/>
      </w:r>
    </w:p>
    <w:bookmarkEnd w:id="13"/>
    <w:p w14:paraId="44C1A926" w14:textId="6BDFF141" w:rsidR="00E821E7" w:rsidRPr="009B700C" w:rsidRDefault="00E821E7" w:rsidP="00E821E7">
      <w:pPr>
        <w:pStyle w:val="DHHSbody"/>
        <w:rPr>
          <w:rFonts w:asciiTheme="minorHAnsi" w:hAnsiTheme="minorHAnsi" w:cstheme="minorHAnsi"/>
        </w:rPr>
      </w:pPr>
      <w:r w:rsidRPr="009B700C">
        <w:rPr>
          <w:rFonts w:asciiTheme="minorHAnsi" w:hAnsiTheme="minorHAnsi" w:cstheme="minorHAnsi"/>
        </w:rPr>
        <w:t xml:space="preserve">The </w:t>
      </w:r>
      <w:hyperlink r:id="rId26" w:history="1">
        <w:r w:rsidRPr="00666E30">
          <w:rPr>
            <w:rFonts w:asciiTheme="minorHAnsi" w:hAnsiTheme="minorHAnsi" w:cstheme="minorHAnsi"/>
            <w:i/>
            <w:iCs/>
          </w:rPr>
          <w:t>Dhelk Dja: Safe Our Way</w:t>
        </w:r>
      </w:hyperlink>
      <w:r w:rsidRPr="003C1BBD">
        <w:rPr>
          <w:rFonts w:asciiTheme="minorHAnsi" w:hAnsiTheme="minorHAnsi" w:cstheme="minorHAnsi"/>
          <w:i/>
          <w:iCs/>
        </w:rPr>
        <w:t xml:space="preserve"> </w:t>
      </w:r>
      <w:r w:rsidRPr="009B700C">
        <w:rPr>
          <w:rFonts w:asciiTheme="minorHAnsi" w:hAnsiTheme="minorHAnsi" w:cstheme="minorHAnsi"/>
        </w:rPr>
        <w:t>Agreement commits the signatories – Aboriginal communities, Aboriginal services and government – to work together and be accountable for ensuring that Aboriginal women, men, children, young people, Elders, families and communities are stronger, safer, thriving and living free from family violence.</w:t>
      </w:r>
    </w:p>
    <w:p w14:paraId="5482FA15" w14:textId="08833EA3" w:rsidR="00E821E7" w:rsidRPr="009B700C" w:rsidRDefault="00E821E7" w:rsidP="00E821E7">
      <w:pPr>
        <w:pStyle w:val="DHHSbody"/>
        <w:rPr>
          <w:rFonts w:asciiTheme="minorHAnsi" w:hAnsiTheme="minorHAnsi" w:cstheme="minorHAnsi"/>
        </w:rPr>
      </w:pPr>
      <w:r w:rsidRPr="009B700C">
        <w:rPr>
          <w:rFonts w:asciiTheme="minorHAnsi" w:hAnsiTheme="minorHAnsi" w:cstheme="minorHAnsi"/>
        </w:rPr>
        <w:t xml:space="preserve">Dhelk Dja </w:t>
      </w:r>
      <w:r w:rsidR="0085607F" w:rsidRPr="009B700C">
        <w:rPr>
          <w:rFonts w:asciiTheme="minorHAnsi" w:hAnsiTheme="minorHAnsi" w:cstheme="minorHAnsi"/>
        </w:rPr>
        <w:t>s</w:t>
      </w:r>
      <w:r w:rsidRPr="009B700C">
        <w:rPr>
          <w:rFonts w:asciiTheme="minorHAnsi" w:hAnsiTheme="minorHAnsi" w:cstheme="minorHAnsi"/>
        </w:rPr>
        <w:t>trategic priorities include</w:t>
      </w:r>
      <w:r w:rsidRPr="009B700C">
        <w:rPr>
          <w:rFonts w:asciiTheme="minorHAnsi" w:hAnsiTheme="minorHAnsi" w:cstheme="minorHAnsi"/>
          <w:b/>
        </w:rPr>
        <w:t>:</w:t>
      </w:r>
      <w:r w:rsidRPr="009B700C">
        <w:rPr>
          <w:rFonts w:asciiTheme="minorHAnsi" w:hAnsiTheme="minorHAnsi" w:cstheme="minorHAnsi"/>
        </w:rPr>
        <w:t xml:space="preserve"> </w:t>
      </w:r>
    </w:p>
    <w:p w14:paraId="3FC0EB52" w14:textId="77777777" w:rsidR="00E821E7" w:rsidRPr="009B700C" w:rsidRDefault="00E821E7" w:rsidP="00B640D8">
      <w:pPr>
        <w:pStyle w:val="DHHSbullet1"/>
        <w:ind w:left="284"/>
        <w:rPr>
          <w:rFonts w:asciiTheme="minorHAnsi" w:hAnsiTheme="minorHAnsi" w:cstheme="minorHAnsi"/>
        </w:rPr>
      </w:pPr>
      <w:r w:rsidRPr="009B700C">
        <w:rPr>
          <w:rFonts w:asciiTheme="minorHAnsi" w:hAnsiTheme="minorHAnsi" w:cstheme="minorHAnsi"/>
        </w:rPr>
        <w:t>Aboriginal culture and leadership</w:t>
      </w:r>
    </w:p>
    <w:p w14:paraId="67106DA5" w14:textId="77777777" w:rsidR="00E821E7" w:rsidRPr="009B700C" w:rsidRDefault="00E821E7" w:rsidP="00B640D8">
      <w:pPr>
        <w:pStyle w:val="DHHSbullet1"/>
        <w:ind w:left="284"/>
        <w:rPr>
          <w:rFonts w:asciiTheme="minorHAnsi" w:hAnsiTheme="minorHAnsi" w:cstheme="minorHAnsi"/>
        </w:rPr>
      </w:pPr>
      <w:r w:rsidRPr="009B700C">
        <w:rPr>
          <w:rFonts w:asciiTheme="minorHAnsi" w:hAnsiTheme="minorHAnsi" w:cstheme="minorHAnsi"/>
        </w:rPr>
        <w:t>Aboriginal-led prevention</w:t>
      </w:r>
    </w:p>
    <w:p w14:paraId="7C4B505E" w14:textId="2E06A5DE" w:rsidR="00E821E7" w:rsidRPr="009B700C" w:rsidRDefault="0085607F" w:rsidP="00B640D8">
      <w:pPr>
        <w:pStyle w:val="DHHSbullet1"/>
        <w:ind w:left="284"/>
        <w:rPr>
          <w:rFonts w:asciiTheme="minorHAnsi" w:hAnsiTheme="minorHAnsi" w:cstheme="minorHAnsi"/>
        </w:rPr>
      </w:pPr>
      <w:r w:rsidRPr="009B700C">
        <w:rPr>
          <w:rFonts w:asciiTheme="minorHAnsi" w:hAnsiTheme="minorHAnsi" w:cstheme="minorHAnsi"/>
        </w:rPr>
        <w:t>s</w:t>
      </w:r>
      <w:r w:rsidR="00E821E7" w:rsidRPr="009B700C">
        <w:rPr>
          <w:rFonts w:asciiTheme="minorHAnsi" w:hAnsiTheme="minorHAnsi" w:cstheme="minorHAnsi"/>
        </w:rPr>
        <w:t>elf-determining Aboriginal family violence support and services </w:t>
      </w:r>
    </w:p>
    <w:p w14:paraId="705728E5" w14:textId="50160765" w:rsidR="00E821E7" w:rsidRPr="009B700C" w:rsidRDefault="0085607F" w:rsidP="00B640D8">
      <w:pPr>
        <w:pStyle w:val="DHHSbullet1"/>
        <w:ind w:left="284"/>
        <w:rPr>
          <w:rFonts w:asciiTheme="minorHAnsi" w:hAnsiTheme="minorHAnsi" w:cstheme="minorHAnsi"/>
        </w:rPr>
      </w:pPr>
      <w:r w:rsidRPr="009B700C">
        <w:rPr>
          <w:rFonts w:asciiTheme="minorHAnsi" w:hAnsiTheme="minorHAnsi" w:cstheme="minorHAnsi"/>
        </w:rPr>
        <w:t>s</w:t>
      </w:r>
      <w:r w:rsidR="00E821E7" w:rsidRPr="009B700C">
        <w:rPr>
          <w:rFonts w:asciiTheme="minorHAnsi" w:hAnsiTheme="minorHAnsi" w:cstheme="minorHAnsi"/>
        </w:rPr>
        <w:t>ystem transformation based on self-determination </w:t>
      </w:r>
    </w:p>
    <w:p w14:paraId="5AC8D80B" w14:textId="5263E7FF" w:rsidR="00E821E7" w:rsidRPr="009B700C" w:rsidRDefault="00E821E7" w:rsidP="00B640D8">
      <w:pPr>
        <w:pStyle w:val="DHHSbullet1"/>
        <w:ind w:left="284"/>
        <w:rPr>
          <w:rFonts w:asciiTheme="minorHAnsi" w:hAnsiTheme="minorHAnsi" w:cstheme="minorHAnsi"/>
        </w:rPr>
      </w:pPr>
      <w:r w:rsidRPr="009B700C">
        <w:rPr>
          <w:rFonts w:asciiTheme="minorHAnsi" w:hAnsiTheme="minorHAnsi" w:cstheme="minorHAnsi"/>
        </w:rPr>
        <w:t>Aboriginal-led and informed innovation, data and research</w:t>
      </w:r>
      <w:r w:rsidR="00F034EA" w:rsidRPr="009B700C">
        <w:rPr>
          <w:rFonts w:asciiTheme="minorHAnsi" w:hAnsiTheme="minorHAnsi" w:cstheme="minorHAnsi"/>
        </w:rPr>
        <w:t>.</w:t>
      </w:r>
    </w:p>
    <w:p w14:paraId="66150BC4" w14:textId="5AC5B8A4" w:rsidR="00E821E7" w:rsidRPr="009B700C" w:rsidRDefault="00E821E7" w:rsidP="00F96ECF">
      <w:pPr>
        <w:pStyle w:val="DHHSbody"/>
        <w:pBdr>
          <w:top w:val="single" w:sz="4" w:space="1" w:color="auto"/>
          <w:left w:val="single" w:sz="4" w:space="4" w:color="auto"/>
          <w:bottom w:val="single" w:sz="4" w:space="1" w:color="auto"/>
          <w:right w:val="single" w:sz="4" w:space="4" w:color="auto"/>
        </w:pBdr>
        <w:shd w:val="clear" w:color="auto" w:fill="F2F2F2" w:themeFill="background1" w:themeFillShade="F2"/>
        <w:spacing w:before="120"/>
        <w:ind w:left="142"/>
        <w:rPr>
          <w:rFonts w:asciiTheme="minorHAnsi" w:hAnsiTheme="minorHAnsi" w:cstheme="minorHAnsi"/>
        </w:rPr>
      </w:pPr>
      <w:bookmarkStart w:id="14" w:name="_Hlk73710767"/>
      <w:r w:rsidRPr="009B700C">
        <w:rPr>
          <w:rFonts w:asciiTheme="minorHAnsi" w:hAnsiTheme="minorHAnsi" w:cstheme="minorHAnsi"/>
        </w:rPr>
        <w:t xml:space="preserve">FVRICs </w:t>
      </w:r>
      <w:r w:rsidR="00654F3F" w:rsidRPr="009B700C">
        <w:rPr>
          <w:rFonts w:asciiTheme="minorHAnsi" w:hAnsiTheme="minorHAnsi" w:cstheme="minorHAnsi"/>
        </w:rPr>
        <w:t>should</w:t>
      </w:r>
      <w:r w:rsidRPr="009B700C">
        <w:rPr>
          <w:rFonts w:asciiTheme="minorHAnsi" w:hAnsiTheme="minorHAnsi" w:cstheme="minorHAnsi"/>
        </w:rPr>
        <w:t xml:space="preserve"> work closely with their local Dhelk Dja Action Group to ensure </w:t>
      </w:r>
      <w:r w:rsidR="00367B33">
        <w:rPr>
          <w:rFonts w:asciiTheme="minorHAnsi" w:hAnsiTheme="minorHAnsi" w:cstheme="minorHAnsi"/>
        </w:rPr>
        <w:t xml:space="preserve">that their </w:t>
      </w:r>
      <w:r w:rsidR="00367B33" w:rsidRPr="009B700C">
        <w:rPr>
          <w:rFonts w:asciiTheme="minorHAnsi" w:hAnsiTheme="minorHAnsi" w:cstheme="minorHAnsi"/>
        </w:rPr>
        <w:t>priorities</w:t>
      </w:r>
      <w:r w:rsidRPr="009B700C">
        <w:rPr>
          <w:rFonts w:asciiTheme="minorHAnsi" w:hAnsiTheme="minorHAnsi" w:cstheme="minorHAnsi"/>
        </w:rPr>
        <w:t xml:space="preserve"> </w:t>
      </w:r>
      <w:r w:rsidR="00367B33">
        <w:rPr>
          <w:rFonts w:asciiTheme="minorHAnsi" w:hAnsiTheme="minorHAnsi" w:cstheme="minorHAnsi"/>
        </w:rPr>
        <w:t xml:space="preserve">and those of the </w:t>
      </w:r>
      <w:r w:rsidRPr="009B700C">
        <w:rPr>
          <w:rFonts w:asciiTheme="minorHAnsi" w:hAnsiTheme="minorHAnsi" w:cstheme="minorHAnsi"/>
        </w:rPr>
        <w:t xml:space="preserve">of the Dhelk Dja </w:t>
      </w:r>
      <w:r w:rsidR="00367B33">
        <w:rPr>
          <w:rFonts w:asciiTheme="minorHAnsi" w:hAnsiTheme="minorHAnsi" w:cstheme="minorHAnsi"/>
        </w:rPr>
        <w:t>P</w:t>
      </w:r>
      <w:r w:rsidRPr="009B700C">
        <w:rPr>
          <w:rFonts w:asciiTheme="minorHAnsi" w:hAnsiTheme="minorHAnsi" w:cstheme="minorHAnsi"/>
        </w:rPr>
        <w:t>artnership</w:t>
      </w:r>
      <w:r w:rsidR="00367B33">
        <w:rPr>
          <w:rFonts w:asciiTheme="minorHAnsi" w:hAnsiTheme="minorHAnsi" w:cstheme="minorHAnsi"/>
        </w:rPr>
        <w:t xml:space="preserve"> Forum</w:t>
      </w:r>
      <w:r w:rsidRPr="009B700C">
        <w:rPr>
          <w:rFonts w:asciiTheme="minorHAnsi" w:hAnsiTheme="minorHAnsi" w:cstheme="minorHAnsi"/>
        </w:rPr>
        <w:t xml:space="preserve"> are considered in the development of FVRIC strategic plans </w:t>
      </w:r>
    </w:p>
    <w:p w14:paraId="50713C03" w14:textId="073832EE" w:rsidR="00E821E7" w:rsidRPr="009B700C" w:rsidRDefault="00333A49" w:rsidP="00A0594F">
      <w:pPr>
        <w:pStyle w:val="DHHSbody"/>
        <w:spacing w:before="240"/>
        <w:rPr>
          <w:rFonts w:asciiTheme="minorHAnsi" w:hAnsiTheme="minorHAnsi" w:cstheme="minorHAnsi"/>
          <w:b/>
          <w:bCs/>
          <w:u w:val="single"/>
        </w:rPr>
      </w:pPr>
      <w:hyperlink r:id="rId27" w:history="1">
        <w:bookmarkStart w:id="15" w:name="_Hlk73710713"/>
        <w:r w:rsidR="00E821E7" w:rsidRPr="009B700C">
          <w:rPr>
            <w:rStyle w:val="Hyperlink"/>
            <w:rFonts w:asciiTheme="minorHAnsi" w:hAnsiTheme="minorHAnsi" w:cstheme="minorHAnsi"/>
            <w:b/>
            <w:bCs/>
          </w:rPr>
          <w:t>Everybody Matters: Inclusion and Equity Statement</w:t>
        </w:r>
        <w:bookmarkEnd w:id="15"/>
        <w:r w:rsidR="00E821E7" w:rsidRPr="009B700C">
          <w:rPr>
            <w:rStyle w:val="Hyperlink"/>
            <w:rFonts w:asciiTheme="minorHAnsi" w:hAnsiTheme="minorHAnsi" w:cstheme="minorHAnsi"/>
            <w:b/>
            <w:bCs/>
          </w:rPr>
          <w:t xml:space="preserve">  </w:t>
        </w:r>
      </w:hyperlink>
      <w:bookmarkEnd w:id="14"/>
    </w:p>
    <w:p w14:paraId="231828D1" w14:textId="1FF589AC" w:rsidR="00E821E7" w:rsidRPr="009B700C" w:rsidRDefault="00C15120" w:rsidP="00E821E7">
      <w:pPr>
        <w:pStyle w:val="DHHSbody"/>
        <w:rPr>
          <w:rFonts w:asciiTheme="minorHAnsi" w:hAnsiTheme="minorHAnsi" w:cstheme="minorHAnsi"/>
        </w:rPr>
      </w:pPr>
      <w:r w:rsidRPr="001A1559">
        <w:rPr>
          <w:rFonts w:asciiTheme="minorHAnsi" w:hAnsiTheme="minorHAnsi" w:cstheme="minorHAnsi"/>
        </w:rPr>
        <w:t>The</w:t>
      </w:r>
      <w:r w:rsidRPr="00635184">
        <w:rPr>
          <w:rFonts w:asciiTheme="minorHAnsi" w:hAnsiTheme="minorHAnsi" w:cstheme="minorHAnsi"/>
          <w:i/>
          <w:iCs/>
        </w:rPr>
        <w:t xml:space="preserve"> </w:t>
      </w:r>
      <w:r w:rsidR="00E821E7" w:rsidRPr="00635184">
        <w:rPr>
          <w:rFonts w:asciiTheme="minorHAnsi" w:hAnsiTheme="minorHAnsi" w:cstheme="minorHAnsi"/>
          <w:i/>
          <w:iCs/>
        </w:rPr>
        <w:t>Everybody Matters: Inclusion and Equity Statement</w:t>
      </w:r>
      <w:r w:rsidR="00EB2DC7" w:rsidRPr="009B700C">
        <w:rPr>
          <w:rFonts w:asciiTheme="minorHAnsi" w:hAnsiTheme="minorHAnsi" w:cstheme="minorHAnsi"/>
        </w:rPr>
        <w:t xml:space="preserve"> (</w:t>
      </w:r>
      <w:r w:rsidR="00E42344" w:rsidRPr="009B700C">
        <w:rPr>
          <w:rFonts w:asciiTheme="minorHAnsi" w:hAnsiTheme="minorHAnsi" w:cstheme="minorHAnsi"/>
        </w:rPr>
        <w:t>Everybody Matters</w:t>
      </w:r>
      <w:r w:rsidR="00EB2DC7" w:rsidRPr="009B700C">
        <w:rPr>
          <w:rFonts w:asciiTheme="minorHAnsi" w:hAnsiTheme="minorHAnsi" w:cstheme="minorHAnsi"/>
        </w:rPr>
        <w:t xml:space="preserve"> Statement)</w:t>
      </w:r>
      <w:r w:rsidR="00E821E7" w:rsidRPr="009B700C">
        <w:rPr>
          <w:rFonts w:asciiTheme="minorHAnsi" w:hAnsiTheme="minorHAnsi" w:cstheme="minorHAnsi"/>
        </w:rPr>
        <w:t xml:space="preserve"> is the Victorian Government’s 10-year vision for a more inclusive, safe, responsive and accountable family violence system for all Victorians including individuals with multiple and overlapping social characteristics such as, age, gender, ability, sex, sexuality, ethnicity, culture or religion.</w:t>
      </w:r>
    </w:p>
    <w:p w14:paraId="55858EDD" w14:textId="21E27267" w:rsidR="00EB2DC7" w:rsidRPr="009B700C" w:rsidRDefault="00710EFD" w:rsidP="00E821E7">
      <w:pPr>
        <w:pStyle w:val="DHHSbody"/>
        <w:rPr>
          <w:rFonts w:asciiTheme="minorHAnsi" w:hAnsiTheme="minorHAnsi" w:cstheme="minorHAnsi"/>
        </w:rPr>
      </w:pPr>
      <w:r w:rsidRPr="009B700C">
        <w:rPr>
          <w:rFonts w:asciiTheme="minorHAnsi" w:hAnsiTheme="minorHAnsi" w:cstheme="minorHAnsi"/>
        </w:rPr>
        <w:t>T</w:t>
      </w:r>
      <w:r w:rsidR="00EB2DC7" w:rsidRPr="009B700C">
        <w:rPr>
          <w:rFonts w:asciiTheme="minorHAnsi" w:hAnsiTheme="minorHAnsi" w:cstheme="minorHAnsi"/>
        </w:rPr>
        <w:t xml:space="preserve">o achieve </w:t>
      </w:r>
      <w:r w:rsidRPr="009B700C">
        <w:rPr>
          <w:rFonts w:asciiTheme="minorHAnsi" w:hAnsiTheme="minorHAnsi" w:cstheme="minorHAnsi"/>
        </w:rPr>
        <w:t xml:space="preserve">objectives of </w:t>
      </w:r>
      <w:r w:rsidR="001A1559">
        <w:rPr>
          <w:rFonts w:asciiTheme="minorHAnsi" w:hAnsiTheme="minorHAnsi" w:cstheme="minorHAnsi"/>
        </w:rPr>
        <w:t>t</w:t>
      </w:r>
      <w:r w:rsidR="00EB2DC7" w:rsidRPr="009B700C">
        <w:rPr>
          <w:rFonts w:asciiTheme="minorHAnsi" w:hAnsiTheme="minorHAnsi" w:cstheme="minorHAnsi"/>
        </w:rPr>
        <w:t xml:space="preserve">he Everybody Matters: Inclusion and Equity </w:t>
      </w:r>
      <w:r w:rsidRPr="009B700C">
        <w:rPr>
          <w:rFonts w:asciiTheme="minorHAnsi" w:hAnsiTheme="minorHAnsi" w:cstheme="minorHAnsi"/>
        </w:rPr>
        <w:t>Statement</w:t>
      </w:r>
      <w:r w:rsidR="001A1559">
        <w:rPr>
          <w:rFonts w:asciiTheme="minorHAnsi" w:hAnsiTheme="minorHAnsi" w:cstheme="minorHAnsi"/>
        </w:rPr>
        <w:t xml:space="preserve">, </w:t>
      </w:r>
      <w:r w:rsidR="00EB2DC7" w:rsidRPr="009B700C">
        <w:rPr>
          <w:rFonts w:asciiTheme="minorHAnsi" w:hAnsiTheme="minorHAnsi" w:cstheme="minorHAnsi"/>
        </w:rPr>
        <w:t>three-year action plans</w:t>
      </w:r>
      <w:r w:rsidRPr="009B700C">
        <w:rPr>
          <w:rFonts w:asciiTheme="minorHAnsi" w:hAnsiTheme="minorHAnsi" w:cstheme="minorHAnsi"/>
        </w:rPr>
        <w:t xml:space="preserve"> (Blueprints)</w:t>
      </w:r>
      <w:r w:rsidR="00EB2DC7" w:rsidRPr="009B700C">
        <w:rPr>
          <w:rFonts w:asciiTheme="minorHAnsi" w:hAnsiTheme="minorHAnsi" w:cstheme="minorHAnsi"/>
        </w:rPr>
        <w:t xml:space="preserve"> identify specific actions under each of the three strategic priorities of the </w:t>
      </w:r>
      <w:r w:rsidRPr="009B700C">
        <w:rPr>
          <w:rFonts w:asciiTheme="minorHAnsi" w:hAnsiTheme="minorHAnsi" w:cstheme="minorHAnsi"/>
        </w:rPr>
        <w:t xml:space="preserve">Everybody Matters </w:t>
      </w:r>
      <w:r w:rsidR="00EB2DC7" w:rsidRPr="009B700C">
        <w:rPr>
          <w:rFonts w:asciiTheme="minorHAnsi" w:hAnsiTheme="minorHAnsi" w:cstheme="minorHAnsi"/>
        </w:rPr>
        <w:t>Statement</w:t>
      </w:r>
      <w:r w:rsidRPr="009B700C">
        <w:rPr>
          <w:rFonts w:asciiTheme="minorHAnsi" w:hAnsiTheme="minorHAnsi" w:cstheme="minorHAnsi"/>
        </w:rPr>
        <w:t>.</w:t>
      </w:r>
    </w:p>
    <w:p w14:paraId="12E4CC4D" w14:textId="68867248" w:rsidR="00831DD0" w:rsidRPr="009B700C" w:rsidRDefault="00E821E7" w:rsidP="00582117">
      <w:pPr>
        <w:pStyle w:val="DHHSbody"/>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rPr>
      </w:pPr>
      <w:r w:rsidRPr="009B700C">
        <w:rPr>
          <w:rFonts w:asciiTheme="minorHAnsi" w:hAnsiTheme="minorHAnsi" w:cstheme="minorHAnsi"/>
        </w:rPr>
        <w:lastRenderedPageBreak/>
        <w:t xml:space="preserve">FVRICs </w:t>
      </w:r>
      <w:r w:rsidR="00654F3F" w:rsidRPr="009B700C">
        <w:rPr>
          <w:rFonts w:asciiTheme="minorHAnsi" w:hAnsiTheme="minorHAnsi" w:cstheme="minorHAnsi"/>
        </w:rPr>
        <w:t xml:space="preserve">should </w:t>
      </w:r>
      <w:r w:rsidR="00EB2DC7" w:rsidRPr="009B700C">
        <w:rPr>
          <w:rFonts w:asciiTheme="minorHAnsi" w:hAnsiTheme="minorHAnsi" w:cstheme="minorHAnsi"/>
        </w:rPr>
        <w:t xml:space="preserve">align their work with the priorities identified in the </w:t>
      </w:r>
      <w:r w:rsidR="00C6061D" w:rsidRPr="009B700C">
        <w:rPr>
          <w:rFonts w:asciiTheme="minorHAnsi" w:hAnsiTheme="minorHAnsi" w:cstheme="minorHAnsi"/>
        </w:rPr>
        <w:t xml:space="preserve">Everybody Matters </w:t>
      </w:r>
      <w:r w:rsidR="00EB2DC7" w:rsidRPr="009B700C">
        <w:rPr>
          <w:rFonts w:asciiTheme="minorHAnsi" w:hAnsiTheme="minorHAnsi" w:cstheme="minorHAnsi"/>
        </w:rPr>
        <w:t>Statement and</w:t>
      </w:r>
      <w:r w:rsidR="00E42344" w:rsidRPr="009B700C">
        <w:rPr>
          <w:rFonts w:asciiTheme="minorHAnsi" w:hAnsiTheme="minorHAnsi" w:cstheme="minorHAnsi"/>
        </w:rPr>
        <w:t xml:space="preserve"> the</w:t>
      </w:r>
      <w:r w:rsidR="00EB2DC7" w:rsidRPr="009B700C">
        <w:rPr>
          <w:rFonts w:asciiTheme="minorHAnsi" w:hAnsiTheme="minorHAnsi" w:cstheme="minorHAnsi"/>
        </w:rPr>
        <w:t xml:space="preserve"> </w:t>
      </w:r>
      <w:bookmarkStart w:id="16" w:name="_Toc81816728"/>
      <w:r w:rsidR="001A1559">
        <w:rPr>
          <w:rFonts w:asciiTheme="minorHAnsi" w:hAnsiTheme="minorHAnsi" w:cstheme="minorHAnsi"/>
        </w:rPr>
        <w:t>related</w:t>
      </w:r>
      <w:r w:rsidR="001A1559" w:rsidRPr="009B700C">
        <w:rPr>
          <w:rFonts w:asciiTheme="minorHAnsi" w:hAnsiTheme="minorHAnsi" w:cstheme="minorHAnsi"/>
        </w:rPr>
        <w:t xml:space="preserve"> </w:t>
      </w:r>
      <w:r w:rsidR="00755064" w:rsidRPr="009B700C">
        <w:rPr>
          <w:rFonts w:asciiTheme="minorHAnsi" w:hAnsiTheme="minorHAnsi" w:cstheme="minorHAnsi"/>
        </w:rPr>
        <w:t xml:space="preserve">Blueprint. </w:t>
      </w:r>
    </w:p>
    <w:p w14:paraId="35D02987" w14:textId="2C55391F" w:rsidR="004E7001" w:rsidRPr="009B700C" w:rsidRDefault="00837659" w:rsidP="004A5C21">
      <w:pPr>
        <w:pStyle w:val="Heading1"/>
        <w:numPr>
          <w:ilvl w:val="0"/>
          <w:numId w:val="14"/>
        </w:numPr>
        <w:rPr>
          <w:rFonts w:asciiTheme="minorHAnsi" w:eastAsia="Times" w:hAnsiTheme="minorHAnsi" w:cstheme="minorHAnsi"/>
          <w:sz w:val="40"/>
          <w:szCs w:val="40"/>
        </w:rPr>
      </w:pPr>
      <w:bookmarkStart w:id="17" w:name="_Toc108710189"/>
      <w:bookmarkStart w:id="18" w:name="_Toc109037124"/>
      <w:r w:rsidRPr="009B700C">
        <w:rPr>
          <w:rFonts w:asciiTheme="minorHAnsi" w:eastAsia="Times" w:hAnsiTheme="minorHAnsi" w:cstheme="minorHAnsi"/>
          <w:sz w:val="40"/>
          <w:szCs w:val="40"/>
        </w:rPr>
        <w:t>Operational Guidance</w:t>
      </w:r>
      <w:r w:rsidR="00A7310D" w:rsidRPr="009B700C">
        <w:rPr>
          <w:rFonts w:asciiTheme="minorHAnsi" w:eastAsia="Times" w:hAnsiTheme="minorHAnsi" w:cstheme="minorHAnsi"/>
          <w:sz w:val="40"/>
          <w:szCs w:val="40"/>
        </w:rPr>
        <w:t xml:space="preserve"> for </w:t>
      </w:r>
      <w:bookmarkStart w:id="19" w:name="_Hlk80765919"/>
      <w:r w:rsidR="00A7310D" w:rsidRPr="009B700C">
        <w:rPr>
          <w:rFonts w:asciiTheme="minorHAnsi" w:eastAsia="Times" w:hAnsiTheme="minorHAnsi" w:cstheme="minorHAnsi"/>
          <w:sz w:val="40"/>
          <w:szCs w:val="40"/>
        </w:rPr>
        <w:t xml:space="preserve">Family Violence Regional Integration Committees </w:t>
      </w:r>
      <w:r w:rsidR="004E7001" w:rsidRPr="009B700C">
        <w:rPr>
          <w:rFonts w:asciiTheme="minorHAnsi" w:eastAsia="Times" w:hAnsiTheme="minorHAnsi" w:cstheme="minorHAnsi"/>
          <w:sz w:val="40"/>
          <w:szCs w:val="40"/>
        </w:rPr>
        <w:t>(FVRICs)</w:t>
      </w:r>
      <w:bookmarkEnd w:id="16"/>
      <w:bookmarkEnd w:id="17"/>
      <w:bookmarkEnd w:id="18"/>
      <w:r w:rsidR="004E7001" w:rsidRPr="009B700C">
        <w:rPr>
          <w:rFonts w:asciiTheme="minorHAnsi" w:eastAsia="Times" w:hAnsiTheme="minorHAnsi" w:cstheme="minorHAnsi"/>
          <w:sz w:val="40"/>
          <w:szCs w:val="40"/>
        </w:rPr>
        <w:t xml:space="preserve">  </w:t>
      </w:r>
      <w:bookmarkEnd w:id="19"/>
    </w:p>
    <w:p w14:paraId="069675DE" w14:textId="074BA686" w:rsidR="00E73C1B" w:rsidRPr="009B700C" w:rsidRDefault="00FD3034" w:rsidP="004A5C21">
      <w:pPr>
        <w:pStyle w:val="Heading2"/>
        <w:numPr>
          <w:ilvl w:val="1"/>
          <w:numId w:val="15"/>
        </w:numPr>
        <w:spacing w:before="320"/>
        <w:ind w:left="709"/>
        <w:rPr>
          <w:rFonts w:asciiTheme="minorHAnsi" w:hAnsiTheme="minorHAnsi" w:cstheme="minorHAnsi"/>
        </w:rPr>
      </w:pPr>
      <w:bookmarkStart w:id="20" w:name="_Toc109037125"/>
      <w:r w:rsidRPr="009B700C">
        <w:rPr>
          <w:rFonts w:asciiTheme="minorHAnsi" w:hAnsiTheme="minorHAnsi" w:cstheme="minorHAnsi"/>
        </w:rPr>
        <w:t xml:space="preserve">The role </w:t>
      </w:r>
      <w:r w:rsidR="00E73C1B" w:rsidRPr="009B700C">
        <w:rPr>
          <w:rFonts w:asciiTheme="minorHAnsi" w:hAnsiTheme="minorHAnsi" w:cstheme="minorHAnsi"/>
        </w:rPr>
        <w:t xml:space="preserve">of </w:t>
      </w:r>
      <w:r w:rsidR="00CA049A">
        <w:rPr>
          <w:rFonts w:asciiTheme="minorHAnsi" w:hAnsiTheme="minorHAnsi" w:cstheme="minorHAnsi"/>
        </w:rPr>
        <w:t>FVRICs</w:t>
      </w:r>
      <w:r w:rsidR="00E73C1B" w:rsidRPr="009B700C">
        <w:rPr>
          <w:rFonts w:asciiTheme="minorHAnsi" w:hAnsiTheme="minorHAnsi" w:cstheme="minorHAnsi"/>
        </w:rPr>
        <w:t xml:space="preserve"> in the service system</w:t>
      </w:r>
      <w:bookmarkEnd w:id="20"/>
      <w:r w:rsidR="00E73C1B" w:rsidRPr="009B700C">
        <w:rPr>
          <w:rFonts w:asciiTheme="minorHAnsi" w:hAnsiTheme="minorHAnsi" w:cstheme="minorHAnsi"/>
        </w:rPr>
        <w:t xml:space="preserve"> </w:t>
      </w:r>
    </w:p>
    <w:p w14:paraId="553476A7" w14:textId="1F6E2DBC" w:rsidR="00E73C1B" w:rsidRPr="009B700C" w:rsidRDefault="00E73C1B" w:rsidP="00233083">
      <w:pPr>
        <w:pStyle w:val="DHHSbody"/>
      </w:pPr>
      <w:r w:rsidRPr="009B700C">
        <w:rPr>
          <w:lang w:val="en"/>
        </w:rPr>
        <w:t xml:space="preserve">FVRICs </w:t>
      </w:r>
      <w:r w:rsidRPr="009B700C">
        <w:t xml:space="preserve">are area-based family violence </w:t>
      </w:r>
      <w:r w:rsidRPr="009B700C">
        <w:rPr>
          <w:lang w:val="en"/>
        </w:rPr>
        <w:t xml:space="preserve">governance </w:t>
      </w:r>
      <w:r w:rsidR="00FD3034" w:rsidRPr="009B700C">
        <w:rPr>
          <w:lang w:val="en"/>
        </w:rPr>
        <w:t xml:space="preserve">structures that </w:t>
      </w:r>
      <w:r w:rsidR="00BF0966" w:rsidRPr="009B700C">
        <w:rPr>
          <w:b/>
          <w:bCs/>
          <w:lang w:val="en"/>
        </w:rPr>
        <w:t>provide</w:t>
      </w:r>
      <w:r w:rsidRPr="009B700C">
        <w:rPr>
          <w:lang w:val="en"/>
        </w:rPr>
        <w:t xml:space="preserve"> </w:t>
      </w:r>
      <w:r w:rsidRPr="009B700C">
        <w:rPr>
          <w:b/>
          <w:bCs/>
          <w:lang w:val="en"/>
        </w:rPr>
        <w:t>strategic leadership and driv</w:t>
      </w:r>
      <w:r w:rsidR="00FD3034" w:rsidRPr="009B700C">
        <w:rPr>
          <w:b/>
          <w:bCs/>
          <w:lang w:val="en"/>
        </w:rPr>
        <w:t xml:space="preserve">e </w:t>
      </w:r>
      <w:r w:rsidRPr="009B700C">
        <w:rPr>
          <w:b/>
          <w:bCs/>
          <w:lang w:val="en"/>
        </w:rPr>
        <w:t>system development</w:t>
      </w:r>
      <w:r w:rsidRPr="009B700C">
        <w:rPr>
          <w:lang w:val="en"/>
        </w:rPr>
        <w:t xml:space="preserve"> by fostering innovation and building collaboration across sectors to improve pathways to support and ensure the system holds perpetrators to account</w:t>
      </w:r>
      <w:r w:rsidRPr="009B700C">
        <w:t xml:space="preserve">. </w:t>
      </w:r>
    </w:p>
    <w:p w14:paraId="0DE5DAA1" w14:textId="4B0894DC" w:rsidR="005E5CF0" w:rsidRPr="009B700C" w:rsidRDefault="00CA049A" w:rsidP="00233083">
      <w:pPr>
        <w:pStyle w:val="DHHSbody"/>
        <w:rPr>
          <w:lang w:val="en"/>
        </w:rPr>
      </w:pPr>
      <w:r>
        <w:rPr>
          <w:lang w:val="en"/>
        </w:rPr>
        <w:t>FVRICs</w:t>
      </w:r>
      <w:r w:rsidR="00E73C1B" w:rsidRPr="009B700C">
        <w:rPr>
          <w:lang w:val="en"/>
        </w:rPr>
        <w:t xml:space="preserve"> play a key strategic leadership role in developing the effectiveness of the family violence service system by strengthening system integration and supporting the implementation of the Victorian Government’s family violence reform agenda. </w:t>
      </w:r>
    </w:p>
    <w:p w14:paraId="5DD1FE75" w14:textId="71F98EBD" w:rsidR="009F4CD2" w:rsidRPr="009B700C" w:rsidRDefault="009F4CD2" w:rsidP="00233083">
      <w:pPr>
        <w:pStyle w:val="DHHSbody"/>
        <w:rPr>
          <w:b/>
          <w:lang w:val="en"/>
        </w:rPr>
      </w:pPr>
      <w:r w:rsidRPr="009B700C">
        <w:t xml:space="preserve">FVRICs bring together specialist expertise and key stakeholders to identify and implement improvements in local service delivery, and to advocate on relevant policy and program design issues.  </w:t>
      </w:r>
    </w:p>
    <w:p w14:paraId="675E4288" w14:textId="23439922" w:rsidR="00E73C1B" w:rsidRPr="009B700C" w:rsidRDefault="00E73C1B" w:rsidP="00233083">
      <w:pPr>
        <w:pStyle w:val="DHHSbody"/>
      </w:pPr>
      <w:r w:rsidRPr="009B700C">
        <w:rPr>
          <w:lang w:val="en"/>
        </w:rPr>
        <w:t xml:space="preserve">FVRICs strengthen </w:t>
      </w:r>
      <w:r w:rsidRPr="009B700C">
        <w:rPr>
          <w:b/>
          <w:bCs/>
          <w:lang w:val="en"/>
        </w:rPr>
        <w:t>‘horizontal system integratio</w:t>
      </w:r>
      <w:r w:rsidR="0027300F" w:rsidRPr="009B700C">
        <w:rPr>
          <w:b/>
          <w:bCs/>
          <w:lang w:val="en"/>
        </w:rPr>
        <w:t>n’</w:t>
      </w:r>
      <w:r w:rsidRPr="009B700C">
        <w:rPr>
          <w:lang w:val="en"/>
        </w:rPr>
        <w:t xml:space="preserve"> at the local area level by fostering shared understandings and collaboration between a wide range of service providers </w:t>
      </w:r>
      <w:r w:rsidR="00FD3034" w:rsidRPr="009B700C">
        <w:rPr>
          <w:lang w:val="en"/>
        </w:rPr>
        <w:t xml:space="preserve">across sectors and </w:t>
      </w:r>
      <w:r w:rsidR="00AE65E0" w:rsidRPr="009B700C">
        <w:rPr>
          <w:lang w:val="en"/>
        </w:rPr>
        <w:t>with key</w:t>
      </w:r>
      <w:r w:rsidRPr="009B700C">
        <w:rPr>
          <w:lang w:val="en"/>
        </w:rPr>
        <w:t xml:space="preserve"> stakeholders.  </w:t>
      </w:r>
      <w:r w:rsidR="00554884">
        <w:rPr>
          <w:lang w:val="en"/>
        </w:rPr>
        <w:t>As place</w:t>
      </w:r>
      <w:r w:rsidR="00813DCC">
        <w:rPr>
          <w:lang w:val="en"/>
        </w:rPr>
        <w:t>-</w:t>
      </w:r>
      <w:r w:rsidR="00554884">
        <w:rPr>
          <w:lang w:val="en"/>
        </w:rPr>
        <w:t>based governance arrangements</w:t>
      </w:r>
      <w:r w:rsidR="00CA049A">
        <w:rPr>
          <w:lang w:val="en"/>
        </w:rPr>
        <w:t>,</w:t>
      </w:r>
      <w:r w:rsidR="00554884">
        <w:rPr>
          <w:lang w:val="en"/>
        </w:rPr>
        <w:t xml:space="preserve"> </w:t>
      </w:r>
      <w:r w:rsidR="00CA049A">
        <w:rPr>
          <w:lang w:val="en"/>
        </w:rPr>
        <w:t>FVRICs</w:t>
      </w:r>
      <w:r w:rsidR="00554884">
        <w:rPr>
          <w:lang w:val="en"/>
        </w:rPr>
        <w:t xml:space="preserve"> can identify </w:t>
      </w:r>
      <w:r w:rsidR="00813DCC">
        <w:rPr>
          <w:lang w:val="en"/>
        </w:rPr>
        <w:t xml:space="preserve">and respond to </w:t>
      </w:r>
      <w:r w:rsidR="00554884">
        <w:rPr>
          <w:lang w:val="en"/>
        </w:rPr>
        <w:t>issues specific to their area, such as geography (e</w:t>
      </w:r>
      <w:r w:rsidR="00813DCC">
        <w:rPr>
          <w:lang w:val="en"/>
        </w:rPr>
        <w:t>g.</w:t>
      </w:r>
      <w:r w:rsidR="00554884">
        <w:rPr>
          <w:lang w:val="en"/>
        </w:rPr>
        <w:t xml:space="preserve"> </w:t>
      </w:r>
      <w:r w:rsidR="00CA049A">
        <w:rPr>
          <w:lang w:val="en"/>
        </w:rPr>
        <w:t>R</w:t>
      </w:r>
      <w:r w:rsidR="00813DCC">
        <w:rPr>
          <w:lang w:val="en"/>
        </w:rPr>
        <w:t>urality</w:t>
      </w:r>
      <w:r w:rsidR="00554884">
        <w:rPr>
          <w:lang w:val="en"/>
        </w:rPr>
        <w:t>)</w:t>
      </w:r>
      <w:r w:rsidR="00813DCC">
        <w:rPr>
          <w:lang w:val="en"/>
        </w:rPr>
        <w:t xml:space="preserve"> and</w:t>
      </w:r>
      <w:r w:rsidR="00554884">
        <w:rPr>
          <w:lang w:val="en"/>
        </w:rPr>
        <w:t xml:space="preserve"> demographics (</w:t>
      </w:r>
      <w:r w:rsidR="00813DCC">
        <w:rPr>
          <w:lang w:val="en"/>
        </w:rPr>
        <w:t xml:space="preserve">eg. </w:t>
      </w:r>
      <w:r w:rsidR="00CA049A">
        <w:rPr>
          <w:lang w:val="en"/>
        </w:rPr>
        <w:t>S</w:t>
      </w:r>
      <w:r w:rsidR="00813DCC">
        <w:rPr>
          <w:lang w:val="en"/>
        </w:rPr>
        <w:t>pecific or</w:t>
      </w:r>
      <w:r w:rsidR="00554884">
        <w:rPr>
          <w:lang w:val="en"/>
        </w:rPr>
        <w:t xml:space="preserve"> diverse </w:t>
      </w:r>
      <w:r w:rsidR="00813DCC">
        <w:rPr>
          <w:lang w:val="en"/>
        </w:rPr>
        <w:t>communities</w:t>
      </w:r>
      <w:r w:rsidR="00554884">
        <w:rPr>
          <w:lang w:val="en"/>
        </w:rPr>
        <w:t>)</w:t>
      </w:r>
      <w:r w:rsidR="00B57C8D">
        <w:rPr>
          <w:lang w:val="en"/>
        </w:rPr>
        <w:t>, etc</w:t>
      </w:r>
      <w:r w:rsidR="00813DCC">
        <w:rPr>
          <w:lang w:val="en"/>
        </w:rPr>
        <w:t>.</w:t>
      </w:r>
    </w:p>
    <w:p w14:paraId="262B4EA6" w14:textId="1494345D" w:rsidR="00E73C1B" w:rsidRPr="009B700C" w:rsidRDefault="00E73C1B" w:rsidP="00233083">
      <w:pPr>
        <w:pStyle w:val="DHHSbody"/>
      </w:pPr>
      <w:r w:rsidRPr="009B700C">
        <w:rPr>
          <w:lang w:val="en"/>
        </w:rPr>
        <w:t xml:space="preserve">FVRICs </w:t>
      </w:r>
      <w:r w:rsidR="005E5CF0" w:rsidRPr="009B700C">
        <w:rPr>
          <w:lang w:val="en"/>
        </w:rPr>
        <w:t xml:space="preserve">also </w:t>
      </w:r>
      <w:r w:rsidRPr="009B700C">
        <w:rPr>
          <w:lang w:val="en"/>
        </w:rPr>
        <w:t xml:space="preserve">strengthen </w:t>
      </w:r>
      <w:r w:rsidRPr="009B700C">
        <w:rPr>
          <w:b/>
          <w:bCs/>
          <w:lang w:val="en"/>
        </w:rPr>
        <w:t>‘vertical system integration</w:t>
      </w:r>
      <w:r w:rsidR="0027300F" w:rsidRPr="009B700C">
        <w:rPr>
          <w:b/>
          <w:bCs/>
          <w:lang w:val="en"/>
        </w:rPr>
        <w:t>’</w:t>
      </w:r>
      <w:r w:rsidRPr="009B700C">
        <w:rPr>
          <w:b/>
          <w:bCs/>
          <w:lang w:val="en"/>
        </w:rPr>
        <w:t xml:space="preserve"> </w:t>
      </w:r>
      <w:r w:rsidRPr="009B700C">
        <w:rPr>
          <w:lang w:val="en"/>
        </w:rPr>
        <w:t xml:space="preserve">by </w:t>
      </w:r>
      <w:r w:rsidRPr="009B700C">
        <w:t xml:space="preserve">providing </w:t>
      </w:r>
      <w:r w:rsidR="00D977BC" w:rsidRPr="009B700C">
        <w:t>a</w:t>
      </w:r>
      <w:r w:rsidRPr="009B700C">
        <w:t xml:space="preserve"> mechanism to ensure that policy development and planning at the state level is informed by intelligence on local service system issues, and insights regarding opportunities and challenges relating to the </w:t>
      </w:r>
      <w:r w:rsidR="00FD3034" w:rsidRPr="009B700C">
        <w:t xml:space="preserve">design and </w:t>
      </w:r>
      <w:r w:rsidRPr="009B700C">
        <w:t xml:space="preserve">implementation of reform initiatives.     </w:t>
      </w:r>
    </w:p>
    <w:p w14:paraId="77BDF318" w14:textId="2F34856A" w:rsidR="00ED0E5B" w:rsidRDefault="00ED0E5B" w:rsidP="00233083">
      <w:pPr>
        <w:pStyle w:val="DHHSbody"/>
      </w:pPr>
      <w:r w:rsidRPr="009B700C">
        <w:rPr>
          <w:lang w:val="en"/>
        </w:rPr>
        <w:t>At the local level, t</w:t>
      </w:r>
      <w:r w:rsidR="00E73C1B" w:rsidRPr="009B700C">
        <w:rPr>
          <w:lang w:val="en"/>
        </w:rPr>
        <w:t xml:space="preserve">he </w:t>
      </w:r>
      <w:r w:rsidRPr="009B700C">
        <w:rPr>
          <w:lang w:val="en"/>
        </w:rPr>
        <w:t xml:space="preserve">Chair and PSA are delegated to represent the </w:t>
      </w:r>
      <w:r w:rsidR="00E73C1B" w:rsidRPr="009B700C">
        <w:rPr>
          <w:lang w:val="en"/>
        </w:rPr>
        <w:t>FVRIC</w:t>
      </w:r>
      <w:r w:rsidRPr="009B700C">
        <w:rPr>
          <w:lang w:val="en"/>
        </w:rPr>
        <w:t xml:space="preserve">. At state level, </w:t>
      </w:r>
      <w:r w:rsidR="00CA049A">
        <w:rPr>
          <w:lang w:val="en"/>
        </w:rPr>
        <w:t>FVRICs</w:t>
      </w:r>
      <w:r w:rsidR="00E73C1B" w:rsidRPr="009B700C">
        <w:rPr>
          <w:lang w:val="en"/>
        </w:rPr>
        <w:t xml:space="preserve"> are</w:t>
      </w:r>
      <w:r w:rsidR="00E73C1B" w:rsidRPr="009B700C">
        <w:t xml:space="preserve"> represented by the SFVIAC</w:t>
      </w:r>
      <w:r w:rsidRPr="009B700C">
        <w:t xml:space="preserve"> which comprises all PSAs. The SFVIAC provides a representative to the Family Violence Reform Advisory Group (FVRAG), associated working groups, and other</w:t>
      </w:r>
      <w:r w:rsidR="00E73C1B" w:rsidRPr="009B700C">
        <w:t xml:space="preserve"> statewide forums and policy discussions with government and peak bodies</w:t>
      </w:r>
      <w:r w:rsidR="00FD3034" w:rsidRPr="009B700C">
        <w:t xml:space="preserve">.  </w:t>
      </w:r>
    </w:p>
    <w:p w14:paraId="1D40D3AF" w14:textId="04AA0938" w:rsidR="000362E3" w:rsidRPr="009B700C" w:rsidRDefault="000362E3" w:rsidP="004A5C21">
      <w:pPr>
        <w:pStyle w:val="Heading2"/>
        <w:numPr>
          <w:ilvl w:val="1"/>
          <w:numId w:val="15"/>
        </w:numPr>
        <w:spacing w:before="320"/>
        <w:ind w:left="709"/>
        <w:rPr>
          <w:rFonts w:asciiTheme="minorHAnsi" w:hAnsiTheme="minorHAnsi" w:cstheme="minorHAnsi"/>
        </w:rPr>
      </w:pPr>
      <w:bookmarkStart w:id="21" w:name="_Toc84332034"/>
      <w:bookmarkStart w:id="22" w:name="_Toc84332275"/>
      <w:bookmarkStart w:id="23" w:name="_Toc84332399"/>
      <w:bookmarkStart w:id="24" w:name="_Toc84339044"/>
      <w:bookmarkStart w:id="25" w:name="_Toc84340083"/>
      <w:bookmarkStart w:id="26" w:name="_Toc84332036"/>
      <w:bookmarkStart w:id="27" w:name="_Toc84332277"/>
      <w:bookmarkStart w:id="28" w:name="_Toc84332401"/>
      <w:bookmarkStart w:id="29" w:name="_Toc84339046"/>
      <w:bookmarkStart w:id="30" w:name="_Toc84340085"/>
      <w:bookmarkStart w:id="31" w:name="_Toc84332037"/>
      <w:bookmarkStart w:id="32" w:name="_Toc84332278"/>
      <w:bookmarkStart w:id="33" w:name="_Toc84332402"/>
      <w:bookmarkStart w:id="34" w:name="_Toc84339047"/>
      <w:bookmarkStart w:id="35" w:name="_Toc84340086"/>
      <w:bookmarkStart w:id="36" w:name="_Toc84332038"/>
      <w:bookmarkStart w:id="37" w:name="_Toc84332279"/>
      <w:bookmarkStart w:id="38" w:name="_Toc84332403"/>
      <w:bookmarkStart w:id="39" w:name="_Toc84339048"/>
      <w:bookmarkStart w:id="40" w:name="_Toc84340087"/>
      <w:bookmarkStart w:id="41" w:name="_Toc84332039"/>
      <w:bookmarkStart w:id="42" w:name="_Toc84332280"/>
      <w:bookmarkStart w:id="43" w:name="_Toc84332404"/>
      <w:bookmarkStart w:id="44" w:name="_Toc84339049"/>
      <w:bookmarkStart w:id="45" w:name="_Toc84340088"/>
      <w:bookmarkStart w:id="46" w:name="_Toc84332040"/>
      <w:bookmarkStart w:id="47" w:name="_Toc84332281"/>
      <w:bookmarkStart w:id="48" w:name="_Toc84332405"/>
      <w:bookmarkStart w:id="49" w:name="_Toc84339050"/>
      <w:bookmarkStart w:id="50" w:name="_Toc84340089"/>
      <w:bookmarkStart w:id="51" w:name="_Toc84332041"/>
      <w:bookmarkStart w:id="52" w:name="_Toc84332282"/>
      <w:bookmarkStart w:id="53" w:name="_Toc84332406"/>
      <w:bookmarkStart w:id="54" w:name="_Toc84339051"/>
      <w:bookmarkStart w:id="55" w:name="_Toc84340090"/>
      <w:bookmarkStart w:id="56" w:name="_Toc84332042"/>
      <w:bookmarkStart w:id="57" w:name="_Toc84332283"/>
      <w:bookmarkStart w:id="58" w:name="_Toc84332407"/>
      <w:bookmarkStart w:id="59" w:name="_Toc84339052"/>
      <w:bookmarkStart w:id="60" w:name="_Toc84340091"/>
      <w:bookmarkStart w:id="61" w:name="_Toc84332043"/>
      <w:bookmarkStart w:id="62" w:name="_Toc84332284"/>
      <w:bookmarkStart w:id="63" w:name="_Toc84332408"/>
      <w:bookmarkStart w:id="64" w:name="_Toc84339053"/>
      <w:bookmarkStart w:id="65" w:name="_Toc84340092"/>
      <w:bookmarkStart w:id="66" w:name="_Toc84332044"/>
      <w:bookmarkStart w:id="67" w:name="_Toc84332285"/>
      <w:bookmarkStart w:id="68" w:name="_Toc84332409"/>
      <w:bookmarkStart w:id="69" w:name="_Toc84339054"/>
      <w:bookmarkStart w:id="70" w:name="_Toc84340093"/>
      <w:bookmarkStart w:id="71" w:name="_Toc84332045"/>
      <w:bookmarkStart w:id="72" w:name="_Toc84332286"/>
      <w:bookmarkStart w:id="73" w:name="_Toc84332410"/>
      <w:bookmarkStart w:id="74" w:name="_Toc84339055"/>
      <w:bookmarkStart w:id="75" w:name="_Toc84340094"/>
      <w:bookmarkStart w:id="76" w:name="_Toc84332046"/>
      <w:bookmarkStart w:id="77" w:name="_Toc84332287"/>
      <w:bookmarkStart w:id="78" w:name="_Toc84332411"/>
      <w:bookmarkStart w:id="79" w:name="_Toc84339056"/>
      <w:bookmarkStart w:id="80" w:name="_Toc84340095"/>
      <w:bookmarkStart w:id="81" w:name="_Toc81816730"/>
      <w:bookmarkStart w:id="82" w:name="_Toc10903712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B700C">
        <w:rPr>
          <w:rFonts w:asciiTheme="minorHAnsi" w:hAnsiTheme="minorHAnsi" w:cstheme="minorHAnsi"/>
        </w:rPr>
        <w:t xml:space="preserve">Strategic </w:t>
      </w:r>
      <w:r w:rsidR="000B075C">
        <w:rPr>
          <w:rFonts w:asciiTheme="minorHAnsi" w:hAnsiTheme="minorHAnsi" w:cstheme="minorHAnsi"/>
        </w:rPr>
        <w:t>p</w:t>
      </w:r>
      <w:r w:rsidRPr="009B700C">
        <w:rPr>
          <w:rFonts w:asciiTheme="minorHAnsi" w:hAnsiTheme="minorHAnsi" w:cstheme="minorHAnsi"/>
        </w:rPr>
        <w:t>riorities for FVRICs</w:t>
      </w:r>
      <w:bookmarkEnd w:id="81"/>
      <w:bookmarkEnd w:id="82"/>
    </w:p>
    <w:p w14:paraId="40F95446" w14:textId="5953B70F" w:rsidR="008F65E6" w:rsidRPr="009B700C" w:rsidRDefault="00CA049A" w:rsidP="000362E3">
      <w:pPr>
        <w:pStyle w:val="DHHSbody"/>
        <w:rPr>
          <w:rFonts w:asciiTheme="minorHAnsi" w:hAnsiTheme="minorHAnsi" w:cstheme="minorHAnsi"/>
        </w:rPr>
      </w:pPr>
      <w:r>
        <w:rPr>
          <w:rFonts w:asciiTheme="minorHAnsi" w:hAnsiTheme="minorHAnsi" w:cstheme="minorHAnsi"/>
        </w:rPr>
        <w:t>FVRICs</w:t>
      </w:r>
      <w:r w:rsidR="0086597F" w:rsidRPr="009B700C">
        <w:rPr>
          <w:rFonts w:asciiTheme="minorHAnsi" w:hAnsiTheme="minorHAnsi" w:cstheme="minorHAnsi"/>
        </w:rPr>
        <w:t xml:space="preserve"> fulfil their </w:t>
      </w:r>
      <w:r w:rsidR="007E77C0" w:rsidRPr="009B700C">
        <w:rPr>
          <w:rFonts w:asciiTheme="minorHAnsi" w:hAnsiTheme="minorHAnsi" w:cstheme="minorHAnsi"/>
        </w:rPr>
        <w:t xml:space="preserve">important </w:t>
      </w:r>
      <w:r w:rsidR="007B43B3" w:rsidRPr="009B700C">
        <w:rPr>
          <w:rFonts w:asciiTheme="minorHAnsi" w:hAnsiTheme="minorHAnsi" w:cstheme="minorHAnsi"/>
        </w:rPr>
        <w:t xml:space="preserve">role in </w:t>
      </w:r>
      <w:r w:rsidR="0086597F" w:rsidRPr="009B700C">
        <w:rPr>
          <w:rFonts w:asciiTheme="minorHAnsi" w:hAnsiTheme="minorHAnsi" w:cstheme="minorHAnsi"/>
        </w:rPr>
        <w:t>strategic leadership by focussing on five strategic priorities</w:t>
      </w:r>
      <w:r w:rsidR="008F65E6" w:rsidRPr="009B700C">
        <w:rPr>
          <w:rFonts w:asciiTheme="minorHAnsi" w:hAnsiTheme="minorHAnsi" w:cstheme="minorHAnsi"/>
        </w:rPr>
        <w:t xml:space="preserve"> to achieve system development and improvement.</w:t>
      </w:r>
      <w:r w:rsidR="0086597F" w:rsidRPr="009B700C">
        <w:rPr>
          <w:rFonts w:asciiTheme="minorHAnsi" w:hAnsiTheme="minorHAnsi" w:cstheme="minorHAnsi"/>
        </w:rPr>
        <w:t xml:space="preserve"> </w:t>
      </w:r>
    </w:p>
    <w:p w14:paraId="1722D9CB" w14:textId="33EA5CD7" w:rsidR="000362E3" w:rsidRPr="009B700C" w:rsidRDefault="000362E3" w:rsidP="000362E3">
      <w:pPr>
        <w:pStyle w:val="DHHSbody"/>
        <w:rPr>
          <w:rFonts w:asciiTheme="minorHAnsi" w:hAnsiTheme="minorHAnsi" w:cstheme="minorHAnsi"/>
        </w:rPr>
      </w:pPr>
      <w:r w:rsidRPr="009B700C">
        <w:rPr>
          <w:rFonts w:asciiTheme="minorHAnsi" w:hAnsiTheme="minorHAnsi" w:cstheme="minorHAnsi"/>
        </w:rPr>
        <w:t>FVRIC</w:t>
      </w:r>
      <w:r w:rsidR="000A5A7A" w:rsidRPr="009B700C">
        <w:rPr>
          <w:rFonts w:asciiTheme="minorHAnsi" w:hAnsiTheme="minorHAnsi" w:cstheme="minorHAnsi"/>
        </w:rPr>
        <w:t xml:space="preserve">s need to address </w:t>
      </w:r>
      <w:r w:rsidR="00850B3F" w:rsidRPr="009B700C">
        <w:rPr>
          <w:rFonts w:asciiTheme="minorHAnsi" w:hAnsiTheme="minorHAnsi" w:cstheme="minorHAnsi"/>
        </w:rPr>
        <w:t>all</w:t>
      </w:r>
      <w:r w:rsidR="000A5A7A" w:rsidRPr="009B700C">
        <w:rPr>
          <w:rFonts w:asciiTheme="minorHAnsi" w:hAnsiTheme="minorHAnsi" w:cstheme="minorHAnsi"/>
        </w:rPr>
        <w:t xml:space="preserve"> these strategic priorities and all FVRIC </w:t>
      </w:r>
      <w:r w:rsidRPr="009B700C">
        <w:rPr>
          <w:rFonts w:asciiTheme="minorHAnsi" w:hAnsiTheme="minorHAnsi" w:cstheme="minorHAnsi"/>
        </w:rPr>
        <w:t xml:space="preserve">activities </w:t>
      </w:r>
      <w:r w:rsidR="00F024E6" w:rsidRPr="009B700C">
        <w:rPr>
          <w:rFonts w:asciiTheme="minorHAnsi" w:hAnsiTheme="minorHAnsi" w:cstheme="minorHAnsi"/>
        </w:rPr>
        <w:t>should</w:t>
      </w:r>
      <w:r w:rsidRPr="009B700C">
        <w:rPr>
          <w:rFonts w:asciiTheme="minorHAnsi" w:hAnsiTheme="minorHAnsi" w:cstheme="minorHAnsi"/>
        </w:rPr>
        <w:t xml:space="preserve"> contribute to </w:t>
      </w:r>
      <w:r w:rsidR="000A5A7A" w:rsidRPr="009B700C">
        <w:rPr>
          <w:rFonts w:asciiTheme="minorHAnsi" w:hAnsiTheme="minorHAnsi" w:cstheme="minorHAnsi"/>
        </w:rPr>
        <w:t xml:space="preserve">at least </w:t>
      </w:r>
      <w:r w:rsidRPr="009B700C">
        <w:rPr>
          <w:rFonts w:asciiTheme="minorHAnsi" w:hAnsiTheme="minorHAnsi" w:cstheme="minorHAnsi"/>
        </w:rPr>
        <w:t>one of the</w:t>
      </w:r>
      <w:r w:rsidR="0089369E" w:rsidRPr="009B700C">
        <w:rPr>
          <w:rFonts w:asciiTheme="minorHAnsi" w:hAnsiTheme="minorHAnsi" w:cstheme="minorHAnsi"/>
        </w:rPr>
        <w:t xml:space="preserve"> priorities</w:t>
      </w:r>
      <w:r w:rsidRPr="009B700C">
        <w:rPr>
          <w:rFonts w:asciiTheme="minorHAnsi" w:hAnsiTheme="minorHAnsi" w:cstheme="minorHAnsi"/>
        </w:rPr>
        <w:t xml:space="preserve">. </w:t>
      </w:r>
    </w:p>
    <w:p w14:paraId="2F0A0768" w14:textId="22068668" w:rsidR="000362E3" w:rsidRPr="009B700C" w:rsidRDefault="00AE7C20" w:rsidP="000362E3">
      <w:pPr>
        <w:pStyle w:val="Heading3"/>
        <w:rPr>
          <w:rFonts w:asciiTheme="minorHAnsi" w:hAnsiTheme="minorHAnsi" w:cstheme="minorHAnsi"/>
          <w:sz w:val="20"/>
          <w:szCs w:val="20"/>
        </w:rPr>
      </w:pPr>
      <w:bookmarkStart w:id="83" w:name="_Toc81816731"/>
      <w:r w:rsidRPr="009B700C">
        <w:rPr>
          <w:rFonts w:asciiTheme="minorHAnsi" w:hAnsiTheme="minorHAnsi" w:cstheme="minorHAnsi"/>
          <w:sz w:val="20"/>
          <w:szCs w:val="20"/>
        </w:rPr>
        <w:t>S</w:t>
      </w:r>
      <w:r w:rsidR="003F2467" w:rsidRPr="009B700C">
        <w:rPr>
          <w:rFonts w:asciiTheme="minorHAnsi" w:hAnsiTheme="minorHAnsi" w:cstheme="minorHAnsi"/>
          <w:sz w:val="20"/>
          <w:szCs w:val="20"/>
        </w:rPr>
        <w:t xml:space="preserve">trategic </w:t>
      </w:r>
      <w:r w:rsidRPr="009B700C">
        <w:rPr>
          <w:rFonts w:asciiTheme="minorHAnsi" w:hAnsiTheme="minorHAnsi" w:cstheme="minorHAnsi"/>
          <w:sz w:val="20"/>
          <w:szCs w:val="20"/>
        </w:rPr>
        <w:t>P</w:t>
      </w:r>
      <w:r w:rsidR="003F2467" w:rsidRPr="009B700C">
        <w:rPr>
          <w:rFonts w:asciiTheme="minorHAnsi" w:hAnsiTheme="minorHAnsi" w:cstheme="minorHAnsi"/>
          <w:sz w:val="20"/>
          <w:szCs w:val="20"/>
        </w:rPr>
        <w:t xml:space="preserve">riority </w:t>
      </w:r>
      <w:r w:rsidRPr="009B700C">
        <w:rPr>
          <w:rFonts w:asciiTheme="minorHAnsi" w:hAnsiTheme="minorHAnsi" w:cstheme="minorHAnsi"/>
          <w:sz w:val="20"/>
          <w:szCs w:val="20"/>
        </w:rPr>
        <w:t>1</w:t>
      </w:r>
      <w:r w:rsidR="00635184">
        <w:rPr>
          <w:rFonts w:asciiTheme="minorHAnsi" w:hAnsiTheme="minorHAnsi" w:cstheme="minorHAnsi"/>
          <w:sz w:val="20"/>
          <w:szCs w:val="20"/>
        </w:rPr>
        <w:t xml:space="preserve">: </w:t>
      </w:r>
      <w:r w:rsidR="000362E3" w:rsidRPr="009B700C">
        <w:rPr>
          <w:rFonts w:asciiTheme="minorHAnsi" w:hAnsiTheme="minorHAnsi" w:cstheme="minorHAnsi"/>
          <w:sz w:val="20"/>
          <w:szCs w:val="20"/>
        </w:rPr>
        <w:t>Leading initiatives that support service integration and system improvements</w:t>
      </w:r>
      <w:bookmarkEnd w:id="83"/>
    </w:p>
    <w:p w14:paraId="2ECADF46" w14:textId="688AA755" w:rsidR="000362E3" w:rsidRPr="009B700C" w:rsidRDefault="000362E3" w:rsidP="000362E3">
      <w:pPr>
        <w:pStyle w:val="DHHSbody"/>
        <w:rPr>
          <w:rFonts w:asciiTheme="minorHAnsi" w:hAnsiTheme="minorHAnsi" w:cstheme="minorHAnsi"/>
        </w:rPr>
      </w:pPr>
      <w:r w:rsidRPr="009B700C">
        <w:rPr>
          <w:rFonts w:asciiTheme="minorHAnsi" w:hAnsiTheme="minorHAnsi" w:cstheme="minorHAnsi"/>
        </w:rPr>
        <w:t xml:space="preserve">FVRICs actively contribute to developing integrated service responses by identifying opportunities for service system improvements. Building </w:t>
      </w:r>
      <w:r w:rsidRPr="009B700C">
        <w:rPr>
          <w:rFonts w:asciiTheme="minorHAnsi" w:hAnsiTheme="minorHAnsi" w:cstheme="minorHAnsi"/>
          <w:lang w:val="en"/>
        </w:rPr>
        <w:t>connections between services and fostering a commitment to collaboration and innovation strengthens integration at local and regional levels resulting in improved access to services and enhancements in the range, quality and inclusiveness of family violence service responses. Drawing on local service system data, qualitative data and other evidence</w:t>
      </w:r>
      <w:r w:rsidR="003C015D" w:rsidRPr="009B700C">
        <w:rPr>
          <w:rFonts w:asciiTheme="minorHAnsi" w:hAnsiTheme="minorHAnsi" w:cstheme="minorHAnsi"/>
          <w:lang w:val="en"/>
        </w:rPr>
        <w:t>,</w:t>
      </w:r>
      <w:r w:rsidRPr="009B700C">
        <w:rPr>
          <w:rFonts w:asciiTheme="minorHAnsi" w:hAnsiTheme="minorHAnsi" w:cstheme="minorHAnsi"/>
          <w:lang w:val="en"/>
        </w:rPr>
        <w:t xml:space="preserve"> FVRIC members work together to identify gaps and design and deliver solutions </w:t>
      </w:r>
      <w:r w:rsidRPr="009B700C">
        <w:rPr>
          <w:rFonts w:asciiTheme="minorHAnsi" w:hAnsiTheme="minorHAnsi" w:cstheme="minorHAnsi"/>
        </w:rPr>
        <w:t xml:space="preserve">for service system improvements.  </w:t>
      </w:r>
    </w:p>
    <w:p w14:paraId="37E446A3" w14:textId="1FC502EB" w:rsidR="000362E3" w:rsidRPr="009B700C" w:rsidRDefault="000362E3" w:rsidP="000362E3">
      <w:pPr>
        <w:pStyle w:val="DHHSbody"/>
        <w:rPr>
          <w:rFonts w:asciiTheme="minorHAnsi" w:hAnsiTheme="minorHAnsi" w:cstheme="minorHAnsi"/>
          <w:lang w:val="en"/>
        </w:rPr>
      </w:pPr>
      <w:r w:rsidRPr="009B700C">
        <w:rPr>
          <w:rFonts w:asciiTheme="minorHAnsi" w:hAnsiTheme="minorHAnsi" w:cstheme="minorHAnsi"/>
        </w:rPr>
        <w:t>FVRICs engage a wide range of services at the local level by undertaking special projects, facilitating co-ordination and develop</w:t>
      </w:r>
      <w:r w:rsidR="007F59BE" w:rsidRPr="009B700C">
        <w:rPr>
          <w:rFonts w:asciiTheme="minorHAnsi" w:hAnsiTheme="minorHAnsi" w:cstheme="minorHAnsi"/>
        </w:rPr>
        <w:t>ing</w:t>
      </w:r>
      <w:r w:rsidRPr="009B700C">
        <w:rPr>
          <w:rFonts w:asciiTheme="minorHAnsi" w:hAnsiTheme="minorHAnsi" w:cstheme="minorHAnsi"/>
        </w:rPr>
        <w:t xml:space="preserve"> protocols to support cross sector work, </w:t>
      </w:r>
      <w:r w:rsidRPr="009B700C">
        <w:rPr>
          <w:rFonts w:asciiTheme="minorHAnsi" w:hAnsiTheme="minorHAnsi" w:cstheme="minorHAnsi"/>
          <w:lang w:val="en"/>
        </w:rPr>
        <w:t xml:space="preserve">and convening working groups. FVRICs also </w:t>
      </w:r>
      <w:r w:rsidRPr="009B700C">
        <w:rPr>
          <w:rFonts w:asciiTheme="minorHAnsi" w:hAnsiTheme="minorHAnsi" w:cstheme="minorHAnsi"/>
          <w:lang w:val="en"/>
        </w:rPr>
        <w:lastRenderedPageBreak/>
        <w:t xml:space="preserve">develop or support initiatives to improve access to services for specific cohorts and may also undertake work to connect and align local prevention activities with local family violence responses. </w:t>
      </w:r>
    </w:p>
    <w:p w14:paraId="252EFEB3" w14:textId="5C31DBB3" w:rsidR="000362E3" w:rsidRPr="009B700C" w:rsidRDefault="003F2467" w:rsidP="000362E3">
      <w:pPr>
        <w:pStyle w:val="Heading3"/>
        <w:rPr>
          <w:rFonts w:asciiTheme="minorHAnsi" w:hAnsiTheme="minorHAnsi" w:cstheme="minorHAnsi"/>
          <w:sz w:val="20"/>
          <w:szCs w:val="20"/>
        </w:rPr>
      </w:pPr>
      <w:bookmarkStart w:id="84" w:name="_Toc81816732"/>
      <w:bookmarkStart w:id="85" w:name="_Hlk72066796"/>
      <w:r w:rsidRPr="009B700C">
        <w:rPr>
          <w:rFonts w:asciiTheme="minorHAnsi" w:hAnsiTheme="minorHAnsi" w:cstheme="minorHAnsi"/>
          <w:sz w:val="20"/>
          <w:szCs w:val="20"/>
        </w:rPr>
        <w:t xml:space="preserve">Strategic Priority </w:t>
      </w:r>
      <w:r w:rsidR="00AE7C20" w:rsidRPr="009B700C">
        <w:rPr>
          <w:rFonts w:asciiTheme="minorHAnsi" w:hAnsiTheme="minorHAnsi" w:cstheme="minorHAnsi"/>
          <w:sz w:val="20"/>
          <w:szCs w:val="20"/>
        </w:rPr>
        <w:t>2</w:t>
      </w:r>
      <w:r w:rsidR="00635184">
        <w:rPr>
          <w:rFonts w:asciiTheme="minorHAnsi" w:hAnsiTheme="minorHAnsi" w:cstheme="minorHAnsi"/>
          <w:sz w:val="20"/>
          <w:szCs w:val="20"/>
        </w:rPr>
        <w:t xml:space="preserve">: </w:t>
      </w:r>
      <w:r w:rsidR="000362E3" w:rsidRPr="009B700C">
        <w:rPr>
          <w:rFonts w:asciiTheme="minorHAnsi" w:hAnsiTheme="minorHAnsi" w:cstheme="minorHAnsi"/>
          <w:sz w:val="20"/>
          <w:szCs w:val="20"/>
        </w:rPr>
        <w:t>Supporting the implementation, monitoring and evaluation of family violence reform initiatives</w:t>
      </w:r>
      <w:bookmarkEnd w:id="84"/>
    </w:p>
    <w:bookmarkEnd w:id="85"/>
    <w:p w14:paraId="16EDD1D3" w14:textId="7BA299AE" w:rsidR="000362E3" w:rsidRPr="009B700C" w:rsidRDefault="00CA049A" w:rsidP="000362E3">
      <w:pPr>
        <w:pStyle w:val="DHHSbody"/>
        <w:rPr>
          <w:rFonts w:asciiTheme="minorHAnsi" w:hAnsiTheme="minorHAnsi" w:cstheme="minorHAnsi"/>
        </w:rPr>
      </w:pPr>
      <w:r>
        <w:rPr>
          <w:rFonts w:asciiTheme="minorHAnsi" w:hAnsiTheme="minorHAnsi" w:cstheme="minorHAnsi"/>
        </w:rPr>
        <w:t>FVRICs’</w:t>
      </w:r>
      <w:r w:rsidR="000362E3" w:rsidRPr="009B700C">
        <w:rPr>
          <w:rFonts w:asciiTheme="minorHAnsi" w:hAnsiTheme="minorHAnsi" w:cstheme="minorHAnsi"/>
        </w:rPr>
        <w:t xml:space="preserve"> focus </w:t>
      </w:r>
      <w:r w:rsidR="007F59BE" w:rsidRPr="009B700C">
        <w:rPr>
          <w:rFonts w:asciiTheme="minorHAnsi" w:hAnsiTheme="minorHAnsi" w:cstheme="minorHAnsi"/>
        </w:rPr>
        <w:t xml:space="preserve">on system development and strengthening </w:t>
      </w:r>
      <w:r w:rsidR="000362E3" w:rsidRPr="009B700C">
        <w:rPr>
          <w:rFonts w:asciiTheme="minorHAnsi" w:hAnsiTheme="minorHAnsi" w:cstheme="minorHAnsi"/>
        </w:rPr>
        <w:t>integrat</w:t>
      </w:r>
      <w:r w:rsidR="003C015D" w:rsidRPr="009B700C">
        <w:rPr>
          <w:rFonts w:asciiTheme="minorHAnsi" w:hAnsiTheme="minorHAnsi" w:cstheme="minorHAnsi"/>
        </w:rPr>
        <w:t>ion</w:t>
      </w:r>
      <w:r w:rsidR="007F59BE" w:rsidRPr="009B700C">
        <w:rPr>
          <w:rFonts w:asciiTheme="minorHAnsi" w:hAnsiTheme="minorHAnsi" w:cstheme="minorHAnsi"/>
        </w:rPr>
        <w:t xml:space="preserve"> </w:t>
      </w:r>
      <w:r w:rsidR="00AE65E0" w:rsidRPr="009B700C">
        <w:rPr>
          <w:rFonts w:asciiTheme="minorHAnsi" w:hAnsiTheme="minorHAnsi" w:cstheme="minorHAnsi"/>
        </w:rPr>
        <w:t>within local</w:t>
      </w:r>
      <w:r w:rsidR="000362E3" w:rsidRPr="009B700C">
        <w:rPr>
          <w:rFonts w:asciiTheme="minorHAnsi" w:hAnsiTheme="minorHAnsi" w:cstheme="minorHAnsi"/>
        </w:rPr>
        <w:t xml:space="preserve"> service systems enables the identification of systemic issues which impact on the implementation of the </w:t>
      </w:r>
      <w:r w:rsidR="00E74C83" w:rsidRPr="009B700C">
        <w:rPr>
          <w:rFonts w:asciiTheme="minorHAnsi" w:hAnsiTheme="minorHAnsi" w:cstheme="minorHAnsi"/>
        </w:rPr>
        <w:t xml:space="preserve">family violence </w:t>
      </w:r>
      <w:r w:rsidR="000362E3" w:rsidRPr="009B700C">
        <w:rPr>
          <w:rFonts w:asciiTheme="minorHAnsi" w:hAnsiTheme="minorHAnsi" w:cstheme="minorHAnsi"/>
        </w:rPr>
        <w:t>reform agenda. FVRICs undertake planning and targeted work to promote and embed specific family violence reforms at the local level including but not limited to the adoption of practice aligned with the MARAM Framework and the relevant Information Sharing Schemes,</w:t>
      </w:r>
      <w:r w:rsidR="00A80825" w:rsidRPr="009B700C">
        <w:rPr>
          <w:rFonts w:asciiTheme="minorHAnsi" w:hAnsiTheme="minorHAnsi" w:cstheme="minorHAnsi"/>
        </w:rPr>
        <w:t xml:space="preserve"> </w:t>
      </w:r>
      <w:r w:rsidR="000362E3" w:rsidRPr="009B700C">
        <w:rPr>
          <w:rFonts w:asciiTheme="minorHAnsi" w:hAnsiTheme="minorHAnsi" w:cstheme="minorHAnsi"/>
        </w:rPr>
        <w:t xml:space="preserve">building family violence literacy across sectors, and initiatives which support the integration of The Orange Door with the local service system.  </w:t>
      </w:r>
    </w:p>
    <w:p w14:paraId="46926920" w14:textId="27EEA33F" w:rsidR="00D52F7F" w:rsidRPr="009B700C" w:rsidRDefault="00D52F7F" w:rsidP="000362E3">
      <w:pPr>
        <w:pStyle w:val="DHHSbody"/>
        <w:rPr>
          <w:rFonts w:asciiTheme="minorHAnsi" w:hAnsiTheme="minorHAnsi" w:cstheme="minorHAnsi"/>
        </w:rPr>
      </w:pPr>
      <w:r w:rsidRPr="009B700C">
        <w:rPr>
          <w:rFonts w:asciiTheme="minorHAnsi" w:hAnsiTheme="minorHAnsi" w:cstheme="minorHAnsi"/>
        </w:rPr>
        <w:t xml:space="preserve">Representatives of </w:t>
      </w:r>
      <w:r w:rsidR="00CA049A">
        <w:rPr>
          <w:rFonts w:asciiTheme="minorHAnsi" w:hAnsiTheme="minorHAnsi" w:cstheme="minorHAnsi"/>
        </w:rPr>
        <w:t>FVRICs</w:t>
      </w:r>
      <w:r w:rsidRPr="009B700C">
        <w:rPr>
          <w:rFonts w:asciiTheme="minorHAnsi" w:hAnsiTheme="minorHAnsi" w:cstheme="minorHAnsi"/>
        </w:rPr>
        <w:t xml:space="preserve"> participate in reviews and consultations led by FSV to monitor progress and plan for further implementation of the family violence reforms.   </w:t>
      </w:r>
    </w:p>
    <w:p w14:paraId="3C97595B" w14:textId="6E75F729" w:rsidR="000362E3" w:rsidRPr="009B700C" w:rsidRDefault="000362E3" w:rsidP="000362E3">
      <w:pPr>
        <w:pStyle w:val="DHHSbody"/>
        <w:rPr>
          <w:rFonts w:asciiTheme="minorHAnsi" w:hAnsiTheme="minorHAnsi" w:cstheme="minorHAnsi"/>
        </w:rPr>
      </w:pPr>
      <w:r w:rsidRPr="009B700C">
        <w:rPr>
          <w:rFonts w:asciiTheme="minorHAnsi" w:hAnsiTheme="minorHAnsi" w:cstheme="minorHAnsi"/>
        </w:rPr>
        <w:t>FVRICs need to ensure that their activities are aligned with reform objectives and reflect priorities identified in the Ending Family Violence</w:t>
      </w:r>
      <w:r w:rsidR="00CA049A">
        <w:rPr>
          <w:rFonts w:asciiTheme="minorHAnsi" w:hAnsiTheme="minorHAnsi" w:cstheme="minorHAnsi"/>
        </w:rPr>
        <w:t xml:space="preserve"> Victoria’s</w:t>
      </w:r>
      <w:r w:rsidRPr="009B700C">
        <w:rPr>
          <w:rFonts w:asciiTheme="minorHAnsi" w:hAnsiTheme="minorHAnsi" w:cstheme="minorHAnsi"/>
        </w:rPr>
        <w:t xml:space="preserve"> Plan for Change and associated </w:t>
      </w:r>
      <w:r w:rsidR="00710EFD" w:rsidRPr="009B700C">
        <w:rPr>
          <w:rFonts w:asciiTheme="minorHAnsi" w:hAnsiTheme="minorHAnsi" w:cstheme="minorHAnsi"/>
        </w:rPr>
        <w:t>FVR</w:t>
      </w:r>
      <w:r w:rsidR="00F33D29" w:rsidRPr="009B700C">
        <w:rPr>
          <w:rFonts w:asciiTheme="minorHAnsi" w:hAnsiTheme="minorHAnsi" w:cstheme="minorHAnsi"/>
        </w:rPr>
        <w:t>RAPs</w:t>
      </w:r>
      <w:r w:rsidRPr="009B700C">
        <w:rPr>
          <w:rFonts w:asciiTheme="minorHAnsi" w:hAnsiTheme="minorHAnsi" w:cstheme="minorHAnsi"/>
        </w:rPr>
        <w:t xml:space="preserve">. At times FVRICs may be requested to contribute to work aligned with current or emerging FSV </w:t>
      </w:r>
      <w:r w:rsidR="007F59BE" w:rsidRPr="009B700C">
        <w:rPr>
          <w:rFonts w:asciiTheme="minorHAnsi" w:hAnsiTheme="minorHAnsi" w:cstheme="minorHAnsi"/>
        </w:rPr>
        <w:t xml:space="preserve">programs and initiatives </w:t>
      </w:r>
      <w:r w:rsidRPr="009B700C">
        <w:rPr>
          <w:rFonts w:asciiTheme="minorHAnsi" w:hAnsiTheme="minorHAnsi" w:cstheme="minorHAnsi"/>
        </w:rPr>
        <w:t xml:space="preserve">   </w:t>
      </w:r>
    </w:p>
    <w:p w14:paraId="15144085" w14:textId="35C11BE1" w:rsidR="000362E3" w:rsidRPr="009B700C" w:rsidRDefault="003F2467" w:rsidP="000362E3">
      <w:pPr>
        <w:pStyle w:val="Heading3"/>
        <w:rPr>
          <w:rFonts w:asciiTheme="minorHAnsi" w:hAnsiTheme="minorHAnsi" w:cstheme="minorHAnsi"/>
          <w:sz w:val="20"/>
          <w:szCs w:val="20"/>
        </w:rPr>
      </w:pPr>
      <w:bookmarkStart w:id="86" w:name="_Toc81816733"/>
      <w:r w:rsidRPr="009B700C">
        <w:rPr>
          <w:rFonts w:asciiTheme="minorHAnsi" w:hAnsiTheme="minorHAnsi" w:cstheme="minorHAnsi"/>
          <w:sz w:val="20"/>
          <w:szCs w:val="20"/>
        </w:rPr>
        <w:t xml:space="preserve">Strategic Priority </w:t>
      </w:r>
      <w:r w:rsidR="00AE7C20" w:rsidRPr="009B700C">
        <w:rPr>
          <w:rFonts w:asciiTheme="minorHAnsi" w:hAnsiTheme="minorHAnsi" w:cstheme="minorHAnsi"/>
          <w:sz w:val="20"/>
          <w:szCs w:val="20"/>
        </w:rPr>
        <w:t>3</w:t>
      </w:r>
      <w:r w:rsidR="00635184">
        <w:rPr>
          <w:rFonts w:asciiTheme="minorHAnsi" w:hAnsiTheme="minorHAnsi" w:cstheme="minorHAnsi"/>
          <w:sz w:val="20"/>
          <w:szCs w:val="20"/>
        </w:rPr>
        <w:t xml:space="preserve">: </w:t>
      </w:r>
      <w:r w:rsidR="000362E3" w:rsidRPr="009B700C">
        <w:rPr>
          <w:rFonts w:asciiTheme="minorHAnsi" w:hAnsiTheme="minorHAnsi" w:cstheme="minorHAnsi"/>
          <w:sz w:val="20"/>
          <w:szCs w:val="20"/>
        </w:rPr>
        <w:t>Developing an evidence base to inform planning, prioritisation of system improvement initiatives and advocacy for system change</w:t>
      </w:r>
      <w:bookmarkEnd w:id="86"/>
    </w:p>
    <w:p w14:paraId="65C6A7B4" w14:textId="77777777" w:rsidR="00AD2F06" w:rsidRPr="009B700C" w:rsidRDefault="000362E3" w:rsidP="000362E3">
      <w:pPr>
        <w:pStyle w:val="DHHSbody"/>
        <w:rPr>
          <w:rFonts w:asciiTheme="minorHAnsi" w:hAnsiTheme="minorHAnsi" w:cstheme="minorHAnsi"/>
          <w:lang w:val="en"/>
        </w:rPr>
      </w:pPr>
      <w:r w:rsidRPr="009B700C">
        <w:rPr>
          <w:rFonts w:asciiTheme="minorHAnsi" w:hAnsiTheme="minorHAnsi" w:cstheme="minorHAnsi"/>
          <w:lang w:val="en"/>
        </w:rPr>
        <w:t xml:space="preserve">FVRICs collate and analyse available service level data and other qualitative and quantitative evidence to understand local area needs, identify </w:t>
      </w:r>
      <w:r w:rsidR="003546EE" w:rsidRPr="009B700C">
        <w:rPr>
          <w:rFonts w:asciiTheme="minorHAnsi" w:hAnsiTheme="minorHAnsi" w:cstheme="minorHAnsi"/>
          <w:lang w:val="en"/>
        </w:rPr>
        <w:t xml:space="preserve">and prioritise </w:t>
      </w:r>
      <w:r w:rsidRPr="009B700C">
        <w:rPr>
          <w:rFonts w:asciiTheme="minorHAnsi" w:hAnsiTheme="minorHAnsi" w:cstheme="minorHAnsi"/>
          <w:lang w:val="en"/>
        </w:rPr>
        <w:t xml:space="preserve">systemic issues and to support advocacy for improvements to the service system. </w:t>
      </w:r>
    </w:p>
    <w:p w14:paraId="3B86D467" w14:textId="15798039" w:rsidR="003546EE" w:rsidRPr="009B700C" w:rsidRDefault="000362E3" w:rsidP="000362E3">
      <w:pPr>
        <w:pStyle w:val="DHHSbody"/>
        <w:rPr>
          <w:rFonts w:asciiTheme="minorHAnsi" w:hAnsiTheme="minorHAnsi" w:cstheme="minorHAnsi"/>
          <w:lang w:val="en"/>
        </w:rPr>
      </w:pPr>
      <w:r w:rsidRPr="009B700C">
        <w:rPr>
          <w:rFonts w:asciiTheme="minorHAnsi" w:hAnsiTheme="minorHAnsi" w:cstheme="minorHAnsi"/>
          <w:lang w:val="en"/>
        </w:rPr>
        <w:t xml:space="preserve">Working together as the SFVIAC, the PSAs share and collate </w:t>
      </w:r>
      <w:r w:rsidR="00E33F3C" w:rsidRPr="009B700C">
        <w:rPr>
          <w:rFonts w:asciiTheme="minorHAnsi" w:hAnsiTheme="minorHAnsi" w:cstheme="minorHAnsi"/>
          <w:lang w:val="en"/>
        </w:rPr>
        <w:t>local</w:t>
      </w:r>
      <w:r w:rsidRPr="009B700C">
        <w:rPr>
          <w:rFonts w:asciiTheme="minorHAnsi" w:hAnsiTheme="minorHAnsi" w:cstheme="minorHAnsi"/>
          <w:lang w:val="en"/>
        </w:rPr>
        <w:t xml:space="preserve"> data to inform an understanding of system issues across sectors, to identify statewide issues, and </w:t>
      </w:r>
      <w:r w:rsidR="00F73BF7" w:rsidRPr="009B700C">
        <w:rPr>
          <w:rFonts w:asciiTheme="minorHAnsi" w:hAnsiTheme="minorHAnsi" w:cstheme="minorHAnsi"/>
          <w:lang w:val="en"/>
        </w:rPr>
        <w:t xml:space="preserve">to understand </w:t>
      </w:r>
      <w:r w:rsidRPr="009B700C">
        <w:rPr>
          <w:rFonts w:asciiTheme="minorHAnsi" w:hAnsiTheme="minorHAnsi" w:cstheme="minorHAnsi"/>
          <w:lang w:val="en"/>
        </w:rPr>
        <w:t xml:space="preserve">the impact of various initiatives. </w:t>
      </w:r>
    </w:p>
    <w:p w14:paraId="3679BA2A" w14:textId="08F96542" w:rsidR="003546EE" w:rsidRPr="009B700C" w:rsidRDefault="00CA049A" w:rsidP="003546EE">
      <w:pPr>
        <w:pStyle w:val="DHHSbody"/>
        <w:rPr>
          <w:rFonts w:asciiTheme="minorHAnsi" w:hAnsiTheme="minorHAnsi" w:cstheme="minorHAnsi"/>
        </w:rPr>
      </w:pPr>
      <w:r>
        <w:rPr>
          <w:rFonts w:asciiTheme="minorHAnsi" w:hAnsiTheme="minorHAnsi" w:cstheme="minorHAnsi"/>
        </w:rPr>
        <w:t>FVRICs</w:t>
      </w:r>
      <w:r w:rsidR="003546EE" w:rsidRPr="009B700C">
        <w:rPr>
          <w:rFonts w:asciiTheme="minorHAnsi" w:hAnsiTheme="minorHAnsi" w:cstheme="minorHAnsi"/>
        </w:rPr>
        <w:t xml:space="preserve"> need to have a strong focus on desired outcomes, and to consider indictors and measures of </w:t>
      </w:r>
      <w:r w:rsidR="001626CB" w:rsidRPr="009B700C">
        <w:rPr>
          <w:rFonts w:asciiTheme="minorHAnsi" w:hAnsiTheme="minorHAnsi" w:cstheme="minorHAnsi"/>
        </w:rPr>
        <w:t>success.</w:t>
      </w:r>
      <w:r w:rsidR="003546EE" w:rsidRPr="009B700C">
        <w:rPr>
          <w:rFonts w:asciiTheme="minorHAnsi" w:hAnsiTheme="minorHAnsi" w:cstheme="minorHAnsi"/>
        </w:rPr>
        <w:t xml:space="preserve"> A data and evidence driven approach is required to demonstrate the impact of FVRIC activities and associated outcomes.  </w:t>
      </w:r>
    </w:p>
    <w:p w14:paraId="44FBE637" w14:textId="3F6EBAD7" w:rsidR="000362E3" w:rsidRPr="009B700C" w:rsidRDefault="00AE65E0" w:rsidP="000362E3">
      <w:pPr>
        <w:pStyle w:val="DHHSbody"/>
        <w:rPr>
          <w:rFonts w:asciiTheme="minorHAnsi" w:hAnsiTheme="minorHAnsi" w:cstheme="minorHAnsi"/>
        </w:rPr>
      </w:pPr>
      <w:r w:rsidRPr="009B700C">
        <w:rPr>
          <w:rFonts w:asciiTheme="minorHAnsi" w:hAnsiTheme="minorHAnsi" w:cstheme="minorHAnsi"/>
        </w:rPr>
        <w:t>P</w:t>
      </w:r>
      <w:r w:rsidR="00A6753B" w:rsidRPr="009B700C">
        <w:rPr>
          <w:rFonts w:asciiTheme="minorHAnsi" w:hAnsiTheme="minorHAnsi" w:cstheme="minorHAnsi"/>
        </w:rPr>
        <w:t xml:space="preserve">eople with lived experience </w:t>
      </w:r>
      <w:r w:rsidR="00306FFE">
        <w:rPr>
          <w:rFonts w:asciiTheme="minorHAnsi" w:hAnsiTheme="minorHAnsi" w:cstheme="minorHAnsi"/>
        </w:rPr>
        <w:t>should</w:t>
      </w:r>
      <w:r w:rsidR="000362E3" w:rsidRPr="009B700C">
        <w:rPr>
          <w:rFonts w:asciiTheme="minorHAnsi" w:hAnsiTheme="minorHAnsi" w:cstheme="minorHAnsi"/>
        </w:rPr>
        <w:t xml:space="preserve"> play </w:t>
      </w:r>
      <w:r w:rsidRPr="009B700C">
        <w:rPr>
          <w:rFonts w:asciiTheme="minorHAnsi" w:hAnsiTheme="minorHAnsi" w:cstheme="minorHAnsi"/>
        </w:rPr>
        <w:t xml:space="preserve">a vital role </w:t>
      </w:r>
      <w:r w:rsidR="000362E3" w:rsidRPr="009B700C">
        <w:rPr>
          <w:rFonts w:asciiTheme="minorHAnsi" w:hAnsiTheme="minorHAnsi" w:cstheme="minorHAnsi"/>
        </w:rPr>
        <w:t xml:space="preserve">in </w:t>
      </w:r>
      <w:r w:rsidRPr="009B700C">
        <w:rPr>
          <w:rFonts w:asciiTheme="minorHAnsi" w:hAnsiTheme="minorHAnsi" w:cstheme="minorHAnsi"/>
        </w:rPr>
        <w:t xml:space="preserve">deepening </w:t>
      </w:r>
      <w:r w:rsidR="00A6753B" w:rsidRPr="009B700C">
        <w:rPr>
          <w:rFonts w:asciiTheme="minorHAnsi" w:hAnsiTheme="minorHAnsi" w:cstheme="minorHAnsi"/>
        </w:rPr>
        <w:t xml:space="preserve">understanding </w:t>
      </w:r>
      <w:r w:rsidRPr="009B700C">
        <w:rPr>
          <w:rFonts w:asciiTheme="minorHAnsi" w:hAnsiTheme="minorHAnsi" w:cstheme="minorHAnsi"/>
        </w:rPr>
        <w:t>of</w:t>
      </w:r>
      <w:r w:rsidR="00A6753B" w:rsidRPr="009B700C">
        <w:rPr>
          <w:rFonts w:asciiTheme="minorHAnsi" w:hAnsiTheme="minorHAnsi" w:cstheme="minorHAnsi"/>
        </w:rPr>
        <w:t xml:space="preserve"> the family violence service </w:t>
      </w:r>
      <w:r w:rsidR="000362E3" w:rsidRPr="009B700C">
        <w:rPr>
          <w:rFonts w:asciiTheme="minorHAnsi" w:hAnsiTheme="minorHAnsi" w:cstheme="minorHAnsi"/>
        </w:rPr>
        <w:t>system</w:t>
      </w:r>
      <w:r w:rsidR="00A6753B" w:rsidRPr="009B700C">
        <w:rPr>
          <w:rFonts w:asciiTheme="minorHAnsi" w:hAnsiTheme="minorHAnsi" w:cstheme="minorHAnsi"/>
        </w:rPr>
        <w:t xml:space="preserve"> and identifying opportunities for improvement</w:t>
      </w:r>
      <w:r w:rsidRPr="009B700C">
        <w:rPr>
          <w:rFonts w:asciiTheme="minorHAnsi" w:hAnsiTheme="minorHAnsi" w:cstheme="minorHAnsi"/>
        </w:rPr>
        <w:t>.</w:t>
      </w:r>
      <w:r w:rsidR="00A6753B" w:rsidRPr="009B700C">
        <w:rPr>
          <w:rFonts w:asciiTheme="minorHAnsi" w:hAnsiTheme="minorHAnsi" w:cstheme="minorHAnsi"/>
        </w:rPr>
        <w:t xml:space="preserve"> </w:t>
      </w:r>
      <w:r w:rsidR="000362E3" w:rsidRPr="009B700C">
        <w:rPr>
          <w:rFonts w:asciiTheme="minorHAnsi" w:hAnsiTheme="minorHAnsi" w:cstheme="minorHAnsi"/>
        </w:rPr>
        <w:t xml:space="preserve"> FVRICs are expected to actively explore and develop meaningful ways to engage with people with lived experience of the family violence support system</w:t>
      </w:r>
      <w:r w:rsidR="00A6753B" w:rsidRPr="009B700C">
        <w:rPr>
          <w:rFonts w:asciiTheme="minorHAnsi" w:hAnsiTheme="minorHAnsi" w:cstheme="minorHAnsi"/>
        </w:rPr>
        <w:t>.</w:t>
      </w:r>
    </w:p>
    <w:p w14:paraId="0588B1D0" w14:textId="62AE3F62" w:rsidR="00A023E7" w:rsidRPr="009B700C" w:rsidRDefault="00A023E7" w:rsidP="00A023E7">
      <w:pPr>
        <w:pStyle w:val="DHHSbody"/>
        <w:rPr>
          <w:rFonts w:asciiTheme="minorHAnsi" w:hAnsiTheme="minorHAnsi" w:cstheme="minorHAnsi"/>
        </w:rPr>
      </w:pPr>
      <w:r w:rsidRPr="009B700C">
        <w:rPr>
          <w:rFonts w:asciiTheme="minorHAnsi" w:hAnsiTheme="minorHAnsi" w:cstheme="minorHAnsi"/>
        </w:rPr>
        <w:t xml:space="preserve">It is recognised that developing data resources at the local level is a longer-term objective as it relies on improved access to relevant </w:t>
      </w:r>
      <w:r w:rsidR="002C393F" w:rsidRPr="009B700C">
        <w:rPr>
          <w:rFonts w:asciiTheme="minorHAnsi" w:hAnsiTheme="minorHAnsi" w:cstheme="minorHAnsi"/>
        </w:rPr>
        <w:t xml:space="preserve">and timely </w:t>
      </w:r>
      <w:r w:rsidRPr="009B700C">
        <w:rPr>
          <w:rFonts w:asciiTheme="minorHAnsi" w:hAnsiTheme="minorHAnsi" w:cstheme="minorHAnsi"/>
        </w:rPr>
        <w:t>data</w:t>
      </w:r>
      <w:r w:rsidR="00E74C83" w:rsidRPr="009B700C">
        <w:rPr>
          <w:rFonts w:asciiTheme="minorHAnsi" w:hAnsiTheme="minorHAnsi" w:cstheme="minorHAnsi"/>
        </w:rPr>
        <w:t>,</w:t>
      </w:r>
      <w:r w:rsidRPr="009B700C">
        <w:rPr>
          <w:rFonts w:asciiTheme="minorHAnsi" w:hAnsiTheme="minorHAnsi" w:cstheme="minorHAnsi"/>
        </w:rPr>
        <w:t xml:space="preserve"> and enhanced capacity </w:t>
      </w:r>
      <w:r w:rsidR="00E74C83" w:rsidRPr="009B700C">
        <w:rPr>
          <w:rFonts w:asciiTheme="minorHAnsi" w:hAnsiTheme="minorHAnsi" w:cstheme="minorHAnsi"/>
        </w:rPr>
        <w:t xml:space="preserve">within </w:t>
      </w:r>
      <w:r w:rsidR="00CA049A">
        <w:rPr>
          <w:rFonts w:asciiTheme="minorHAnsi" w:hAnsiTheme="minorHAnsi" w:cstheme="minorHAnsi"/>
        </w:rPr>
        <w:t>FVRICs</w:t>
      </w:r>
      <w:r w:rsidR="00E74C83" w:rsidRPr="009B700C">
        <w:rPr>
          <w:rFonts w:asciiTheme="minorHAnsi" w:hAnsiTheme="minorHAnsi" w:cstheme="minorHAnsi"/>
        </w:rPr>
        <w:t xml:space="preserve"> </w:t>
      </w:r>
      <w:r w:rsidRPr="009B700C">
        <w:rPr>
          <w:rFonts w:asciiTheme="minorHAnsi" w:hAnsiTheme="minorHAnsi" w:cstheme="minorHAnsi"/>
        </w:rPr>
        <w:t xml:space="preserve">to collect, manage and analyse </w:t>
      </w:r>
      <w:r w:rsidR="00E74C83" w:rsidRPr="009B700C">
        <w:rPr>
          <w:rFonts w:asciiTheme="minorHAnsi" w:hAnsiTheme="minorHAnsi" w:cstheme="minorHAnsi"/>
        </w:rPr>
        <w:t xml:space="preserve">comprehensive </w:t>
      </w:r>
      <w:r w:rsidRPr="009B700C">
        <w:rPr>
          <w:rFonts w:asciiTheme="minorHAnsi" w:hAnsiTheme="minorHAnsi" w:cstheme="minorHAnsi"/>
        </w:rPr>
        <w:t>data at the local level.</w:t>
      </w:r>
    </w:p>
    <w:p w14:paraId="0EBB92CB" w14:textId="578865AB" w:rsidR="000362E3" w:rsidRPr="009B700C" w:rsidRDefault="003F2467" w:rsidP="000362E3">
      <w:pPr>
        <w:pStyle w:val="Heading3"/>
        <w:rPr>
          <w:rFonts w:asciiTheme="minorHAnsi" w:hAnsiTheme="minorHAnsi" w:cstheme="minorHAnsi"/>
          <w:sz w:val="20"/>
          <w:szCs w:val="20"/>
        </w:rPr>
      </w:pPr>
      <w:bookmarkStart w:id="87" w:name="_Toc81816734"/>
      <w:r w:rsidRPr="009B700C">
        <w:rPr>
          <w:rFonts w:asciiTheme="minorHAnsi" w:hAnsiTheme="minorHAnsi" w:cstheme="minorHAnsi"/>
          <w:sz w:val="20"/>
          <w:szCs w:val="20"/>
        </w:rPr>
        <w:t xml:space="preserve">Strategic Priority </w:t>
      </w:r>
      <w:r w:rsidR="00AE7C20" w:rsidRPr="009B700C">
        <w:rPr>
          <w:rFonts w:asciiTheme="minorHAnsi" w:hAnsiTheme="minorHAnsi" w:cstheme="minorHAnsi"/>
          <w:sz w:val="20"/>
          <w:szCs w:val="20"/>
        </w:rPr>
        <w:t>4</w:t>
      </w:r>
      <w:r w:rsidR="00635184">
        <w:rPr>
          <w:rFonts w:asciiTheme="minorHAnsi" w:hAnsiTheme="minorHAnsi" w:cstheme="minorHAnsi"/>
          <w:sz w:val="20"/>
          <w:szCs w:val="20"/>
        </w:rPr>
        <w:t xml:space="preserve">: </w:t>
      </w:r>
      <w:r w:rsidR="00AE7C20" w:rsidRPr="009B700C">
        <w:rPr>
          <w:rFonts w:asciiTheme="minorHAnsi" w:hAnsiTheme="minorHAnsi" w:cstheme="minorHAnsi"/>
          <w:sz w:val="20"/>
          <w:szCs w:val="20"/>
        </w:rPr>
        <w:t xml:space="preserve"> </w:t>
      </w:r>
      <w:r w:rsidR="000362E3" w:rsidRPr="009B700C">
        <w:rPr>
          <w:rFonts w:asciiTheme="minorHAnsi" w:hAnsiTheme="minorHAnsi" w:cstheme="minorHAnsi"/>
          <w:sz w:val="20"/>
          <w:szCs w:val="20"/>
        </w:rPr>
        <w:t>Building workforce capacity and capability</w:t>
      </w:r>
      <w:bookmarkEnd w:id="87"/>
    </w:p>
    <w:p w14:paraId="0804F557" w14:textId="51C28B76" w:rsidR="00E01298" w:rsidRDefault="000362E3" w:rsidP="000362E3">
      <w:pPr>
        <w:pStyle w:val="DHHSbody"/>
        <w:rPr>
          <w:rFonts w:asciiTheme="minorHAnsi" w:hAnsiTheme="minorHAnsi" w:cstheme="minorHAnsi"/>
        </w:rPr>
      </w:pPr>
      <w:r w:rsidRPr="009B700C">
        <w:rPr>
          <w:rFonts w:asciiTheme="minorHAnsi" w:hAnsiTheme="minorHAnsi" w:cstheme="minorHAnsi"/>
        </w:rPr>
        <w:t xml:space="preserve">FVRICs have a key role in understanding the capacity and capability of workforces supporting the delivery of integrated family violence responses across all workforce tiers and sectors. Working with key stakeholders, including training providers and tertiary institutions, </w:t>
      </w:r>
      <w:r w:rsidR="00CA049A">
        <w:rPr>
          <w:rFonts w:asciiTheme="minorHAnsi" w:hAnsiTheme="minorHAnsi" w:cstheme="minorHAnsi"/>
        </w:rPr>
        <w:t>FVRICs</w:t>
      </w:r>
      <w:r w:rsidRPr="009B700C">
        <w:rPr>
          <w:rFonts w:asciiTheme="minorHAnsi" w:hAnsiTheme="minorHAnsi" w:cstheme="minorHAnsi"/>
        </w:rPr>
        <w:t xml:space="preserve"> identify and develop initiatives to address specific workforce capacity issues and to build capability through training and development activities across sectors. </w:t>
      </w:r>
    </w:p>
    <w:p w14:paraId="45437562" w14:textId="563E55C0" w:rsidR="00E01298" w:rsidRPr="00132FDD" w:rsidRDefault="00E01298" w:rsidP="000362E3">
      <w:pPr>
        <w:pStyle w:val="DHHSbody"/>
        <w:rPr>
          <w:rFonts w:asciiTheme="minorHAnsi" w:hAnsiTheme="minorHAnsi" w:cstheme="minorHAnsi"/>
        </w:rPr>
      </w:pPr>
      <w:r w:rsidRPr="00132FDD">
        <w:rPr>
          <w:rFonts w:asciiTheme="minorHAnsi" w:hAnsiTheme="minorHAnsi" w:cstheme="minorHAnsi"/>
        </w:rPr>
        <w:t xml:space="preserve">The </w:t>
      </w:r>
      <w:r w:rsidR="001A1559" w:rsidRPr="00132FDD">
        <w:rPr>
          <w:rFonts w:asciiTheme="minorHAnsi" w:hAnsiTheme="minorHAnsi" w:cstheme="minorHAnsi"/>
        </w:rPr>
        <w:t>Victorian Government’s</w:t>
      </w:r>
      <w:r w:rsidR="001A1559" w:rsidRPr="00132FDD">
        <w:t xml:space="preserve"> </w:t>
      </w:r>
      <w:r w:rsidR="001A1559" w:rsidRPr="00132FDD">
        <w:rPr>
          <w:rFonts w:asciiTheme="minorHAnsi" w:hAnsiTheme="minorHAnsi" w:cstheme="minorHAnsi"/>
          <w:i/>
          <w:iCs/>
        </w:rPr>
        <w:t>Building from Strength: 10-year Industry Plan for Family Violence Prevention and Response</w:t>
      </w:r>
      <w:r w:rsidR="001A1559" w:rsidRPr="00132FDD">
        <w:rPr>
          <w:rFonts w:asciiTheme="minorHAnsi" w:hAnsiTheme="minorHAnsi" w:cstheme="minorHAnsi"/>
        </w:rPr>
        <w:t xml:space="preserve">  </w:t>
      </w:r>
      <w:r w:rsidRPr="00132FDD">
        <w:rPr>
          <w:rFonts w:asciiTheme="minorHAnsi" w:hAnsiTheme="minorHAnsi" w:cstheme="minorHAnsi"/>
        </w:rPr>
        <w:t xml:space="preserve">provides the policy framework for this work, and FVRICs should seek to respond to priorities in the relevant Rolling Action Plan.   </w:t>
      </w:r>
    </w:p>
    <w:p w14:paraId="4CFB1BCF" w14:textId="433397D7" w:rsidR="000362E3" w:rsidRPr="009B700C" w:rsidRDefault="00E01298" w:rsidP="000362E3">
      <w:pPr>
        <w:pStyle w:val="DHHSbody"/>
        <w:rPr>
          <w:rFonts w:asciiTheme="minorHAnsi" w:hAnsiTheme="minorHAnsi" w:cstheme="minorHAnsi"/>
        </w:rPr>
      </w:pPr>
      <w:r w:rsidRPr="00132FDD">
        <w:rPr>
          <w:rFonts w:asciiTheme="minorHAnsi" w:hAnsiTheme="minorHAnsi" w:cstheme="minorHAnsi"/>
        </w:rPr>
        <w:t xml:space="preserve">The work of </w:t>
      </w:r>
      <w:r w:rsidR="00CA049A" w:rsidRPr="00132FDD">
        <w:rPr>
          <w:rFonts w:asciiTheme="minorHAnsi" w:hAnsiTheme="minorHAnsi" w:cstheme="minorHAnsi"/>
        </w:rPr>
        <w:t>FVRICs</w:t>
      </w:r>
      <w:r w:rsidRPr="00132FDD">
        <w:rPr>
          <w:rFonts w:asciiTheme="minorHAnsi" w:hAnsiTheme="minorHAnsi" w:cstheme="minorHAnsi"/>
        </w:rPr>
        <w:t xml:space="preserve"> should align with statewide workforce capacity initiatives and plans developed by relevant peak bodies, including Safe &amp; Equal and No To Violence (NTV), and sector guidance such as the Code of Practice</w:t>
      </w:r>
      <w:r w:rsidR="007B401E" w:rsidRPr="00132FDD">
        <w:rPr>
          <w:rFonts w:asciiTheme="minorHAnsi" w:hAnsiTheme="minorHAnsi" w:cstheme="minorHAnsi"/>
        </w:rPr>
        <w:t>, and capability frameworks</w:t>
      </w:r>
      <w:r w:rsidRPr="00132FDD">
        <w:rPr>
          <w:rFonts w:asciiTheme="minorHAnsi" w:hAnsiTheme="minorHAnsi" w:cstheme="minorHAnsi"/>
        </w:rPr>
        <w:t>.</w:t>
      </w:r>
      <w:r>
        <w:rPr>
          <w:rFonts w:asciiTheme="minorHAnsi" w:hAnsiTheme="minorHAnsi" w:cstheme="minorHAnsi"/>
        </w:rPr>
        <w:t xml:space="preserve">  </w:t>
      </w:r>
    </w:p>
    <w:p w14:paraId="5866B887" w14:textId="5995D73E" w:rsidR="000362E3" w:rsidRPr="009B700C" w:rsidRDefault="000362E3" w:rsidP="000362E3">
      <w:pPr>
        <w:pStyle w:val="DHHSbody"/>
        <w:rPr>
          <w:rFonts w:asciiTheme="minorHAnsi" w:hAnsiTheme="minorHAnsi" w:cstheme="minorHAnsi"/>
        </w:rPr>
      </w:pPr>
      <w:r w:rsidRPr="009B700C">
        <w:rPr>
          <w:rFonts w:asciiTheme="minorHAnsi" w:hAnsiTheme="minorHAnsi" w:cstheme="minorHAnsi"/>
        </w:rPr>
        <w:lastRenderedPageBreak/>
        <w:t xml:space="preserve">Capability building activities include the delivery of training (including </w:t>
      </w:r>
      <w:r w:rsidRPr="009B700C">
        <w:rPr>
          <w:rFonts w:asciiTheme="minorHAnsi" w:hAnsiTheme="minorHAnsi" w:cstheme="minorHAnsi"/>
          <w:lang w:val="en"/>
        </w:rPr>
        <w:t xml:space="preserve">the MARAM Collaborative Practice </w:t>
      </w:r>
      <w:r w:rsidR="004E71D5">
        <w:rPr>
          <w:rFonts w:asciiTheme="minorHAnsi" w:hAnsiTheme="minorHAnsi" w:cstheme="minorHAnsi"/>
          <w:lang w:val="en"/>
        </w:rPr>
        <w:t>module</w:t>
      </w:r>
      <w:r w:rsidRPr="009B700C">
        <w:rPr>
          <w:rFonts w:asciiTheme="minorHAnsi" w:hAnsiTheme="minorHAnsi" w:cstheme="minorHAnsi"/>
          <w:lang w:val="en"/>
        </w:rPr>
        <w:t>)</w:t>
      </w:r>
      <w:r w:rsidRPr="009B700C">
        <w:rPr>
          <w:rFonts w:asciiTheme="minorHAnsi" w:hAnsiTheme="minorHAnsi" w:cstheme="minorHAnsi"/>
        </w:rPr>
        <w:t>, professional development forums, working groups on capacity/capability issues, and communities of practice. Development opportunities are provided for sector leaders as well as practitioners to strengthen shared understandings of family violence and to foster commitment to collaborative service development and innovation.</w:t>
      </w:r>
    </w:p>
    <w:p w14:paraId="77C1F532" w14:textId="4D37DBD0" w:rsidR="000362E3" w:rsidRPr="009B700C" w:rsidRDefault="003F2467" w:rsidP="000362E3">
      <w:pPr>
        <w:pStyle w:val="Heading3"/>
        <w:rPr>
          <w:rFonts w:asciiTheme="minorHAnsi" w:hAnsiTheme="minorHAnsi" w:cstheme="minorHAnsi"/>
          <w:sz w:val="20"/>
          <w:szCs w:val="20"/>
        </w:rPr>
      </w:pPr>
      <w:bookmarkStart w:id="88" w:name="_Toc81816735"/>
      <w:r w:rsidRPr="009B700C">
        <w:rPr>
          <w:rFonts w:asciiTheme="minorHAnsi" w:hAnsiTheme="minorHAnsi" w:cstheme="minorHAnsi"/>
          <w:sz w:val="20"/>
          <w:szCs w:val="20"/>
        </w:rPr>
        <w:t xml:space="preserve">Strategic Priority </w:t>
      </w:r>
      <w:r w:rsidR="00AE7C20" w:rsidRPr="009B700C">
        <w:rPr>
          <w:rFonts w:asciiTheme="minorHAnsi" w:hAnsiTheme="minorHAnsi" w:cstheme="minorHAnsi"/>
          <w:sz w:val="20"/>
          <w:szCs w:val="20"/>
        </w:rPr>
        <w:t>5</w:t>
      </w:r>
      <w:r w:rsidR="00635184">
        <w:rPr>
          <w:rFonts w:asciiTheme="minorHAnsi" w:hAnsiTheme="minorHAnsi" w:cstheme="minorHAnsi"/>
          <w:sz w:val="20"/>
          <w:szCs w:val="20"/>
        </w:rPr>
        <w:t>:</w:t>
      </w:r>
      <w:r w:rsidR="00AE7C20" w:rsidRPr="009B700C">
        <w:rPr>
          <w:rFonts w:asciiTheme="minorHAnsi" w:hAnsiTheme="minorHAnsi" w:cstheme="minorHAnsi"/>
          <w:sz w:val="20"/>
          <w:szCs w:val="20"/>
        </w:rPr>
        <w:t xml:space="preserve"> </w:t>
      </w:r>
      <w:r w:rsidR="000362E3" w:rsidRPr="009B700C">
        <w:rPr>
          <w:rFonts w:asciiTheme="minorHAnsi" w:hAnsiTheme="minorHAnsi" w:cstheme="minorHAnsi"/>
          <w:sz w:val="20"/>
          <w:szCs w:val="20"/>
        </w:rPr>
        <w:t xml:space="preserve">Effective </w:t>
      </w:r>
      <w:r w:rsidR="00E74C83" w:rsidRPr="009B700C">
        <w:rPr>
          <w:rFonts w:asciiTheme="minorHAnsi" w:hAnsiTheme="minorHAnsi" w:cstheme="minorHAnsi"/>
          <w:sz w:val="20"/>
          <w:szCs w:val="20"/>
        </w:rPr>
        <w:t>cross-</w:t>
      </w:r>
      <w:r w:rsidR="000362E3" w:rsidRPr="009B700C">
        <w:rPr>
          <w:rFonts w:asciiTheme="minorHAnsi" w:hAnsiTheme="minorHAnsi" w:cstheme="minorHAnsi"/>
          <w:sz w:val="20"/>
          <w:szCs w:val="20"/>
        </w:rPr>
        <w:t>sector governance for system leadership</w:t>
      </w:r>
      <w:bookmarkEnd w:id="88"/>
    </w:p>
    <w:p w14:paraId="66E87D6B" w14:textId="5344464F" w:rsidR="000362E3" w:rsidRPr="009B700C" w:rsidRDefault="000362E3" w:rsidP="000362E3">
      <w:pPr>
        <w:pStyle w:val="DHHSbody"/>
        <w:rPr>
          <w:rFonts w:asciiTheme="minorHAnsi" w:hAnsiTheme="minorHAnsi" w:cstheme="minorHAnsi"/>
        </w:rPr>
      </w:pPr>
      <w:r w:rsidRPr="009B700C">
        <w:rPr>
          <w:rFonts w:asciiTheme="minorHAnsi" w:hAnsiTheme="minorHAnsi" w:cstheme="minorHAnsi"/>
        </w:rPr>
        <w:t xml:space="preserve">Achieving system change requires a commitment to </w:t>
      </w:r>
      <w:r w:rsidR="007D241F" w:rsidRPr="009B700C">
        <w:rPr>
          <w:rFonts w:asciiTheme="minorHAnsi" w:hAnsiTheme="minorHAnsi" w:cstheme="minorHAnsi"/>
        </w:rPr>
        <w:t xml:space="preserve">high level </w:t>
      </w:r>
      <w:r w:rsidRPr="009B700C">
        <w:rPr>
          <w:rFonts w:asciiTheme="minorHAnsi" w:hAnsiTheme="minorHAnsi" w:cstheme="minorHAnsi"/>
        </w:rPr>
        <w:t xml:space="preserve">collaboration by key players across the service system. FVRICs bring together representatives from </w:t>
      </w:r>
      <w:r w:rsidR="002C393F" w:rsidRPr="009B700C">
        <w:rPr>
          <w:rFonts w:asciiTheme="minorHAnsi" w:hAnsiTheme="minorHAnsi" w:cstheme="minorHAnsi"/>
        </w:rPr>
        <w:t xml:space="preserve">government and non-government agencies, family violence services, children and family services, Victoria Police, justice and legal services, housing, community, and health services </w:t>
      </w:r>
      <w:r w:rsidRPr="009B700C">
        <w:rPr>
          <w:rFonts w:asciiTheme="minorHAnsi" w:hAnsiTheme="minorHAnsi" w:cstheme="minorHAnsi"/>
        </w:rPr>
        <w:t xml:space="preserve">to understand and improve service responses to family violence.   </w:t>
      </w:r>
    </w:p>
    <w:p w14:paraId="00204E43" w14:textId="119B99BC" w:rsidR="000362E3" w:rsidRPr="009B700C" w:rsidRDefault="00E74C83" w:rsidP="000362E3">
      <w:pPr>
        <w:pStyle w:val="DHHSbody"/>
        <w:rPr>
          <w:rFonts w:asciiTheme="minorHAnsi" w:hAnsiTheme="minorHAnsi" w:cstheme="minorHAnsi"/>
        </w:rPr>
      </w:pPr>
      <w:r w:rsidRPr="009B700C">
        <w:rPr>
          <w:rFonts w:asciiTheme="minorHAnsi" w:hAnsiTheme="minorHAnsi" w:cstheme="minorHAnsi"/>
        </w:rPr>
        <w:t>G</w:t>
      </w:r>
      <w:r w:rsidR="000362E3" w:rsidRPr="009B700C">
        <w:rPr>
          <w:rFonts w:asciiTheme="minorHAnsi" w:hAnsiTheme="minorHAnsi" w:cstheme="minorHAnsi"/>
        </w:rPr>
        <w:t xml:space="preserve">overnance arrangements </w:t>
      </w:r>
      <w:r w:rsidRPr="009B700C">
        <w:rPr>
          <w:rFonts w:asciiTheme="minorHAnsi" w:hAnsiTheme="minorHAnsi" w:cstheme="minorHAnsi"/>
        </w:rPr>
        <w:t xml:space="preserve">need to </w:t>
      </w:r>
      <w:r w:rsidR="000362E3" w:rsidRPr="009B700C">
        <w:rPr>
          <w:rFonts w:asciiTheme="minorHAnsi" w:hAnsiTheme="minorHAnsi" w:cstheme="minorHAnsi"/>
        </w:rPr>
        <w:t xml:space="preserve">ensure there are processes </w:t>
      </w:r>
      <w:r w:rsidRPr="009B700C">
        <w:rPr>
          <w:rFonts w:asciiTheme="minorHAnsi" w:hAnsiTheme="minorHAnsi" w:cstheme="minorHAnsi"/>
        </w:rPr>
        <w:t xml:space="preserve">are </w:t>
      </w:r>
      <w:r w:rsidR="000362E3" w:rsidRPr="009B700C">
        <w:rPr>
          <w:rFonts w:asciiTheme="minorHAnsi" w:hAnsiTheme="minorHAnsi" w:cstheme="minorHAnsi"/>
        </w:rPr>
        <w:t xml:space="preserve">in place to </w:t>
      </w:r>
      <w:r w:rsidRPr="009B700C">
        <w:rPr>
          <w:rFonts w:asciiTheme="minorHAnsi" w:hAnsiTheme="minorHAnsi" w:cstheme="minorHAnsi"/>
        </w:rPr>
        <w:t xml:space="preserve">effectively </w:t>
      </w:r>
      <w:r w:rsidR="000362E3" w:rsidRPr="009B700C">
        <w:rPr>
          <w:rFonts w:asciiTheme="minorHAnsi" w:hAnsiTheme="minorHAnsi" w:cstheme="minorHAnsi"/>
        </w:rPr>
        <w:t xml:space="preserve">facilitate communication and information exchange across the system, support participatory decision-making and develop and maintain strategic engagement with a wide range of stakeholders. FVRIC governance arrangements also support strategic planning processes and mechanisms </w:t>
      </w:r>
      <w:r w:rsidR="002E471F" w:rsidRPr="009B700C">
        <w:rPr>
          <w:rFonts w:asciiTheme="minorHAnsi" w:hAnsiTheme="minorHAnsi" w:cstheme="minorHAnsi"/>
        </w:rPr>
        <w:t>t</w:t>
      </w:r>
      <w:r w:rsidR="00221DB6" w:rsidRPr="009B700C">
        <w:rPr>
          <w:rFonts w:asciiTheme="minorHAnsi" w:hAnsiTheme="minorHAnsi" w:cstheme="minorHAnsi"/>
        </w:rPr>
        <w:t xml:space="preserve">o </w:t>
      </w:r>
      <w:r w:rsidR="000362E3" w:rsidRPr="009B700C">
        <w:rPr>
          <w:rFonts w:asciiTheme="minorHAnsi" w:hAnsiTheme="minorHAnsi" w:cstheme="minorHAnsi"/>
        </w:rPr>
        <w:t xml:space="preserve">ensure that accountability requirements are met.  </w:t>
      </w:r>
    </w:p>
    <w:p w14:paraId="64644774" w14:textId="5DC1A1F4" w:rsidR="00E34F67" w:rsidRPr="009B700C" w:rsidRDefault="00E34F67" w:rsidP="004A5C21">
      <w:pPr>
        <w:pStyle w:val="Heading2"/>
        <w:numPr>
          <w:ilvl w:val="1"/>
          <w:numId w:val="15"/>
        </w:numPr>
        <w:spacing w:before="320"/>
        <w:ind w:left="709"/>
        <w:rPr>
          <w:rFonts w:asciiTheme="minorHAnsi" w:hAnsiTheme="minorHAnsi" w:cstheme="minorHAnsi"/>
        </w:rPr>
      </w:pPr>
      <w:bookmarkStart w:id="89" w:name="_Toc84332048"/>
      <w:bookmarkStart w:id="90" w:name="_Toc84332289"/>
      <w:bookmarkStart w:id="91" w:name="_Toc84332413"/>
      <w:bookmarkStart w:id="92" w:name="_Toc84339058"/>
      <w:bookmarkStart w:id="93" w:name="_Toc84340097"/>
      <w:bookmarkStart w:id="94" w:name="_Toc84332049"/>
      <w:bookmarkStart w:id="95" w:name="_Toc84332290"/>
      <w:bookmarkStart w:id="96" w:name="_Toc84332414"/>
      <w:bookmarkStart w:id="97" w:name="_Toc84339059"/>
      <w:bookmarkStart w:id="98" w:name="_Toc84340098"/>
      <w:bookmarkStart w:id="99" w:name="_Toc84332050"/>
      <w:bookmarkStart w:id="100" w:name="_Toc84332291"/>
      <w:bookmarkStart w:id="101" w:name="_Toc84332415"/>
      <w:bookmarkStart w:id="102" w:name="_Toc84339060"/>
      <w:bookmarkStart w:id="103" w:name="_Toc84340099"/>
      <w:bookmarkStart w:id="104" w:name="_Toc84332051"/>
      <w:bookmarkStart w:id="105" w:name="_Toc84332292"/>
      <w:bookmarkStart w:id="106" w:name="_Toc84332416"/>
      <w:bookmarkStart w:id="107" w:name="_Toc84339061"/>
      <w:bookmarkStart w:id="108" w:name="_Toc84340100"/>
      <w:bookmarkStart w:id="109" w:name="_Toc84332052"/>
      <w:bookmarkStart w:id="110" w:name="_Toc84332293"/>
      <w:bookmarkStart w:id="111" w:name="_Toc84332417"/>
      <w:bookmarkStart w:id="112" w:name="_Toc84339062"/>
      <w:bookmarkStart w:id="113" w:name="_Toc84340101"/>
      <w:bookmarkStart w:id="114" w:name="_Toc84332053"/>
      <w:bookmarkStart w:id="115" w:name="_Toc84332294"/>
      <w:bookmarkStart w:id="116" w:name="_Toc84332418"/>
      <w:bookmarkStart w:id="117" w:name="_Toc84339063"/>
      <w:bookmarkStart w:id="118" w:name="_Toc84340102"/>
      <w:bookmarkStart w:id="119" w:name="_Toc84332054"/>
      <w:bookmarkStart w:id="120" w:name="_Toc84332295"/>
      <w:bookmarkStart w:id="121" w:name="_Toc84332419"/>
      <w:bookmarkStart w:id="122" w:name="_Toc84339064"/>
      <w:bookmarkStart w:id="123" w:name="_Toc84340103"/>
      <w:bookmarkStart w:id="124" w:name="_Toc84332055"/>
      <w:bookmarkStart w:id="125" w:name="_Toc84332296"/>
      <w:bookmarkStart w:id="126" w:name="_Toc84332420"/>
      <w:bookmarkStart w:id="127" w:name="_Toc84339065"/>
      <w:bookmarkStart w:id="128" w:name="_Toc84340104"/>
      <w:bookmarkStart w:id="129" w:name="_Toc84332056"/>
      <w:bookmarkStart w:id="130" w:name="_Toc84332297"/>
      <w:bookmarkStart w:id="131" w:name="_Toc84332421"/>
      <w:bookmarkStart w:id="132" w:name="_Toc84339066"/>
      <w:bookmarkStart w:id="133" w:name="_Toc84340105"/>
      <w:bookmarkStart w:id="134" w:name="_Toc84332057"/>
      <w:bookmarkStart w:id="135" w:name="_Toc84332298"/>
      <w:bookmarkStart w:id="136" w:name="_Toc84332422"/>
      <w:bookmarkStart w:id="137" w:name="_Toc84339067"/>
      <w:bookmarkStart w:id="138" w:name="_Toc84340106"/>
      <w:bookmarkStart w:id="139" w:name="_Toc84332058"/>
      <w:bookmarkStart w:id="140" w:name="_Toc84332299"/>
      <w:bookmarkStart w:id="141" w:name="_Toc84332423"/>
      <w:bookmarkStart w:id="142" w:name="_Toc84339068"/>
      <w:bookmarkStart w:id="143" w:name="_Toc84340107"/>
      <w:bookmarkStart w:id="144" w:name="_Toc84332059"/>
      <w:bookmarkStart w:id="145" w:name="_Toc84332300"/>
      <w:bookmarkStart w:id="146" w:name="_Toc84332424"/>
      <w:bookmarkStart w:id="147" w:name="_Toc84339069"/>
      <w:bookmarkStart w:id="148" w:name="_Toc84340108"/>
      <w:bookmarkStart w:id="149" w:name="_Toc84332060"/>
      <w:bookmarkStart w:id="150" w:name="_Toc84332301"/>
      <w:bookmarkStart w:id="151" w:name="_Toc84332425"/>
      <w:bookmarkStart w:id="152" w:name="_Toc84339070"/>
      <w:bookmarkStart w:id="153" w:name="_Toc84340109"/>
      <w:bookmarkStart w:id="154" w:name="_Toc84332061"/>
      <w:bookmarkStart w:id="155" w:name="_Toc84332302"/>
      <w:bookmarkStart w:id="156" w:name="_Toc84332426"/>
      <w:bookmarkStart w:id="157" w:name="_Toc84339071"/>
      <w:bookmarkStart w:id="158" w:name="_Toc84340110"/>
      <w:bookmarkStart w:id="159" w:name="_Toc84332062"/>
      <w:bookmarkStart w:id="160" w:name="_Toc84332303"/>
      <w:bookmarkStart w:id="161" w:name="_Toc84332427"/>
      <w:bookmarkStart w:id="162" w:name="_Toc84339072"/>
      <w:bookmarkStart w:id="163" w:name="_Toc84340111"/>
      <w:bookmarkStart w:id="164" w:name="_Toc84332063"/>
      <w:bookmarkStart w:id="165" w:name="_Toc84332304"/>
      <w:bookmarkStart w:id="166" w:name="_Toc84332428"/>
      <w:bookmarkStart w:id="167" w:name="_Toc84339073"/>
      <w:bookmarkStart w:id="168" w:name="_Toc84340112"/>
      <w:bookmarkStart w:id="169" w:name="_Toc84332064"/>
      <w:bookmarkStart w:id="170" w:name="_Toc84332305"/>
      <w:bookmarkStart w:id="171" w:name="_Toc84332429"/>
      <w:bookmarkStart w:id="172" w:name="_Toc84339074"/>
      <w:bookmarkStart w:id="173" w:name="_Toc84340113"/>
      <w:bookmarkStart w:id="174" w:name="_Toc109037127"/>
      <w:bookmarkStart w:id="175" w:name="_Toc81816737"/>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9B700C">
        <w:rPr>
          <w:rFonts w:asciiTheme="minorHAnsi" w:hAnsiTheme="minorHAnsi" w:cstheme="minorHAnsi"/>
        </w:rPr>
        <w:t xml:space="preserve">Strategic </w:t>
      </w:r>
      <w:r w:rsidR="000B075C">
        <w:rPr>
          <w:rFonts w:asciiTheme="minorHAnsi" w:hAnsiTheme="minorHAnsi" w:cstheme="minorHAnsi"/>
        </w:rPr>
        <w:t>p</w:t>
      </w:r>
      <w:r w:rsidRPr="009B700C">
        <w:rPr>
          <w:rFonts w:asciiTheme="minorHAnsi" w:hAnsiTheme="minorHAnsi" w:cstheme="minorHAnsi"/>
        </w:rPr>
        <w:t>lan</w:t>
      </w:r>
      <w:r w:rsidR="00B65136" w:rsidRPr="009B700C">
        <w:rPr>
          <w:rFonts w:asciiTheme="minorHAnsi" w:hAnsiTheme="minorHAnsi" w:cstheme="minorHAnsi"/>
        </w:rPr>
        <w:t>ning</w:t>
      </w:r>
      <w:r w:rsidR="00CB3387" w:rsidRPr="009B700C">
        <w:rPr>
          <w:rFonts w:asciiTheme="minorHAnsi" w:hAnsiTheme="minorHAnsi" w:cstheme="minorHAnsi"/>
        </w:rPr>
        <w:t xml:space="preserve"> and </w:t>
      </w:r>
      <w:r w:rsidR="000B075C">
        <w:rPr>
          <w:rFonts w:asciiTheme="minorHAnsi" w:hAnsiTheme="minorHAnsi" w:cstheme="minorHAnsi"/>
        </w:rPr>
        <w:t>a</w:t>
      </w:r>
      <w:r w:rsidR="002273DC" w:rsidRPr="009B700C">
        <w:rPr>
          <w:rFonts w:asciiTheme="minorHAnsi" w:hAnsiTheme="minorHAnsi" w:cstheme="minorHAnsi"/>
        </w:rPr>
        <w:t xml:space="preserve">nnual </w:t>
      </w:r>
      <w:r w:rsidR="000B075C">
        <w:rPr>
          <w:rFonts w:asciiTheme="minorHAnsi" w:hAnsiTheme="minorHAnsi" w:cstheme="minorHAnsi"/>
        </w:rPr>
        <w:t>a</w:t>
      </w:r>
      <w:r w:rsidR="00CB3387" w:rsidRPr="009B700C">
        <w:rPr>
          <w:rFonts w:asciiTheme="minorHAnsi" w:hAnsiTheme="minorHAnsi" w:cstheme="minorHAnsi"/>
        </w:rPr>
        <w:t xml:space="preserve">ction </w:t>
      </w:r>
      <w:r w:rsidR="000B075C">
        <w:rPr>
          <w:rFonts w:asciiTheme="minorHAnsi" w:hAnsiTheme="minorHAnsi" w:cstheme="minorHAnsi"/>
        </w:rPr>
        <w:t>p</w:t>
      </w:r>
      <w:r w:rsidR="00CB3387" w:rsidRPr="009B700C">
        <w:rPr>
          <w:rFonts w:asciiTheme="minorHAnsi" w:hAnsiTheme="minorHAnsi" w:cstheme="minorHAnsi"/>
        </w:rPr>
        <w:t>lan</w:t>
      </w:r>
      <w:r w:rsidR="002273DC" w:rsidRPr="009B700C">
        <w:rPr>
          <w:rFonts w:asciiTheme="minorHAnsi" w:hAnsiTheme="minorHAnsi" w:cstheme="minorHAnsi"/>
        </w:rPr>
        <w:t>ning</w:t>
      </w:r>
      <w:bookmarkEnd w:id="174"/>
      <w:r w:rsidR="00CB3387" w:rsidRPr="009B700C">
        <w:rPr>
          <w:rFonts w:asciiTheme="minorHAnsi" w:hAnsiTheme="minorHAnsi" w:cstheme="minorHAnsi"/>
        </w:rPr>
        <w:t xml:space="preserve"> </w:t>
      </w:r>
      <w:bookmarkEnd w:id="175"/>
      <w:r w:rsidRPr="009B700C">
        <w:rPr>
          <w:rFonts w:asciiTheme="minorHAnsi" w:hAnsiTheme="minorHAnsi" w:cstheme="minorHAnsi"/>
        </w:rPr>
        <w:t xml:space="preserve"> </w:t>
      </w:r>
    </w:p>
    <w:p w14:paraId="426732B0" w14:textId="6E4FC9B3" w:rsidR="00E34F67" w:rsidRPr="009B700C" w:rsidRDefault="00E34F67" w:rsidP="002969D6">
      <w:pPr>
        <w:pStyle w:val="DHHSbody"/>
        <w:spacing w:before="240"/>
        <w:rPr>
          <w:rFonts w:asciiTheme="minorHAnsi" w:hAnsiTheme="minorHAnsi" w:cstheme="minorHAnsi"/>
        </w:rPr>
      </w:pPr>
      <w:r w:rsidRPr="009B700C">
        <w:rPr>
          <w:rFonts w:asciiTheme="minorHAnsi" w:hAnsiTheme="minorHAnsi" w:cstheme="minorHAnsi"/>
        </w:rPr>
        <w:t xml:space="preserve">Each FVRIC is required to develop a 3-year </w:t>
      </w:r>
      <w:r w:rsidR="002E0225" w:rsidRPr="009B700C">
        <w:rPr>
          <w:rFonts w:asciiTheme="minorHAnsi" w:hAnsiTheme="minorHAnsi" w:cstheme="minorHAnsi"/>
        </w:rPr>
        <w:t>S</w:t>
      </w:r>
      <w:r w:rsidRPr="009B700C">
        <w:rPr>
          <w:rFonts w:asciiTheme="minorHAnsi" w:hAnsiTheme="minorHAnsi" w:cstheme="minorHAnsi"/>
        </w:rPr>
        <w:t xml:space="preserve">trategic </w:t>
      </w:r>
      <w:r w:rsidR="002E0225" w:rsidRPr="009B700C">
        <w:rPr>
          <w:rFonts w:asciiTheme="minorHAnsi" w:hAnsiTheme="minorHAnsi" w:cstheme="minorHAnsi"/>
        </w:rPr>
        <w:t>P</w:t>
      </w:r>
      <w:r w:rsidRPr="009B700C">
        <w:rPr>
          <w:rFonts w:asciiTheme="minorHAnsi" w:hAnsiTheme="minorHAnsi" w:cstheme="minorHAnsi"/>
        </w:rPr>
        <w:t xml:space="preserve">lan showing the alignment of local </w:t>
      </w:r>
      <w:r w:rsidR="002E0225" w:rsidRPr="009B700C">
        <w:rPr>
          <w:rFonts w:asciiTheme="minorHAnsi" w:hAnsiTheme="minorHAnsi" w:cstheme="minorHAnsi"/>
        </w:rPr>
        <w:t xml:space="preserve">objectives </w:t>
      </w:r>
      <w:r w:rsidRPr="009B700C">
        <w:rPr>
          <w:rFonts w:asciiTheme="minorHAnsi" w:hAnsiTheme="minorHAnsi" w:cstheme="minorHAnsi"/>
        </w:rPr>
        <w:t xml:space="preserve">with statewide policy and reform priorities. The </w:t>
      </w:r>
      <w:r w:rsidR="00520441" w:rsidRPr="009B700C">
        <w:rPr>
          <w:rFonts w:asciiTheme="minorHAnsi" w:hAnsiTheme="minorHAnsi" w:cstheme="minorHAnsi"/>
        </w:rPr>
        <w:t>S</w:t>
      </w:r>
      <w:r w:rsidRPr="009B700C">
        <w:rPr>
          <w:rFonts w:asciiTheme="minorHAnsi" w:hAnsiTheme="minorHAnsi" w:cstheme="minorHAnsi"/>
        </w:rPr>
        <w:t xml:space="preserve">trategic </w:t>
      </w:r>
      <w:r w:rsidR="00520441" w:rsidRPr="009B700C">
        <w:rPr>
          <w:rFonts w:asciiTheme="minorHAnsi" w:hAnsiTheme="minorHAnsi" w:cstheme="minorHAnsi"/>
        </w:rPr>
        <w:t>P</w:t>
      </w:r>
      <w:r w:rsidRPr="009B700C">
        <w:rPr>
          <w:rFonts w:asciiTheme="minorHAnsi" w:hAnsiTheme="minorHAnsi" w:cstheme="minorHAnsi"/>
        </w:rPr>
        <w:t xml:space="preserve">lan needs to describe the key objectives and </w:t>
      </w:r>
      <w:r w:rsidR="00D71CB0" w:rsidRPr="009B700C">
        <w:rPr>
          <w:rFonts w:asciiTheme="minorHAnsi" w:hAnsiTheme="minorHAnsi" w:cstheme="minorHAnsi"/>
        </w:rPr>
        <w:t xml:space="preserve">anticipated </w:t>
      </w:r>
      <w:r w:rsidRPr="009B700C">
        <w:rPr>
          <w:rFonts w:asciiTheme="minorHAnsi" w:hAnsiTheme="minorHAnsi" w:cstheme="minorHAnsi"/>
        </w:rPr>
        <w:t>outcomes in relation each of the five strategic priorities</w:t>
      </w:r>
      <w:r w:rsidR="002E0225" w:rsidRPr="009B700C">
        <w:rPr>
          <w:rFonts w:asciiTheme="minorHAnsi" w:hAnsiTheme="minorHAnsi" w:cstheme="minorHAnsi"/>
        </w:rPr>
        <w:t xml:space="preserve"> for FVRICs.</w:t>
      </w:r>
      <w:r w:rsidRPr="009B700C">
        <w:rPr>
          <w:rFonts w:asciiTheme="minorHAnsi" w:hAnsiTheme="minorHAnsi" w:cstheme="minorHAnsi"/>
        </w:rPr>
        <w:t xml:space="preserve"> </w:t>
      </w:r>
      <w:r w:rsidR="002E0225" w:rsidRPr="009B700C">
        <w:rPr>
          <w:rFonts w:asciiTheme="minorHAnsi" w:hAnsiTheme="minorHAnsi" w:cstheme="minorHAnsi"/>
          <w:szCs w:val="18"/>
        </w:rPr>
        <w:t xml:space="preserve"> </w:t>
      </w:r>
    </w:p>
    <w:p w14:paraId="6CA30A1B" w14:textId="2A19A10C" w:rsidR="007F49AB" w:rsidRPr="009B700C" w:rsidRDefault="00E34F67" w:rsidP="00E34F67">
      <w:pPr>
        <w:pStyle w:val="DHHSbody"/>
        <w:rPr>
          <w:rFonts w:asciiTheme="minorHAnsi" w:hAnsiTheme="minorHAnsi" w:cstheme="minorHAnsi"/>
        </w:rPr>
      </w:pPr>
      <w:r w:rsidRPr="009B700C">
        <w:rPr>
          <w:rFonts w:asciiTheme="minorHAnsi" w:hAnsiTheme="minorHAnsi" w:cstheme="minorHAnsi"/>
        </w:rPr>
        <w:t xml:space="preserve">In addition to the </w:t>
      </w:r>
      <w:r w:rsidR="002E0225" w:rsidRPr="009B700C">
        <w:rPr>
          <w:rFonts w:asciiTheme="minorHAnsi" w:hAnsiTheme="minorHAnsi" w:cstheme="minorHAnsi"/>
        </w:rPr>
        <w:t>S</w:t>
      </w:r>
      <w:r w:rsidRPr="009B700C">
        <w:rPr>
          <w:rFonts w:asciiTheme="minorHAnsi" w:hAnsiTheme="minorHAnsi" w:cstheme="minorHAnsi"/>
        </w:rPr>
        <w:t xml:space="preserve">trategic </w:t>
      </w:r>
      <w:r w:rsidR="002E0225" w:rsidRPr="009B700C">
        <w:rPr>
          <w:rFonts w:asciiTheme="minorHAnsi" w:hAnsiTheme="minorHAnsi" w:cstheme="minorHAnsi"/>
        </w:rPr>
        <w:t>P</w:t>
      </w:r>
      <w:r w:rsidRPr="009B700C">
        <w:rPr>
          <w:rFonts w:asciiTheme="minorHAnsi" w:hAnsiTheme="minorHAnsi" w:cstheme="minorHAnsi"/>
        </w:rPr>
        <w:t xml:space="preserve">lan, each </w:t>
      </w:r>
      <w:r w:rsidR="00E51B53" w:rsidRPr="009B700C">
        <w:rPr>
          <w:rFonts w:asciiTheme="minorHAnsi" w:hAnsiTheme="minorHAnsi" w:cstheme="minorHAnsi"/>
        </w:rPr>
        <w:t xml:space="preserve">year the </w:t>
      </w:r>
      <w:r w:rsidRPr="009B700C">
        <w:rPr>
          <w:rFonts w:asciiTheme="minorHAnsi" w:hAnsiTheme="minorHAnsi" w:cstheme="minorHAnsi"/>
        </w:rPr>
        <w:t xml:space="preserve">FVRIC </w:t>
      </w:r>
      <w:r w:rsidR="002273DC" w:rsidRPr="009B700C">
        <w:rPr>
          <w:rFonts w:asciiTheme="minorHAnsi" w:hAnsiTheme="minorHAnsi" w:cstheme="minorHAnsi"/>
        </w:rPr>
        <w:t xml:space="preserve">is required </w:t>
      </w:r>
      <w:r w:rsidRPr="009B700C">
        <w:rPr>
          <w:rFonts w:asciiTheme="minorHAnsi" w:hAnsiTheme="minorHAnsi" w:cstheme="minorHAnsi"/>
        </w:rPr>
        <w:t>to develop</w:t>
      </w:r>
      <w:r w:rsidR="00E51B53" w:rsidRPr="009B700C">
        <w:rPr>
          <w:rFonts w:asciiTheme="minorHAnsi" w:hAnsiTheme="minorHAnsi" w:cstheme="minorHAnsi"/>
        </w:rPr>
        <w:t xml:space="preserve"> an</w:t>
      </w:r>
      <w:r w:rsidRPr="009B700C">
        <w:rPr>
          <w:rFonts w:asciiTheme="minorHAnsi" w:hAnsiTheme="minorHAnsi" w:cstheme="minorHAnsi"/>
        </w:rPr>
        <w:t xml:space="preserve"> </w:t>
      </w:r>
      <w:r w:rsidR="00E51B53" w:rsidRPr="009B700C">
        <w:rPr>
          <w:rFonts w:asciiTheme="minorHAnsi" w:hAnsiTheme="minorHAnsi" w:cstheme="minorHAnsi"/>
        </w:rPr>
        <w:t>A</w:t>
      </w:r>
      <w:r w:rsidRPr="009B700C">
        <w:rPr>
          <w:rFonts w:asciiTheme="minorHAnsi" w:hAnsiTheme="minorHAnsi" w:cstheme="minorHAnsi"/>
        </w:rPr>
        <w:t>nnual Action Plan documenting the activities and initiatives to be undertaken in relation to each of the priorities</w:t>
      </w:r>
      <w:r w:rsidR="002E0225" w:rsidRPr="009B700C">
        <w:rPr>
          <w:rFonts w:asciiTheme="minorHAnsi" w:hAnsiTheme="minorHAnsi" w:cstheme="minorHAnsi"/>
        </w:rPr>
        <w:t xml:space="preserve"> and objectives identified in the Strategic Plan</w:t>
      </w:r>
      <w:r w:rsidR="00E51B53" w:rsidRPr="009B700C">
        <w:rPr>
          <w:rFonts w:asciiTheme="minorHAnsi" w:hAnsiTheme="minorHAnsi" w:cstheme="minorHAnsi"/>
        </w:rPr>
        <w:t xml:space="preserve"> in that period</w:t>
      </w:r>
      <w:r w:rsidRPr="009B700C">
        <w:rPr>
          <w:rFonts w:asciiTheme="minorHAnsi" w:hAnsiTheme="minorHAnsi" w:cstheme="minorHAnsi"/>
        </w:rPr>
        <w:t xml:space="preserve">. </w:t>
      </w:r>
      <w:r w:rsidR="00BE1B97" w:rsidRPr="009B700C">
        <w:rPr>
          <w:rFonts w:asciiTheme="minorHAnsi" w:hAnsiTheme="minorHAnsi" w:cstheme="minorHAnsi"/>
        </w:rPr>
        <w:t xml:space="preserve">A projected budget showing the anticipated expenditure of FSV funding provided to support the FVRIC needs to be provided with the Annual Action Plan.  </w:t>
      </w:r>
      <w:r w:rsidR="00554884">
        <w:rPr>
          <w:rFonts w:asciiTheme="minorHAnsi" w:hAnsiTheme="minorHAnsi" w:cstheme="minorHAnsi"/>
        </w:rPr>
        <w:t xml:space="preserve">See templates at for the Annual Plan and Projected Budget at Attachment 1. </w:t>
      </w:r>
    </w:p>
    <w:p w14:paraId="62E91E3D" w14:textId="0EF8E64F" w:rsidR="00BE1B97" w:rsidRPr="009B700C" w:rsidRDefault="00BE1B97" w:rsidP="00BE1B97">
      <w:pPr>
        <w:pStyle w:val="DHHSbody"/>
        <w:rPr>
          <w:rFonts w:asciiTheme="minorHAnsi" w:eastAsia="Calibri" w:hAnsiTheme="minorHAnsi" w:cstheme="minorHAnsi"/>
        </w:rPr>
      </w:pPr>
      <w:r w:rsidRPr="009B700C">
        <w:rPr>
          <w:rFonts w:asciiTheme="minorHAnsi" w:hAnsiTheme="minorHAnsi" w:cstheme="minorHAnsi"/>
        </w:rPr>
        <w:t xml:space="preserve">The Annual </w:t>
      </w:r>
      <w:r w:rsidR="00E34F67" w:rsidRPr="009B700C">
        <w:rPr>
          <w:rFonts w:asciiTheme="minorHAnsi" w:hAnsiTheme="minorHAnsi" w:cstheme="minorHAnsi"/>
        </w:rPr>
        <w:t>Action Plan</w:t>
      </w:r>
      <w:r w:rsidRPr="009B700C">
        <w:rPr>
          <w:rFonts w:asciiTheme="minorHAnsi" w:hAnsiTheme="minorHAnsi" w:cstheme="minorHAnsi"/>
        </w:rPr>
        <w:t xml:space="preserve"> and </w:t>
      </w:r>
      <w:r w:rsidR="00E34F67" w:rsidRPr="009B700C">
        <w:rPr>
          <w:rFonts w:asciiTheme="minorHAnsi" w:hAnsiTheme="minorHAnsi" w:cstheme="minorHAnsi"/>
        </w:rPr>
        <w:t>project</w:t>
      </w:r>
      <w:r w:rsidR="005D5FE8" w:rsidRPr="009B700C">
        <w:rPr>
          <w:rFonts w:asciiTheme="minorHAnsi" w:hAnsiTheme="minorHAnsi" w:cstheme="minorHAnsi"/>
        </w:rPr>
        <w:t>ed</w:t>
      </w:r>
      <w:r w:rsidR="00E34F67" w:rsidRPr="009B700C">
        <w:rPr>
          <w:rFonts w:asciiTheme="minorHAnsi" w:hAnsiTheme="minorHAnsi" w:cstheme="minorHAnsi"/>
        </w:rPr>
        <w:t xml:space="preserve"> budget</w:t>
      </w:r>
      <w:r w:rsidR="007F49AB" w:rsidRPr="009B700C">
        <w:rPr>
          <w:rFonts w:asciiTheme="minorHAnsi" w:hAnsiTheme="minorHAnsi" w:cstheme="minorHAnsi"/>
        </w:rPr>
        <w:t xml:space="preserve"> provide the framework for annual reporting to the DFFH Area</w:t>
      </w:r>
      <w:r w:rsidR="00F05972" w:rsidRPr="009B700C">
        <w:rPr>
          <w:rFonts w:asciiTheme="minorHAnsi" w:hAnsiTheme="minorHAnsi" w:cstheme="minorHAnsi"/>
        </w:rPr>
        <w:t xml:space="preserve">. </w:t>
      </w:r>
      <w:r w:rsidRPr="009B700C">
        <w:rPr>
          <w:rFonts w:asciiTheme="minorHAnsi" w:hAnsiTheme="minorHAnsi" w:cstheme="minorHAnsi"/>
        </w:rPr>
        <w:t xml:space="preserve">This reporting fulfils the formal accountability and acquittal requirements for the auspice agency under the service agreement with DFFH. </w:t>
      </w:r>
      <w:r w:rsidRPr="009B700C">
        <w:rPr>
          <w:rFonts w:asciiTheme="minorHAnsi" w:eastAsia="Calibri" w:hAnsiTheme="minorHAnsi" w:cstheme="minorHAnsi"/>
        </w:rPr>
        <w:t xml:space="preserve"> </w:t>
      </w:r>
      <w:r w:rsidR="00B667F2" w:rsidRPr="009B700C">
        <w:rPr>
          <w:rFonts w:asciiTheme="minorHAnsi" w:eastAsia="Calibri" w:hAnsiTheme="minorHAnsi" w:cstheme="minorHAnsi"/>
        </w:rPr>
        <w:t>Further d</w:t>
      </w:r>
      <w:r w:rsidRPr="009B700C">
        <w:rPr>
          <w:rFonts w:asciiTheme="minorHAnsi" w:eastAsia="Calibri" w:hAnsiTheme="minorHAnsi" w:cstheme="minorHAnsi"/>
        </w:rPr>
        <w:t xml:space="preserve">etail on reporting requirements is provided in Section 3.  </w:t>
      </w:r>
    </w:p>
    <w:p w14:paraId="00BD2848" w14:textId="75CC3FD0" w:rsidR="00C2733F" w:rsidRPr="009B700C" w:rsidRDefault="00E34F67" w:rsidP="00E34F67">
      <w:pPr>
        <w:tabs>
          <w:tab w:val="right" w:pos="9360"/>
        </w:tabs>
        <w:spacing w:before="240" w:line="276" w:lineRule="auto"/>
        <w:rPr>
          <w:rStyle w:val="Heading3Char"/>
          <w:rFonts w:asciiTheme="minorHAnsi" w:hAnsiTheme="minorHAnsi" w:cstheme="minorHAnsi"/>
          <w:sz w:val="20"/>
          <w:szCs w:val="20"/>
        </w:rPr>
      </w:pPr>
      <w:r w:rsidRPr="009B700C">
        <w:rPr>
          <w:rStyle w:val="Heading3Char"/>
          <w:rFonts w:asciiTheme="minorHAnsi" w:hAnsiTheme="minorHAnsi" w:cstheme="minorHAnsi"/>
          <w:sz w:val="20"/>
          <w:szCs w:val="20"/>
        </w:rPr>
        <w:t xml:space="preserve">Planning cycle </w:t>
      </w:r>
      <w:r w:rsidR="00737A54" w:rsidRPr="009B700C">
        <w:rPr>
          <w:rStyle w:val="Heading3Char"/>
          <w:rFonts w:asciiTheme="minorHAnsi" w:hAnsiTheme="minorHAnsi" w:cstheme="minorHAnsi"/>
          <w:sz w:val="20"/>
          <w:szCs w:val="20"/>
        </w:rPr>
        <w:t>and process</w:t>
      </w:r>
    </w:p>
    <w:p w14:paraId="1A6FCE0C" w14:textId="19DB77FB" w:rsidR="00737A54" w:rsidRPr="009B700C" w:rsidRDefault="00E34F67">
      <w:pPr>
        <w:tabs>
          <w:tab w:val="right" w:pos="9360"/>
        </w:tabs>
        <w:spacing w:line="276" w:lineRule="auto"/>
        <w:rPr>
          <w:rFonts w:asciiTheme="minorHAnsi" w:eastAsia="Times" w:hAnsiTheme="minorHAnsi" w:cstheme="minorHAnsi"/>
        </w:rPr>
      </w:pPr>
      <w:r w:rsidRPr="009B700C">
        <w:rPr>
          <w:rFonts w:asciiTheme="minorHAnsi" w:eastAsia="Times" w:hAnsiTheme="minorHAnsi" w:cstheme="minorHAnsi"/>
        </w:rPr>
        <w:t>FVRICs are required to undertake strategic planning every three years</w:t>
      </w:r>
      <w:r w:rsidR="00223787">
        <w:rPr>
          <w:rFonts w:asciiTheme="minorHAnsi" w:eastAsia="Times" w:hAnsiTheme="minorHAnsi" w:cstheme="minorHAnsi"/>
        </w:rPr>
        <w:t>.</w:t>
      </w:r>
      <w:r w:rsidR="00225620">
        <w:rPr>
          <w:rFonts w:asciiTheme="minorHAnsi" w:eastAsia="Times" w:hAnsiTheme="minorHAnsi" w:cstheme="minorHAnsi"/>
        </w:rPr>
        <w:t xml:space="preserve"> </w:t>
      </w:r>
      <w:r w:rsidR="00223787">
        <w:rPr>
          <w:rFonts w:asciiTheme="minorHAnsi" w:eastAsia="Times" w:hAnsiTheme="minorHAnsi" w:cstheme="minorHAnsi"/>
        </w:rPr>
        <w:t xml:space="preserve">The </w:t>
      </w:r>
      <w:r w:rsidR="00CA049A">
        <w:rPr>
          <w:rFonts w:asciiTheme="minorHAnsi" w:eastAsia="Times" w:hAnsiTheme="minorHAnsi" w:cstheme="minorHAnsi"/>
        </w:rPr>
        <w:t>s</w:t>
      </w:r>
      <w:r w:rsidR="00223787">
        <w:rPr>
          <w:rFonts w:asciiTheme="minorHAnsi" w:eastAsia="Times" w:hAnsiTheme="minorHAnsi" w:cstheme="minorHAnsi"/>
        </w:rPr>
        <w:t xml:space="preserve">trategic </w:t>
      </w:r>
      <w:r w:rsidR="00CA049A">
        <w:rPr>
          <w:rFonts w:asciiTheme="minorHAnsi" w:eastAsia="Times" w:hAnsiTheme="minorHAnsi" w:cstheme="minorHAnsi"/>
        </w:rPr>
        <w:t>p</w:t>
      </w:r>
      <w:r w:rsidR="00223787">
        <w:rPr>
          <w:rFonts w:asciiTheme="minorHAnsi" w:eastAsia="Times" w:hAnsiTheme="minorHAnsi" w:cstheme="minorHAnsi"/>
        </w:rPr>
        <w:t xml:space="preserve">lan should cover the period commencing 1 </w:t>
      </w:r>
      <w:r w:rsidR="00445ED7">
        <w:rPr>
          <w:rFonts w:asciiTheme="minorHAnsi" w:eastAsia="Times" w:hAnsiTheme="minorHAnsi" w:cstheme="minorHAnsi"/>
        </w:rPr>
        <w:t xml:space="preserve">July </w:t>
      </w:r>
      <w:r w:rsidR="00445ED7" w:rsidRPr="009B700C">
        <w:rPr>
          <w:rFonts w:asciiTheme="minorHAnsi" w:eastAsia="Times" w:hAnsiTheme="minorHAnsi" w:cstheme="minorHAnsi"/>
        </w:rPr>
        <w:t>following</w:t>
      </w:r>
      <w:r w:rsidRPr="009B700C">
        <w:rPr>
          <w:rFonts w:asciiTheme="minorHAnsi" w:eastAsia="Times" w:hAnsiTheme="minorHAnsi" w:cstheme="minorHAnsi"/>
        </w:rPr>
        <w:t xml:space="preserve"> the release of the </w:t>
      </w:r>
      <w:r w:rsidR="00E42344" w:rsidRPr="009B700C">
        <w:rPr>
          <w:rFonts w:asciiTheme="minorHAnsi" w:eastAsia="Times" w:hAnsiTheme="minorHAnsi" w:cstheme="minorHAnsi"/>
        </w:rPr>
        <w:t xml:space="preserve">Family Violence Reform </w:t>
      </w:r>
      <w:r w:rsidR="002B00FF" w:rsidRPr="009B700C">
        <w:rPr>
          <w:rFonts w:asciiTheme="minorHAnsi" w:eastAsia="Times" w:hAnsiTheme="minorHAnsi" w:cstheme="minorHAnsi"/>
        </w:rPr>
        <w:t xml:space="preserve">Rolling Action Plan </w:t>
      </w:r>
      <w:r w:rsidR="007D241F" w:rsidRPr="009B700C">
        <w:rPr>
          <w:rFonts w:asciiTheme="minorHAnsi" w:eastAsia="Times" w:hAnsiTheme="minorHAnsi" w:cstheme="minorHAnsi"/>
        </w:rPr>
        <w:t>(</w:t>
      </w:r>
      <w:r w:rsidR="00E42344" w:rsidRPr="009B700C">
        <w:rPr>
          <w:rFonts w:asciiTheme="minorHAnsi" w:eastAsia="Times" w:hAnsiTheme="minorHAnsi" w:cstheme="minorHAnsi"/>
        </w:rPr>
        <w:t>FVR</w:t>
      </w:r>
      <w:r w:rsidR="00101FED" w:rsidRPr="009B700C">
        <w:rPr>
          <w:rFonts w:asciiTheme="minorHAnsi" w:eastAsia="Times" w:hAnsiTheme="minorHAnsi" w:cstheme="minorHAnsi"/>
        </w:rPr>
        <w:t>RAP</w:t>
      </w:r>
      <w:r w:rsidRPr="009B700C">
        <w:rPr>
          <w:rFonts w:asciiTheme="minorHAnsi" w:eastAsia="Times" w:hAnsiTheme="minorHAnsi" w:cstheme="minorHAnsi"/>
        </w:rPr>
        <w:t>.</w:t>
      </w:r>
      <w:r w:rsidR="007D241F" w:rsidRPr="009B700C">
        <w:rPr>
          <w:rFonts w:asciiTheme="minorHAnsi" w:eastAsia="Times" w:hAnsiTheme="minorHAnsi" w:cstheme="minorHAnsi"/>
        </w:rPr>
        <w:t>)</w:t>
      </w:r>
      <w:r w:rsidRPr="009B700C">
        <w:rPr>
          <w:rFonts w:asciiTheme="minorHAnsi" w:eastAsia="Times" w:hAnsiTheme="minorHAnsi" w:cstheme="minorHAnsi"/>
        </w:rPr>
        <w:t xml:space="preserve"> It is recommended that </w:t>
      </w:r>
      <w:r w:rsidR="00D80C33" w:rsidRPr="009B700C">
        <w:rPr>
          <w:rFonts w:asciiTheme="minorHAnsi" w:eastAsia="Times" w:hAnsiTheme="minorHAnsi" w:cstheme="minorHAnsi"/>
        </w:rPr>
        <w:t xml:space="preserve">preparation </w:t>
      </w:r>
      <w:r w:rsidRPr="009B700C">
        <w:rPr>
          <w:rFonts w:asciiTheme="minorHAnsi" w:eastAsia="Times" w:hAnsiTheme="minorHAnsi" w:cstheme="minorHAnsi"/>
        </w:rPr>
        <w:t xml:space="preserve">to inform the next strategic plan commences well in advance of the end date of the current plan. FSV will advise the anticipated release date for the </w:t>
      </w:r>
      <w:r w:rsidR="00E42344" w:rsidRPr="009B700C">
        <w:rPr>
          <w:rFonts w:asciiTheme="minorHAnsi" w:eastAsia="Times" w:hAnsiTheme="minorHAnsi" w:cstheme="minorHAnsi"/>
        </w:rPr>
        <w:t>FV</w:t>
      </w:r>
      <w:r w:rsidR="00710EFD" w:rsidRPr="009B700C">
        <w:rPr>
          <w:rFonts w:asciiTheme="minorHAnsi" w:eastAsia="Times" w:hAnsiTheme="minorHAnsi" w:cstheme="minorHAnsi"/>
        </w:rPr>
        <w:t>R</w:t>
      </w:r>
      <w:r w:rsidR="00101FED" w:rsidRPr="009B700C">
        <w:rPr>
          <w:rFonts w:asciiTheme="minorHAnsi" w:eastAsia="Times" w:hAnsiTheme="minorHAnsi" w:cstheme="minorHAnsi"/>
        </w:rPr>
        <w:t>RAP</w:t>
      </w:r>
      <w:r w:rsidR="008C34EA" w:rsidRPr="009B700C">
        <w:rPr>
          <w:rFonts w:asciiTheme="minorHAnsi" w:eastAsia="Times" w:hAnsiTheme="minorHAnsi" w:cstheme="minorHAnsi"/>
        </w:rPr>
        <w:t xml:space="preserve"> as early as possible.</w:t>
      </w:r>
    </w:p>
    <w:p w14:paraId="140F7B50" w14:textId="17A3E93F" w:rsidR="00E34F67" w:rsidRPr="009B700C" w:rsidRDefault="00E34F67" w:rsidP="00225620">
      <w:pPr>
        <w:pStyle w:val="DHHSbody"/>
      </w:pPr>
      <w:r w:rsidRPr="009B700C">
        <w:t xml:space="preserve">The development of the FVRIC Strategic Plan </w:t>
      </w:r>
      <w:r w:rsidR="002273DC" w:rsidRPr="009B700C">
        <w:t xml:space="preserve">should </w:t>
      </w:r>
      <w:r w:rsidRPr="009B700C">
        <w:t xml:space="preserve">be a consultative and collaborative process informed by: </w:t>
      </w:r>
    </w:p>
    <w:p w14:paraId="30FA5A38" w14:textId="41385B91" w:rsidR="00E34F67" w:rsidRPr="009B700C" w:rsidRDefault="00E34F67" w:rsidP="00B640D8">
      <w:pPr>
        <w:pStyle w:val="DHHSbullet1"/>
        <w:ind w:left="284"/>
        <w:rPr>
          <w:rFonts w:asciiTheme="minorHAnsi" w:hAnsiTheme="minorHAnsi" w:cstheme="minorHAnsi"/>
        </w:rPr>
      </w:pPr>
      <w:r w:rsidRPr="009B700C">
        <w:rPr>
          <w:rFonts w:asciiTheme="minorHAnsi" w:hAnsiTheme="minorHAnsi" w:cstheme="minorHAnsi"/>
        </w:rPr>
        <w:t xml:space="preserve">FSV reform priorities in the current </w:t>
      </w:r>
      <w:r w:rsidR="00BD7C4C" w:rsidRPr="009B700C">
        <w:rPr>
          <w:rFonts w:asciiTheme="minorHAnsi" w:hAnsiTheme="minorHAnsi" w:cstheme="minorHAnsi"/>
        </w:rPr>
        <w:t>FVR</w:t>
      </w:r>
      <w:r w:rsidR="00101FED" w:rsidRPr="009B700C">
        <w:rPr>
          <w:rFonts w:asciiTheme="minorHAnsi" w:hAnsiTheme="minorHAnsi" w:cstheme="minorHAnsi"/>
        </w:rPr>
        <w:t xml:space="preserve">RAP </w:t>
      </w:r>
      <w:r w:rsidR="007D241F" w:rsidRPr="009B700C">
        <w:rPr>
          <w:rFonts w:asciiTheme="minorHAnsi" w:hAnsiTheme="minorHAnsi" w:cstheme="minorHAnsi"/>
        </w:rPr>
        <w:t xml:space="preserve">and </w:t>
      </w:r>
      <w:r w:rsidRPr="009B700C">
        <w:rPr>
          <w:rFonts w:asciiTheme="minorHAnsi" w:hAnsiTheme="minorHAnsi" w:cstheme="minorHAnsi"/>
        </w:rPr>
        <w:t xml:space="preserve">Industry Plan </w:t>
      </w:r>
      <w:r w:rsidR="00BD7C4C" w:rsidRPr="009B700C">
        <w:rPr>
          <w:rFonts w:asciiTheme="minorHAnsi" w:hAnsiTheme="minorHAnsi" w:cstheme="minorHAnsi"/>
        </w:rPr>
        <w:t>RAP</w:t>
      </w:r>
    </w:p>
    <w:p w14:paraId="2320CC21" w14:textId="1F4C265A" w:rsidR="00EB4196" w:rsidRDefault="00EB4196" w:rsidP="00B640D8">
      <w:pPr>
        <w:pStyle w:val="DHHSbullet1"/>
        <w:ind w:left="284"/>
        <w:rPr>
          <w:rFonts w:asciiTheme="minorHAnsi" w:hAnsiTheme="minorHAnsi" w:cstheme="minorHAnsi"/>
        </w:rPr>
      </w:pPr>
      <w:r>
        <w:rPr>
          <w:rFonts w:asciiTheme="minorHAnsi" w:hAnsiTheme="minorHAnsi" w:cstheme="minorHAnsi"/>
        </w:rPr>
        <w:t>priorities identified in the Dhelk Dja Agreement and</w:t>
      </w:r>
      <w:r w:rsidR="00813DCC">
        <w:rPr>
          <w:rFonts w:asciiTheme="minorHAnsi" w:hAnsiTheme="minorHAnsi" w:cstheme="minorHAnsi"/>
        </w:rPr>
        <w:t xml:space="preserve"> by the</w:t>
      </w:r>
      <w:r>
        <w:rPr>
          <w:rFonts w:asciiTheme="minorHAnsi" w:hAnsiTheme="minorHAnsi" w:cstheme="minorHAnsi"/>
        </w:rPr>
        <w:t xml:space="preserve"> local Dhelk Dja Action Group </w:t>
      </w:r>
    </w:p>
    <w:p w14:paraId="0F63EBFD" w14:textId="3E53779E" w:rsidR="00E34F67" w:rsidRPr="009B700C" w:rsidRDefault="00E34F67" w:rsidP="00B640D8">
      <w:pPr>
        <w:pStyle w:val="DHHSbullet1"/>
        <w:ind w:left="284"/>
        <w:rPr>
          <w:rFonts w:asciiTheme="minorHAnsi" w:hAnsiTheme="minorHAnsi" w:cstheme="minorHAnsi"/>
        </w:rPr>
      </w:pPr>
      <w:r w:rsidRPr="009B700C">
        <w:rPr>
          <w:rFonts w:asciiTheme="minorHAnsi" w:hAnsiTheme="minorHAnsi" w:cstheme="minorHAnsi"/>
        </w:rPr>
        <w:t>other key reforms which impact on family violence responses</w:t>
      </w:r>
      <w:r w:rsidR="002C3F48" w:rsidRPr="009B700C">
        <w:rPr>
          <w:rFonts w:asciiTheme="minorHAnsi" w:hAnsiTheme="minorHAnsi" w:cstheme="minorHAnsi"/>
        </w:rPr>
        <w:t>, as advised by FSV</w:t>
      </w:r>
      <w:r w:rsidRPr="009B700C">
        <w:rPr>
          <w:rFonts w:asciiTheme="minorHAnsi" w:hAnsiTheme="minorHAnsi" w:cstheme="minorHAnsi"/>
        </w:rPr>
        <w:t xml:space="preserve">  </w:t>
      </w:r>
    </w:p>
    <w:p w14:paraId="35AC676D" w14:textId="77777777" w:rsidR="002273DC" w:rsidRPr="009B700C" w:rsidRDefault="00E34F67" w:rsidP="00B640D8">
      <w:pPr>
        <w:pStyle w:val="DHHSbullet1"/>
        <w:ind w:left="284"/>
        <w:rPr>
          <w:rFonts w:asciiTheme="minorHAnsi" w:hAnsiTheme="minorHAnsi" w:cstheme="minorHAnsi"/>
        </w:rPr>
      </w:pPr>
      <w:r w:rsidRPr="009B700C">
        <w:rPr>
          <w:rFonts w:asciiTheme="minorHAnsi" w:hAnsiTheme="minorHAnsi" w:cstheme="minorHAnsi"/>
        </w:rPr>
        <w:t>current initiatives and priorities identified by</w:t>
      </w:r>
      <w:r w:rsidR="003A6D39" w:rsidRPr="009B700C">
        <w:rPr>
          <w:rFonts w:asciiTheme="minorHAnsi" w:hAnsiTheme="minorHAnsi" w:cstheme="minorHAnsi"/>
        </w:rPr>
        <w:t xml:space="preserve"> the DFFH Area, The Orange Door </w:t>
      </w:r>
    </w:p>
    <w:p w14:paraId="3248AAE6" w14:textId="57F90EE4" w:rsidR="00E34F67" w:rsidRPr="009B700C" w:rsidRDefault="00E34F67" w:rsidP="00B640D8">
      <w:pPr>
        <w:pStyle w:val="DHHSbullet1"/>
        <w:ind w:left="284"/>
        <w:rPr>
          <w:rFonts w:asciiTheme="minorHAnsi" w:hAnsiTheme="minorHAnsi" w:cstheme="minorHAnsi"/>
        </w:rPr>
      </w:pPr>
      <w:r w:rsidRPr="009B700C">
        <w:rPr>
          <w:rFonts w:asciiTheme="minorHAnsi" w:hAnsiTheme="minorHAnsi" w:cstheme="minorHAnsi"/>
        </w:rPr>
        <w:t>peak bodies (</w:t>
      </w:r>
      <w:r w:rsidR="002273DC" w:rsidRPr="009B700C">
        <w:rPr>
          <w:rFonts w:asciiTheme="minorHAnsi" w:hAnsiTheme="minorHAnsi" w:cstheme="minorHAnsi"/>
        </w:rPr>
        <w:t>Safe and Equal</w:t>
      </w:r>
      <w:r w:rsidRPr="009B700C">
        <w:rPr>
          <w:rFonts w:asciiTheme="minorHAnsi" w:hAnsiTheme="minorHAnsi" w:cstheme="minorHAnsi"/>
        </w:rPr>
        <w:t xml:space="preserve"> and NTV)</w:t>
      </w:r>
    </w:p>
    <w:p w14:paraId="6683019D" w14:textId="77777777" w:rsidR="00F4152F" w:rsidRPr="009B700C" w:rsidRDefault="00F4152F" w:rsidP="00B640D8">
      <w:pPr>
        <w:pStyle w:val="DHHSbullet1"/>
        <w:ind w:left="284"/>
        <w:rPr>
          <w:rFonts w:asciiTheme="minorHAnsi" w:hAnsiTheme="minorHAnsi" w:cstheme="minorHAnsi"/>
        </w:rPr>
      </w:pPr>
      <w:r w:rsidRPr="009B700C">
        <w:rPr>
          <w:rFonts w:asciiTheme="minorHAnsi" w:hAnsiTheme="minorHAnsi" w:cstheme="minorHAnsi"/>
        </w:rPr>
        <w:t>input by FVRIC members, people with lived experience, and other key stakeholders</w:t>
      </w:r>
    </w:p>
    <w:p w14:paraId="0B6A020D" w14:textId="77777777" w:rsidR="00F4152F" w:rsidRPr="009B700C" w:rsidRDefault="00F4152F" w:rsidP="00B640D8">
      <w:pPr>
        <w:pStyle w:val="DHHSbullet1"/>
        <w:ind w:left="284"/>
        <w:rPr>
          <w:rFonts w:asciiTheme="minorHAnsi" w:hAnsiTheme="minorHAnsi" w:cstheme="minorHAnsi"/>
        </w:rPr>
      </w:pPr>
      <w:r w:rsidRPr="009B700C">
        <w:rPr>
          <w:rFonts w:asciiTheme="minorHAnsi" w:hAnsiTheme="minorHAnsi" w:cstheme="minorHAnsi"/>
        </w:rPr>
        <w:t>relevant data and evidence</w:t>
      </w:r>
    </w:p>
    <w:p w14:paraId="28D1192A" w14:textId="61459AFD" w:rsidR="00E34F67" w:rsidRPr="009B700C" w:rsidRDefault="00E34F67" w:rsidP="00B640D8">
      <w:pPr>
        <w:pStyle w:val="DHHSbullet1"/>
        <w:ind w:left="284"/>
        <w:rPr>
          <w:rFonts w:asciiTheme="minorHAnsi" w:hAnsiTheme="minorHAnsi" w:cstheme="minorHAnsi"/>
        </w:rPr>
      </w:pPr>
      <w:r w:rsidRPr="009B700C">
        <w:rPr>
          <w:rFonts w:asciiTheme="minorHAnsi" w:hAnsiTheme="minorHAnsi" w:cstheme="minorHAnsi"/>
        </w:rPr>
        <w:t xml:space="preserve">progress against the previous FVRIC Strategic Plan </w:t>
      </w:r>
    </w:p>
    <w:p w14:paraId="2F9CA456" w14:textId="5D1F8956" w:rsidR="00E34F67" w:rsidRPr="009B700C" w:rsidRDefault="00E34F67" w:rsidP="00225620">
      <w:pPr>
        <w:pStyle w:val="DHHSbodyafterbullets"/>
      </w:pPr>
      <w:r w:rsidRPr="009B700C">
        <w:lastRenderedPageBreak/>
        <w:t xml:space="preserve">Given the system stewardship role of DFFH, </w:t>
      </w:r>
      <w:r w:rsidR="005D5FE8" w:rsidRPr="009B700C">
        <w:t xml:space="preserve">it is </w:t>
      </w:r>
      <w:r w:rsidRPr="009B700C">
        <w:t xml:space="preserve">expected </w:t>
      </w:r>
      <w:r w:rsidR="005D5FE8" w:rsidRPr="009B700C">
        <w:t xml:space="preserve">that the FVRIC </w:t>
      </w:r>
      <w:r w:rsidR="007D241F" w:rsidRPr="009B700C">
        <w:t xml:space="preserve">actively engage </w:t>
      </w:r>
      <w:r w:rsidR="00755064" w:rsidRPr="009B700C">
        <w:t xml:space="preserve">with </w:t>
      </w:r>
      <w:r w:rsidRPr="009B700C">
        <w:t>the</w:t>
      </w:r>
      <w:r w:rsidR="00D06D0B" w:rsidRPr="009B700C">
        <w:t>ir</w:t>
      </w:r>
      <w:r w:rsidRPr="009B700C">
        <w:t xml:space="preserve"> DFFH</w:t>
      </w:r>
      <w:r w:rsidR="00CA0EA0" w:rsidRPr="009B700C">
        <w:t xml:space="preserve"> Area </w:t>
      </w:r>
      <w:r w:rsidR="007D241F" w:rsidRPr="009B700C">
        <w:t>i</w:t>
      </w:r>
      <w:r w:rsidR="00484C0A" w:rsidRPr="009B700C">
        <w:t xml:space="preserve">n </w:t>
      </w:r>
      <w:r w:rsidRPr="009B700C">
        <w:t xml:space="preserve">the development and implementation of the </w:t>
      </w:r>
      <w:r w:rsidR="00CA0EA0" w:rsidRPr="009B700C">
        <w:t>S</w:t>
      </w:r>
      <w:r w:rsidRPr="009B700C">
        <w:t xml:space="preserve">trategic </w:t>
      </w:r>
      <w:r w:rsidR="00CA0EA0" w:rsidRPr="009B700C">
        <w:t>P</w:t>
      </w:r>
      <w:r w:rsidRPr="009B700C">
        <w:t xml:space="preserve">lan.  </w:t>
      </w:r>
    </w:p>
    <w:p w14:paraId="22A45C41" w14:textId="75FD20C1" w:rsidR="00C2733F" w:rsidRPr="009B700C" w:rsidRDefault="00E34F67">
      <w:pPr>
        <w:tabs>
          <w:tab w:val="right" w:pos="9360"/>
        </w:tabs>
        <w:spacing w:before="240" w:line="276" w:lineRule="auto"/>
        <w:rPr>
          <w:rStyle w:val="Heading3Char"/>
          <w:rFonts w:asciiTheme="minorHAnsi" w:hAnsiTheme="minorHAnsi" w:cstheme="minorHAnsi"/>
          <w:sz w:val="20"/>
          <w:szCs w:val="20"/>
        </w:rPr>
      </w:pPr>
      <w:r w:rsidRPr="009B700C">
        <w:rPr>
          <w:rStyle w:val="Heading3Char"/>
          <w:rFonts w:asciiTheme="minorHAnsi" w:hAnsiTheme="minorHAnsi" w:cstheme="minorHAnsi"/>
          <w:sz w:val="20"/>
          <w:szCs w:val="20"/>
        </w:rPr>
        <w:t xml:space="preserve">Content and format </w:t>
      </w:r>
      <w:r w:rsidR="002273DC" w:rsidRPr="009B700C">
        <w:rPr>
          <w:rStyle w:val="Heading3Char"/>
          <w:rFonts w:asciiTheme="minorHAnsi" w:hAnsiTheme="minorHAnsi" w:cstheme="minorHAnsi"/>
          <w:sz w:val="20"/>
          <w:szCs w:val="20"/>
        </w:rPr>
        <w:t xml:space="preserve">of </w:t>
      </w:r>
      <w:r w:rsidRPr="009B700C">
        <w:rPr>
          <w:rStyle w:val="Heading3Char"/>
          <w:rFonts w:asciiTheme="minorHAnsi" w:hAnsiTheme="minorHAnsi" w:cstheme="minorHAnsi"/>
          <w:sz w:val="20"/>
          <w:szCs w:val="20"/>
        </w:rPr>
        <w:t>the Strategic Plan</w:t>
      </w:r>
    </w:p>
    <w:p w14:paraId="281E0916" w14:textId="65225494" w:rsidR="00E34F67" w:rsidRPr="009B700C" w:rsidRDefault="00E34F67">
      <w:pPr>
        <w:tabs>
          <w:tab w:val="right" w:pos="9360"/>
        </w:tabs>
        <w:spacing w:before="120" w:line="276" w:lineRule="auto"/>
        <w:rPr>
          <w:rFonts w:asciiTheme="minorHAnsi" w:hAnsiTheme="minorHAnsi" w:cstheme="minorHAnsi"/>
          <w:b/>
        </w:rPr>
      </w:pPr>
      <w:r w:rsidRPr="009B700C">
        <w:rPr>
          <w:rStyle w:val="DHHSbodyChar"/>
          <w:rFonts w:asciiTheme="minorHAnsi" w:hAnsiTheme="minorHAnsi" w:cstheme="minorHAnsi"/>
        </w:rPr>
        <w:t>The FVRIC Strategic Plan needs to identify objectives and actions for each of the five statewide FVRIC strategic priorities</w:t>
      </w:r>
      <w:r w:rsidR="001507F2" w:rsidRPr="009B700C">
        <w:rPr>
          <w:rStyle w:val="DHHSbodyChar"/>
          <w:rFonts w:asciiTheme="minorHAnsi" w:hAnsiTheme="minorHAnsi" w:cstheme="minorHAnsi"/>
        </w:rPr>
        <w:t xml:space="preserve">, </w:t>
      </w:r>
      <w:r w:rsidR="001507F2" w:rsidRPr="009B700C">
        <w:rPr>
          <w:rFonts w:asciiTheme="minorHAnsi" w:hAnsiTheme="minorHAnsi" w:cstheme="minorHAnsi"/>
        </w:rPr>
        <w:t xml:space="preserve">and </w:t>
      </w:r>
      <w:r w:rsidRPr="009B700C">
        <w:rPr>
          <w:rFonts w:asciiTheme="minorHAnsi" w:hAnsiTheme="minorHAnsi" w:cstheme="minorHAnsi"/>
        </w:rPr>
        <w:t xml:space="preserve">include the following information: </w:t>
      </w:r>
    </w:p>
    <w:p w14:paraId="234F6969" w14:textId="174B16BF" w:rsidR="00E34F67" w:rsidRPr="009B700C" w:rsidRDefault="00101FED" w:rsidP="00B640D8">
      <w:pPr>
        <w:pStyle w:val="DHHSbullet1"/>
        <w:ind w:left="284"/>
        <w:rPr>
          <w:rFonts w:asciiTheme="minorHAnsi" w:hAnsiTheme="minorHAnsi" w:cstheme="minorHAnsi"/>
        </w:rPr>
      </w:pPr>
      <w:r w:rsidRPr="009B700C">
        <w:rPr>
          <w:rFonts w:asciiTheme="minorHAnsi" w:hAnsiTheme="minorHAnsi" w:cstheme="minorHAnsi"/>
        </w:rPr>
        <w:t>b</w:t>
      </w:r>
      <w:r w:rsidR="00E34F67" w:rsidRPr="009B700C">
        <w:rPr>
          <w:rFonts w:asciiTheme="minorHAnsi" w:hAnsiTheme="minorHAnsi" w:cstheme="minorHAnsi"/>
        </w:rPr>
        <w:t>rief description of the FVRIC</w:t>
      </w:r>
      <w:r w:rsidR="003D0177" w:rsidRPr="009B700C">
        <w:rPr>
          <w:rFonts w:asciiTheme="minorHAnsi" w:hAnsiTheme="minorHAnsi" w:cstheme="minorHAnsi"/>
        </w:rPr>
        <w:t>,</w:t>
      </w:r>
      <w:r w:rsidR="00E34F67" w:rsidRPr="009B700C">
        <w:rPr>
          <w:rFonts w:asciiTheme="minorHAnsi" w:hAnsiTheme="minorHAnsi" w:cstheme="minorHAnsi"/>
        </w:rPr>
        <w:t xml:space="preserve"> including membership and strategic connections </w:t>
      </w:r>
    </w:p>
    <w:p w14:paraId="67176976" w14:textId="77777777" w:rsidR="009B700C" w:rsidRDefault="00101FED" w:rsidP="009B700C">
      <w:pPr>
        <w:pStyle w:val="DHHSbullet1"/>
        <w:ind w:left="284"/>
        <w:rPr>
          <w:rFonts w:asciiTheme="minorHAnsi" w:hAnsiTheme="minorHAnsi" w:cstheme="minorHAnsi"/>
        </w:rPr>
      </w:pPr>
      <w:r w:rsidRPr="009B700C">
        <w:rPr>
          <w:rFonts w:asciiTheme="minorHAnsi" w:hAnsiTheme="minorHAnsi" w:cstheme="minorHAnsi"/>
        </w:rPr>
        <w:t>b</w:t>
      </w:r>
      <w:r w:rsidR="00E34F67" w:rsidRPr="009B700C">
        <w:rPr>
          <w:rFonts w:asciiTheme="minorHAnsi" w:hAnsiTheme="minorHAnsi" w:cstheme="minorHAnsi"/>
        </w:rPr>
        <w:t xml:space="preserve">rief overview of the process to develop the plan </w:t>
      </w:r>
    </w:p>
    <w:p w14:paraId="5D15C5E8" w14:textId="2454DFB8" w:rsidR="00E34F67" w:rsidRPr="009B700C" w:rsidRDefault="00101FED" w:rsidP="009B700C">
      <w:pPr>
        <w:pStyle w:val="DHHSbullet1"/>
        <w:ind w:left="284"/>
        <w:rPr>
          <w:rFonts w:asciiTheme="minorHAnsi" w:hAnsiTheme="minorHAnsi" w:cstheme="minorHAnsi"/>
        </w:rPr>
      </w:pPr>
      <w:r w:rsidRPr="009B700C">
        <w:rPr>
          <w:rFonts w:asciiTheme="minorHAnsi" w:hAnsiTheme="minorHAnsi" w:cstheme="minorHAnsi"/>
        </w:rPr>
        <w:t>b</w:t>
      </w:r>
      <w:r w:rsidR="00E34F67" w:rsidRPr="009B700C">
        <w:rPr>
          <w:rFonts w:asciiTheme="minorHAnsi" w:hAnsiTheme="minorHAnsi" w:cstheme="minorHAnsi"/>
        </w:rPr>
        <w:t>rief overview of</w:t>
      </w:r>
      <w:r w:rsidR="00E51B53" w:rsidRPr="009B700C">
        <w:rPr>
          <w:rFonts w:asciiTheme="minorHAnsi" w:hAnsiTheme="minorHAnsi" w:cstheme="minorHAnsi"/>
        </w:rPr>
        <w:t xml:space="preserve"> relevant</w:t>
      </w:r>
      <w:r w:rsidR="00E34F67" w:rsidRPr="009B700C">
        <w:rPr>
          <w:rFonts w:asciiTheme="minorHAnsi" w:hAnsiTheme="minorHAnsi" w:cstheme="minorHAnsi"/>
        </w:rPr>
        <w:t xml:space="preserve"> </w:t>
      </w:r>
      <w:hyperlink r:id="rId28" w:history="1">
        <w:r w:rsidR="00E51B53" w:rsidRPr="009B700C">
          <w:rPr>
            <w:rFonts w:asciiTheme="minorHAnsi" w:hAnsiTheme="minorHAnsi" w:cstheme="minorHAnsi"/>
          </w:rPr>
          <w:t xml:space="preserve">Family violence </w:t>
        </w:r>
      </w:hyperlink>
      <w:r w:rsidR="00E34F67" w:rsidRPr="009B700C">
        <w:rPr>
          <w:rFonts w:asciiTheme="minorHAnsi" w:hAnsiTheme="minorHAnsi" w:cstheme="minorHAnsi"/>
        </w:rPr>
        <w:t xml:space="preserve">and demographic data for the area </w:t>
      </w:r>
    </w:p>
    <w:p w14:paraId="27563D95" w14:textId="6F0D05A3" w:rsidR="00E34F67" w:rsidRPr="009B700C" w:rsidRDefault="00101FED" w:rsidP="00926D68">
      <w:pPr>
        <w:pStyle w:val="DHHSbullet1"/>
        <w:ind w:left="284"/>
        <w:rPr>
          <w:rFonts w:asciiTheme="minorHAnsi" w:hAnsiTheme="minorHAnsi" w:cstheme="minorHAnsi"/>
        </w:rPr>
      </w:pPr>
      <w:r w:rsidRPr="009B700C">
        <w:rPr>
          <w:rFonts w:asciiTheme="minorHAnsi" w:hAnsiTheme="minorHAnsi" w:cstheme="minorHAnsi"/>
        </w:rPr>
        <w:t>b</w:t>
      </w:r>
      <w:r w:rsidR="00E34F67" w:rsidRPr="009B700C">
        <w:rPr>
          <w:rFonts w:asciiTheme="minorHAnsi" w:hAnsiTheme="minorHAnsi" w:cstheme="minorHAnsi"/>
        </w:rPr>
        <w:t>rief overview of the local service system -</w:t>
      </w:r>
      <w:r w:rsidR="000307F4">
        <w:rPr>
          <w:rFonts w:asciiTheme="minorHAnsi" w:hAnsiTheme="minorHAnsi" w:cstheme="minorHAnsi"/>
        </w:rPr>
        <w:t xml:space="preserve"> family</w:t>
      </w:r>
      <w:r w:rsidR="002273DC" w:rsidRPr="009B700C">
        <w:rPr>
          <w:rFonts w:asciiTheme="minorHAnsi" w:hAnsiTheme="minorHAnsi" w:cstheme="minorHAnsi"/>
        </w:rPr>
        <w:t xml:space="preserve"> violence response</w:t>
      </w:r>
      <w:r w:rsidR="00E34F67" w:rsidRPr="009B700C">
        <w:rPr>
          <w:rFonts w:asciiTheme="minorHAnsi" w:hAnsiTheme="minorHAnsi" w:cstheme="minorHAnsi"/>
        </w:rPr>
        <w:t xml:space="preserve"> services</w:t>
      </w:r>
      <w:r w:rsidR="002273DC" w:rsidRPr="009B700C">
        <w:rPr>
          <w:rFonts w:asciiTheme="minorHAnsi" w:hAnsiTheme="minorHAnsi" w:cstheme="minorHAnsi"/>
        </w:rPr>
        <w:t xml:space="preserve">, related services/sectors, as well as any prevention services (if relevant) </w:t>
      </w:r>
    </w:p>
    <w:p w14:paraId="3F80441D" w14:textId="74A4F15A" w:rsidR="00E34F67" w:rsidRPr="009B700C" w:rsidRDefault="00101FED" w:rsidP="00B640D8">
      <w:pPr>
        <w:pStyle w:val="DHHSbullet1"/>
        <w:ind w:left="284"/>
        <w:rPr>
          <w:rFonts w:asciiTheme="minorHAnsi" w:hAnsiTheme="minorHAnsi" w:cstheme="minorHAnsi"/>
        </w:rPr>
      </w:pPr>
      <w:r w:rsidRPr="009B700C">
        <w:rPr>
          <w:rFonts w:asciiTheme="minorHAnsi" w:hAnsiTheme="minorHAnsi" w:cstheme="minorHAnsi"/>
        </w:rPr>
        <w:t>s</w:t>
      </w:r>
      <w:r w:rsidR="00E34F67" w:rsidRPr="009B700C">
        <w:rPr>
          <w:rFonts w:asciiTheme="minorHAnsi" w:hAnsiTheme="minorHAnsi" w:cstheme="minorHAnsi"/>
        </w:rPr>
        <w:t xml:space="preserve">ummary of </w:t>
      </w:r>
      <w:r w:rsidR="008A6527" w:rsidRPr="009B700C">
        <w:rPr>
          <w:rFonts w:asciiTheme="minorHAnsi" w:hAnsiTheme="minorHAnsi" w:cstheme="minorHAnsi"/>
        </w:rPr>
        <w:t xml:space="preserve">key </w:t>
      </w:r>
      <w:r w:rsidR="00BF41C1" w:rsidRPr="009B700C">
        <w:rPr>
          <w:rFonts w:asciiTheme="minorHAnsi" w:hAnsiTheme="minorHAnsi" w:cstheme="minorHAnsi"/>
        </w:rPr>
        <w:t>objectives in</w:t>
      </w:r>
      <w:r w:rsidR="00E34F67" w:rsidRPr="009B700C">
        <w:rPr>
          <w:rFonts w:asciiTheme="minorHAnsi" w:hAnsiTheme="minorHAnsi" w:cstheme="minorHAnsi"/>
        </w:rPr>
        <w:t xml:space="preserve"> relation to each of the </w:t>
      </w:r>
      <w:r w:rsidR="002273DC" w:rsidRPr="009B700C">
        <w:rPr>
          <w:rFonts w:asciiTheme="minorHAnsi" w:hAnsiTheme="minorHAnsi" w:cstheme="minorHAnsi"/>
        </w:rPr>
        <w:t xml:space="preserve">five </w:t>
      </w:r>
      <w:r w:rsidR="00E51B53" w:rsidRPr="009B700C">
        <w:rPr>
          <w:rFonts w:asciiTheme="minorHAnsi" w:hAnsiTheme="minorHAnsi" w:cstheme="minorHAnsi"/>
        </w:rPr>
        <w:t xml:space="preserve">FVRIC </w:t>
      </w:r>
      <w:r w:rsidR="00E34F67" w:rsidRPr="009B700C">
        <w:rPr>
          <w:rFonts w:asciiTheme="minorHAnsi" w:hAnsiTheme="minorHAnsi" w:cstheme="minorHAnsi"/>
        </w:rPr>
        <w:t>Strategic Priorities</w:t>
      </w:r>
      <w:r w:rsidR="003D0177" w:rsidRPr="009B700C">
        <w:rPr>
          <w:rFonts w:asciiTheme="minorHAnsi" w:hAnsiTheme="minorHAnsi" w:cstheme="minorHAnsi"/>
        </w:rPr>
        <w:t>,</w:t>
      </w:r>
      <w:r w:rsidR="00E51B53" w:rsidRPr="009B700C">
        <w:rPr>
          <w:rFonts w:asciiTheme="minorHAnsi" w:hAnsiTheme="minorHAnsi" w:cstheme="minorHAnsi"/>
        </w:rPr>
        <w:t xml:space="preserve"> including: </w:t>
      </w:r>
    </w:p>
    <w:p w14:paraId="7ED74971" w14:textId="76CC0579" w:rsidR="00E51B53" w:rsidRPr="009B700C" w:rsidRDefault="00EF6D09" w:rsidP="004A5C21">
      <w:pPr>
        <w:pStyle w:val="DHHSbullet1"/>
        <w:numPr>
          <w:ilvl w:val="1"/>
          <w:numId w:val="20"/>
        </w:numPr>
        <w:ind w:left="851"/>
        <w:rPr>
          <w:rFonts w:asciiTheme="minorHAnsi" w:hAnsiTheme="minorHAnsi" w:cstheme="minorHAnsi"/>
        </w:rPr>
      </w:pPr>
      <w:r w:rsidRPr="009B700C">
        <w:rPr>
          <w:rFonts w:asciiTheme="minorHAnsi" w:hAnsiTheme="minorHAnsi" w:cstheme="minorHAnsi"/>
        </w:rPr>
        <w:t>i</w:t>
      </w:r>
      <w:r w:rsidR="008A6527" w:rsidRPr="009B700C">
        <w:rPr>
          <w:rFonts w:asciiTheme="minorHAnsi" w:hAnsiTheme="minorHAnsi" w:cstheme="minorHAnsi"/>
        </w:rPr>
        <w:t xml:space="preserve">ssue to be addressed </w:t>
      </w:r>
    </w:p>
    <w:p w14:paraId="1889AC04" w14:textId="0BFAF5DC" w:rsidR="00616441" w:rsidRPr="009B700C" w:rsidRDefault="00EF6D09" w:rsidP="004A5C21">
      <w:pPr>
        <w:pStyle w:val="DHHSbullet1"/>
        <w:numPr>
          <w:ilvl w:val="1"/>
          <w:numId w:val="20"/>
        </w:numPr>
        <w:ind w:left="851"/>
        <w:rPr>
          <w:rFonts w:asciiTheme="minorHAnsi" w:hAnsiTheme="minorHAnsi" w:cstheme="minorHAnsi"/>
        </w:rPr>
      </w:pPr>
      <w:r w:rsidRPr="009B700C">
        <w:rPr>
          <w:rFonts w:asciiTheme="minorHAnsi" w:hAnsiTheme="minorHAnsi" w:cstheme="minorHAnsi"/>
        </w:rPr>
        <w:t>k</w:t>
      </w:r>
      <w:r w:rsidR="00616441" w:rsidRPr="009B700C">
        <w:rPr>
          <w:rFonts w:asciiTheme="minorHAnsi" w:hAnsiTheme="minorHAnsi" w:cstheme="minorHAnsi"/>
        </w:rPr>
        <w:t xml:space="preserve">ey stakeholders </w:t>
      </w:r>
    </w:p>
    <w:p w14:paraId="4FEC682E" w14:textId="35B6B8FD" w:rsidR="008A6527" w:rsidRPr="009B700C" w:rsidRDefault="00EF6D09" w:rsidP="004A5C21">
      <w:pPr>
        <w:pStyle w:val="DHHSbullet1"/>
        <w:numPr>
          <w:ilvl w:val="1"/>
          <w:numId w:val="20"/>
        </w:numPr>
        <w:ind w:left="851"/>
        <w:rPr>
          <w:rFonts w:asciiTheme="minorHAnsi" w:hAnsiTheme="minorHAnsi" w:cstheme="minorHAnsi"/>
        </w:rPr>
      </w:pPr>
      <w:r w:rsidRPr="009B700C">
        <w:rPr>
          <w:rFonts w:asciiTheme="minorHAnsi" w:hAnsiTheme="minorHAnsi" w:cstheme="minorHAnsi"/>
        </w:rPr>
        <w:t>l</w:t>
      </w:r>
      <w:r w:rsidR="008A6527" w:rsidRPr="009B700C">
        <w:rPr>
          <w:rFonts w:asciiTheme="minorHAnsi" w:hAnsiTheme="minorHAnsi" w:cstheme="minorHAnsi"/>
        </w:rPr>
        <w:t>ocal data or evidence relevant to the issue</w:t>
      </w:r>
    </w:p>
    <w:p w14:paraId="2DAE3284" w14:textId="3DE38100" w:rsidR="008A6527" w:rsidRPr="009B700C" w:rsidRDefault="00EF6D09" w:rsidP="004A5C21">
      <w:pPr>
        <w:pStyle w:val="DHHSbullet1"/>
        <w:numPr>
          <w:ilvl w:val="1"/>
          <w:numId w:val="20"/>
        </w:numPr>
        <w:ind w:left="851"/>
        <w:rPr>
          <w:rFonts w:asciiTheme="minorHAnsi" w:hAnsiTheme="minorHAnsi" w:cstheme="minorHAnsi"/>
        </w:rPr>
      </w:pPr>
      <w:r w:rsidRPr="009B700C">
        <w:rPr>
          <w:rFonts w:asciiTheme="minorHAnsi" w:hAnsiTheme="minorHAnsi" w:cstheme="minorHAnsi"/>
        </w:rPr>
        <w:t>a</w:t>
      </w:r>
      <w:r w:rsidR="008A6527" w:rsidRPr="009B700C">
        <w:rPr>
          <w:rFonts w:asciiTheme="minorHAnsi" w:hAnsiTheme="minorHAnsi" w:cstheme="minorHAnsi"/>
        </w:rPr>
        <w:t xml:space="preserve">lignment </w:t>
      </w:r>
      <w:r w:rsidR="005D5FE8" w:rsidRPr="009B700C">
        <w:rPr>
          <w:rFonts w:asciiTheme="minorHAnsi" w:hAnsiTheme="minorHAnsi" w:cstheme="minorHAnsi"/>
        </w:rPr>
        <w:t>with</w:t>
      </w:r>
      <w:r w:rsidR="008A6527" w:rsidRPr="009B700C">
        <w:rPr>
          <w:rFonts w:asciiTheme="minorHAnsi" w:hAnsiTheme="minorHAnsi" w:cstheme="minorHAnsi"/>
        </w:rPr>
        <w:t xml:space="preserve"> statewide policy</w:t>
      </w:r>
      <w:r w:rsidR="002273DC" w:rsidRPr="009B700C">
        <w:rPr>
          <w:rFonts w:asciiTheme="minorHAnsi" w:hAnsiTheme="minorHAnsi" w:cstheme="minorHAnsi"/>
        </w:rPr>
        <w:t xml:space="preserve"> and reform</w:t>
      </w:r>
      <w:r w:rsidR="008A6527" w:rsidRPr="009B700C">
        <w:rPr>
          <w:rFonts w:asciiTheme="minorHAnsi" w:hAnsiTheme="minorHAnsi" w:cstheme="minorHAnsi"/>
        </w:rPr>
        <w:t xml:space="preserve"> objectives </w:t>
      </w:r>
    </w:p>
    <w:p w14:paraId="00863C1B" w14:textId="5BD8B497" w:rsidR="008A6527" w:rsidRPr="009B700C" w:rsidRDefault="00EF6D09" w:rsidP="004A5C21">
      <w:pPr>
        <w:pStyle w:val="DHHSbullet1"/>
        <w:numPr>
          <w:ilvl w:val="1"/>
          <w:numId w:val="20"/>
        </w:numPr>
        <w:ind w:left="851"/>
        <w:rPr>
          <w:rFonts w:asciiTheme="minorHAnsi" w:hAnsiTheme="minorHAnsi" w:cstheme="minorHAnsi"/>
        </w:rPr>
      </w:pPr>
      <w:r w:rsidRPr="009B700C">
        <w:rPr>
          <w:rFonts w:asciiTheme="minorHAnsi" w:hAnsiTheme="minorHAnsi" w:cstheme="minorHAnsi"/>
        </w:rPr>
        <w:t>t</w:t>
      </w:r>
      <w:r w:rsidR="008A6527" w:rsidRPr="009B700C">
        <w:rPr>
          <w:rFonts w:asciiTheme="minorHAnsi" w:hAnsiTheme="minorHAnsi" w:cstheme="minorHAnsi"/>
        </w:rPr>
        <w:t xml:space="preserve">ype of activity to be undertaken to address the issue (noting specific activities </w:t>
      </w:r>
      <w:r w:rsidR="005D5FE8" w:rsidRPr="009B700C">
        <w:rPr>
          <w:rFonts w:asciiTheme="minorHAnsi" w:hAnsiTheme="minorHAnsi" w:cstheme="minorHAnsi"/>
        </w:rPr>
        <w:t>are t</w:t>
      </w:r>
      <w:r w:rsidR="008A6527" w:rsidRPr="009B700C">
        <w:rPr>
          <w:rFonts w:asciiTheme="minorHAnsi" w:hAnsiTheme="minorHAnsi" w:cstheme="minorHAnsi"/>
        </w:rPr>
        <w:t xml:space="preserve">o be described in </w:t>
      </w:r>
      <w:r w:rsidR="005D5FE8" w:rsidRPr="009B700C">
        <w:rPr>
          <w:rFonts w:asciiTheme="minorHAnsi" w:hAnsiTheme="minorHAnsi" w:cstheme="minorHAnsi"/>
        </w:rPr>
        <w:t xml:space="preserve">more detail in </w:t>
      </w:r>
      <w:r w:rsidR="008A6527" w:rsidRPr="009B700C">
        <w:rPr>
          <w:rFonts w:asciiTheme="minorHAnsi" w:hAnsiTheme="minorHAnsi" w:cstheme="minorHAnsi"/>
        </w:rPr>
        <w:t>Annual Action Plans)</w:t>
      </w:r>
      <w:r w:rsidR="003D0177" w:rsidRPr="009B700C">
        <w:rPr>
          <w:rFonts w:asciiTheme="minorHAnsi" w:hAnsiTheme="minorHAnsi" w:cstheme="minorHAnsi"/>
        </w:rPr>
        <w:t xml:space="preserve">, and anticipated timeframe for activities (Year 1,2 or 3) </w:t>
      </w:r>
    </w:p>
    <w:p w14:paraId="7A63E20B" w14:textId="2394EBA9" w:rsidR="003D0177" w:rsidRPr="009B700C" w:rsidRDefault="00EF6D09" w:rsidP="004A5C21">
      <w:pPr>
        <w:pStyle w:val="DHHSbullet1"/>
        <w:numPr>
          <w:ilvl w:val="1"/>
          <w:numId w:val="20"/>
        </w:numPr>
        <w:ind w:left="851"/>
        <w:rPr>
          <w:rFonts w:asciiTheme="minorHAnsi" w:hAnsiTheme="minorHAnsi" w:cstheme="minorHAnsi"/>
        </w:rPr>
      </w:pPr>
      <w:r w:rsidRPr="009B700C">
        <w:rPr>
          <w:rFonts w:asciiTheme="minorHAnsi" w:hAnsiTheme="minorHAnsi" w:cstheme="minorHAnsi"/>
        </w:rPr>
        <w:t>d</w:t>
      </w:r>
      <w:r w:rsidR="003D0177" w:rsidRPr="009B700C">
        <w:rPr>
          <w:rFonts w:asciiTheme="minorHAnsi" w:hAnsiTheme="minorHAnsi" w:cstheme="minorHAnsi"/>
        </w:rPr>
        <w:t xml:space="preserve">esired outcomes </w:t>
      </w:r>
    </w:p>
    <w:p w14:paraId="5F71642C" w14:textId="54845FB7" w:rsidR="008A6527" w:rsidRPr="009B700C" w:rsidRDefault="00EF6D09" w:rsidP="004A5C21">
      <w:pPr>
        <w:pStyle w:val="DHHSbullet1"/>
        <w:numPr>
          <w:ilvl w:val="1"/>
          <w:numId w:val="20"/>
        </w:numPr>
        <w:ind w:left="851"/>
        <w:rPr>
          <w:rFonts w:asciiTheme="minorHAnsi" w:hAnsiTheme="minorHAnsi" w:cstheme="minorHAnsi"/>
        </w:rPr>
      </w:pPr>
      <w:r w:rsidRPr="009B700C">
        <w:rPr>
          <w:rFonts w:asciiTheme="minorHAnsi" w:hAnsiTheme="minorHAnsi" w:cstheme="minorHAnsi"/>
        </w:rPr>
        <w:t>i</w:t>
      </w:r>
      <w:r w:rsidR="008A6527" w:rsidRPr="009B700C">
        <w:rPr>
          <w:rFonts w:asciiTheme="minorHAnsi" w:hAnsiTheme="minorHAnsi" w:cstheme="minorHAnsi"/>
        </w:rPr>
        <w:t xml:space="preserve">mpact / change indicators </w:t>
      </w:r>
    </w:p>
    <w:p w14:paraId="40CB0FA2" w14:textId="7558D827" w:rsidR="00D64EA1" w:rsidRPr="009B700C" w:rsidRDefault="00EF6D09" w:rsidP="0094049B">
      <w:pPr>
        <w:pStyle w:val="DHHSbullet1"/>
        <w:ind w:left="284"/>
        <w:rPr>
          <w:rFonts w:asciiTheme="minorHAnsi" w:hAnsiTheme="minorHAnsi" w:cstheme="minorHAnsi"/>
        </w:rPr>
      </w:pPr>
      <w:r w:rsidRPr="009B700C">
        <w:rPr>
          <w:rFonts w:asciiTheme="minorHAnsi" w:hAnsiTheme="minorHAnsi" w:cstheme="minorHAnsi"/>
        </w:rPr>
        <w:t>p</w:t>
      </w:r>
      <w:r w:rsidR="00D64EA1" w:rsidRPr="009B700C">
        <w:rPr>
          <w:rFonts w:asciiTheme="minorHAnsi" w:hAnsiTheme="minorHAnsi" w:cstheme="minorHAnsi"/>
        </w:rPr>
        <w:t>lan for review of the Strategic Plan</w:t>
      </w:r>
    </w:p>
    <w:p w14:paraId="58D6243E" w14:textId="71AFD0C0" w:rsidR="00735285" w:rsidRPr="009B700C" w:rsidRDefault="00735285" w:rsidP="0094049B">
      <w:pPr>
        <w:pStyle w:val="DHHSbullet1"/>
        <w:ind w:left="284"/>
        <w:rPr>
          <w:rFonts w:asciiTheme="minorHAnsi" w:hAnsiTheme="minorHAnsi" w:cstheme="minorHAnsi"/>
        </w:rPr>
      </w:pPr>
      <w:r w:rsidRPr="009B700C">
        <w:rPr>
          <w:rFonts w:asciiTheme="minorHAnsi" w:hAnsiTheme="minorHAnsi" w:cstheme="minorHAnsi"/>
        </w:rPr>
        <w:t>Annual Action Plan – Year 1</w:t>
      </w:r>
      <w:r w:rsidR="003D0177" w:rsidRPr="009B700C">
        <w:rPr>
          <w:rFonts w:asciiTheme="minorHAnsi" w:hAnsiTheme="minorHAnsi" w:cstheme="minorHAnsi"/>
        </w:rPr>
        <w:t xml:space="preserve"> (see next section on Annual Action Plans) </w:t>
      </w:r>
    </w:p>
    <w:p w14:paraId="7AFD5316" w14:textId="6C6946DA" w:rsidR="00C2733F" w:rsidRPr="009B700C" w:rsidRDefault="00712D00" w:rsidP="002969D6">
      <w:pPr>
        <w:tabs>
          <w:tab w:val="right" w:pos="9360"/>
        </w:tabs>
        <w:spacing w:before="240" w:line="276" w:lineRule="auto"/>
        <w:rPr>
          <w:rStyle w:val="Heading3Char"/>
          <w:rFonts w:asciiTheme="minorHAnsi" w:hAnsiTheme="minorHAnsi" w:cstheme="minorHAnsi"/>
          <w:sz w:val="20"/>
          <w:szCs w:val="20"/>
        </w:rPr>
      </w:pPr>
      <w:r w:rsidRPr="009B700C">
        <w:rPr>
          <w:rStyle w:val="Heading3Char"/>
          <w:rFonts w:asciiTheme="minorHAnsi" w:hAnsiTheme="minorHAnsi" w:cstheme="minorHAnsi"/>
          <w:sz w:val="20"/>
          <w:szCs w:val="20"/>
        </w:rPr>
        <w:t xml:space="preserve">Content and format </w:t>
      </w:r>
      <w:r w:rsidR="002273DC" w:rsidRPr="009B700C">
        <w:rPr>
          <w:rStyle w:val="Heading3Char"/>
          <w:rFonts w:asciiTheme="minorHAnsi" w:hAnsiTheme="minorHAnsi" w:cstheme="minorHAnsi"/>
          <w:sz w:val="20"/>
          <w:szCs w:val="20"/>
        </w:rPr>
        <w:t xml:space="preserve">of </w:t>
      </w:r>
      <w:r w:rsidRPr="009B700C">
        <w:rPr>
          <w:rStyle w:val="Heading3Char"/>
          <w:rFonts w:asciiTheme="minorHAnsi" w:hAnsiTheme="minorHAnsi" w:cstheme="minorHAnsi"/>
          <w:sz w:val="20"/>
          <w:szCs w:val="20"/>
        </w:rPr>
        <w:t>Annual Action Plans</w:t>
      </w:r>
    </w:p>
    <w:p w14:paraId="1C38B179" w14:textId="4A7A1B93" w:rsidR="00712D00" w:rsidRPr="009B700C" w:rsidRDefault="00EF6D09" w:rsidP="002F4A83">
      <w:pPr>
        <w:pStyle w:val="DHHSbody"/>
      </w:pPr>
      <w:r w:rsidRPr="009B700C">
        <w:t>T</w:t>
      </w:r>
      <w:r w:rsidR="00F330CB" w:rsidRPr="009B700C">
        <w:t xml:space="preserve">he FVRIC </w:t>
      </w:r>
      <w:r w:rsidR="002273DC" w:rsidRPr="009B700C">
        <w:t xml:space="preserve">is required </w:t>
      </w:r>
      <w:r w:rsidR="00F330CB" w:rsidRPr="009B700C">
        <w:t>to develop a</w:t>
      </w:r>
      <w:r w:rsidR="00712D00" w:rsidRPr="009B700C">
        <w:t xml:space="preserve">n </w:t>
      </w:r>
      <w:r w:rsidRPr="009B700C">
        <w:t xml:space="preserve">Annual </w:t>
      </w:r>
      <w:r w:rsidR="00712D00" w:rsidRPr="009B700C">
        <w:t xml:space="preserve">Action Plan describing the actions that will be taken in the 12-month period to support the achievement of objectives identified in the Strategic Plan. </w:t>
      </w:r>
      <w:r w:rsidR="00F228C0" w:rsidRPr="009B700C">
        <w:t xml:space="preserve">The </w:t>
      </w:r>
      <w:r w:rsidR="00F330CB" w:rsidRPr="009B700C">
        <w:t xml:space="preserve">Annual </w:t>
      </w:r>
      <w:r w:rsidR="00712D00" w:rsidRPr="009B700C">
        <w:t>Action Plan need</w:t>
      </w:r>
      <w:r w:rsidR="00F228C0" w:rsidRPr="009B700C">
        <w:t>s</w:t>
      </w:r>
      <w:r w:rsidR="00712D00" w:rsidRPr="009B700C">
        <w:t xml:space="preserve"> to include:</w:t>
      </w:r>
    </w:p>
    <w:p w14:paraId="36D345B1" w14:textId="4980B749" w:rsidR="00F330CB" w:rsidRPr="009B700C" w:rsidRDefault="00EF6D09" w:rsidP="00B640D8">
      <w:pPr>
        <w:pStyle w:val="DHHSbullet1"/>
        <w:ind w:left="284"/>
        <w:rPr>
          <w:rFonts w:asciiTheme="minorHAnsi" w:hAnsiTheme="minorHAnsi" w:cstheme="minorHAnsi"/>
        </w:rPr>
      </w:pPr>
      <w:r w:rsidRPr="009B700C">
        <w:rPr>
          <w:rFonts w:asciiTheme="minorHAnsi" w:hAnsiTheme="minorHAnsi" w:cstheme="minorHAnsi"/>
        </w:rPr>
        <w:t>a</w:t>
      </w:r>
      <w:r w:rsidR="00F330CB" w:rsidRPr="009B700C">
        <w:rPr>
          <w:rFonts w:asciiTheme="minorHAnsi" w:hAnsiTheme="minorHAnsi" w:cstheme="minorHAnsi"/>
        </w:rPr>
        <w:t>ctivities to be undertaken in relation to each of the five Strategic Priorities</w:t>
      </w:r>
      <w:r w:rsidR="003D0177" w:rsidRPr="009B700C">
        <w:rPr>
          <w:rFonts w:asciiTheme="minorHAnsi" w:hAnsiTheme="minorHAnsi" w:cstheme="minorHAnsi"/>
        </w:rPr>
        <w:t xml:space="preserve">, including </w:t>
      </w:r>
      <w:r w:rsidR="002273DC" w:rsidRPr="009B700C">
        <w:rPr>
          <w:rFonts w:asciiTheme="minorHAnsi" w:hAnsiTheme="minorHAnsi" w:cstheme="minorHAnsi"/>
        </w:rPr>
        <w:t xml:space="preserve">the </w:t>
      </w:r>
      <w:r w:rsidR="003D0177" w:rsidRPr="009B700C">
        <w:rPr>
          <w:rFonts w:asciiTheme="minorHAnsi" w:hAnsiTheme="minorHAnsi" w:cstheme="minorHAnsi"/>
        </w:rPr>
        <w:t>t</w:t>
      </w:r>
      <w:r w:rsidR="00F330CB" w:rsidRPr="009B700C">
        <w:rPr>
          <w:rFonts w:asciiTheme="minorHAnsi" w:hAnsiTheme="minorHAnsi" w:cstheme="minorHAnsi"/>
        </w:rPr>
        <w:t>imeframe</w:t>
      </w:r>
      <w:r w:rsidR="002273DC" w:rsidRPr="009B700C">
        <w:rPr>
          <w:rFonts w:asciiTheme="minorHAnsi" w:hAnsiTheme="minorHAnsi" w:cstheme="minorHAnsi"/>
        </w:rPr>
        <w:t>s</w:t>
      </w:r>
      <w:r w:rsidR="00F330CB" w:rsidRPr="009B700C">
        <w:rPr>
          <w:rFonts w:asciiTheme="minorHAnsi" w:hAnsiTheme="minorHAnsi" w:cstheme="minorHAnsi"/>
        </w:rPr>
        <w:t xml:space="preserve"> for </w:t>
      </w:r>
      <w:r w:rsidR="003D0177" w:rsidRPr="009B700C">
        <w:rPr>
          <w:rFonts w:asciiTheme="minorHAnsi" w:hAnsiTheme="minorHAnsi" w:cstheme="minorHAnsi"/>
        </w:rPr>
        <w:t xml:space="preserve">each </w:t>
      </w:r>
      <w:r w:rsidR="00F330CB" w:rsidRPr="009B700C">
        <w:rPr>
          <w:rFonts w:asciiTheme="minorHAnsi" w:hAnsiTheme="minorHAnsi" w:cstheme="minorHAnsi"/>
        </w:rPr>
        <w:t xml:space="preserve">activity </w:t>
      </w:r>
    </w:p>
    <w:p w14:paraId="54CF97B4" w14:textId="00AD2BD0" w:rsidR="00F330CB" w:rsidRPr="009B700C" w:rsidRDefault="00EF6D09" w:rsidP="00B640D8">
      <w:pPr>
        <w:pStyle w:val="DHHSbullet1"/>
        <w:ind w:left="284"/>
        <w:rPr>
          <w:rFonts w:asciiTheme="minorHAnsi" w:hAnsiTheme="minorHAnsi" w:cstheme="minorHAnsi"/>
        </w:rPr>
      </w:pPr>
      <w:r w:rsidRPr="009B700C">
        <w:rPr>
          <w:rFonts w:asciiTheme="minorHAnsi" w:hAnsiTheme="minorHAnsi" w:cstheme="minorHAnsi"/>
        </w:rPr>
        <w:t>k</w:t>
      </w:r>
      <w:r w:rsidR="0031730B" w:rsidRPr="009B700C">
        <w:rPr>
          <w:rFonts w:asciiTheme="minorHAnsi" w:hAnsiTheme="minorHAnsi" w:cstheme="minorHAnsi"/>
        </w:rPr>
        <w:t>ey stakeholders</w:t>
      </w:r>
      <w:r w:rsidR="003D0177" w:rsidRPr="009B700C">
        <w:rPr>
          <w:rFonts w:asciiTheme="minorHAnsi" w:hAnsiTheme="minorHAnsi" w:cstheme="minorHAnsi"/>
        </w:rPr>
        <w:t xml:space="preserve"> </w:t>
      </w:r>
    </w:p>
    <w:p w14:paraId="7573D109" w14:textId="40199547" w:rsidR="00F330CB" w:rsidRPr="009B700C" w:rsidRDefault="00EF6D09" w:rsidP="00B640D8">
      <w:pPr>
        <w:pStyle w:val="DHHSbullet1"/>
        <w:ind w:left="284"/>
        <w:rPr>
          <w:rFonts w:asciiTheme="minorHAnsi" w:hAnsiTheme="minorHAnsi" w:cstheme="minorHAnsi"/>
        </w:rPr>
      </w:pPr>
      <w:r w:rsidRPr="009B700C">
        <w:rPr>
          <w:rFonts w:asciiTheme="minorHAnsi" w:hAnsiTheme="minorHAnsi" w:cstheme="minorHAnsi"/>
        </w:rPr>
        <w:t>p</w:t>
      </w:r>
      <w:r w:rsidR="00084329" w:rsidRPr="009B700C">
        <w:rPr>
          <w:rFonts w:asciiTheme="minorHAnsi" w:hAnsiTheme="minorHAnsi" w:cstheme="minorHAnsi"/>
        </w:rPr>
        <w:t>rogress indicators</w:t>
      </w:r>
    </w:p>
    <w:p w14:paraId="4363B4F2" w14:textId="30808FDF" w:rsidR="00380136" w:rsidRPr="009B700C" w:rsidRDefault="00EF6D09" w:rsidP="00B640D8">
      <w:pPr>
        <w:pStyle w:val="DHHSbullet1"/>
        <w:ind w:left="284"/>
        <w:rPr>
          <w:rFonts w:asciiTheme="minorHAnsi" w:hAnsiTheme="minorHAnsi" w:cstheme="minorHAnsi"/>
        </w:rPr>
      </w:pPr>
      <w:r w:rsidRPr="009B700C">
        <w:rPr>
          <w:rFonts w:asciiTheme="minorHAnsi" w:hAnsiTheme="minorHAnsi" w:cstheme="minorHAnsi"/>
        </w:rPr>
        <w:t>p</w:t>
      </w:r>
      <w:r w:rsidR="00712D00" w:rsidRPr="009B700C">
        <w:rPr>
          <w:rFonts w:asciiTheme="minorHAnsi" w:hAnsiTheme="minorHAnsi" w:cstheme="minorHAnsi"/>
        </w:rPr>
        <w:t xml:space="preserve">rojected budget </w:t>
      </w:r>
      <w:r w:rsidR="00F330CB" w:rsidRPr="009B700C">
        <w:rPr>
          <w:rFonts w:asciiTheme="minorHAnsi" w:hAnsiTheme="minorHAnsi" w:cstheme="minorHAnsi"/>
        </w:rPr>
        <w:t xml:space="preserve">showing anticipated project costs </w:t>
      </w:r>
    </w:p>
    <w:p w14:paraId="5CD369F5" w14:textId="7F8C4994" w:rsidR="009B700C" w:rsidRPr="009B700C" w:rsidRDefault="009B700C" w:rsidP="009B700C">
      <w:pPr>
        <w:pStyle w:val="DHHSbullet1"/>
        <w:numPr>
          <w:ilvl w:val="0"/>
          <w:numId w:val="0"/>
        </w:numPr>
        <w:spacing w:before="120"/>
        <w:rPr>
          <w:rFonts w:asciiTheme="minorHAnsi" w:hAnsiTheme="minorHAnsi" w:cstheme="minorHAnsi"/>
        </w:rPr>
      </w:pPr>
      <w:r w:rsidRPr="009B700C">
        <w:rPr>
          <w:rFonts w:asciiTheme="minorHAnsi" w:hAnsiTheme="minorHAnsi" w:cstheme="minorHAnsi"/>
        </w:rPr>
        <w:t>FSV can provide</w:t>
      </w:r>
      <w:r>
        <w:rPr>
          <w:rFonts w:asciiTheme="minorHAnsi" w:hAnsiTheme="minorHAnsi" w:cstheme="minorHAnsi"/>
        </w:rPr>
        <w:t xml:space="preserve"> or confirm</w:t>
      </w:r>
      <w:r w:rsidRPr="009B700C">
        <w:rPr>
          <w:rFonts w:asciiTheme="minorHAnsi" w:hAnsiTheme="minorHAnsi" w:cstheme="minorHAnsi"/>
        </w:rPr>
        <w:t xml:space="preserve"> the current template for the Annual Action Plan. </w:t>
      </w:r>
    </w:p>
    <w:p w14:paraId="74C6033F" w14:textId="2D67D7F8" w:rsidR="00380136" w:rsidRPr="009B700C" w:rsidRDefault="00EF6D09" w:rsidP="002969D6">
      <w:pPr>
        <w:pStyle w:val="DHHSbody"/>
        <w:spacing w:before="120"/>
        <w:rPr>
          <w:rFonts w:asciiTheme="minorHAnsi" w:hAnsiTheme="minorHAnsi" w:cstheme="minorHAnsi"/>
        </w:rPr>
      </w:pPr>
      <w:bookmarkStart w:id="176" w:name="_Hlk89783055"/>
      <w:r w:rsidRPr="009B700C">
        <w:rPr>
          <w:rFonts w:asciiTheme="minorHAnsi" w:hAnsiTheme="minorHAnsi" w:cstheme="minorHAnsi"/>
        </w:rPr>
        <w:t>T</w:t>
      </w:r>
      <w:r w:rsidR="00380136" w:rsidRPr="009B700C">
        <w:rPr>
          <w:rFonts w:asciiTheme="minorHAnsi" w:hAnsiTheme="minorHAnsi" w:cstheme="minorHAnsi"/>
        </w:rPr>
        <w:t xml:space="preserve">he FVRIC </w:t>
      </w:r>
      <w:r w:rsidR="00926D68" w:rsidRPr="009B700C">
        <w:rPr>
          <w:rFonts w:asciiTheme="minorHAnsi" w:hAnsiTheme="minorHAnsi" w:cstheme="minorHAnsi"/>
        </w:rPr>
        <w:t xml:space="preserve">is </w:t>
      </w:r>
      <w:r w:rsidRPr="009B700C">
        <w:rPr>
          <w:rFonts w:asciiTheme="minorHAnsi" w:hAnsiTheme="minorHAnsi" w:cstheme="minorHAnsi"/>
        </w:rPr>
        <w:t>require</w:t>
      </w:r>
      <w:r w:rsidR="00926D68" w:rsidRPr="009B700C">
        <w:rPr>
          <w:rFonts w:asciiTheme="minorHAnsi" w:hAnsiTheme="minorHAnsi" w:cstheme="minorHAnsi"/>
        </w:rPr>
        <w:t>d to have</w:t>
      </w:r>
      <w:r w:rsidRPr="009B700C">
        <w:rPr>
          <w:rFonts w:asciiTheme="minorHAnsi" w:hAnsiTheme="minorHAnsi" w:cstheme="minorHAnsi"/>
        </w:rPr>
        <w:t xml:space="preserve"> a formal process </w:t>
      </w:r>
      <w:r w:rsidR="00380136" w:rsidRPr="009B700C">
        <w:rPr>
          <w:rFonts w:asciiTheme="minorHAnsi" w:hAnsiTheme="minorHAnsi" w:cstheme="minorHAnsi"/>
        </w:rPr>
        <w:t xml:space="preserve">to monitor progress against the Annual Action Plan, and to ensure continuity between Action Plans. This monitoring may indicate </w:t>
      </w:r>
      <w:r w:rsidR="000121BA">
        <w:rPr>
          <w:rFonts w:asciiTheme="minorHAnsi" w:hAnsiTheme="minorHAnsi" w:cstheme="minorHAnsi"/>
        </w:rPr>
        <w:t xml:space="preserve">the need for </w:t>
      </w:r>
      <w:r w:rsidR="00380136" w:rsidRPr="009B700C">
        <w:rPr>
          <w:rFonts w:asciiTheme="minorHAnsi" w:hAnsiTheme="minorHAnsi" w:cstheme="minorHAnsi"/>
        </w:rPr>
        <w:t>some adjustment to</w:t>
      </w:r>
      <w:r w:rsidR="000121BA">
        <w:rPr>
          <w:rFonts w:asciiTheme="minorHAnsi" w:hAnsiTheme="minorHAnsi" w:cstheme="minorHAnsi"/>
        </w:rPr>
        <w:t xml:space="preserve"> the</w:t>
      </w:r>
      <w:r w:rsidR="00380136" w:rsidRPr="009B700C">
        <w:rPr>
          <w:rFonts w:asciiTheme="minorHAnsi" w:hAnsiTheme="minorHAnsi" w:cstheme="minorHAnsi"/>
        </w:rPr>
        <w:t xml:space="preserve"> priorities </w:t>
      </w:r>
      <w:r w:rsidR="000121BA">
        <w:rPr>
          <w:rFonts w:asciiTheme="minorHAnsi" w:hAnsiTheme="minorHAnsi" w:cstheme="minorHAnsi"/>
        </w:rPr>
        <w:t xml:space="preserve">set out </w:t>
      </w:r>
      <w:r w:rsidR="00380136" w:rsidRPr="009B700C">
        <w:rPr>
          <w:rFonts w:asciiTheme="minorHAnsi" w:hAnsiTheme="minorHAnsi" w:cstheme="minorHAnsi"/>
        </w:rPr>
        <w:t xml:space="preserve">in the Strategic Plan. </w:t>
      </w:r>
    </w:p>
    <w:bookmarkEnd w:id="176"/>
    <w:p w14:paraId="0346B016" w14:textId="38D5F73F" w:rsidR="00E34F67" w:rsidRPr="009B700C" w:rsidRDefault="00E34F67" w:rsidP="002969D6">
      <w:pPr>
        <w:tabs>
          <w:tab w:val="right" w:pos="9360"/>
        </w:tabs>
        <w:spacing w:before="240" w:line="276" w:lineRule="auto"/>
        <w:rPr>
          <w:rStyle w:val="Heading3Char"/>
          <w:rFonts w:asciiTheme="minorHAnsi" w:hAnsiTheme="minorHAnsi" w:cstheme="minorHAnsi"/>
          <w:sz w:val="20"/>
          <w:szCs w:val="20"/>
        </w:rPr>
      </w:pPr>
      <w:r w:rsidRPr="009B700C">
        <w:rPr>
          <w:rStyle w:val="Heading3Char"/>
          <w:rFonts w:asciiTheme="minorHAnsi" w:hAnsiTheme="minorHAnsi" w:cstheme="minorHAnsi"/>
          <w:sz w:val="20"/>
          <w:szCs w:val="20"/>
        </w:rPr>
        <w:t xml:space="preserve">Endorsement of the Strategic Plan </w:t>
      </w:r>
      <w:r w:rsidR="00A070AE" w:rsidRPr="009B700C">
        <w:rPr>
          <w:rStyle w:val="Heading3Char"/>
          <w:rFonts w:asciiTheme="minorHAnsi" w:hAnsiTheme="minorHAnsi" w:cstheme="minorHAnsi"/>
          <w:sz w:val="20"/>
          <w:szCs w:val="20"/>
        </w:rPr>
        <w:t xml:space="preserve">and </w:t>
      </w:r>
      <w:r w:rsidR="00FA2B6A" w:rsidRPr="009B700C">
        <w:rPr>
          <w:rStyle w:val="Heading3Char"/>
          <w:rFonts w:asciiTheme="minorHAnsi" w:hAnsiTheme="minorHAnsi" w:cstheme="minorHAnsi"/>
          <w:sz w:val="20"/>
          <w:szCs w:val="20"/>
        </w:rPr>
        <w:t xml:space="preserve">Annual </w:t>
      </w:r>
      <w:r w:rsidR="00A070AE" w:rsidRPr="009B700C">
        <w:rPr>
          <w:rStyle w:val="Heading3Char"/>
          <w:rFonts w:asciiTheme="minorHAnsi" w:hAnsiTheme="minorHAnsi" w:cstheme="minorHAnsi"/>
          <w:sz w:val="20"/>
          <w:szCs w:val="20"/>
        </w:rPr>
        <w:t>Action Plans</w:t>
      </w:r>
      <w:r w:rsidRPr="009B700C">
        <w:rPr>
          <w:rStyle w:val="Heading3Char"/>
          <w:rFonts w:asciiTheme="minorHAnsi" w:hAnsiTheme="minorHAnsi" w:cstheme="minorHAnsi"/>
          <w:sz w:val="20"/>
          <w:szCs w:val="20"/>
        </w:rPr>
        <w:t xml:space="preserve"> </w:t>
      </w:r>
    </w:p>
    <w:p w14:paraId="5C77FD91" w14:textId="691A513A" w:rsidR="00E34F67" w:rsidRPr="009B700C" w:rsidRDefault="00E34F67" w:rsidP="000B075C">
      <w:pPr>
        <w:pStyle w:val="DHHSbody"/>
      </w:pPr>
      <w:r w:rsidRPr="009B700C">
        <w:t xml:space="preserve">Each FVRIC is required to submit their </w:t>
      </w:r>
      <w:r w:rsidRPr="000B075C">
        <w:t>Strategic</w:t>
      </w:r>
      <w:r w:rsidRPr="009B700C">
        <w:t xml:space="preserve"> Plan and </w:t>
      </w:r>
      <w:r w:rsidR="00B667F2" w:rsidRPr="009B700C">
        <w:t>A</w:t>
      </w:r>
      <w:r w:rsidR="000E6CB7" w:rsidRPr="009B700C">
        <w:t>nnual</w:t>
      </w:r>
      <w:r w:rsidRPr="009B700C">
        <w:t xml:space="preserve"> Action Plan</w:t>
      </w:r>
      <w:r w:rsidR="00B667F2" w:rsidRPr="009B700C">
        <w:t xml:space="preserve"> (Year 1)</w:t>
      </w:r>
      <w:r w:rsidRPr="009B700C">
        <w:t xml:space="preserve"> with projected budget to the DFFH Area</w:t>
      </w:r>
      <w:r w:rsidR="008E66BC">
        <w:t xml:space="preserve"> </w:t>
      </w:r>
      <w:r w:rsidR="00D1711D" w:rsidRPr="009B700C">
        <w:t>by</w:t>
      </w:r>
      <w:r w:rsidR="00223787">
        <w:t xml:space="preserve"> 1 May</w:t>
      </w:r>
      <w:r w:rsidR="00813DCC">
        <w:t>,</w:t>
      </w:r>
      <w:r w:rsidR="00223787">
        <w:t xml:space="preserve"> following </w:t>
      </w:r>
      <w:r w:rsidR="00223787" w:rsidRPr="009B700C">
        <w:t>the release of the relevant Rolling Action Plan for the Ending Family Violence Plan for Change</w:t>
      </w:r>
      <w:r w:rsidR="00223787">
        <w:t>.</w:t>
      </w:r>
    </w:p>
    <w:p w14:paraId="415482AB" w14:textId="771C2EA2" w:rsidR="00861B80" w:rsidRPr="009B700C" w:rsidRDefault="00861B80" w:rsidP="00861B80">
      <w:pPr>
        <w:pStyle w:val="DHHSbody"/>
        <w:spacing w:before="120"/>
        <w:rPr>
          <w:rFonts w:asciiTheme="minorHAnsi" w:hAnsiTheme="minorHAnsi" w:cstheme="minorHAnsi"/>
        </w:rPr>
      </w:pPr>
      <w:r w:rsidRPr="009B700C">
        <w:rPr>
          <w:rFonts w:asciiTheme="minorHAnsi" w:hAnsiTheme="minorHAnsi" w:cstheme="minorHAnsi"/>
        </w:rPr>
        <w:t xml:space="preserve">FSV will provide advice to FVRICs and the DFFH Areas regarding any specific priorities which need to be addressed in Strategic Plans and Annual Action Plans.  </w:t>
      </w:r>
    </w:p>
    <w:p w14:paraId="2BE508E6" w14:textId="4E9B2A22" w:rsidR="00F37AF0" w:rsidRPr="009B700C" w:rsidRDefault="00B06DAB" w:rsidP="00B36B08">
      <w:pPr>
        <w:pStyle w:val="DHHSbody"/>
        <w:spacing w:before="120"/>
        <w:rPr>
          <w:rFonts w:asciiTheme="minorHAnsi" w:eastAsia="Calibri" w:hAnsiTheme="minorHAnsi" w:cstheme="minorHAnsi"/>
        </w:rPr>
      </w:pPr>
      <w:r w:rsidRPr="009B700C">
        <w:rPr>
          <w:rFonts w:asciiTheme="minorHAnsi" w:hAnsiTheme="minorHAnsi" w:cstheme="minorHAnsi"/>
        </w:rPr>
        <w:t xml:space="preserve">All Strategic Plans and Annual Action Plans are to be </w:t>
      </w:r>
      <w:r w:rsidR="00361EE5" w:rsidRPr="009B700C">
        <w:rPr>
          <w:rFonts w:asciiTheme="minorHAnsi" w:hAnsiTheme="minorHAnsi" w:cstheme="minorHAnsi"/>
        </w:rPr>
        <w:t xml:space="preserve">formally </w:t>
      </w:r>
      <w:r w:rsidRPr="009B700C">
        <w:rPr>
          <w:rFonts w:asciiTheme="minorHAnsi" w:hAnsiTheme="minorHAnsi" w:cstheme="minorHAnsi"/>
        </w:rPr>
        <w:t>endorsed by the DFFH Area.</w:t>
      </w:r>
      <w:r w:rsidR="00F37AF0" w:rsidRPr="009B700C">
        <w:rPr>
          <w:rFonts w:asciiTheme="minorHAnsi" w:eastAsia="Calibri" w:hAnsiTheme="minorHAnsi" w:cstheme="minorHAnsi"/>
        </w:rPr>
        <w:t xml:space="preserve"> The Annual Action Plan for </w:t>
      </w:r>
      <w:r w:rsidR="008E66BC">
        <w:rPr>
          <w:rFonts w:asciiTheme="minorHAnsi" w:eastAsia="Calibri" w:hAnsiTheme="minorHAnsi" w:cstheme="minorHAnsi"/>
        </w:rPr>
        <w:t>Year</w:t>
      </w:r>
      <w:r w:rsidR="008E66BC" w:rsidRPr="009B700C">
        <w:rPr>
          <w:rFonts w:asciiTheme="minorHAnsi" w:eastAsia="Calibri" w:hAnsiTheme="minorHAnsi" w:cstheme="minorHAnsi"/>
        </w:rPr>
        <w:t xml:space="preserve"> </w:t>
      </w:r>
      <w:r w:rsidR="00F37AF0" w:rsidRPr="009B700C">
        <w:rPr>
          <w:rFonts w:asciiTheme="minorHAnsi" w:eastAsia="Calibri" w:hAnsiTheme="minorHAnsi" w:cstheme="minorHAnsi"/>
        </w:rPr>
        <w:t xml:space="preserve">2 </w:t>
      </w:r>
      <w:r w:rsidR="008E66BC">
        <w:rPr>
          <w:rFonts w:asciiTheme="minorHAnsi" w:eastAsia="Calibri" w:hAnsiTheme="minorHAnsi" w:cstheme="minorHAnsi"/>
        </w:rPr>
        <w:t xml:space="preserve">is </w:t>
      </w:r>
      <w:r w:rsidR="00F37AF0" w:rsidRPr="009B700C">
        <w:rPr>
          <w:rFonts w:asciiTheme="minorHAnsi" w:eastAsia="Calibri" w:hAnsiTheme="minorHAnsi" w:cstheme="minorHAnsi"/>
        </w:rPr>
        <w:t xml:space="preserve">to be submitted to the DFFH Area with the Annual </w:t>
      </w:r>
      <w:r w:rsidR="008E66BC">
        <w:rPr>
          <w:rFonts w:asciiTheme="minorHAnsi" w:eastAsia="Calibri" w:hAnsiTheme="minorHAnsi" w:cstheme="minorHAnsi"/>
        </w:rPr>
        <w:t>R</w:t>
      </w:r>
      <w:r w:rsidR="00AB481F" w:rsidRPr="009B700C">
        <w:rPr>
          <w:rFonts w:asciiTheme="minorHAnsi" w:eastAsia="Calibri" w:hAnsiTheme="minorHAnsi" w:cstheme="minorHAnsi"/>
        </w:rPr>
        <w:t>eport for</w:t>
      </w:r>
      <w:r w:rsidR="00F37AF0" w:rsidRPr="009B700C">
        <w:rPr>
          <w:rFonts w:asciiTheme="minorHAnsi" w:eastAsia="Calibri" w:hAnsiTheme="minorHAnsi" w:cstheme="minorHAnsi"/>
        </w:rPr>
        <w:t xml:space="preserve"> </w:t>
      </w:r>
      <w:r w:rsidR="008E66BC">
        <w:rPr>
          <w:rFonts w:asciiTheme="minorHAnsi" w:eastAsia="Calibri" w:hAnsiTheme="minorHAnsi" w:cstheme="minorHAnsi"/>
        </w:rPr>
        <w:t>year 1, and the Annual Action Plan for Year 3 is to be submitted with the Annual Report for Year 2</w:t>
      </w:r>
      <w:r w:rsidR="00F37AF0" w:rsidRPr="009B700C">
        <w:rPr>
          <w:rFonts w:asciiTheme="minorHAnsi" w:eastAsia="Calibri" w:hAnsiTheme="minorHAnsi" w:cstheme="minorHAnsi"/>
        </w:rPr>
        <w:t>.</w:t>
      </w:r>
    </w:p>
    <w:p w14:paraId="10423DA4" w14:textId="38B99230" w:rsidR="008E66BC" w:rsidRDefault="008E66BC" w:rsidP="00F37AF0">
      <w:pPr>
        <w:pStyle w:val="DHHSbody"/>
        <w:spacing w:before="120"/>
        <w:rPr>
          <w:rFonts w:asciiTheme="minorHAnsi" w:hAnsiTheme="minorHAnsi" w:cstheme="minorHAnsi"/>
        </w:rPr>
      </w:pPr>
      <w:r>
        <w:rPr>
          <w:rFonts w:asciiTheme="minorHAnsi" w:hAnsiTheme="minorHAnsi" w:cstheme="minorHAnsi"/>
        </w:rPr>
        <w:lastRenderedPageBreak/>
        <w:t>DFFH Area endorsement of the Strategic Plan and Annual Action Plans will ensure that the</w:t>
      </w:r>
      <w:r w:rsidR="00813DCC">
        <w:rPr>
          <w:rFonts w:asciiTheme="minorHAnsi" w:hAnsiTheme="minorHAnsi" w:cstheme="minorHAnsi"/>
        </w:rPr>
        <w:t xml:space="preserve"> DFFH</w:t>
      </w:r>
      <w:r>
        <w:rPr>
          <w:rFonts w:asciiTheme="minorHAnsi" w:hAnsiTheme="minorHAnsi" w:cstheme="minorHAnsi"/>
        </w:rPr>
        <w:t xml:space="preserve"> Area is aware of the priorities and projects of the FVRIC, and that synergies with relevant work across the area can be identified. Plans which align with the Strategic Priorities described in these Guidelines will be endorsed by DFFH.  </w:t>
      </w:r>
    </w:p>
    <w:p w14:paraId="7483E5CC" w14:textId="66B367A0" w:rsidR="00B50D18" w:rsidRPr="00445ED7" w:rsidRDefault="00B50D18" w:rsidP="00F37AF0">
      <w:pPr>
        <w:pStyle w:val="DHHSbody"/>
        <w:spacing w:before="120"/>
        <w:rPr>
          <w:rFonts w:asciiTheme="minorHAnsi" w:hAnsiTheme="minorHAnsi" w:cstheme="minorHAnsi"/>
        </w:rPr>
      </w:pPr>
      <w:r w:rsidRPr="00445ED7">
        <w:rPr>
          <w:rFonts w:asciiTheme="minorHAnsi" w:hAnsiTheme="minorHAnsi" w:cstheme="minorHAnsi"/>
        </w:rPr>
        <w:t xml:space="preserve">It is expected that </w:t>
      </w:r>
      <w:r w:rsidR="00AB7601" w:rsidRPr="00445ED7">
        <w:rPr>
          <w:rFonts w:asciiTheme="minorHAnsi" w:hAnsiTheme="minorHAnsi" w:cstheme="minorHAnsi"/>
        </w:rPr>
        <w:t xml:space="preserve">submission of the Strategic Plan and/or Annual Action Plan to the DFFH </w:t>
      </w:r>
      <w:r w:rsidR="00BD76CA" w:rsidRPr="00445ED7">
        <w:rPr>
          <w:rFonts w:asciiTheme="minorHAnsi" w:hAnsiTheme="minorHAnsi" w:cstheme="minorHAnsi"/>
        </w:rPr>
        <w:t>Area</w:t>
      </w:r>
      <w:r w:rsidR="00AB7601" w:rsidRPr="00445ED7">
        <w:rPr>
          <w:rFonts w:asciiTheme="minorHAnsi" w:hAnsiTheme="minorHAnsi" w:cstheme="minorHAnsi"/>
        </w:rPr>
        <w:t xml:space="preserve"> will include a </w:t>
      </w:r>
      <w:r w:rsidR="00845FA8" w:rsidRPr="00445ED7">
        <w:rPr>
          <w:rFonts w:asciiTheme="minorHAnsi" w:hAnsiTheme="minorHAnsi" w:cstheme="minorHAnsi"/>
        </w:rPr>
        <w:t xml:space="preserve">meeting with </w:t>
      </w:r>
      <w:r w:rsidRPr="00445ED7">
        <w:rPr>
          <w:rFonts w:asciiTheme="minorHAnsi" w:hAnsiTheme="minorHAnsi" w:cstheme="minorHAnsi"/>
        </w:rPr>
        <w:t xml:space="preserve">the DFFH </w:t>
      </w:r>
      <w:r w:rsidR="00813DCC" w:rsidRPr="00445ED7">
        <w:rPr>
          <w:rFonts w:asciiTheme="minorHAnsi" w:hAnsiTheme="minorHAnsi" w:cstheme="minorHAnsi"/>
        </w:rPr>
        <w:t>Area,</w:t>
      </w:r>
      <w:r w:rsidR="00845FA8" w:rsidRPr="00445ED7">
        <w:rPr>
          <w:rFonts w:asciiTheme="minorHAnsi" w:hAnsiTheme="minorHAnsi" w:cstheme="minorHAnsi"/>
        </w:rPr>
        <w:t xml:space="preserve"> attended by </w:t>
      </w:r>
      <w:r w:rsidRPr="00445ED7">
        <w:rPr>
          <w:rFonts w:asciiTheme="minorHAnsi" w:hAnsiTheme="minorHAnsi" w:cstheme="minorHAnsi"/>
        </w:rPr>
        <w:t xml:space="preserve">the Auspice Agency, Chair and Principal Strategic Advisor for the FVRIC.  </w:t>
      </w:r>
    </w:p>
    <w:p w14:paraId="247D9468" w14:textId="1C50931E" w:rsidR="00F37AF0" w:rsidRDefault="00F37AF0" w:rsidP="00F37AF0">
      <w:pPr>
        <w:pStyle w:val="DHHSbody"/>
        <w:spacing w:before="120"/>
        <w:rPr>
          <w:rFonts w:asciiTheme="minorHAnsi" w:hAnsiTheme="minorHAnsi" w:cstheme="minorHAnsi"/>
        </w:rPr>
      </w:pPr>
      <w:r w:rsidRPr="009B700C">
        <w:rPr>
          <w:rFonts w:asciiTheme="minorHAnsi" w:hAnsiTheme="minorHAnsi" w:cstheme="minorHAnsi"/>
        </w:rPr>
        <w:t xml:space="preserve">Significant changes to the Strategic Plan or Annual Action Plans, such as alteration of key deliverables should </w:t>
      </w:r>
      <w:r w:rsidR="00B50D18">
        <w:rPr>
          <w:rFonts w:asciiTheme="minorHAnsi" w:hAnsiTheme="minorHAnsi" w:cstheme="minorHAnsi"/>
        </w:rPr>
        <w:t xml:space="preserve">also </w:t>
      </w:r>
      <w:r w:rsidRPr="009B700C">
        <w:rPr>
          <w:rFonts w:asciiTheme="minorHAnsi" w:hAnsiTheme="minorHAnsi" w:cstheme="minorHAnsi"/>
        </w:rPr>
        <w:t xml:space="preserve">be agreed with the DFFH Area. </w:t>
      </w:r>
    </w:p>
    <w:p w14:paraId="5A28AB0E" w14:textId="31AB0579" w:rsidR="00B50D18" w:rsidRPr="009B700C" w:rsidRDefault="00B50D18" w:rsidP="00F37AF0">
      <w:pPr>
        <w:pStyle w:val="DHHSbody"/>
        <w:spacing w:before="120"/>
        <w:rPr>
          <w:rFonts w:asciiTheme="minorHAnsi" w:hAnsiTheme="minorHAnsi" w:cstheme="minorHAnsi"/>
          <w:highlight w:val="lightGray"/>
        </w:rPr>
      </w:pPr>
      <w:r w:rsidRPr="009B700C">
        <w:rPr>
          <w:rFonts w:asciiTheme="minorHAnsi" w:hAnsiTheme="minorHAnsi" w:cstheme="minorHAnsi"/>
        </w:rPr>
        <w:t>DFFH Areas should seek advice from FSV in relation to any unresolved issues with Strategic Plans and Annual Action Plans</w:t>
      </w:r>
      <w:r w:rsidR="00D1711D">
        <w:rPr>
          <w:rFonts w:asciiTheme="minorHAnsi" w:hAnsiTheme="minorHAnsi" w:cstheme="minorHAnsi"/>
        </w:rPr>
        <w:t>.</w:t>
      </w:r>
    </w:p>
    <w:p w14:paraId="7C56BA27" w14:textId="4D363BDB" w:rsidR="005510F2" w:rsidRPr="009B700C" w:rsidRDefault="005510F2" w:rsidP="004A5C21">
      <w:pPr>
        <w:pStyle w:val="Heading2"/>
        <w:numPr>
          <w:ilvl w:val="1"/>
          <w:numId w:val="15"/>
        </w:numPr>
        <w:spacing w:before="320"/>
        <w:ind w:left="709"/>
        <w:rPr>
          <w:rFonts w:asciiTheme="minorHAnsi" w:eastAsia="Times" w:hAnsiTheme="minorHAnsi" w:cstheme="minorHAnsi"/>
        </w:rPr>
      </w:pPr>
      <w:bookmarkStart w:id="177" w:name="_Toc89438317"/>
      <w:bookmarkStart w:id="178" w:name="_Toc84332067"/>
      <w:bookmarkStart w:id="179" w:name="_Toc84332308"/>
      <w:bookmarkStart w:id="180" w:name="_Toc84332432"/>
      <w:bookmarkStart w:id="181" w:name="_Toc84339077"/>
      <w:bookmarkStart w:id="182" w:name="_Toc84340116"/>
      <w:bookmarkStart w:id="183" w:name="_Toc84332068"/>
      <w:bookmarkStart w:id="184" w:name="_Toc84332309"/>
      <w:bookmarkStart w:id="185" w:name="_Toc84332433"/>
      <w:bookmarkStart w:id="186" w:name="_Toc84339078"/>
      <w:bookmarkStart w:id="187" w:name="_Toc84340117"/>
      <w:bookmarkStart w:id="188" w:name="_Toc84332069"/>
      <w:bookmarkStart w:id="189" w:name="_Toc84332310"/>
      <w:bookmarkStart w:id="190" w:name="_Toc84332434"/>
      <w:bookmarkStart w:id="191" w:name="_Toc84339079"/>
      <w:bookmarkStart w:id="192" w:name="_Toc84340118"/>
      <w:bookmarkStart w:id="193" w:name="_Toc84332070"/>
      <w:bookmarkStart w:id="194" w:name="_Toc84332311"/>
      <w:bookmarkStart w:id="195" w:name="_Toc84332435"/>
      <w:bookmarkStart w:id="196" w:name="_Toc84339080"/>
      <w:bookmarkStart w:id="197" w:name="_Toc84340119"/>
      <w:bookmarkStart w:id="198" w:name="_Toc84332071"/>
      <w:bookmarkStart w:id="199" w:name="_Toc84332312"/>
      <w:bookmarkStart w:id="200" w:name="_Toc84332436"/>
      <w:bookmarkStart w:id="201" w:name="_Toc84339081"/>
      <w:bookmarkStart w:id="202" w:name="_Toc84340120"/>
      <w:bookmarkStart w:id="203" w:name="_Toc84332072"/>
      <w:bookmarkStart w:id="204" w:name="_Toc84332313"/>
      <w:bookmarkStart w:id="205" w:name="_Toc84332437"/>
      <w:bookmarkStart w:id="206" w:name="_Toc84339082"/>
      <w:bookmarkStart w:id="207" w:name="_Toc84340121"/>
      <w:bookmarkStart w:id="208" w:name="_Toc84332073"/>
      <w:bookmarkStart w:id="209" w:name="_Toc84332314"/>
      <w:bookmarkStart w:id="210" w:name="_Toc84332438"/>
      <w:bookmarkStart w:id="211" w:name="_Toc84339083"/>
      <w:bookmarkStart w:id="212" w:name="_Toc84340122"/>
      <w:bookmarkStart w:id="213" w:name="_Toc84332136"/>
      <w:bookmarkStart w:id="214" w:name="_Toc84332377"/>
      <w:bookmarkStart w:id="215" w:name="_Toc84332501"/>
      <w:bookmarkStart w:id="216" w:name="_Toc84339146"/>
      <w:bookmarkStart w:id="217" w:name="_Toc84340185"/>
      <w:bookmarkStart w:id="218" w:name="_Toc84332137"/>
      <w:bookmarkStart w:id="219" w:name="_Toc84332378"/>
      <w:bookmarkStart w:id="220" w:name="_Toc84332502"/>
      <w:bookmarkStart w:id="221" w:name="_Toc84339147"/>
      <w:bookmarkStart w:id="222" w:name="_Toc84340186"/>
      <w:bookmarkStart w:id="223" w:name="_Toc81588101"/>
      <w:bookmarkStart w:id="224" w:name="_Toc109037128"/>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9B700C">
        <w:rPr>
          <w:rFonts w:asciiTheme="minorHAnsi" w:eastAsia="Times" w:hAnsiTheme="minorHAnsi" w:cstheme="minorHAnsi"/>
        </w:rPr>
        <w:t xml:space="preserve">Governance </w:t>
      </w:r>
      <w:r w:rsidR="000B075C">
        <w:rPr>
          <w:rFonts w:asciiTheme="minorHAnsi" w:eastAsia="Times" w:hAnsiTheme="minorHAnsi" w:cstheme="minorHAnsi"/>
        </w:rPr>
        <w:t>a</w:t>
      </w:r>
      <w:r w:rsidRPr="009B700C">
        <w:rPr>
          <w:rFonts w:asciiTheme="minorHAnsi" w:eastAsia="Times" w:hAnsiTheme="minorHAnsi" w:cstheme="minorHAnsi"/>
        </w:rPr>
        <w:t>rrangements for FVRICs</w:t>
      </w:r>
      <w:bookmarkEnd w:id="223"/>
      <w:bookmarkEnd w:id="224"/>
      <w:r w:rsidRPr="009B700C">
        <w:rPr>
          <w:rFonts w:asciiTheme="minorHAnsi" w:eastAsia="Times" w:hAnsiTheme="minorHAnsi" w:cstheme="minorHAnsi"/>
        </w:rPr>
        <w:t xml:space="preserve">   </w:t>
      </w:r>
    </w:p>
    <w:p w14:paraId="1483FCC0" w14:textId="0172F8BB" w:rsidR="006737A5" w:rsidRPr="009B700C" w:rsidRDefault="006737A5" w:rsidP="006737A5">
      <w:pPr>
        <w:pStyle w:val="DHHSbody"/>
        <w:rPr>
          <w:rFonts w:asciiTheme="minorHAnsi" w:hAnsiTheme="minorHAnsi" w:cstheme="minorHAnsi"/>
        </w:rPr>
      </w:pPr>
      <w:r w:rsidRPr="009B700C">
        <w:rPr>
          <w:rFonts w:asciiTheme="minorHAnsi" w:hAnsiTheme="minorHAnsi" w:cstheme="minorHAnsi"/>
        </w:rPr>
        <w:t xml:space="preserve">This section describes the </w:t>
      </w:r>
      <w:r w:rsidR="00C71858" w:rsidRPr="009B700C">
        <w:rPr>
          <w:rFonts w:asciiTheme="minorHAnsi" w:hAnsiTheme="minorHAnsi" w:cstheme="minorHAnsi"/>
        </w:rPr>
        <w:t xml:space="preserve">governance </w:t>
      </w:r>
      <w:r w:rsidRPr="009B700C">
        <w:rPr>
          <w:rFonts w:asciiTheme="minorHAnsi" w:hAnsiTheme="minorHAnsi" w:cstheme="minorHAnsi"/>
        </w:rPr>
        <w:t xml:space="preserve">mechanisms which </w:t>
      </w:r>
      <w:r w:rsidR="002768B4" w:rsidRPr="009B700C">
        <w:rPr>
          <w:rFonts w:asciiTheme="minorHAnsi" w:hAnsiTheme="minorHAnsi" w:cstheme="minorHAnsi"/>
        </w:rPr>
        <w:t xml:space="preserve">enable FVRICs to provide strategic leadership and drive system </w:t>
      </w:r>
      <w:r w:rsidR="000652F8" w:rsidRPr="009B700C">
        <w:rPr>
          <w:rFonts w:asciiTheme="minorHAnsi" w:hAnsiTheme="minorHAnsi" w:cstheme="minorHAnsi"/>
        </w:rPr>
        <w:t xml:space="preserve">integration and </w:t>
      </w:r>
      <w:r w:rsidR="002768B4" w:rsidRPr="009B700C">
        <w:rPr>
          <w:rFonts w:asciiTheme="minorHAnsi" w:hAnsiTheme="minorHAnsi" w:cstheme="minorHAnsi"/>
        </w:rPr>
        <w:t>development. These include:</w:t>
      </w:r>
    </w:p>
    <w:p w14:paraId="5F6C2F52" w14:textId="62133046" w:rsidR="006737A5" w:rsidRPr="009B700C" w:rsidRDefault="006C40A8" w:rsidP="00B640D8">
      <w:pPr>
        <w:pStyle w:val="DHHSbullet1"/>
        <w:ind w:left="284"/>
        <w:rPr>
          <w:rFonts w:asciiTheme="minorHAnsi" w:hAnsiTheme="minorHAnsi" w:cstheme="minorHAnsi"/>
        </w:rPr>
      </w:pPr>
      <w:r w:rsidRPr="009B700C">
        <w:rPr>
          <w:rFonts w:asciiTheme="minorHAnsi" w:hAnsiTheme="minorHAnsi" w:cstheme="minorHAnsi"/>
        </w:rPr>
        <w:t>e</w:t>
      </w:r>
      <w:r w:rsidR="006737A5" w:rsidRPr="009B700C">
        <w:rPr>
          <w:rFonts w:asciiTheme="minorHAnsi" w:hAnsiTheme="minorHAnsi" w:cstheme="minorHAnsi"/>
        </w:rPr>
        <w:t xml:space="preserve">ffective cross sector engagement and co-ordinating arrangements </w:t>
      </w:r>
      <w:r w:rsidR="002768B4" w:rsidRPr="009B700C">
        <w:rPr>
          <w:rFonts w:asciiTheme="minorHAnsi" w:hAnsiTheme="minorHAnsi" w:cstheme="minorHAnsi"/>
        </w:rPr>
        <w:t xml:space="preserve">to ensure the required level of knowledge and influence within the </w:t>
      </w:r>
      <w:r w:rsidR="00825DEB" w:rsidRPr="009B700C">
        <w:rPr>
          <w:rFonts w:asciiTheme="minorHAnsi" w:hAnsiTheme="minorHAnsi" w:cstheme="minorHAnsi"/>
        </w:rPr>
        <w:t xml:space="preserve">local </w:t>
      </w:r>
      <w:r w:rsidR="002768B4" w:rsidRPr="009B700C">
        <w:rPr>
          <w:rFonts w:asciiTheme="minorHAnsi" w:hAnsiTheme="minorHAnsi" w:cstheme="minorHAnsi"/>
        </w:rPr>
        <w:t xml:space="preserve">service system </w:t>
      </w:r>
    </w:p>
    <w:p w14:paraId="01367021" w14:textId="32BCD408" w:rsidR="00883608" w:rsidRPr="009B700C" w:rsidRDefault="006C40A8" w:rsidP="00B640D8">
      <w:pPr>
        <w:pStyle w:val="DHHSbullet1"/>
        <w:ind w:left="284"/>
        <w:rPr>
          <w:rFonts w:asciiTheme="minorHAnsi" w:hAnsiTheme="minorHAnsi" w:cstheme="minorHAnsi"/>
        </w:rPr>
      </w:pPr>
      <w:r w:rsidRPr="009B700C">
        <w:rPr>
          <w:rFonts w:asciiTheme="minorHAnsi" w:hAnsiTheme="minorHAnsi" w:cstheme="minorHAnsi"/>
        </w:rPr>
        <w:t>k</w:t>
      </w:r>
      <w:r w:rsidR="00883608" w:rsidRPr="009B700C">
        <w:rPr>
          <w:rFonts w:asciiTheme="minorHAnsi" w:hAnsiTheme="minorHAnsi" w:cstheme="minorHAnsi"/>
        </w:rPr>
        <w:t xml:space="preserve">ey governance mechanisms </w:t>
      </w:r>
      <w:r w:rsidR="002768B4" w:rsidRPr="009B700C">
        <w:rPr>
          <w:rFonts w:asciiTheme="minorHAnsi" w:hAnsiTheme="minorHAnsi" w:cstheme="minorHAnsi"/>
        </w:rPr>
        <w:t xml:space="preserve">providing </w:t>
      </w:r>
      <w:r w:rsidR="00883608" w:rsidRPr="009B700C">
        <w:rPr>
          <w:rFonts w:asciiTheme="minorHAnsi" w:hAnsiTheme="minorHAnsi" w:cstheme="minorHAnsi"/>
        </w:rPr>
        <w:t xml:space="preserve">connections between regional and statewide work to ensure strong alignment between local work and statewide policy priorities and </w:t>
      </w:r>
      <w:r w:rsidR="00A86866" w:rsidRPr="009B700C">
        <w:rPr>
          <w:rFonts w:asciiTheme="minorHAnsi" w:hAnsiTheme="minorHAnsi" w:cstheme="minorHAnsi"/>
        </w:rPr>
        <w:t>input by</w:t>
      </w:r>
      <w:r w:rsidR="00883608" w:rsidRPr="009B700C">
        <w:rPr>
          <w:rFonts w:asciiTheme="minorHAnsi" w:hAnsiTheme="minorHAnsi" w:cstheme="minorHAnsi"/>
        </w:rPr>
        <w:t xml:space="preserve"> </w:t>
      </w:r>
      <w:r w:rsidR="00CA049A">
        <w:rPr>
          <w:rFonts w:asciiTheme="minorHAnsi" w:hAnsiTheme="minorHAnsi" w:cstheme="minorHAnsi"/>
        </w:rPr>
        <w:t>FVRICs</w:t>
      </w:r>
      <w:r w:rsidR="00883608" w:rsidRPr="009B700C">
        <w:rPr>
          <w:rFonts w:asciiTheme="minorHAnsi" w:hAnsiTheme="minorHAnsi" w:cstheme="minorHAnsi"/>
        </w:rPr>
        <w:t xml:space="preserve"> </w:t>
      </w:r>
      <w:r w:rsidR="00A86866" w:rsidRPr="009B700C">
        <w:rPr>
          <w:rFonts w:asciiTheme="minorHAnsi" w:hAnsiTheme="minorHAnsi" w:cstheme="minorHAnsi"/>
        </w:rPr>
        <w:t>into</w:t>
      </w:r>
      <w:r w:rsidR="00883608" w:rsidRPr="009B700C">
        <w:rPr>
          <w:rFonts w:asciiTheme="minorHAnsi" w:hAnsiTheme="minorHAnsi" w:cstheme="minorHAnsi"/>
        </w:rPr>
        <w:t xml:space="preserve"> statewide policy discussions.</w:t>
      </w:r>
    </w:p>
    <w:p w14:paraId="672F1609" w14:textId="18C9801C" w:rsidR="00C71858" w:rsidRPr="009B700C" w:rsidRDefault="00C71858" w:rsidP="004A5C21">
      <w:pPr>
        <w:pStyle w:val="Heading2"/>
        <w:numPr>
          <w:ilvl w:val="2"/>
          <w:numId w:val="15"/>
        </w:numPr>
        <w:spacing w:before="320"/>
        <w:ind w:left="709"/>
        <w:rPr>
          <w:rFonts w:asciiTheme="minorHAnsi" w:hAnsiTheme="minorHAnsi" w:cstheme="minorHAnsi"/>
          <w:szCs w:val="24"/>
        </w:rPr>
      </w:pPr>
      <w:bookmarkStart w:id="225" w:name="_Toc81588102"/>
      <w:bookmarkStart w:id="226" w:name="_Toc109037129"/>
      <w:r w:rsidRPr="009B700C">
        <w:rPr>
          <w:rFonts w:asciiTheme="minorHAnsi" w:hAnsiTheme="minorHAnsi" w:cstheme="minorHAnsi"/>
          <w:sz w:val="24"/>
          <w:szCs w:val="24"/>
        </w:rPr>
        <w:t xml:space="preserve">Governance arrangements to support </w:t>
      </w:r>
      <w:r w:rsidR="008B4449" w:rsidRPr="009B700C">
        <w:rPr>
          <w:rFonts w:asciiTheme="minorHAnsi" w:hAnsiTheme="minorHAnsi" w:cstheme="minorHAnsi"/>
          <w:sz w:val="24"/>
          <w:szCs w:val="24"/>
        </w:rPr>
        <w:t>i</w:t>
      </w:r>
      <w:r w:rsidRPr="009B700C">
        <w:rPr>
          <w:rFonts w:asciiTheme="minorHAnsi" w:hAnsiTheme="minorHAnsi" w:cstheme="minorHAnsi"/>
          <w:sz w:val="24"/>
          <w:szCs w:val="24"/>
        </w:rPr>
        <w:t xml:space="preserve">ntegration </w:t>
      </w:r>
      <w:r w:rsidR="008B4449" w:rsidRPr="009B700C">
        <w:rPr>
          <w:rFonts w:asciiTheme="minorHAnsi" w:hAnsiTheme="minorHAnsi" w:cstheme="minorHAnsi"/>
          <w:sz w:val="24"/>
          <w:szCs w:val="24"/>
        </w:rPr>
        <w:t>across</w:t>
      </w:r>
      <w:r w:rsidRPr="009B700C">
        <w:rPr>
          <w:rFonts w:asciiTheme="minorHAnsi" w:hAnsiTheme="minorHAnsi" w:cstheme="minorHAnsi"/>
          <w:sz w:val="24"/>
          <w:szCs w:val="24"/>
        </w:rPr>
        <w:t xml:space="preserve"> the local </w:t>
      </w:r>
      <w:r w:rsidR="008B4449" w:rsidRPr="009B700C">
        <w:rPr>
          <w:rFonts w:asciiTheme="minorHAnsi" w:hAnsiTheme="minorHAnsi" w:cstheme="minorHAnsi"/>
          <w:sz w:val="24"/>
          <w:szCs w:val="24"/>
        </w:rPr>
        <w:t>area</w:t>
      </w:r>
      <w:bookmarkEnd w:id="225"/>
      <w:r w:rsidR="000652F8" w:rsidRPr="009B700C">
        <w:rPr>
          <w:rFonts w:asciiTheme="minorHAnsi" w:hAnsiTheme="minorHAnsi" w:cstheme="minorHAnsi"/>
          <w:sz w:val="24"/>
          <w:szCs w:val="24"/>
        </w:rPr>
        <w:t xml:space="preserve"> (horizontal integration)</w:t>
      </w:r>
      <w:bookmarkEnd w:id="226"/>
    </w:p>
    <w:p w14:paraId="3EAEBEEC" w14:textId="70A702FD" w:rsidR="00C71858" w:rsidRPr="009B700C" w:rsidRDefault="00C71858" w:rsidP="00115FDF">
      <w:pPr>
        <w:pStyle w:val="DHHSbody"/>
        <w:rPr>
          <w:rFonts w:asciiTheme="minorHAnsi" w:hAnsiTheme="minorHAnsi" w:cstheme="minorHAnsi"/>
        </w:rPr>
      </w:pPr>
      <w:r w:rsidRPr="009B700C">
        <w:rPr>
          <w:rFonts w:asciiTheme="minorHAnsi" w:hAnsiTheme="minorHAnsi" w:cstheme="minorHAnsi"/>
        </w:rPr>
        <w:t xml:space="preserve">A key success factor for FVRICs is the active participation by members in planning and </w:t>
      </w:r>
      <w:r w:rsidR="00F12FA8" w:rsidRPr="009B700C">
        <w:rPr>
          <w:rFonts w:asciiTheme="minorHAnsi" w:hAnsiTheme="minorHAnsi" w:cstheme="minorHAnsi"/>
        </w:rPr>
        <w:t>implementing</w:t>
      </w:r>
      <w:r w:rsidRPr="009B700C">
        <w:rPr>
          <w:rFonts w:asciiTheme="minorHAnsi" w:hAnsiTheme="minorHAnsi" w:cstheme="minorHAnsi"/>
        </w:rPr>
        <w:t xml:space="preserve"> initiatives. Governance arrangements for FVRIC</w:t>
      </w:r>
      <w:r w:rsidR="00CA049A">
        <w:rPr>
          <w:rFonts w:asciiTheme="minorHAnsi" w:hAnsiTheme="minorHAnsi" w:cstheme="minorHAnsi"/>
        </w:rPr>
        <w:t>s</w:t>
      </w:r>
      <w:r w:rsidRPr="009B700C">
        <w:rPr>
          <w:rFonts w:asciiTheme="minorHAnsi" w:hAnsiTheme="minorHAnsi" w:cstheme="minorHAnsi"/>
        </w:rPr>
        <w:t xml:space="preserve"> need to be </w:t>
      </w:r>
      <w:r w:rsidR="00E8542C" w:rsidRPr="009B700C">
        <w:rPr>
          <w:rFonts w:asciiTheme="minorHAnsi" w:hAnsiTheme="minorHAnsi" w:cstheme="minorHAnsi"/>
        </w:rPr>
        <w:t xml:space="preserve">representative, </w:t>
      </w:r>
      <w:r w:rsidRPr="009B700C">
        <w:rPr>
          <w:rFonts w:asciiTheme="minorHAnsi" w:hAnsiTheme="minorHAnsi" w:cstheme="minorHAnsi"/>
        </w:rPr>
        <w:t xml:space="preserve">inclusive, </w:t>
      </w:r>
      <w:r w:rsidR="00A86866" w:rsidRPr="009B700C">
        <w:rPr>
          <w:rFonts w:asciiTheme="minorHAnsi" w:hAnsiTheme="minorHAnsi" w:cstheme="minorHAnsi"/>
        </w:rPr>
        <w:t xml:space="preserve">and actively </w:t>
      </w:r>
      <w:r w:rsidRPr="009B700C">
        <w:rPr>
          <w:rFonts w:asciiTheme="minorHAnsi" w:hAnsiTheme="minorHAnsi" w:cstheme="minorHAnsi"/>
        </w:rPr>
        <w:t xml:space="preserve">support transparent and participatory decision-making.  </w:t>
      </w:r>
    </w:p>
    <w:p w14:paraId="50DF3255" w14:textId="4741293C" w:rsidR="00C71858" w:rsidRPr="009B700C" w:rsidRDefault="00C71858" w:rsidP="00C71858">
      <w:pPr>
        <w:pStyle w:val="DHHSbody"/>
        <w:rPr>
          <w:rFonts w:asciiTheme="minorHAnsi" w:hAnsiTheme="minorHAnsi" w:cstheme="minorHAnsi"/>
        </w:rPr>
      </w:pPr>
      <w:r w:rsidRPr="009B700C">
        <w:rPr>
          <w:rFonts w:asciiTheme="minorHAnsi" w:hAnsiTheme="minorHAnsi" w:cstheme="minorHAnsi"/>
        </w:rPr>
        <w:t>Although there may be some variation across areas in the way FVRICs operate, th</w:t>
      </w:r>
      <w:r w:rsidR="00EA59F7" w:rsidRPr="009B700C">
        <w:rPr>
          <w:rFonts w:asciiTheme="minorHAnsi" w:hAnsiTheme="minorHAnsi" w:cstheme="minorHAnsi"/>
        </w:rPr>
        <w:t>e following</w:t>
      </w:r>
      <w:r w:rsidRPr="009B700C">
        <w:rPr>
          <w:rFonts w:asciiTheme="minorHAnsi" w:hAnsiTheme="minorHAnsi" w:cstheme="minorHAnsi"/>
        </w:rPr>
        <w:t xml:space="preserve"> guidance is provided to achieve a level of </w:t>
      </w:r>
      <w:r w:rsidR="00F47AD9" w:rsidRPr="009B700C">
        <w:rPr>
          <w:rFonts w:asciiTheme="minorHAnsi" w:hAnsiTheme="minorHAnsi" w:cstheme="minorHAnsi"/>
        </w:rPr>
        <w:t xml:space="preserve">statewide </w:t>
      </w:r>
      <w:r w:rsidRPr="009B700C">
        <w:rPr>
          <w:rFonts w:asciiTheme="minorHAnsi" w:hAnsiTheme="minorHAnsi" w:cstheme="minorHAnsi"/>
        </w:rPr>
        <w:t xml:space="preserve">consistency </w:t>
      </w:r>
      <w:r w:rsidR="00986E33" w:rsidRPr="009B700C">
        <w:rPr>
          <w:rFonts w:asciiTheme="minorHAnsi" w:hAnsiTheme="minorHAnsi" w:cstheme="minorHAnsi"/>
        </w:rPr>
        <w:t xml:space="preserve">and </w:t>
      </w:r>
      <w:r w:rsidR="007502A4" w:rsidRPr="009B700C">
        <w:rPr>
          <w:rFonts w:asciiTheme="minorHAnsi" w:hAnsiTheme="minorHAnsi" w:cstheme="minorHAnsi"/>
        </w:rPr>
        <w:t>effectiveness.</w:t>
      </w:r>
      <w:r w:rsidRPr="009B700C">
        <w:rPr>
          <w:rFonts w:asciiTheme="minorHAnsi" w:hAnsiTheme="minorHAnsi" w:cstheme="minorHAnsi"/>
        </w:rPr>
        <w:t xml:space="preserve"> </w:t>
      </w:r>
    </w:p>
    <w:p w14:paraId="098AE811" w14:textId="31603594" w:rsidR="00FC3109" w:rsidRDefault="00B50D18" w:rsidP="00825D57">
      <w:pPr>
        <w:pStyle w:val="DHHSbody"/>
        <w:spacing w:before="120"/>
        <w:rPr>
          <w:rFonts w:asciiTheme="minorHAnsi" w:eastAsia="MS Mincho" w:hAnsiTheme="minorHAnsi" w:cstheme="minorHAnsi"/>
          <w:b/>
          <w:bCs/>
        </w:rPr>
      </w:pPr>
      <w:r w:rsidRPr="00132FDD">
        <w:rPr>
          <w:rFonts w:asciiTheme="minorHAnsi" w:eastAsia="MS Mincho" w:hAnsiTheme="minorHAnsi" w:cstheme="minorHAnsi"/>
          <w:b/>
          <w:bCs/>
        </w:rPr>
        <w:t>FVRIC Partnership Agreement</w:t>
      </w:r>
      <w:r w:rsidRPr="00FC3109">
        <w:rPr>
          <w:rFonts w:asciiTheme="minorHAnsi" w:eastAsia="MS Mincho" w:hAnsiTheme="minorHAnsi" w:cstheme="minorHAnsi"/>
          <w:b/>
          <w:bCs/>
        </w:rPr>
        <w:t xml:space="preserve"> </w:t>
      </w:r>
    </w:p>
    <w:p w14:paraId="4EB3BACF" w14:textId="0C6279D6" w:rsidR="007502A4" w:rsidRDefault="00825D57" w:rsidP="00FC3109">
      <w:pPr>
        <w:pStyle w:val="DHHSbody"/>
        <w:spacing w:before="120"/>
        <w:rPr>
          <w:rFonts w:asciiTheme="minorHAnsi" w:hAnsiTheme="minorHAnsi" w:cstheme="minorHAnsi"/>
        </w:rPr>
      </w:pPr>
      <w:r w:rsidRPr="009B700C">
        <w:rPr>
          <w:rFonts w:asciiTheme="minorHAnsi" w:hAnsiTheme="minorHAnsi" w:cstheme="minorHAnsi"/>
        </w:rPr>
        <w:t xml:space="preserve">Each FVRIC </w:t>
      </w:r>
      <w:r w:rsidR="000652F8" w:rsidRPr="009B700C">
        <w:rPr>
          <w:rFonts w:asciiTheme="minorHAnsi" w:hAnsiTheme="minorHAnsi" w:cstheme="minorHAnsi"/>
        </w:rPr>
        <w:t>should</w:t>
      </w:r>
      <w:r w:rsidRPr="009B700C">
        <w:rPr>
          <w:rFonts w:asciiTheme="minorHAnsi" w:hAnsiTheme="minorHAnsi" w:cstheme="minorHAnsi"/>
        </w:rPr>
        <w:t xml:space="preserve"> develop and maintain a </w:t>
      </w:r>
      <w:r w:rsidR="00EB4196">
        <w:rPr>
          <w:rFonts w:asciiTheme="minorHAnsi" w:hAnsiTheme="minorHAnsi" w:cstheme="minorHAnsi"/>
        </w:rPr>
        <w:t xml:space="preserve">Partnership Agreement </w:t>
      </w:r>
      <w:r w:rsidR="00EC211A">
        <w:rPr>
          <w:rFonts w:asciiTheme="minorHAnsi" w:hAnsiTheme="minorHAnsi" w:cstheme="minorHAnsi"/>
        </w:rPr>
        <w:t xml:space="preserve">documenting </w:t>
      </w:r>
      <w:r w:rsidRPr="009B700C">
        <w:rPr>
          <w:rFonts w:asciiTheme="minorHAnsi" w:hAnsiTheme="minorHAnsi" w:cstheme="minorHAnsi"/>
        </w:rPr>
        <w:t xml:space="preserve">how the FVRIC operates at the local level. It is expected that the </w:t>
      </w:r>
      <w:r w:rsidR="00B50D18">
        <w:rPr>
          <w:rFonts w:asciiTheme="minorHAnsi" w:hAnsiTheme="minorHAnsi" w:cstheme="minorHAnsi"/>
        </w:rPr>
        <w:t>Partnership Agreement</w:t>
      </w:r>
      <w:r w:rsidRPr="009B700C">
        <w:rPr>
          <w:rFonts w:asciiTheme="minorHAnsi" w:hAnsiTheme="minorHAnsi" w:cstheme="minorHAnsi"/>
        </w:rPr>
        <w:t xml:space="preserve"> </w:t>
      </w:r>
      <w:r w:rsidR="000652F8" w:rsidRPr="009B700C">
        <w:rPr>
          <w:rFonts w:asciiTheme="minorHAnsi" w:hAnsiTheme="minorHAnsi" w:cstheme="minorHAnsi"/>
        </w:rPr>
        <w:t xml:space="preserve">will </w:t>
      </w:r>
      <w:r w:rsidRPr="009B700C">
        <w:rPr>
          <w:rFonts w:asciiTheme="minorHAnsi" w:hAnsiTheme="minorHAnsi" w:cstheme="minorHAnsi"/>
        </w:rPr>
        <w:t>be developed in consultation with</w:t>
      </w:r>
      <w:r w:rsidR="007B401E">
        <w:rPr>
          <w:rFonts w:asciiTheme="minorHAnsi" w:hAnsiTheme="minorHAnsi" w:cstheme="minorHAnsi"/>
        </w:rPr>
        <w:t>,</w:t>
      </w:r>
      <w:r w:rsidRPr="009B700C">
        <w:rPr>
          <w:rFonts w:asciiTheme="minorHAnsi" w:hAnsiTheme="minorHAnsi" w:cstheme="minorHAnsi"/>
        </w:rPr>
        <w:t xml:space="preserve"> and approved by</w:t>
      </w:r>
      <w:r w:rsidR="007B401E">
        <w:rPr>
          <w:rFonts w:asciiTheme="minorHAnsi" w:hAnsiTheme="minorHAnsi" w:cstheme="minorHAnsi"/>
        </w:rPr>
        <w:t>,</w:t>
      </w:r>
      <w:r w:rsidRPr="009B700C">
        <w:rPr>
          <w:rFonts w:asciiTheme="minorHAnsi" w:hAnsiTheme="minorHAnsi" w:cstheme="minorHAnsi"/>
        </w:rPr>
        <w:t xml:space="preserve"> FVRIC members, including the auspice agency. </w:t>
      </w:r>
    </w:p>
    <w:p w14:paraId="4998199D" w14:textId="77777777" w:rsidR="00FC3109" w:rsidRPr="009B700C" w:rsidRDefault="00FC3109" w:rsidP="00FC3109">
      <w:pPr>
        <w:pStyle w:val="DHHSbody"/>
        <w:spacing w:before="120"/>
        <w:rPr>
          <w:rFonts w:asciiTheme="minorHAnsi" w:hAnsiTheme="minorHAnsi" w:cstheme="minorHAnsi"/>
        </w:rPr>
      </w:pPr>
      <w:r w:rsidRPr="009B700C">
        <w:rPr>
          <w:rFonts w:asciiTheme="minorHAnsi" w:hAnsiTheme="minorHAnsi" w:cstheme="minorHAnsi"/>
        </w:rPr>
        <w:t xml:space="preserve">The guidance provided below details the content to be included in the </w:t>
      </w:r>
      <w:r>
        <w:rPr>
          <w:rFonts w:asciiTheme="minorHAnsi" w:hAnsiTheme="minorHAnsi" w:cstheme="minorHAnsi"/>
        </w:rPr>
        <w:t>Partnership Agreement</w:t>
      </w:r>
      <w:r w:rsidRPr="009B700C">
        <w:rPr>
          <w:rFonts w:asciiTheme="minorHAnsi" w:hAnsiTheme="minorHAnsi" w:cstheme="minorHAnsi"/>
        </w:rPr>
        <w:t xml:space="preserve">.   </w:t>
      </w:r>
    </w:p>
    <w:p w14:paraId="0D6AA84E" w14:textId="4C7859CD" w:rsidR="00C71858" w:rsidRPr="009B700C" w:rsidRDefault="000D0433">
      <w:pPr>
        <w:pStyle w:val="Heading4"/>
        <w:rPr>
          <w:rFonts w:asciiTheme="minorHAnsi" w:hAnsiTheme="minorHAnsi" w:cstheme="minorHAnsi"/>
          <w:color w:val="auto"/>
          <w:sz w:val="20"/>
          <w:szCs w:val="20"/>
        </w:rPr>
      </w:pPr>
      <w:r w:rsidRPr="009B700C">
        <w:rPr>
          <w:rFonts w:asciiTheme="minorHAnsi" w:hAnsiTheme="minorHAnsi" w:cstheme="minorHAnsi"/>
          <w:color w:val="auto"/>
          <w:sz w:val="20"/>
          <w:szCs w:val="20"/>
        </w:rPr>
        <w:t xml:space="preserve">Description </w:t>
      </w:r>
      <w:r w:rsidR="007502A4" w:rsidRPr="009B700C">
        <w:rPr>
          <w:rFonts w:asciiTheme="minorHAnsi" w:hAnsiTheme="minorHAnsi" w:cstheme="minorHAnsi"/>
          <w:color w:val="auto"/>
          <w:sz w:val="20"/>
          <w:szCs w:val="20"/>
        </w:rPr>
        <w:t>of purpose</w:t>
      </w:r>
      <w:r w:rsidR="00C71858" w:rsidRPr="009B700C">
        <w:rPr>
          <w:rFonts w:asciiTheme="minorHAnsi" w:hAnsiTheme="minorHAnsi" w:cstheme="minorHAnsi"/>
          <w:color w:val="auto"/>
          <w:sz w:val="20"/>
          <w:szCs w:val="20"/>
        </w:rPr>
        <w:t xml:space="preserve"> of the </w:t>
      </w:r>
      <w:r w:rsidRPr="009B700C">
        <w:rPr>
          <w:rFonts w:asciiTheme="minorHAnsi" w:hAnsiTheme="minorHAnsi" w:cstheme="minorHAnsi"/>
          <w:color w:val="auto"/>
          <w:sz w:val="20"/>
          <w:szCs w:val="20"/>
        </w:rPr>
        <w:t xml:space="preserve">Family Violence </w:t>
      </w:r>
      <w:r w:rsidR="00C71858" w:rsidRPr="009B700C">
        <w:rPr>
          <w:rFonts w:asciiTheme="minorHAnsi" w:hAnsiTheme="minorHAnsi" w:cstheme="minorHAnsi"/>
          <w:color w:val="auto"/>
          <w:sz w:val="20"/>
          <w:szCs w:val="20"/>
        </w:rPr>
        <w:t>Regional Integration Committee</w:t>
      </w:r>
    </w:p>
    <w:p w14:paraId="08E01909" w14:textId="522A8DE5" w:rsidR="00B50D18" w:rsidRDefault="00F145BC" w:rsidP="00C71858">
      <w:pPr>
        <w:pStyle w:val="DHHSbody"/>
        <w:rPr>
          <w:rFonts w:asciiTheme="minorHAnsi" w:hAnsiTheme="minorHAnsi" w:cstheme="minorHAnsi"/>
        </w:rPr>
      </w:pPr>
      <w:r w:rsidRPr="009B700C">
        <w:rPr>
          <w:rFonts w:asciiTheme="minorHAnsi" w:hAnsiTheme="minorHAnsi" w:cstheme="minorHAnsi"/>
        </w:rPr>
        <w:t xml:space="preserve">A common sense of purpose is a critical to the success of </w:t>
      </w:r>
      <w:r w:rsidR="00CA049A">
        <w:rPr>
          <w:rFonts w:asciiTheme="minorHAnsi" w:hAnsiTheme="minorHAnsi" w:cstheme="minorHAnsi"/>
        </w:rPr>
        <w:t>FVRICs</w:t>
      </w:r>
      <w:r w:rsidRPr="009B700C">
        <w:rPr>
          <w:rFonts w:asciiTheme="minorHAnsi" w:hAnsiTheme="minorHAnsi" w:cstheme="minorHAnsi"/>
        </w:rPr>
        <w:t>. All members and stakeholders need to be clear about t</w:t>
      </w:r>
      <w:r w:rsidR="00C71858" w:rsidRPr="009B700C">
        <w:rPr>
          <w:rFonts w:asciiTheme="minorHAnsi" w:hAnsiTheme="minorHAnsi" w:cstheme="minorHAnsi"/>
        </w:rPr>
        <w:t>he purpose</w:t>
      </w:r>
      <w:r w:rsidR="00A86866" w:rsidRPr="009B700C">
        <w:rPr>
          <w:rFonts w:asciiTheme="minorHAnsi" w:hAnsiTheme="minorHAnsi" w:cstheme="minorHAnsi"/>
        </w:rPr>
        <w:t xml:space="preserve"> of</w:t>
      </w:r>
      <w:r w:rsidR="00C71858" w:rsidRPr="009B700C">
        <w:rPr>
          <w:rFonts w:asciiTheme="minorHAnsi" w:hAnsiTheme="minorHAnsi" w:cstheme="minorHAnsi"/>
        </w:rPr>
        <w:t xml:space="preserve"> the FVRIC</w:t>
      </w:r>
      <w:r w:rsidRPr="009B700C">
        <w:rPr>
          <w:rFonts w:asciiTheme="minorHAnsi" w:hAnsiTheme="minorHAnsi" w:cstheme="minorHAnsi"/>
        </w:rPr>
        <w:t xml:space="preserve">, which </w:t>
      </w:r>
      <w:r w:rsidR="00C71858" w:rsidRPr="009B700C">
        <w:rPr>
          <w:rFonts w:asciiTheme="minorHAnsi" w:hAnsiTheme="minorHAnsi" w:cstheme="minorHAnsi"/>
        </w:rPr>
        <w:t>need</w:t>
      </w:r>
      <w:r w:rsidR="00A86866" w:rsidRPr="009B700C">
        <w:rPr>
          <w:rFonts w:asciiTheme="minorHAnsi" w:hAnsiTheme="minorHAnsi" w:cstheme="minorHAnsi"/>
        </w:rPr>
        <w:t>s</w:t>
      </w:r>
      <w:r w:rsidR="00C71858" w:rsidRPr="009B700C">
        <w:rPr>
          <w:rFonts w:asciiTheme="minorHAnsi" w:hAnsiTheme="minorHAnsi" w:cstheme="minorHAnsi"/>
        </w:rPr>
        <w:t xml:space="preserve"> to be clearly articulated </w:t>
      </w:r>
      <w:r w:rsidR="00A86866" w:rsidRPr="009B700C">
        <w:rPr>
          <w:rFonts w:asciiTheme="minorHAnsi" w:hAnsiTheme="minorHAnsi" w:cstheme="minorHAnsi"/>
        </w:rPr>
        <w:t>as strategic leadership and system development</w:t>
      </w:r>
      <w:r w:rsidRPr="009B700C">
        <w:rPr>
          <w:rFonts w:asciiTheme="minorHAnsi" w:hAnsiTheme="minorHAnsi" w:cstheme="minorHAnsi"/>
        </w:rPr>
        <w:t xml:space="preserve">. </w:t>
      </w:r>
      <w:r w:rsidR="00B50D18">
        <w:rPr>
          <w:rFonts w:asciiTheme="minorHAnsi" w:hAnsiTheme="minorHAnsi" w:cstheme="minorHAnsi"/>
        </w:rPr>
        <w:t>The roles and res</w:t>
      </w:r>
      <w:r w:rsidR="00346D82">
        <w:rPr>
          <w:rFonts w:asciiTheme="minorHAnsi" w:hAnsiTheme="minorHAnsi" w:cstheme="minorHAnsi"/>
        </w:rPr>
        <w:t>ponsibilities</w:t>
      </w:r>
      <w:r w:rsidR="00B50D18">
        <w:rPr>
          <w:rFonts w:asciiTheme="minorHAnsi" w:hAnsiTheme="minorHAnsi" w:cstheme="minorHAnsi"/>
        </w:rPr>
        <w:t xml:space="preserve"> of member agencies should be described in the Partnership Agreement. </w:t>
      </w:r>
    </w:p>
    <w:p w14:paraId="74118B53" w14:textId="00744DFA" w:rsidR="00C71858" w:rsidRPr="009B700C" w:rsidRDefault="000652F8" w:rsidP="00C71858">
      <w:pPr>
        <w:pStyle w:val="DHHSbody"/>
        <w:rPr>
          <w:rFonts w:asciiTheme="minorHAnsi" w:hAnsiTheme="minorHAnsi" w:cstheme="minorHAnsi"/>
          <w:b/>
          <w:bCs/>
        </w:rPr>
      </w:pPr>
      <w:r w:rsidRPr="009B700C">
        <w:rPr>
          <w:rFonts w:asciiTheme="minorHAnsi" w:hAnsiTheme="minorHAnsi" w:cstheme="minorHAnsi"/>
        </w:rPr>
        <w:t xml:space="preserve">Each </w:t>
      </w:r>
      <w:r w:rsidR="00F145BC" w:rsidRPr="009B700C">
        <w:rPr>
          <w:rFonts w:asciiTheme="minorHAnsi" w:hAnsiTheme="minorHAnsi" w:cstheme="minorHAnsi"/>
        </w:rPr>
        <w:t xml:space="preserve">FVRIC </w:t>
      </w:r>
      <w:r w:rsidRPr="009B700C">
        <w:rPr>
          <w:rFonts w:asciiTheme="minorHAnsi" w:hAnsiTheme="minorHAnsi" w:cstheme="minorHAnsi"/>
        </w:rPr>
        <w:t xml:space="preserve">needs to address all five Strategic </w:t>
      </w:r>
      <w:r w:rsidR="002E0C44" w:rsidRPr="009B700C">
        <w:rPr>
          <w:rFonts w:asciiTheme="minorHAnsi" w:hAnsiTheme="minorHAnsi" w:cstheme="minorHAnsi"/>
        </w:rPr>
        <w:t>Priorities</w:t>
      </w:r>
      <w:r w:rsidRPr="009B700C">
        <w:rPr>
          <w:rFonts w:asciiTheme="minorHAnsi" w:hAnsiTheme="minorHAnsi" w:cstheme="minorHAnsi"/>
        </w:rPr>
        <w:t xml:space="preserve"> described in these Guidelines, and all </w:t>
      </w:r>
      <w:r w:rsidR="00F145BC" w:rsidRPr="009B700C">
        <w:rPr>
          <w:rFonts w:asciiTheme="minorHAnsi" w:hAnsiTheme="minorHAnsi" w:cstheme="minorHAnsi"/>
        </w:rPr>
        <w:t>activities need to be clearly linked to one or more of the</w:t>
      </w:r>
      <w:r w:rsidRPr="009B700C">
        <w:rPr>
          <w:rFonts w:asciiTheme="minorHAnsi" w:hAnsiTheme="minorHAnsi" w:cstheme="minorHAnsi"/>
        </w:rPr>
        <w:t>se</w:t>
      </w:r>
      <w:r w:rsidR="00F145BC" w:rsidRPr="009B700C">
        <w:rPr>
          <w:rFonts w:asciiTheme="minorHAnsi" w:hAnsiTheme="minorHAnsi" w:cstheme="minorHAnsi"/>
        </w:rPr>
        <w:t xml:space="preserve"> </w:t>
      </w:r>
      <w:r w:rsidR="00A86866" w:rsidRPr="009B700C">
        <w:rPr>
          <w:rFonts w:asciiTheme="minorHAnsi" w:hAnsiTheme="minorHAnsi" w:cstheme="minorHAnsi"/>
        </w:rPr>
        <w:t xml:space="preserve">Priorities. </w:t>
      </w:r>
      <w:r w:rsidR="00C71858" w:rsidRPr="009B700C">
        <w:rPr>
          <w:rFonts w:asciiTheme="minorHAnsi" w:hAnsiTheme="minorHAnsi" w:cstheme="minorHAnsi"/>
        </w:rPr>
        <w:t xml:space="preserve">  </w:t>
      </w:r>
    </w:p>
    <w:p w14:paraId="48D2307B" w14:textId="577A8D98" w:rsidR="00C71858" w:rsidRPr="009B700C" w:rsidRDefault="00624590" w:rsidP="00E05BE5">
      <w:pPr>
        <w:pStyle w:val="Heading4"/>
        <w:rPr>
          <w:rFonts w:asciiTheme="minorHAnsi" w:hAnsiTheme="minorHAnsi" w:cstheme="minorHAnsi"/>
          <w:color w:val="auto"/>
          <w:sz w:val="20"/>
          <w:szCs w:val="20"/>
        </w:rPr>
      </w:pPr>
      <w:r w:rsidRPr="009B700C">
        <w:rPr>
          <w:rFonts w:asciiTheme="minorHAnsi" w:hAnsiTheme="minorHAnsi" w:cstheme="minorHAnsi"/>
          <w:color w:val="auto"/>
          <w:sz w:val="20"/>
          <w:szCs w:val="20"/>
        </w:rPr>
        <w:t>Cross-sector m</w:t>
      </w:r>
      <w:r w:rsidR="00C71858" w:rsidRPr="009B700C">
        <w:rPr>
          <w:rFonts w:asciiTheme="minorHAnsi" w:hAnsiTheme="minorHAnsi" w:cstheme="minorHAnsi"/>
          <w:color w:val="auto"/>
          <w:sz w:val="20"/>
          <w:szCs w:val="20"/>
        </w:rPr>
        <w:t>embership</w:t>
      </w:r>
    </w:p>
    <w:p w14:paraId="565A730C" w14:textId="6C55A47C" w:rsidR="00E67E9F" w:rsidRPr="009B700C" w:rsidRDefault="00E67E9F" w:rsidP="00E67E9F">
      <w:pPr>
        <w:pStyle w:val="DHHSbullet1"/>
        <w:numPr>
          <w:ilvl w:val="0"/>
          <w:numId w:val="0"/>
        </w:numPr>
        <w:spacing w:before="120" w:after="120"/>
        <w:rPr>
          <w:rFonts w:asciiTheme="minorHAnsi" w:hAnsiTheme="minorHAnsi" w:cstheme="minorHAnsi"/>
        </w:rPr>
      </w:pPr>
      <w:r w:rsidRPr="009B700C">
        <w:rPr>
          <w:rFonts w:asciiTheme="minorHAnsi" w:hAnsiTheme="minorHAnsi" w:cstheme="minorHAnsi"/>
        </w:rPr>
        <w:t>FVRICs are expected to maintain a listing of current membership</w:t>
      </w:r>
      <w:r w:rsidR="00951661">
        <w:rPr>
          <w:rFonts w:asciiTheme="minorHAnsi" w:hAnsiTheme="minorHAnsi" w:cstheme="minorHAnsi"/>
        </w:rPr>
        <w:t>.</w:t>
      </w:r>
    </w:p>
    <w:p w14:paraId="58AA8806" w14:textId="459274AA" w:rsidR="00C71858" w:rsidRPr="009B700C" w:rsidRDefault="007502A4" w:rsidP="00C71858">
      <w:pPr>
        <w:pStyle w:val="DHHSbody"/>
        <w:rPr>
          <w:rFonts w:asciiTheme="minorHAnsi" w:hAnsiTheme="minorHAnsi" w:cstheme="minorHAnsi"/>
        </w:rPr>
      </w:pPr>
      <w:r w:rsidRPr="009B700C">
        <w:rPr>
          <w:rFonts w:asciiTheme="minorHAnsi" w:hAnsiTheme="minorHAnsi" w:cstheme="minorHAnsi"/>
        </w:rPr>
        <w:lastRenderedPageBreak/>
        <w:t>Membership</w:t>
      </w:r>
      <w:r w:rsidR="00C71858" w:rsidRPr="009B700C">
        <w:rPr>
          <w:rFonts w:asciiTheme="minorHAnsi" w:hAnsiTheme="minorHAnsi" w:cstheme="minorHAnsi"/>
        </w:rPr>
        <w:t xml:space="preserve"> </w:t>
      </w:r>
      <w:r w:rsidR="000652F8" w:rsidRPr="009B700C">
        <w:rPr>
          <w:rFonts w:asciiTheme="minorHAnsi" w:hAnsiTheme="minorHAnsi" w:cstheme="minorHAnsi"/>
        </w:rPr>
        <w:t xml:space="preserve">of </w:t>
      </w:r>
      <w:r w:rsidR="00CA049A">
        <w:rPr>
          <w:rFonts w:asciiTheme="minorHAnsi" w:hAnsiTheme="minorHAnsi" w:cstheme="minorHAnsi"/>
        </w:rPr>
        <w:t>FVRICs</w:t>
      </w:r>
      <w:r w:rsidR="000652F8" w:rsidRPr="009B700C">
        <w:rPr>
          <w:rFonts w:asciiTheme="minorHAnsi" w:hAnsiTheme="minorHAnsi" w:cstheme="minorHAnsi"/>
        </w:rPr>
        <w:t xml:space="preserve"> must</w:t>
      </w:r>
      <w:r w:rsidR="00C71858" w:rsidRPr="009B700C">
        <w:rPr>
          <w:rFonts w:asciiTheme="minorHAnsi" w:hAnsiTheme="minorHAnsi" w:cstheme="minorHAnsi"/>
        </w:rPr>
        <w:t xml:space="preserve"> include cross sector representation to ensure that the strategic leadership </w:t>
      </w:r>
      <w:r w:rsidR="00DD5520" w:rsidRPr="009B700C">
        <w:rPr>
          <w:rFonts w:asciiTheme="minorHAnsi" w:hAnsiTheme="minorHAnsi" w:cstheme="minorHAnsi"/>
        </w:rPr>
        <w:t xml:space="preserve">of the FVRIC is </w:t>
      </w:r>
      <w:r w:rsidR="00C71858" w:rsidRPr="009B700C">
        <w:rPr>
          <w:rFonts w:asciiTheme="minorHAnsi" w:hAnsiTheme="minorHAnsi" w:cstheme="minorHAnsi"/>
        </w:rPr>
        <w:t>informed and enabled by knowledge of practice and service development challenges and opportunities</w:t>
      </w:r>
      <w:r w:rsidR="000652F8" w:rsidRPr="009B700C">
        <w:rPr>
          <w:rFonts w:asciiTheme="minorHAnsi" w:hAnsiTheme="minorHAnsi" w:cstheme="minorHAnsi"/>
        </w:rPr>
        <w:t xml:space="preserve"> across all the service sectors that intersect with family violence</w:t>
      </w:r>
      <w:r w:rsidR="00C71858" w:rsidRPr="009B700C">
        <w:rPr>
          <w:rFonts w:asciiTheme="minorHAnsi" w:hAnsiTheme="minorHAnsi" w:cstheme="minorHAnsi"/>
        </w:rPr>
        <w:t xml:space="preserve">.  </w:t>
      </w:r>
    </w:p>
    <w:p w14:paraId="21312386" w14:textId="065B16B1" w:rsidR="00C71858" w:rsidRPr="009B700C" w:rsidRDefault="00C71858" w:rsidP="00C71858">
      <w:pPr>
        <w:pStyle w:val="DHHSbody"/>
        <w:rPr>
          <w:rFonts w:asciiTheme="minorHAnsi" w:hAnsiTheme="minorHAnsi" w:cstheme="minorHAnsi"/>
        </w:rPr>
      </w:pPr>
      <w:r w:rsidRPr="009B700C">
        <w:rPr>
          <w:rFonts w:asciiTheme="minorHAnsi" w:hAnsiTheme="minorHAnsi" w:cstheme="minorHAnsi"/>
        </w:rPr>
        <w:t xml:space="preserve">Agency representatives </w:t>
      </w:r>
      <w:r w:rsidR="00F12FA8" w:rsidRPr="009B700C">
        <w:rPr>
          <w:rFonts w:asciiTheme="minorHAnsi" w:hAnsiTheme="minorHAnsi" w:cstheme="minorHAnsi"/>
        </w:rPr>
        <w:t>should</w:t>
      </w:r>
      <w:r w:rsidRPr="009B700C">
        <w:rPr>
          <w:rFonts w:asciiTheme="minorHAnsi" w:hAnsiTheme="minorHAnsi" w:cstheme="minorHAnsi"/>
        </w:rPr>
        <w:t xml:space="preserve"> have sufficient seniority and capacity to represent their agency to:</w:t>
      </w:r>
    </w:p>
    <w:p w14:paraId="752CA13F" w14:textId="66C691B9" w:rsidR="00C71858" w:rsidRPr="009B700C" w:rsidRDefault="00C71858" w:rsidP="00B640D8">
      <w:pPr>
        <w:pStyle w:val="DHHSbullet1"/>
        <w:ind w:left="284"/>
        <w:rPr>
          <w:rFonts w:asciiTheme="minorHAnsi" w:hAnsiTheme="minorHAnsi" w:cstheme="minorHAnsi"/>
        </w:rPr>
      </w:pPr>
      <w:r w:rsidRPr="009B700C">
        <w:rPr>
          <w:rFonts w:asciiTheme="minorHAnsi" w:hAnsiTheme="minorHAnsi" w:cstheme="minorHAnsi"/>
        </w:rPr>
        <w:t>contribute knowledge and expertise about their service/service sector and practice issues</w:t>
      </w:r>
    </w:p>
    <w:p w14:paraId="4C32D85C" w14:textId="77777777" w:rsidR="00C71858" w:rsidRPr="009B700C" w:rsidRDefault="00C71858" w:rsidP="00B640D8">
      <w:pPr>
        <w:pStyle w:val="DHHSbullet1"/>
        <w:ind w:left="284"/>
        <w:rPr>
          <w:rFonts w:asciiTheme="minorHAnsi" w:hAnsiTheme="minorHAnsi" w:cstheme="minorHAnsi"/>
        </w:rPr>
      </w:pPr>
      <w:r w:rsidRPr="009B700C">
        <w:rPr>
          <w:rFonts w:asciiTheme="minorHAnsi" w:hAnsiTheme="minorHAnsi" w:cstheme="minorHAnsi"/>
        </w:rPr>
        <w:t xml:space="preserve">make commitments to partnership arrangements on behalf of their agency </w:t>
      </w:r>
    </w:p>
    <w:p w14:paraId="55A31F9B" w14:textId="77777777" w:rsidR="00C71858" w:rsidRPr="009B700C" w:rsidRDefault="00C71858" w:rsidP="00B640D8">
      <w:pPr>
        <w:pStyle w:val="DHHSbullet1"/>
        <w:ind w:left="284"/>
        <w:rPr>
          <w:rFonts w:asciiTheme="minorHAnsi" w:hAnsiTheme="minorHAnsi" w:cstheme="minorHAnsi"/>
        </w:rPr>
      </w:pPr>
      <w:r w:rsidRPr="009B700C">
        <w:rPr>
          <w:rFonts w:asciiTheme="minorHAnsi" w:hAnsiTheme="minorHAnsi" w:cstheme="minorHAnsi"/>
        </w:rPr>
        <w:t>advocate for and drive FVRIC agreed priorities within their organisation</w:t>
      </w:r>
    </w:p>
    <w:p w14:paraId="6E006382" w14:textId="77777777" w:rsidR="00C71858" w:rsidRPr="009B700C" w:rsidRDefault="00C71858" w:rsidP="00B640D8">
      <w:pPr>
        <w:pStyle w:val="DHHSbullet1"/>
        <w:ind w:left="284"/>
        <w:rPr>
          <w:rFonts w:asciiTheme="minorHAnsi" w:hAnsiTheme="minorHAnsi" w:cstheme="minorHAnsi"/>
        </w:rPr>
      </w:pPr>
      <w:r w:rsidRPr="009B700C">
        <w:rPr>
          <w:rFonts w:asciiTheme="minorHAnsi" w:hAnsiTheme="minorHAnsi" w:cstheme="minorHAnsi"/>
        </w:rPr>
        <w:t>negotiate the provision of relevant organisational data in support of the FVRIC’s strategic planning process</w:t>
      </w:r>
    </w:p>
    <w:p w14:paraId="1FF66924" w14:textId="77777777" w:rsidR="00C71858" w:rsidRPr="009B700C" w:rsidRDefault="00C71858" w:rsidP="00B640D8">
      <w:pPr>
        <w:pStyle w:val="DHHSbullet1"/>
        <w:ind w:left="284"/>
        <w:rPr>
          <w:rFonts w:asciiTheme="minorHAnsi" w:hAnsiTheme="minorHAnsi" w:cstheme="minorHAnsi"/>
        </w:rPr>
      </w:pPr>
      <w:r w:rsidRPr="009B700C">
        <w:rPr>
          <w:rFonts w:asciiTheme="minorHAnsi" w:hAnsiTheme="minorHAnsi" w:cstheme="minorHAnsi"/>
        </w:rPr>
        <w:t xml:space="preserve">share information about FVRIC activities and initiatives with their agency.  </w:t>
      </w:r>
    </w:p>
    <w:p w14:paraId="7CC930AB" w14:textId="042F133D" w:rsidR="00C71858" w:rsidRPr="009B700C" w:rsidRDefault="00C71858" w:rsidP="002969D6">
      <w:pPr>
        <w:pStyle w:val="DHHSbody"/>
        <w:spacing w:before="240"/>
        <w:rPr>
          <w:rFonts w:asciiTheme="minorHAnsi" w:hAnsiTheme="minorHAnsi" w:cstheme="minorHAnsi"/>
        </w:rPr>
      </w:pPr>
      <w:r w:rsidRPr="009B700C">
        <w:rPr>
          <w:rFonts w:asciiTheme="minorHAnsi" w:hAnsiTheme="minorHAnsi" w:cstheme="minorHAnsi"/>
        </w:rPr>
        <w:t xml:space="preserve">The following sectors should be represented in the core membership of FVRICs:  </w:t>
      </w:r>
    </w:p>
    <w:p w14:paraId="4D5CF87F" w14:textId="3F6A1B6C" w:rsidR="00C71858" w:rsidRPr="009B700C" w:rsidRDefault="00F47AD9" w:rsidP="003674B6">
      <w:pPr>
        <w:pStyle w:val="DHHSbullet1"/>
        <w:ind w:left="284"/>
        <w:rPr>
          <w:rFonts w:asciiTheme="minorHAnsi" w:hAnsiTheme="minorHAnsi" w:cstheme="minorHAnsi"/>
        </w:rPr>
      </w:pPr>
      <w:r w:rsidRPr="009B700C">
        <w:rPr>
          <w:rFonts w:asciiTheme="minorHAnsi" w:hAnsiTheme="minorHAnsi" w:cstheme="minorHAnsi"/>
        </w:rPr>
        <w:t>s</w:t>
      </w:r>
      <w:r w:rsidR="00C71858" w:rsidRPr="009B700C">
        <w:rPr>
          <w:rFonts w:asciiTheme="minorHAnsi" w:hAnsiTheme="minorHAnsi" w:cstheme="minorHAnsi"/>
        </w:rPr>
        <w:t xml:space="preserve">pecialist family violence services </w:t>
      </w:r>
    </w:p>
    <w:p w14:paraId="02B5FB07" w14:textId="646F40B6" w:rsidR="00C71858" w:rsidRPr="009B700C" w:rsidRDefault="00F47AD9" w:rsidP="003674B6">
      <w:pPr>
        <w:pStyle w:val="DHHSbullet1"/>
        <w:ind w:left="284"/>
        <w:rPr>
          <w:rFonts w:asciiTheme="minorHAnsi" w:hAnsiTheme="minorHAnsi" w:cstheme="minorHAnsi"/>
        </w:rPr>
      </w:pPr>
      <w:r w:rsidRPr="009B700C">
        <w:rPr>
          <w:rFonts w:asciiTheme="minorHAnsi" w:hAnsiTheme="minorHAnsi" w:cstheme="minorHAnsi"/>
        </w:rPr>
        <w:t>p</w:t>
      </w:r>
      <w:r w:rsidR="00C71858" w:rsidRPr="009B700C">
        <w:rPr>
          <w:rFonts w:asciiTheme="minorHAnsi" w:hAnsiTheme="minorHAnsi" w:cstheme="minorHAnsi"/>
        </w:rPr>
        <w:t>erpetrator services (</w:t>
      </w:r>
      <w:r w:rsidR="004E71D5">
        <w:rPr>
          <w:rFonts w:asciiTheme="minorHAnsi" w:hAnsiTheme="minorHAnsi" w:cstheme="minorHAnsi"/>
        </w:rPr>
        <w:t>m</w:t>
      </w:r>
      <w:r w:rsidR="00C71858" w:rsidRPr="009B700C">
        <w:rPr>
          <w:rFonts w:asciiTheme="minorHAnsi" w:hAnsiTheme="minorHAnsi" w:cstheme="minorHAnsi"/>
        </w:rPr>
        <w:t>en’s specialist family violence services)</w:t>
      </w:r>
    </w:p>
    <w:p w14:paraId="1A6BFBAF" w14:textId="09E25A8F" w:rsidR="00C71858" w:rsidRPr="009B700C" w:rsidRDefault="00F47AD9" w:rsidP="003674B6">
      <w:pPr>
        <w:pStyle w:val="DHHSbullet1"/>
        <w:ind w:left="284"/>
        <w:rPr>
          <w:rFonts w:asciiTheme="minorHAnsi" w:hAnsiTheme="minorHAnsi" w:cstheme="minorHAnsi"/>
        </w:rPr>
      </w:pPr>
      <w:r w:rsidRPr="009B700C">
        <w:rPr>
          <w:rFonts w:asciiTheme="minorHAnsi" w:hAnsiTheme="minorHAnsi" w:cstheme="minorHAnsi"/>
        </w:rPr>
        <w:t>c</w:t>
      </w:r>
      <w:r w:rsidR="00C71858" w:rsidRPr="009B700C">
        <w:rPr>
          <w:rFonts w:asciiTheme="minorHAnsi" w:hAnsiTheme="minorHAnsi" w:cstheme="minorHAnsi"/>
        </w:rPr>
        <w:t xml:space="preserve">hild and family services </w:t>
      </w:r>
    </w:p>
    <w:p w14:paraId="3BA32EA3" w14:textId="0E76B63E" w:rsidR="00C71858" w:rsidRPr="009B700C" w:rsidRDefault="00C71858" w:rsidP="003674B6">
      <w:pPr>
        <w:pStyle w:val="DHHSbullet1"/>
        <w:ind w:left="284"/>
        <w:rPr>
          <w:rFonts w:asciiTheme="minorHAnsi" w:hAnsiTheme="minorHAnsi" w:cstheme="minorHAnsi"/>
        </w:rPr>
      </w:pPr>
      <w:r w:rsidRPr="009B700C">
        <w:rPr>
          <w:rFonts w:asciiTheme="minorHAnsi" w:hAnsiTheme="minorHAnsi" w:cstheme="minorHAnsi"/>
        </w:rPr>
        <w:t>The Orange Door</w:t>
      </w:r>
      <w:r w:rsidR="00E657EB" w:rsidRPr="009B700C">
        <w:rPr>
          <w:rFonts w:asciiTheme="minorHAnsi" w:hAnsiTheme="minorHAnsi" w:cstheme="minorHAnsi"/>
        </w:rPr>
        <w:t xml:space="preserve"> </w:t>
      </w:r>
      <w:r w:rsidR="00A86866" w:rsidRPr="009B700C">
        <w:rPr>
          <w:rFonts w:asciiTheme="minorHAnsi" w:hAnsiTheme="minorHAnsi" w:cstheme="minorHAnsi"/>
          <w:vertAlign w:val="superscript"/>
        </w:rPr>
        <w:footnoteReference w:id="3"/>
      </w:r>
      <w:r w:rsidRPr="009B700C">
        <w:rPr>
          <w:rFonts w:asciiTheme="minorHAnsi" w:hAnsiTheme="minorHAnsi" w:cstheme="minorHAnsi"/>
          <w:vertAlign w:val="superscript"/>
        </w:rPr>
        <w:t xml:space="preserve"> </w:t>
      </w:r>
    </w:p>
    <w:p w14:paraId="7E40E752" w14:textId="4BB8E003" w:rsidR="00C71858" w:rsidRPr="009B700C" w:rsidRDefault="00F47AD9" w:rsidP="003674B6">
      <w:pPr>
        <w:pStyle w:val="DHHSbullet1"/>
        <w:ind w:left="284"/>
        <w:rPr>
          <w:rFonts w:asciiTheme="minorHAnsi" w:hAnsiTheme="minorHAnsi" w:cstheme="minorHAnsi"/>
        </w:rPr>
      </w:pPr>
      <w:r w:rsidRPr="009B700C">
        <w:rPr>
          <w:rFonts w:asciiTheme="minorHAnsi" w:hAnsiTheme="minorHAnsi" w:cstheme="minorHAnsi"/>
        </w:rPr>
        <w:t>s</w:t>
      </w:r>
      <w:r w:rsidR="00C71858" w:rsidRPr="009B700C">
        <w:rPr>
          <w:rFonts w:asciiTheme="minorHAnsi" w:hAnsiTheme="minorHAnsi" w:cstheme="minorHAnsi"/>
        </w:rPr>
        <w:t xml:space="preserve">exual assault services </w:t>
      </w:r>
    </w:p>
    <w:p w14:paraId="5786281A" w14:textId="47D68612" w:rsidR="00500C42" w:rsidRDefault="00500C42" w:rsidP="003674B6">
      <w:pPr>
        <w:pStyle w:val="DHHSbullet1"/>
        <w:ind w:left="284"/>
        <w:rPr>
          <w:rFonts w:asciiTheme="minorHAnsi" w:hAnsiTheme="minorHAnsi" w:cstheme="minorHAnsi"/>
        </w:rPr>
      </w:pPr>
      <w:r>
        <w:rPr>
          <w:rFonts w:asciiTheme="minorHAnsi" w:hAnsiTheme="minorHAnsi" w:cstheme="minorHAnsi"/>
        </w:rPr>
        <w:t>Multidisciplinary Centres (MDCs)</w:t>
      </w:r>
    </w:p>
    <w:p w14:paraId="12C1B64C" w14:textId="527E6F71" w:rsidR="00F80F32" w:rsidRDefault="00BF1695" w:rsidP="003674B6">
      <w:pPr>
        <w:pStyle w:val="DHHSbullet1"/>
        <w:ind w:left="284"/>
        <w:rPr>
          <w:rFonts w:asciiTheme="minorHAnsi" w:hAnsiTheme="minorHAnsi" w:cstheme="minorHAnsi"/>
        </w:rPr>
      </w:pPr>
      <w:r w:rsidRPr="009B700C">
        <w:rPr>
          <w:rFonts w:asciiTheme="minorHAnsi" w:hAnsiTheme="minorHAnsi" w:cstheme="minorHAnsi"/>
        </w:rPr>
        <w:t>Victoria</w:t>
      </w:r>
      <w:r w:rsidR="000652F8" w:rsidRPr="009B700C">
        <w:rPr>
          <w:rFonts w:asciiTheme="minorHAnsi" w:hAnsiTheme="minorHAnsi" w:cstheme="minorHAnsi"/>
        </w:rPr>
        <w:t xml:space="preserve"> P</w:t>
      </w:r>
      <w:r w:rsidR="00C71858" w:rsidRPr="009B700C">
        <w:rPr>
          <w:rFonts w:asciiTheme="minorHAnsi" w:hAnsiTheme="minorHAnsi" w:cstheme="minorHAnsi"/>
        </w:rPr>
        <w:t xml:space="preserve">olice </w:t>
      </w:r>
    </w:p>
    <w:p w14:paraId="16877C77" w14:textId="312A3365" w:rsidR="00346D82" w:rsidRPr="009B700C" w:rsidRDefault="00346D82" w:rsidP="003674B6">
      <w:pPr>
        <w:pStyle w:val="DHHSbullet1"/>
        <w:ind w:left="284"/>
        <w:rPr>
          <w:rFonts w:asciiTheme="minorHAnsi" w:hAnsiTheme="minorHAnsi" w:cstheme="minorHAnsi"/>
        </w:rPr>
      </w:pPr>
      <w:r>
        <w:rPr>
          <w:rFonts w:asciiTheme="minorHAnsi" w:hAnsiTheme="minorHAnsi" w:cstheme="minorHAnsi"/>
        </w:rPr>
        <w:t>Child Protection</w:t>
      </w:r>
    </w:p>
    <w:p w14:paraId="1AF73944" w14:textId="75A8A7CA" w:rsidR="00C71858" w:rsidRPr="009B700C" w:rsidRDefault="00F47AD9" w:rsidP="003674B6">
      <w:pPr>
        <w:pStyle w:val="DHHSbullet1"/>
        <w:ind w:left="284"/>
        <w:rPr>
          <w:rFonts w:asciiTheme="minorHAnsi" w:hAnsiTheme="minorHAnsi" w:cstheme="minorHAnsi"/>
        </w:rPr>
      </w:pPr>
      <w:r w:rsidRPr="009B700C">
        <w:rPr>
          <w:rFonts w:asciiTheme="minorHAnsi" w:hAnsiTheme="minorHAnsi" w:cstheme="minorHAnsi"/>
        </w:rPr>
        <w:t>c</w:t>
      </w:r>
      <w:r w:rsidR="00C71858" w:rsidRPr="009B700C">
        <w:rPr>
          <w:rFonts w:asciiTheme="minorHAnsi" w:hAnsiTheme="minorHAnsi" w:cstheme="minorHAnsi"/>
        </w:rPr>
        <w:t xml:space="preserve">ourt services </w:t>
      </w:r>
      <w:r w:rsidR="00BF1695" w:rsidRPr="009B700C">
        <w:rPr>
          <w:rFonts w:asciiTheme="minorHAnsi" w:hAnsiTheme="minorHAnsi" w:cstheme="minorHAnsi"/>
        </w:rPr>
        <w:t xml:space="preserve">and community legal services </w:t>
      </w:r>
    </w:p>
    <w:p w14:paraId="195C9E94" w14:textId="77777777" w:rsidR="00C71858" w:rsidRPr="009B700C" w:rsidRDefault="00C71858" w:rsidP="003674B6">
      <w:pPr>
        <w:pStyle w:val="DHHSbullet1"/>
        <w:ind w:left="284"/>
        <w:rPr>
          <w:rFonts w:asciiTheme="minorHAnsi" w:hAnsiTheme="minorHAnsi" w:cstheme="minorHAnsi"/>
        </w:rPr>
      </w:pPr>
      <w:r w:rsidRPr="009B700C">
        <w:rPr>
          <w:rFonts w:asciiTheme="minorHAnsi" w:hAnsiTheme="minorHAnsi" w:cstheme="minorHAnsi"/>
        </w:rPr>
        <w:t xml:space="preserve">Aboriginal community-controlled organisations </w:t>
      </w:r>
    </w:p>
    <w:p w14:paraId="113C4213" w14:textId="1B126222" w:rsidR="00C71858" w:rsidRPr="009B700C" w:rsidRDefault="008701E0" w:rsidP="003674B6">
      <w:pPr>
        <w:pStyle w:val="DHHSbullet1"/>
        <w:ind w:left="284"/>
        <w:rPr>
          <w:rFonts w:asciiTheme="minorHAnsi" w:hAnsiTheme="minorHAnsi" w:cstheme="minorHAnsi"/>
        </w:rPr>
      </w:pPr>
      <w:r w:rsidRPr="009B700C">
        <w:rPr>
          <w:rFonts w:asciiTheme="minorHAnsi" w:hAnsiTheme="minorHAnsi" w:cstheme="minorHAnsi"/>
        </w:rPr>
        <w:t xml:space="preserve">Housing and </w:t>
      </w:r>
      <w:r w:rsidR="004E71D5">
        <w:rPr>
          <w:rFonts w:asciiTheme="minorHAnsi" w:hAnsiTheme="minorHAnsi" w:cstheme="minorHAnsi"/>
        </w:rPr>
        <w:t>h</w:t>
      </w:r>
      <w:r w:rsidR="00C71858" w:rsidRPr="009B700C">
        <w:rPr>
          <w:rFonts w:asciiTheme="minorHAnsi" w:hAnsiTheme="minorHAnsi" w:cstheme="minorHAnsi"/>
        </w:rPr>
        <w:t>omelessness</w:t>
      </w:r>
      <w:r w:rsidR="00CB2033" w:rsidRPr="009B700C">
        <w:rPr>
          <w:rFonts w:asciiTheme="minorHAnsi" w:hAnsiTheme="minorHAnsi" w:cstheme="minorHAnsi"/>
        </w:rPr>
        <w:t xml:space="preserve"> services </w:t>
      </w:r>
    </w:p>
    <w:p w14:paraId="0308B81A" w14:textId="5A71ECF9" w:rsidR="00C71858" w:rsidRPr="009B700C" w:rsidRDefault="00C71858" w:rsidP="003674B6">
      <w:pPr>
        <w:pStyle w:val="DHHSbullet1"/>
        <w:ind w:left="284"/>
        <w:rPr>
          <w:rFonts w:asciiTheme="minorHAnsi" w:hAnsiTheme="minorHAnsi" w:cstheme="minorHAnsi"/>
          <w:vertAlign w:val="superscript"/>
        </w:rPr>
      </w:pPr>
      <w:r w:rsidRPr="009B700C">
        <w:rPr>
          <w:rFonts w:asciiTheme="minorHAnsi" w:hAnsiTheme="minorHAnsi" w:cstheme="minorHAnsi"/>
        </w:rPr>
        <w:t xml:space="preserve">Mental </w:t>
      </w:r>
      <w:r w:rsidR="000C262E" w:rsidRPr="009B700C">
        <w:rPr>
          <w:rFonts w:asciiTheme="minorHAnsi" w:hAnsiTheme="minorHAnsi" w:cstheme="minorHAnsi"/>
        </w:rPr>
        <w:t>H</w:t>
      </w:r>
      <w:r w:rsidRPr="009B700C">
        <w:rPr>
          <w:rFonts w:asciiTheme="minorHAnsi" w:hAnsiTheme="minorHAnsi" w:cstheme="minorHAnsi"/>
        </w:rPr>
        <w:t>ealth</w:t>
      </w:r>
      <w:r w:rsidR="000C262E" w:rsidRPr="009B700C">
        <w:rPr>
          <w:rFonts w:asciiTheme="minorHAnsi" w:hAnsiTheme="minorHAnsi" w:cstheme="minorHAnsi"/>
        </w:rPr>
        <w:t xml:space="preserve"> and </w:t>
      </w:r>
      <w:r w:rsidRPr="009B700C">
        <w:rPr>
          <w:rFonts w:asciiTheme="minorHAnsi" w:hAnsiTheme="minorHAnsi" w:cstheme="minorHAnsi"/>
        </w:rPr>
        <w:t xml:space="preserve">Alcohol and </w:t>
      </w:r>
      <w:r w:rsidR="00FC25BB" w:rsidRPr="009B700C">
        <w:rPr>
          <w:rFonts w:asciiTheme="minorHAnsi" w:hAnsiTheme="minorHAnsi" w:cstheme="minorHAnsi"/>
        </w:rPr>
        <w:t xml:space="preserve">Other </w:t>
      </w:r>
      <w:r w:rsidR="000C262E" w:rsidRPr="009B700C">
        <w:rPr>
          <w:rFonts w:asciiTheme="minorHAnsi" w:hAnsiTheme="minorHAnsi" w:cstheme="minorHAnsi"/>
        </w:rPr>
        <w:t>D</w:t>
      </w:r>
      <w:r w:rsidRPr="009B700C">
        <w:rPr>
          <w:rFonts w:asciiTheme="minorHAnsi" w:hAnsiTheme="minorHAnsi" w:cstheme="minorHAnsi"/>
        </w:rPr>
        <w:t xml:space="preserve">rug </w:t>
      </w:r>
      <w:r w:rsidR="00FC25BB" w:rsidRPr="009B700C">
        <w:rPr>
          <w:rFonts w:asciiTheme="minorHAnsi" w:hAnsiTheme="minorHAnsi" w:cstheme="minorHAnsi"/>
        </w:rPr>
        <w:t xml:space="preserve">(AoD) </w:t>
      </w:r>
      <w:r w:rsidRPr="009B700C">
        <w:rPr>
          <w:rFonts w:asciiTheme="minorHAnsi" w:hAnsiTheme="minorHAnsi" w:cstheme="minorHAnsi"/>
        </w:rPr>
        <w:t>services</w:t>
      </w:r>
      <w:r w:rsidR="00CE7B87" w:rsidRPr="009B700C">
        <w:rPr>
          <w:rFonts w:asciiTheme="minorHAnsi" w:hAnsiTheme="minorHAnsi" w:cstheme="minorHAnsi"/>
        </w:rPr>
        <w:t xml:space="preserve"> </w:t>
      </w:r>
      <w:r w:rsidR="00E657EB" w:rsidRPr="009B700C">
        <w:rPr>
          <w:rFonts w:asciiTheme="minorHAnsi" w:hAnsiTheme="minorHAnsi" w:cstheme="minorHAnsi"/>
        </w:rPr>
        <w:t xml:space="preserve"> </w:t>
      </w:r>
    </w:p>
    <w:p w14:paraId="008B71D3" w14:textId="3EE226CB" w:rsidR="00C71858" w:rsidRPr="009B700C" w:rsidRDefault="00F47AD9" w:rsidP="003674B6">
      <w:pPr>
        <w:pStyle w:val="DHHSbullet1"/>
        <w:ind w:left="284"/>
        <w:rPr>
          <w:rFonts w:asciiTheme="minorHAnsi" w:hAnsiTheme="minorHAnsi" w:cstheme="minorHAnsi"/>
        </w:rPr>
      </w:pPr>
      <w:r w:rsidRPr="009B700C">
        <w:rPr>
          <w:rFonts w:asciiTheme="minorHAnsi" w:hAnsiTheme="minorHAnsi" w:cstheme="minorHAnsi"/>
        </w:rPr>
        <w:t>c</w:t>
      </w:r>
      <w:r w:rsidR="00C71858" w:rsidRPr="009B700C">
        <w:rPr>
          <w:rFonts w:asciiTheme="minorHAnsi" w:hAnsiTheme="minorHAnsi" w:cstheme="minorHAnsi"/>
        </w:rPr>
        <w:t xml:space="preserve">ommunity and women’s health services </w:t>
      </w:r>
    </w:p>
    <w:p w14:paraId="510C14BF" w14:textId="3EB46C18" w:rsidR="00E34F67" w:rsidRPr="009B700C" w:rsidRDefault="00C71858" w:rsidP="003674B6">
      <w:pPr>
        <w:pStyle w:val="DHHSbullet1"/>
        <w:ind w:left="284"/>
        <w:rPr>
          <w:rFonts w:asciiTheme="minorHAnsi" w:hAnsiTheme="minorHAnsi" w:cstheme="minorHAnsi"/>
        </w:rPr>
      </w:pPr>
      <w:r w:rsidRPr="009B700C">
        <w:rPr>
          <w:rFonts w:asciiTheme="minorHAnsi" w:hAnsiTheme="minorHAnsi" w:cstheme="minorHAnsi"/>
        </w:rPr>
        <w:t xml:space="preserve">the DFFH </w:t>
      </w:r>
      <w:r w:rsidR="00F1079D" w:rsidRPr="009B700C">
        <w:rPr>
          <w:rFonts w:asciiTheme="minorHAnsi" w:hAnsiTheme="minorHAnsi" w:cstheme="minorHAnsi"/>
        </w:rPr>
        <w:t>Area</w:t>
      </w:r>
      <w:r w:rsidR="00951661">
        <w:rPr>
          <w:rFonts w:asciiTheme="minorHAnsi" w:hAnsiTheme="minorHAnsi" w:cstheme="minorHAnsi"/>
        </w:rPr>
        <w:t xml:space="preserve"> (see below for further detail)</w:t>
      </w:r>
      <w:r w:rsidRPr="009B700C">
        <w:rPr>
          <w:rFonts w:asciiTheme="minorHAnsi" w:hAnsiTheme="minorHAnsi" w:cstheme="minorHAnsi"/>
          <w:vertAlign w:val="superscript"/>
        </w:rPr>
        <w:t xml:space="preserve"> </w:t>
      </w:r>
      <w:r w:rsidRPr="009B700C">
        <w:rPr>
          <w:rFonts w:asciiTheme="minorHAnsi" w:hAnsiTheme="minorHAnsi" w:cstheme="minorHAnsi"/>
        </w:rPr>
        <w:t xml:space="preserve"> </w:t>
      </w:r>
    </w:p>
    <w:p w14:paraId="5FD66EDA" w14:textId="7CFD82C4" w:rsidR="00C71858" w:rsidRPr="009B700C" w:rsidRDefault="00C71858" w:rsidP="00B640D8">
      <w:pPr>
        <w:pStyle w:val="DHHSbullet1"/>
        <w:numPr>
          <w:ilvl w:val="0"/>
          <w:numId w:val="0"/>
        </w:numPr>
        <w:spacing w:before="120" w:after="120"/>
        <w:rPr>
          <w:rFonts w:asciiTheme="minorHAnsi" w:hAnsiTheme="minorHAnsi" w:cstheme="minorHAnsi"/>
        </w:rPr>
      </w:pPr>
      <w:bookmarkStart w:id="227" w:name="_Hlk73528727"/>
      <w:r w:rsidRPr="009B700C">
        <w:rPr>
          <w:rFonts w:asciiTheme="minorHAnsi" w:hAnsiTheme="minorHAnsi" w:cstheme="minorHAnsi"/>
        </w:rPr>
        <w:t xml:space="preserve">FVRICs are also expected to engage with other sectors </w:t>
      </w:r>
      <w:r w:rsidR="00BF1695" w:rsidRPr="009B700C">
        <w:rPr>
          <w:rFonts w:asciiTheme="minorHAnsi" w:hAnsiTheme="minorHAnsi" w:cstheme="minorHAnsi"/>
        </w:rPr>
        <w:t xml:space="preserve">and services </w:t>
      </w:r>
      <w:r w:rsidRPr="009B700C">
        <w:rPr>
          <w:rFonts w:asciiTheme="minorHAnsi" w:hAnsiTheme="minorHAnsi" w:cstheme="minorHAnsi"/>
        </w:rPr>
        <w:t xml:space="preserve">including multicultural services, disability services, health services, maternal and child health services, early childhood services, education services, elder abuse services, community legal services and local government services. If these services are not included in the formal membership of the FVRIC it is important that there is engagement through other mechanisms.   </w:t>
      </w:r>
    </w:p>
    <w:p w14:paraId="0E8BB1ED" w14:textId="77777777" w:rsidR="004E2C26" w:rsidRPr="009B700C" w:rsidRDefault="004E2C26" w:rsidP="004E2C26">
      <w:pPr>
        <w:pStyle w:val="DHHSbody"/>
        <w:spacing w:before="240"/>
        <w:rPr>
          <w:rFonts w:asciiTheme="minorHAnsi" w:hAnsiTheme="minorHAnsi" w:cstheme="minorHAnsi"/>
          <w:i/>
          <w:iCs/>
        </w:rPr>
      </w:pPr>
      <w:r w:rsidRPr="009B700C">
        <w:rPr>
          <w:rFonts w:asciiTheme="minorHAnsi" w:hAnsiTheme="minorHAnsi" w:cstheme="minorHAnsi"/>
          <w:i/>
          <w:iCs/>
        </w:rPr>
        <w:t>The DFFH Area</w:t>
      </w:r>
    </w:p>
    <w:p w14:paraId="6BB2EA5A" w14:textId="77777777" w:rsidR="00E67E9F" w:rsidRPr="009B700C" w:rsidRDefault="00E67E9F" w:rsidP="00E67E9F">
      <w:pPr>
        <w:pStyle w:val="DHHSbody"/>
        <w:rPr>
          <w:rFonts w:asciiTheme="minorHAnsi" w:hAnsiTheme="minorHAnsi" w:cstheme="minorHAnsi"/>
        </w:rPr>
      </w:pPr>
      <w:r w:rsidRPr="009B700C">
        <w:rPr>
          <w:rFonts w:asciiTheme="minorHAnsi" w:hAnsiTheme="minorHAnsi" w:cstheme="minorHAnsi"/>
        </w:rPr>
        <w:t xml:space="preserve">A collaborative and dynamic relationship between the FVRIC and the DFFH Area supports the strategic leadership of the FVRIC. </w:t>
      </w:r>
    </w:p>
    <w:p w14:paraId="762A458A" w14:textId="377098D2" w:rsidR="00E67E9F" w:rsidRPr="009B700C" w:rsidRDefault="00E67E9F" w:rsidP="00E67E9F">
      <w:pPr>
        <w:pStyle w:val="DHHSbullet1"/>
        <w:ind w:left="284"/>
        <w:rPr>
          <w:rFonts w:asciiTheme="minorHAnsi" w:hAnsiTheme="minorHAnsi" w:cstheme="minorHAnsi"/>
        </w:rPr>
      </w:pPr>
      <w:r w:rsidRPr="009B700C">
        <w:rPr>
          <w:rFonts w:asciiTheme="minorHAnsi" w:hAnsiTheme="minorHAnsi" w:cstheme="minorHAnsi"/>
        </w:rPr>
        <w:t xml:space="preserve">DFFH Area participation in the FVRIC as a core member ensures strong connection to local planning and governance processes across sectors, and that the FVRIC is kept informed about policy and program developments in the area.  Where possible, the DFFH Area will facilitate access to relevant data to support the work of the FVRIC.   </w:t>
      </w:r>
    </w:p>
    <w:p w14:paraId="521A9FFB" w14:textId="77777777" w:rsidR="004E2C26" w:rsidRPr="009B700C" w:rsidRDefault="004E2C26" w:rsidP="00E67E9F">
      <w:pPr>
        <w:pStyle w:val="DHHSbullet1"/>
        <w:ind w:left="284"/>
        <w:rPr>
          <w:rFonts w:asciiTheme="minorHAnsi" w:hAnsiTheme="minorHAnsi" w:cstheme="minorHAnsi"/>
        </w:rPr>
      </w:pPr>
      <w:r w:rsidRPr="009B700C">
        <w:rPr>
          <w:rFonts w:asciiTheme="minorHAnsi" w:hAnsiTheme="minorHAnsi" w:cstheme="minorHAnsi"/>
        </w:rPr>
        <w:t xml:space="preserve">Insights and intelligence on the implementation and delivery of reform related initiatives generated through the FVRIC provide an important contribution to the identification of issues and opportunities within the area.  </w:t>
      </w:r>
      <w:r w:rsidRPr="009B700C">
        <w:rPr>
          <w:rFonts w:asciiTheme="minorHAnsi" w:hAnsiTheme="minorHAnsi" w:cstheme="minorHAnsi"/>
        </w:rPr>
        <w:lastRenderedPageBreak/>
        <w:t>The contract management role of the DFFH Area is described below in the Reporting Requirements section.</w:t>
      </w:r>
    </w:p>
    <w:bookmarkEnd w:id="227"/>
    <w:p w14:paraId="1D6FC84F" w14:textId="4A8855A9" w:rsidR="00E34F67" w:rsidRPr="009B700C" w:rsidRDefault="00C71858" w:rsidP="00E05BE5">
      <w:pPr>
        <w:pStyle w:val="Heading4"/>
        <w:rPr>
          <w:rFonts w:asciiTheme="minorHAnsi" w:hAnsiTheme="minorHAnsi" w:cstheme="minorHAnsi"/>
          <w:color w:val="auto"/>
          <w:sz w:val="20"/>
          <w:szCs w:val="20"/>
        </w:rPr>
      </w:pPr>
      <w:r w:rsidRPr="009B700C">
        <w:rPr>
          <w:rFonts w:asciiTheme="minorHAnsi" w:hAnsiTheme="minorHAnsi" w:cstheme="minorHAnsi"/>
          <w:color w:val="auto"/>
          <w:sz w:val="20"/>
          <w:szCs w:val="20"/>
        </w:rPr>
        <w:t>Strategic cross sector linkages with key regional positions and networks</w:t>
      </w:r>
    </w:p>
    <w:p w14:paraId="445D986A" w14:textId="6C1261CE" w:rsidR="0088378E" w:rsidRPr="009B700C" w:rsidRDefault="0088378E" w:rsidP="0088378E">
      <w:pPr>
        <w:pStyle w:val="DHHSbody"/>
        <w:rPr>
          <w:rFonts w:asciiTheme="minorHAnsi" w:hAnsiTheme="minorHAnsi" w:cstheme="minorHAnsi"/>
        </w:rPr>
      </w:pPr>
      <w:r w:rsidRPr="009B700C">
        <w:rPr>
          <w:rFonts w:asciiTheme="minorHAnsi" w:hAnsiTheme="minorHAnsi" w:cstheme="minorHAnsi"/>
        </w:rPr>
        <w:t xml:space="preserve">In addition to formal membership, the FVRIC </w:t>
      </w:r>
      <w:r w:rsidR="00BF1695" w:rsidRPr="009B700C">
        <w:rPr>
          <w:rFonts w:asciiTheme="minorHAnsi" w:hAnsiTheme="minorHAnsi" w:cstheme="minorHAnsi"/>
        </w:rPr>
        <w:t>should</w:t>
      </w:r>
      <w:r w:rsidRPr="009B700C">
        <w:rPr>
          <w:rFonts w:asciiTheme="minorHAnsi" w:hAnsiTheme="minorHAnsi" w:cstheme="minorHAnsi"/>
        </w:rPr>
        <w:t xml:space="preserve"> ensure appropriate engagement across the service system. Stakeholder mapping </w:t>
      </w:r>
      <w:r w:rsidR="00CC7A98" w:rsidRPr="009B700C">
        <w:rPr>
          <w:rFonts w:asciiTheme="minorHAnsi" w:hAnsiTheme="minorHAnsi" w:cstheme="minorHAnsi"/>
        </w:rPr>
        <w:t>should be</w:t>
      </w:r>
      <w:r w:rsidRPr="009B700C">
        <w:rPr>
          <w:rFonts w:asciiTheme="minorHAnsi" w:hAnsiTheme="minorHAnsi" w:cstheme="minorHAnsi"/>
        </w:rPr>
        <w:t xml:space="preserve"> undertaken, and active linkages with other regional networks and key positions established. These include, but are not limited to: </w:t>
      </w:r>
    </w:p>
    <w:p w14:paraId="55ACE9A2" w14:textId="3FA1C8AA" w:rsidR="0088378E" w:rsidRDefault="0088378E" w:rsidP="003674B6">
      <w:pPr>
        <w:pStyle w:val="DHHSbullet1"/>
        <w:ind w:left="284"/>
        <w:rPr>
          <w:rFonts w:asciiTheme="minorHAnsi" w:hAnsiTheme="minorHAnsi" w:cstheme="minorHAnsi"/>
        </w:rPr>
      </w:pPr>
      <w:r w:rsidRPr="009B700C">
        <w:rPr>
          <w:rFonts w:asciiTheme="minorHAnsi" w:hAnsiTheme="minorHAnsi" w:cstheme="minorHAnsi"/>
        </w:rPr>
        <w:t xml:space="preserve">Child and Family </w:t>
      </w:r>
      <w:r w:rsidR="00BF1695" w:rsidRPr="009B700C">
        <w:rPr>
          <w:rFonts w:asciiTheme="minorHAnsi" w:hAnsiTheme="minorHAnsi" w:cstheme="minorHAnsi"/>
        </w:rPr>
        <w:t xml:space="preserve">Services </w:t>
      </w:r>
      <w:r w:rsidRPr="009B700C">
        <w:rPr>
          <w:rFonts w:asciiTheme="minorHAnsi" w:hAnsiTheme="minorHAnsi" w:cstheme="minorHAnsi"/>
        </w:rPr>
        <w:t xml:space="preserve">Alliances </w:t>
      </w:r>
    </w:p>
    <w:p w14:paraId="3C9C07E3" w14:textId="5CE56A55" w:rsidR="00346D82" w:rsidRDefault="00346D82" w:rsidP="003674B6">
      <w:pPr>
        <w:pStyle w:val="DHHSbullet1"/>
        <w:ind w:left="284"/>
        <w:rPr>
          <w:rFonts w:asciiTheme="minorHAnsi" w:hAnsiTheme="minorHAnsi" w:cstheme="minorHAnsi"/>
        </w:rPr>
      </w:pPr>
      <w:r>
        <w:rPr>
          <w:rFonts w:asciiTheme="minorHAnsi" w:hAnsiTheme="minorHAnsi" w:cstheme="minorHAnsi"/>
        </w:rPr>
        <w:t xml:space="preserve">Risk Assessment and Management Panels (RAMPs) </w:t>
      </w:r>
    </w:p>
    <w:p w14:paraId="682D168B" w14:textId="1A64BE57" w:rsidR="00346D82" w:rsidRPr="009B700C" w:rsidRDefault="00346D82" w:rsidP="003674B6">
      <w:pPr>
        <w:pStyle w:val="DHHSbullet1"/>
        <w:ind w:left="284"/>
        <w:rPr>
          <w:rFonts w:asciiTheme="minorHAnsi" w:hAnsiTheme="minorHAnsi" w:cstheme="minorHAnsi"/>
        </w:rPr>
      </w:pPr>
      <w:r>
        <w:rPr>
          <w:rFonts w:asciiTheme="minorHAnsi" w:hAnsiTheme="minorHAnsi" w:cstheme="minorHAnsi"/>
        </w:rPr>
        <w:t>Multidisciplinary Centres (MDCs)</w:t>
      </w:r>
    </w:p>
    <w:p w14:paraId="658BBE7F" w14:textId="77777777" w:rsidR="0088378E" w:rsidRPr="009B700C" w:rsidRDefault="0088378E" w:rsidP="003674B6">
      <w:pPr>
        <w:pStyle w:val="DHHSbullet1"/>
        <w:ind w:left="284"/>
        <w:rPr>
          <w:rFonts w:asciiTheme="minorHAnsi" w:hAnsiTheme="minorHAnsi" w:cstheme="minorHAnsi"/>
        </w:rPr>
      </w:pPr>
      <w:r w:rsidRPr="009B700C">
        <w:rPr>
          <w:rFonts w:asciiTheme="minorHAnsi" w:hAnsiTheme="minorHAnsi" w:cstheme="minorHAnsi"/>
        </w:rPr>
        <w:t xml:space="preserve">Local Area Service Networks (homelessness) </w:t>
      </w:r>
    </w:p>
    <w:p w14:paraId="3D17F563" w14:textId="77777777" w:rsidR="0088378E" w:rsidRPr="009B700C" w:rsidRDefault="0088378E" w:rsidP="003674B6">
      <w:pPr>
        <w:pStyle w:val="DHHSbullet1"/>
        <w:ind w:left="284"/>
        <w:rPr>
          <w:rFonts w:asciiTheme="minorHAnsi" w:hAnsiTheme="minorHAnsi" w:cstheme="minorHAnsi"/>
        </w:rPr>
      </w:pPr>
      <w:r w:rsidRPr="009B700C">
        <w:rPr>
          <w:rFonts w:asciiTheme="minorHAnsi" w:hAnsiTheme="minorHAnsi" w:cstheme="minorHAnsi"/>
        </w:rPr>
        <w:t xml:space="preserve">Dhelk Dja Regional Action Group </w:t>
      </w:r>
    </w:p>
    <w:p w14:paraId="12D5D5FF" w14:textId="77777777" w:rsidR="00EC211A" w:rsidRPr="009B700C" w:rsidRDefault="00EC211A" w:rsidP="00EC211A">
      <w:pPr>
        <w:pStyle w:val="DHHSbullet1"/>
        <w:ind w:left="284"/>
        <w:rPr>
          <w:rFonts w:asciiTheme="minorHAnsi" w:hAnsiTheme="minorHAnsi" w:cstheme="minorHAnsi"/>
        </w:rPr>
      </w:pPr>
      <w:r w:rsidRPr="009B700C">
        <w:rPr>
          <w:rFonts w:asciiTheme="minorHAnsi" w:hAnsiTheme="minorHAnsi" w:cstheme="minorHAnsi"/>
        </w:rPr>
        <w:t xml:space="preserve">Specialist family violence advisors (mental health, AoD, disability and any other)   </w:t>
      </w:r>
    </w:p>
    <w:p w14:paraId="27BA49F0" w14:textId="77777777" w:rsidR="00EC211A" w:rsidRPr="009B700C" w:rsidRDefault="00EC211A" w:rsidP="00EC211A">
      <w:pPr>
        <w:pStyle w:val="DHHSbullet1"/>
        <w:ind w:left="284"/>
        <w:rPr>
          <w:rFonts w:asciiTheme="minorHAnsi" w:hAnsiTheme="minorHAnsi" w:cstheme="minorHAnsi"/>
        </w:rPr>
      </w:pPr>
      <w:r w:rsidRPr="009B700C">
        <w:rPr>
          <w:rFonts w:asciiTheme="minorHAnsi" w:hAnsiTheme="minorHAnsi" w:cstheme="minorHAnsi"/>
        </w:rPr>
        <w:t xml:space="preserve">AoD Catchment Planning Group/networks </w:t>
      </w:r>
    </w:p>
    <w:p w14:paraId="5F04A3B5" w14:textId="77777777" w:rsidR="00EC211A" w:rsidRPr="009B700C" w:rsidRDefault="00EC211A" w:rsidP="00EC211A">
      <w:pPr>
        <w:pStyle w:val="DHHSbullet1"/>
        <w:ind w:left="284"/>
        <w:rPr>
          <w:rFonts w:asciiTheme="minorHAnsi" w:hAnsiTheme="minorHAnsi" w:cstheme="minorHAnsi"/>
        </w:rPr>
      </w:pPr>
      <w:r>
        <w:rPr>
          <w:rFonts w:asciiTheme="minorHAnsi" w:hAnsiTheme="minorHAnsi" w:cstheme="minorHAnsi"/>
        </w:rPr>
        <w:t>L</w:t>
      </w:r>
      <w:r w:rsidRPr="009B700C">
        <w:rPr>
          <w:rFonts w:asciiTheme="minorHAnsi" w:hAnsiTheme="minorHAnsi" w:cstheme="minorHAnsi"/>
        </w:rPr>
        <w:t>ocal Mental Health Alliance/networks</w:t>
      </w:r>
    </w:p>
    <w:p w14:paraId="5B2DBC57" w14:textId="77777777" w:rsidR="0088378E" w:rsidRPr="009B700C" w:rsidRDefault="0088378E" w:rsidP="003674B6">
      <w:pPr>
        <w:pStyle w:val="DHHSbullet1"/>
        <w:ind w:left="284"/>
        <w:rPr>
          <w:rFonts w:asciiTheme="minorHAnsi" w:hAnsiTheme="minorHAnsi" w:cstheme="minorHAnsi"/>
        </w:rPr>
      </w:pPr>
      <w:r w:rsidRPr="009B700C">
        <w:rPr>
          <w:rFonts w:asciiTheme="minorHAnsi" w:hAnsiTheme="minorHAnsi" w:cstheme="minorHAnsi"/>
        </w:rPr>
        <w:t>Primary Health Networks</w:t>
      </w:r>
    </w:p>
    <w:p w14:paraId="4C0B7842" w14:textId="36C742C4" w:rsidR="00346D82" w:rsidRPr="009B700C" w:rsidRDefault="00346D82" w:rsidP="003674B6">
      <w:pPr>
        <w:pStyle w:val="DHHSbullet1"/>
        <w:ind w:left="284"/>
        <w:rPr>
          <w:rFonts w:asciiTheme="minorHAnsi" w:hAnsiTheme="minorHAnsi" w:cstheme="minorHAnsi"/>
        </w:rPr>
      </w:pPr>
      <w:r>
        <w:rPr>
          <w:rFonts w:asciiTheme="minorHAnsi" w:hAnsiTheme="minorHAnsi" w:cstheme="minorHAnsi"/>
        </w:rPr>
        <w:t xml:space="preserve">Elder Abuse services </w:t>
      </w:r>
    </w:p>
    <w:p w14:paraId="75DBF77A" w14:textId="77777777" w:rsidR="00EC211A" w:rsidRDefault="00EC211A" w:rsidP="00EC211A">
      <w:pPr>
        <w:pStyle w:val="DHHSbullet1"/>
        <w:ind w:left="284"/>
        <w:rPr>
          <w:rFonts w:asciiTheme="minorHAnsi" w:hAnsiTheme="minorHAnsi" w:cstheme="minorHAnsi"/>
        </w:rPr>
      </w:pPr>
      <w:r>
        <w:rPr>
          <w:rFonts w:asciiTheme="minorHAnsi" w:hAnsiTheme="minorHAnsi" w:cstheme="minorHAnsi"/>
        </w:rPr>
        <w:t>P</w:t>
      </w:r>
      <w:r w:rsidRPr="009B700C">
        <w:rPr>
          <w:rFonts w:asciiTheme="minorHAnsi" w:hAnsiTheme="minorHAnsi" w:cstheme="minorHAnsi"/>
        </w:rPr>
        <w:t xml:space="preserve">revention of Violence Against Women Partnerships </w:t>
      </w:r>
    </w:p>
    <w:p w14:paraId="2A597392" w14:textId="31DB69FB" w:rsidR="00EC211A" w:rsidRDefault="00EC211A" w:rsidP="003674B6">
      <w:pPr>
        <w:pStyle w:val="DHHSbullet1"/>
        <w:ind w:left="284"/>
        <w:rPr>
          <w:rFonts w:asciiTheme="minorHAnsi" w:hAnsiTheme="minorHAnsi" w:cstheme="minorHAnsi"/>
        </w:rPr>
      </w:pPr>
      <w:r>
        <w:rPr>
          <w:rFonts w:asciiTheme="minorHAnsi" w:hAnsiTheme="minorHAnsi" w:cstheme="minorHAnsi"/>
        </w:rPr>
        <w:t xml:space="preserve">Local government services/network </w:t>
      </w:r>
    </w:p>
    <w:p w14:paraId="404617DA" w14:textId="714CCCCB" w:rsidR="0088378E" w:rsidRPr="009B700C" w:rsidRDefault="00346D82" w:rsidP="003674B6">
      <w:pPr>
        <w:pStyle w:val="DHHSbullet1"/>
        <w:ind w:left="284"/>
        <w:rPr>
          <w:rFonts w:asciiTheme="minorHAnsi" w:hAnsiTheme="minorHAnsi" w:cstheme="minorHAnsi"/>
        </w:rPr>
      </w:pPr>
      <w:r>
        <w:rPr>
          <w:rFonts w:asciiTheme="minorHAnsi" w:hAnsiTheme="minorHAnsi" w:cstheme="minorHAnsi"/>
        </w:rPr>
        <w:t>R</w:t>
      </w:r>
      <w:r w:rsidR="0088378E" w:rsidRPr="009B700C">
        <w:rPr>
          <w:rFonts w:asciiTheme="minorHAnsi" w:hAnsiTheme="minorHAnsi" w:cstheme="minorHAnsi"/>
        </w:rPr>
        <w:t xml:space="preserve">egional contacts in relevant government departments including Department of Justice and </w:t>
      </w:r>
      <w:r w:rsidR="00DA0A91" w:rsidRPr="009B700C">
        <w:rPr>
          <w:rFonts w:asciiTheme="minorHAnsi" w:hAnsiTheme="minorHAnsi" w:cstheme="minorHAnsi"/>
        </w:rPr>
        <w:t>Community Safety</w:t>
      </w:r>
      <w:r w:rsidR="0088378E" w:rsidRPr="009B700C">
        <w:rPr>
          <w:rFonts w:asciiTheme="minorHAnsi" w:hAnsiTheme="minorHAnsi" w:cstheme="minorHAnsi"/>
        </w:rPr>
        <w:t xml:space="preserve">, Department of Education and Training, etc. </w:t>
      </w:r>
    </w:p>
    <w:p w14:paraId="3BC36B50" w14:textId="52F436D9" w:rsidR="00EC211A" w:rsidRPr="009B700C" w:rsidRDefault="0088378E" w:rsidP="00EC211A">
      <w:pPr>
        <w:pStyle w:val="DHHSbody"/>
        <w:spacing w:before="120"/>
        <w:rPr>
          <w:rFonts w:asciiTheme="minorHAnsi" w:hAnsiTheme="minorHAnsi" w:cstheme="minorHAnsi"/>
        </w:rPr>
      </w:pPr>
      <w:r w:rsidRPr="009B700C">
        <w:rPr>
          <w:rFonts w:asciiTheme="minorHAnsi" w:hAnsiTheme="minorHAnsi" w:cstheme="minorHAnsi"/>
        </w:rPr>
        <w:t xml:space="preserve">The mechanisms for establishing and maintaining these linkages </w:t>
      </w:r>
      <w:r w:rsidR="0014022F" w:rsidRPr="009B700C">
        <w:rPr>
          <w:rFonts w:asciiTheme="minorHAnsi" w:hAnsiTheme="minorHAnsi" w:cstheme="minorHAnsi"/>
        </w:rPr>
        <w:t>will be</w:t>
      </w:r>
      <w:r w:rsidRPr="009B700C">
        <w:rPr>
          <w:rFonts w:asciiTheme="minorHAnsi" w:hAnsiTheme="minorHAnsi" w:cstheme="minorHAnsi"/>
        </w:rPr>
        <w:t xml:space="preserve"> determined locally. </w:t>
      </w:r>
      <w:r w:rsidR="00EC211A">
        <w:rPr>
          <w:rFonts w:asciiTheme="minorHAnsi" w:hAnsiTheme="minorHAnsi" w:cstheme="minorHAnsi"/>
        </w:rPr>
        <w:t xml:space="preserve">Given the cross-sector membership of the FVRIC, many of these strategic linkages </w:t>
      </w:r>
      <w:r w:rsidR="00EC211A" w:rsidRPr="00132FDD">
        <w:rPr>
          <w:rFonts w:asciiTheme="minorHAnsi" w:hAnsiTheme="minorHAnsi" w:cstheme="minorHAnsi"/>
        </w:rPr>
        <w:t>will be</w:t>
      </w:r>
      <w:r w:rsidR="00FC3109" w:rsidRPr="00132FDD">
        <w:rPr>
          <w:rFonts w:asciiTheme="minorHAnsi" w:hAnsiTheme="minorHAnsi" w:cstheme="minorHAnsi"/>
        </w:rPr>
        <w:t xml:space="preserve"> supported</w:t>
      </w:r>
      <w:r w:rsidR="00EC211A" w:rsidRPr="00132FDD">
        <w:rPr>
          <w:rFonts w:asciiTheme="minorHAnsi" w:hAnsiTheme="minorHAnsi" w:cstheme="minorHAnsi"/>
        </w:rPr>
        <w:t xml:space="preserve"> by</w:t>
      </w:r>
      <w:r w:rsidR="00EC211A">
        <w:rPr>
          <w:rFonts w:asciiTheme="minorHAnsi" w:hAnsiTheme="minorHAnsi" w:cstheme="minorHAnsi"/>
        </w:rPr>
        <w:t xml:space="preserve"> FVRIC member agencies.  </w:t>
      </w:r>
    </w:p>
    <w:p w14:paraId="24319E98" w14:textId="53E6354E" w:rsidR="003322CA" w:rsidRPr="009B700C" w:rsidRDefault="00D12C63" w:rsidP="00E05BE5">
      <w:pPr>
        <w:pStyle w:val="Heading4"/>
        <w:rPr>
          <w:rFonts w:asciiTheme="minorHAnsi" w:hAnsiTheme="minorHAnsi" w:cstheme="minorHAnsi"/>
          <w:color w:val="auto"/>
          <w:sz w:val="20"/>
          <w:szCs w:val="20"/>
        </w:rPr>
      </w:pPr>
      <w:r w:rsidRPr="009B700C">
        <w:rPr>
          <w:rFonts w:asciiTheme="minorHAnsi" w:hAnsiTheme="minorHAnsi" w:cstheme="minorHAnsi"/>
          <w:color w:val="auto"/>
          <w:sz w:val="20"/>
          <w:szCs w:val="20"/>
        </w:rPr>
        <w:t xml:space="preserve">Structures and processes </w:t>
      </w:r>
      <w:r w:rsidR="00BF1695" w:rsidRPr="009B700C">
        <w:rPr>
          <w:rFonts w:asciiTheme="minorHAnsi" w:hAnsiTheme="minorHAnsi" w:cstheme="minorHAnsi"/>
          <w:color w:val="auto"/>
          <w:sz w:val="20"/>
          <w:szCs w:val="20"/>
        </w:rPr>
        <w:t xml:space="preserve">to </w:t>
      </w:r>
      <w:r w:rsidRPr="009B700C">
        <w:rPr>
          <w:rFonts w:asciiTheme="minorHAnsi" w:hAnsiTheme="minorHAnsi" w:cstheme="minorHAnsi"/>
          <w:color w:val="auto"/>
          <w:sz w:val="20"/>
          <w:szCs w:val="20"/>
        </w:rPr>
        <w:t>foster p</w:t>
      </w:r>
      <w:r w:rsidR="003322CA" w:rsidRPr="009B700C">
        <w:rPr>
          <w:rFonts w:asciiTheme="minorHAnsi" w:hAnsiTheme="minorHAnsi" w:cstheme="minorHAnsi"/>
          <w:color w:val="auto"/>
          <w:sz w:val="20"/>
          <w:szCs w:val="20"/>
        </w:rPr>
        <w:t xml:space="preserve">articipation and </w:t>
      </w:r>
      <w:r w:rsidRPr="009B700C">
        <w:rPr>
          <w:rFonts w:asciiTheme="minorHAnsi" w:hAnsiTheme="minorHAnsi" w:cstheme="minorHAnsi"/>
          <w:color w:val="auto"/>
          <w:sz w:val="20"/>
          <w:szCs w:val="20"/>
        </w:rPr>
        <w:t xml:space="preserve">transparent </w:t>
      </w:r>
      <w:r w:rsidR="003322CA" w:rsidRPr="009B700C">
        <w:rPr>
          <w:rFonts w:asciiTheme="minorHAnsi" w:hAnsiTheme="minorHAnsi" w:cstheme="minorHAnsi"/>
          <w:color w:val="auto"/>
          <w:sz w:val="20"/>
          <w:szCs w:val="20"/>
        </w:rPr>
        <w:t xml:space="preserve">decision-making </w:t>
      </w:r>
    </w:p>
    <w:p w14:paraId="35AAECEA" w14:textId="1AB05F45" w:rsidR="003322CA" w:rsidRPr="003F5BB9" w:rsidRDefault="003322CA" w:rsidP="003F5BB9">
      <w:pPr>
        <w:pStyle w:val="DHHSbody"/>
      </w:pPr>
      <w:r w:rsidRPr="009B700C">
        <w:t xml:space="preserve">The FVRIC </w:t>
      </w:r>
      <w:r w:rsidR="00BF1695" w:rsidRPr="009B700C">
        <w:t>should</w:t>
      </w:r>
      <w:r w:rsidRPr="009B700C">
        <w:t xml:space="preserve"> establish structures and processes that enable all stakeholders to participate in ways which </w:t>
      </w:r>
      <w:r w:rsidR="00BF1695" w:rsidRPr="003F5BB9">
        <w:t>reflect</w:t>
      </w:r>
      <w:r w:rsidRPr="003F5BB9">
        <w:t xml:space="preserve"> their role in the service </w:t>
      </w:r>
      <w:r w:rsidR="00BB21A9" w:rsidRPr="003F5BB9">
        <w:t>system and</w:t>
      </w:r>
      <w:r w:rsidR="00346D82" w:rsidRPr="003F5BB9">
        <w:t xml:space="preserve"> support their participating in the activities of the FVRIC</w:t>
      </w:r>
      <w:r w:rsidRPr="003F5BB9">
        <w:t xml:space="preserve">.  </w:t>
      </w:r>
    </w:p>
    <w:p w14:paraId="6D23566E" w14:textId="77777777" w:rsidR="009E40FA" w:rsidRPr="00132FDD" w:rsidRDefault="009E40FA" w:rsidP="003F5BB9">
      <w:pPr>
        <w:pStyle w:val="DHHSbody"/>
      </w:pPr>
      <w:r w:rsidRPr="003F5BB9">
        <w:t>Given the</w:t>
      </w:r>
      <w:r w:rsidRPr="00132FDD">
        <w:t xml:space="preserve"> importance of effective collaboration, it is important that the agreed roles and processes within the FVRIC prevent any one individual or agency from exercising undue influence in decision-making.  </w:t>
      </w:r>
    </w:p>
    <w:p w14:paraId="0D608482" w14:textId="1E927BDF" w:rsidR="002040D0" w:rsidRPr="00132FDD" w:rsidRDefault="003322CA" w:rsidP="003322CA">
      <w:pPr>
        <w:pStyle w:val="DHHSbody"/>
        <w:rPr>
          <w:rFonts w:asciiTheme="minorHAnsi" w:hAnsiTheme="minorHAnsi" w:cstheme="minorHAnsi"/>
        </w:rPr>
      </w:pPr>
      <w:r w:rsidRPr="00132FDD">
        <w:rPr>
          <w:rFonts w:asciiTheme="minorHAnsi" w:hAnsiTheme="minorHAnsi" w:cstheme="minorHAnsi"/>
        </w:rPr>
        <w:t xml:space="preserve">There are significant differences across DFFH Areas in terms of the size and complexity of the service system </w:t>
      </w:r>
      <w:r w:rsidR="007F3CF4" w:rsidRPr="00132FDD">
        <w:rPr>
          <w:rFonts w:asciiTheme="minorHAnsi" w:hAnsiTheme="minorHAnsi" w:cstheme="minorHAnsi"/>
        </w:rPr>
        <w:t xml:space="preserve">which </w:t>
      </w:r>
      <w:r w:rsidRPr="00132FDD">
        <w:rPr>
          <w:rFonts w:asciiTheme="minorHAnsi" w:hAnsiTheme="minorHAnsi" w:cstheme="minorHAnsi"/>
        </w:rPr>
        <w:t>present</w:t>
      </w:r>
      <w:r w:rsidR="007F3CF4" w:rsidRPr="00132FDD">
        <w:rPr>
          <w:rFonts w:asciiTheme="minorHAnsi" w:hAnsiTheme="minorHAnsi" w:cstheme="minorHAnsi"/>
        </w:rPr>
        <w:t>s</w:t>
      </w:r>
      <w:r w:rsidRPr="00132FDD">
        <w:rPr>
          <w:rFonts w:asciiTheme="minorHAnsi" w:hAnsiTheme="minorHAnsi" w:cstheme="minorHAnsi"/>
        </w:rPr>
        <w:t xml:space="preserve"> different opportunities and challenges for the governance of </w:t>
      </w:r>
      <w:r w:rsidR="00CA049A" w:rsidRPr="00132FDD">
        <w:rPr>
          <w:rFonts w:asciiTheme="minorHAnsi" w:hAnsiTheme="minorHAnsi" w:cstheme="minorHAnsi"/>
        </w:rPr>
        <w:t>FVRICs</w:t>
      </w:r>
      <w:r w:rsidRPr="00132FDD">
        <w:rPr>
          <w:rFonts w:asciiTheme="minorHAnsi" w:hAnsiTheme="minorHAnsi" w:cstheme="minorHAnsi"/>
        </w:rPr>
        <w:t>. Where there are a larger number of services and regional stakeholders</w:t>
      </w:r>
      <w:r w:rsidR="007F3CF4" w:rsidRPr="00132FDD">
        <w:rPr>
          <w:rFonts w:asciiTheme="minorHAnsi" w:hAnsiTheme="minorHAnsi" w:cstheme="minorHAnsi"/>
        </w:rPr>
        <w:t>,</w:t>
      </w:r>
      <w:r w:rsidRPr="00132FDD">
        <w:rPr>
          <w:rFonts w:asciiTheme="minorHAnsi" w:hAnsiTheme="minorHAnsi" w:cstheme="minorHAnsi"/>
        </w:rPr>
        <w:t xml:space="preserve"> the FVRIC may need to consider categories of membership</w:t>
      </w:r>
      <w:r w:rsidR="00B01EEA" w:rsidRPr="00132FDD">
        <w:rPr>
          <w:rFonts w:asciiTheme="minorHAnsi" w:hAnsiTheme="minorHAnsi" w:cstheme="minorHAnsi"/>
        </w:rPr>
        <w:t xml:space="preserve"> and various arrangements to </w:t>
      </w:r>
      <w:r w:rsidR="0014022F" w:rsidRPr="00132FDD">
        <w:rPr>
          <w:rFonts w:asciiTheme="minorHAnsi" w:hAnsiTheme="minorHAnsi" w:cstheme="minorHAnsi"/>
        </w:rPr>
        <w:t>f</w:t>
      </w:r>
      <w:r w:rsidR="00B01EEA" w:rsidRPr="00132FDD">
        <w:rPr>
          <w:rFonts w:asciiTheme="minorHAnsi" w:hAnsiTheme="minorHAnsi" w:cstheme="minorHAnsi"/>
        </w:rPr>
        <w:t>ocus effort on the different FVRIC activities and priorities</w:t>
      </w:r>
      <w:r w:rsidR="002040D0" w:rsidRPr="00132FDD">
        <w:rPr>
          <w:rFonts w:asciiTheme="minorHAnsi" w:hAnsiTheme="minorHAnsi" w:cstheme="minorHAnsi"/>
        </w:rPr>
        <w:t xml:space="preserve">. </w:t>
      </w:r>
    </w:p>
    <w:p w14:paraId="713F0E56" w14:textId="1074E672" w:rsidR="00467ADF" w:rsidRPr="00132FDD" w:rsidRDefault="008E40F5" w:rsidP="00467ADF">
      <w:pPr>
        <w:pStyle w:val="DHHSbody"/>
        <w:spacing w:before="120"/>
        <w:rPr>
          <w:rFonts w:asciiTheme="minorHAnsi" w:hAnsiTheme="minorHAnsi" w:cstheme="minorHAnsi"/>
        </w:rPr>
      </w:pPr>
      <w:r w:rsidRPr="00132FDD">
        <w:rPr>
          <w:rFonts w:asciiTheme="minorHAnsi" w:hAnsiTheme="minorHAnsi" w:cstheme="minorHAnsi"/>
        </w:rPr>
        <w:t>A</w:t>
      </w:r>
      <w:r w:rsidR="00AF219F" w:rsidRPr="00132FDD">
        <w:rPr>
          <w:rFonts w:asciiTheme="minorHAnsi" w:hAnsiTheme="minorHAnsi" w:cstheme="minorHAnsi"/>
        </w:rPr>
        <w:t>rrangements</w:t>
      </w:r>
      <w:r w:rsidR="00467ADF" w:rsidRPr="00132FDD">
        <w:rPr>
          <w:rFonts w:asciiTheme="minorHAnsi" w:hAnsiTheme="minorHAnsi" w:cstheme="minorHAnsi"/>
        </w:rPr>
        <w:t xml:space="preserve"> </w:t>
      </w:r>
      <w:r w:rsidR="008603CE" w:rsidRPr="00132FDD">
        <w:rPr>
          <w:rFonts w:asciiTheme="minorHAnsi" w:hAnsiTheme="minorHAnsi" w:cstheme="minorHAnsi"/>
        </w:rPr>
        <w:t>that sh</w:t>
      </w:r>
      <w:r w:rsidRPr="00132FDD">
        <w:rPr>
          <w:rFonts w:asciiTheme="minorHAnsi" w:hAnsiTheme="minorHAnsi" w:cstheme="minorHAnsi"/>
        </w:rPr>
        <w:t xml:space="preserve">ould be considered </w:t>
      </w:r>
      <w:r w:rsidR="00B01EEA" w:rsidRPr="00132FDD">
        <w:rPr>
          <w:rFonts w:asciiTheme="minorHAnsi" w:hAnsiTheme="minorHAnsi" w:cstheme="minorHAnsi"/>
        </w:rPr>
        <w:t>include</w:t>
      </w:r>
      <w:r w:rsidR="00467ADF" w:rsidRPr="00132FDD">
        <w:rPr>
          <w:rFonts w:asciiTheme="minorHAnsi" w:hAnsiTheme="minorHAnsi" w:cstheme="minorHAnsi"/>
        </w:rPr>
        <w:t xml:space="preserve">:  </w:t>
      </w:r>
    </w:p>
    <w:p w14:paraId="580ADEFE" w14:textId="74DE0D62" w:rsidR="00467ADF" w:rsidRPr="00132FDD" w:rsidRDefault="007F3CF4" w:rsidP="003674B6">
      <w:pPr>
        <w:pStyle w:val="DHHSbullet1"/>
        <w:ind w:left="284"/>
        <w:rPr>
          <w:rFonts w:asciiTheme="minorHAnsi" w:hAnsiTheme="minorHAnsi" w:cstheme="minorHAnsi"/>
        </w:rPr>
      </w:pPr>
      <w:r w:rsidRPr="00132FDD">
        <w:rPr>
          <w:rFonts w:asciiTheme="minorHAnsi" w:hAnsiTheme="minorHAnsi" w:cstheme="minorHAnsi"/>
        </w:rPr>
        <w:t>w</w:t>
      </w:r>
      <w:r w:rsidR="00467ADF" w:rsidRPr="00132FDD">
        <w:rPr>
          <w:rFonts w:asciiTheme="minorHAnsi" w:hAnsiTheme="minorHAnsi" w:cstheme="minorHAnsi"/>
        </w:rPr>
        <w:t>orking groups established to undertake specific projects and initiatives</w:t>
      </w:r>
    </w:p>
    <w:p w14:paraId="3419ABD6" w14:textId="05B471CD" w:rsidR="00467ADF" w:rsidRPr="00132FDD" w:rsidRDefault="007F3CF4" w:rsidP="003674B6">
      <w:pPr>
        <w:pStyle w:val="DHHSbullet1"/>
        <w:ind w:left="284"/>
        <w:rPr>
          <w:rFonts w:asciiTheme="minorHAnsi" w:hAnsiTheme="minorHAnsi" w:cstheme="minorHAnsi"/>
        </w:rPr>
      </w:pPr>
      <w:r w:rsidRPr="00132FDD">
        <w:rPr>
          <w:rFonts w:asciiTheme="minorHAnsi" w:hAnsiTheme="minorHAnsi" w:cstheme="minorHAnsi"/>
        </w:rPr>
        <w:t>e</w:t>
      </w:r>
      <w:r w:rsidR="00467ADF" w:rsidRPr="00132FDD">
        <w:rPr>
          <w:rFonts w:asciiTheme="minorHAnsi" w:hAnsiTheme="minorHAnsi" w:cstheme="minorHAnsi"/>
        </w:rPr>
        <w:t xml:space="preserve">stablishment of cross sector communities of practice  </w:t>
      </w:r>
    </w:p>
    <w:p w14:paraId="57E20A5B" w14:textId="767E6910" w:rsidR="00467ADF" w:rsidRPr="00132FDD" w:rsidRDefault="007F3CF4" w:rsidP="003674B6">
      <w:pPr>
        <w:pStyle w:val="DHHSbullet1"/>
        <w:ind w:left="284"/>
        <w:rPr>
          <w:rFonts w:asciiTheme="minorHAnsi" w:hAnsiTheme="minorHAnsi" w:cstheme="minorHAnsi"/>
        </w:rPr>
      </w:pPr>
      <w:r w:rsidRPr="00132FDD">
        <w:rPr>
          <w:rFonts w:asciiTheme="minorHAnsi" w:hAnsiTheme="minorHAnsi" w:cstheme="minorHAnsi"/>
        </w:rPr>
        <w:t>n</w:t>
      </w:r>
      <w:r w:rsidR="00467ADF" w:rsidRPr="00132FDD">
        <w:rPr>
          <w:rFonts w:asciiTheme="minorHAnsi" w:hAnsiTheme="minorHAnsi" w:cstheme="minorHAnsi"/>
        </w:rPr>
        <w:t>etworking and communications to maintain strategic linkages with relevant networks and regional governance arrangements</w:t>
      </w:r>
      <w:r w:rsidR="006A37EC" w:rsidRPr="00132FDD">
        <w:rPr>
          <w:rFonts w:asciiTheme="minorHAnsi" w:hAnsiTheme="minorHAnsi" w:cstheme="minorHAnsi"/>
        </w:rPr>
        <w:t>.</w:t>
      </w:r>
      <w:r w:rsidR="00467ADF" w:rsidRPr="00132FDD">
        <w:rPr>
          <w:rFonts w:asciiTheme="minorHAnsi" w:hAnsiTheme="minorHAnsi" w:cstheme="minorHAnsi"/>
        </w:rPr>
        <w:t xml:space="preserve">     </w:t>
      </w:r>
    </w:p>
    <w:p w14:paraId="236CB6E5" w14:textId="77777777" w:rsidR="00B01EEA" w:rsidRPr="00132FDD" w:rsidRDefault="00B01EEA" w:rsidP="00B01EEA">
      <w:pPr>
        <w:pStyle w:val="DHHSbullet1"/>
        <w:ind w:left="284"/>
        <w:rPr>
          <w:rFonts w:asciiTheme="minorHAnsi" w:hAnsiTheme="minorHAnsi" w:cstheme="minorHAnsi"/>
        </w:rPr>
      </w:pPr>
      <w:r w:rsidRPr="00132FDD">
        <w:rPr>
          <w:rFonts w:asciiTheme="minorHAnsi" w:hAnsiTheme="minorHAnsi" w:cstheme="minorHAnsi"/>
        </w:rPr>
        <w:t>members’ meetings convened in local government areas</w:t>
      </w:r>
    </w:p>
    <w:p w14:paraId="1BB842F9" w14:textId="24F3CF90" w:rsidR="007C2C28" w:rsidRPr="00132FDD" w:rsidRDefault="00B01EEA" w:rsidP="00B01EEA">
      <w:pPr>
        <w:pStyle w:val="DHHSbody"/>
        <w:rPr>
          <w:rFonts w:asciiTheme="minorHAnsi" w:hAnsiTheme="minorHAnsi" w:cstheme="minorHAnsi"/>
        </w:rPr>
      </w:pPr>
      <w:r w:rsidRPr="00132FDD">
        <w:rPr>
          <w:rFonts w:asciiTheme="minorHAnsi" w:hAnsiTheme="minorHAnsi" w:cstheme="minorHAnsi"/>
        </w:rPr>
        <w:t>All FVRICs need to have efficient and transparent decision-making processes, with clarity about</w:t>
      </w:r>
      <w:r w:rsidR="00346D82" w:rsidRPr="00132FDD">
        <w:rPr>
          <w:rFonts w:asciiTheme="minorHAnsi" w:hAnsiTheme="minorHAnsi" w:cstheme="minorHAnsi"/>
        </w:rPr>
        <w:t xml:space="preserve"> how decisions are made</w:t>
      </w:r>
      <w:r w:rsidR="007C2C28" w:rsidRPr="00132FDD">
        <w:rPr>
          <w:rFonts w:asciiTheme="minorHAnsi" w:hAnsiTheme="minorHAnsi" w:cstheme="minorHAnsi"/>
        </w:rPr>
        <w:t xml:space="preserve">.  </w:t>
      </w:r>
    </w:p>
    <w:p w14:paraId="5F39BF68" w14:textId="3EF4FCC5" w:rsidR="009E40FA" w:rsidRPr="00132FDD" w:rsidRDefault="00B01EEA" w:rsidP="009E40FA">
      <w:pPr>
        <w:pStyle w:val="DHHSbody"/>
        <w:rPr>
          <w:rFonts w:asciiTheme="minorHAnsi" w:hAnsiTheme="minorHAnsi" w:cstheme="minorHAnsi"/>
        </w:rPr>
      </w:pPr>
      <w:r w:rsidRPr="00132FDD">
        <w:rPr>
          <w:rFonts w:asciiTheme="minorHAnsi" w:hAnsiTheme="minorHAnsi" w:cstheme="minorHAnsi"/>
        </w:rPr>
        <w:t>Given the extensive cross-sector membership requirements for FVRICs,</w:t>
      </w:r>
      <w:r w:rsidR="006E5DDF" w:rsidRPr="00132FDD">
        <w:rPr>
          <w:rFonts w:asciiTheme="minorHAnsi" w:hAnsiTheme="minorHAnsi" w:cstheme="minorHAnsi"/>
        </w:rPr>
        <w:t xml:space="preserve"> and large number of member agencies in most FVRICs</w:t>
      </w:r>
      <w:r w:rsidR="007C2C28" w:rsidRPr="00132FDD">
        <w:rPr>
          <w:rFonts w:asciiTheme="minorHAnsi" w:hAnsiTheme="minorHAnsi" w:cstheme="minorHAnsi"/>
        </w:rPr>
        <w:t xml:space="preserve">, there may </w:t>
      </w:r>
      <w:r w:rsidR="009E40FA" w:rsidRPr="00132FDD">
        <w:rPr>
          <w:rFonts w:asciiTheme="minorHAnsi" w:hAnsiTheme="minorHAnsi" w:cstheme="minorHAnsi"/>
        </w:rPr>
        <w:t>need</w:t>
      </w:r>
      <w:r w:rsidR="007C2C28" w:rsidRPr="00132FDD">
        <w:rPr>
          <w:rFonts w:asciiTheme="minorHAnsi" w:hAnsiTheme="minorHAnsi" w:cstheme="minorHAnsi"/>
        </w:rPr>
        <w:t xml:space="preserve"> to be </w:t>
      </w:r>
      <w:r w:rsidR="009E40FA" w:rsidRPr="00132FDD">
        <w:rPr>
          <w:rFonts w:asciiTheme="minorHAnsi" w:hAnsiTheme="minorHAnsi" w:cstheme="minorHAnsi"/>
        </w:rPr>
        <w:t xml:space="preserve">delegation to particular roles and members to support specific </w:t>
      </w:r>
      <w:r w:rsidR="009E40FA" w:rsidRPr="00132FDD">
        <w:rPr>
          <w:rFonts w:asciiTheme="minorHAnsi" w:hAnsiTheme="minorHAnsi" w:cstheme="minorHAnsi"/>
        </w:rPr>
        <w:lastRenderedPageBreak/>
        <w:t xml:space="preserve">functions and decisions on behalf of the FVRIC.  These decision-making processes </w:t>
      </w:r>
      <w:r w:rsidR="007B401E" w:rsidRPr="00132FDD">
        <w:rPr>
          <w:rFonts w:asciiTheme="minorHAnsi" w:hAnsiTheme="minorHAnsi" w:cstheme="minorHAnsi"/>
        </w:rPr>
        <w:t>should</w:t>
      </w:r>
      <w:r w:rsidR="009E40FA" w:rsidRPr="00132FDD">
        <w:rPr>
          <w:rFonts w:asciiTheme="minorHAnsi" w:hAnsiTheme="minorHAnsi" w:cstheme="minorHAnsi"/>
        </w:rPr>
        <w:t xml:space="preserve"> be </w:t>
      </w:r>
      <w:r w:rsidR="00060577" w:rsidRPr="00132FDD">
        <w:rPr>
          <w:rFonts w:asciiTheme="minorHAnsi" w:hAnsiTheme="minorHAnsi" w:cstheme="minorHAnsi"/>
        </w:rPr>
        <w:t xml:space="preserve">set out </w:t>
      </w:r>
      <w:r w:rsidR="009E40FA" w:rsidRPr="00132FDD">
        <w:rPr>
          <w:rFonts w:asciiTheme="minorHAnsi" w:hAnsiTheme="minorHAnsi" w:cstheme="minorHAnsi"/>
        </w:rPr>
        <w:t xml:space="preserve">in the Partnership Agreement.   </w:t>
      </w:r>
    </w:p>
    <w:p w14:paraId="6C0731FA" w14:textId="651E98A7" w:rsidR="002D61CC" w:rsidRPr="009B700C" w:rsidRDefault="002D61CC" w:rsidP="0057053A">
      <w:pPr>
        <w:pStyle w:val="FootnoteText"/>
        <w:rPr>
          <w:rFonts w:asciiTheme="minorHAnsi" w:hAnsiTheme="minorHAnsi" w:cstheme="minorHAnsi"/>
        </w:rPr>
      </w:pPr>
      <w:r w:rsidRPr="00132FDD">
        <w:rPr>
          <w:rFonts w:asciiTheme="minorHAnsi" w:eastAsia="Times" w:hAnsiTheme="minorHAnsi" w:cstheme="minorHAnsi"/>
          <w:sz w:val="20"/>
          <w:szCs w:val="20"/>
        </w:rPr>
        <w:t xml:space="preserve">It is expected that DFFH Area </w:t>
      </w:r>
      <w:r w:rsidR="00404DF4" w:rsidRPr="00132FDD">
        <w:rPr>
          <w:rFonts w:asciiTheme="minorHAnsi" w:eastAsia="Times" w:hAnsiTheme="minorHAnsi" w:cstheme="minorHAnsi"/>
          <w:sz w:val="20"/>
          <w:szCs w:val="20"/>
        </w:rPr>
        <w:t>representative/s</w:t>
      </w:r>
      <w:r w:rsidR="00BB21A9" w:rsidRPr="00132FDD">
        <w:rPr>
          <w:rFonts w:asciiTheme="minorHAnsi" w:eastAsia="Times" w:hAnsiTheme="minorHAnsi" w:cstheme="minorHAnsi"/>
          <w:sz w:val="20"/>
          <w:szCs w:val="20"/>
        </w:rPr>
        <w:t xml:space="preserve"> </w:t>
      </w:r>
      <w:r w:rsidRPr="00132FDD">
        <w:rPr>
          <w:rFonts w:asciiTheme="minorHAnsi" w:eastAsia="Times" w:hAnsiTheme="minorHAnsi" w:cstheme="minorHAnsi"/>
          <w:sz w:val="20"/>
          <w:szCs w:val="20"/>
        </w:rPr>
        <w:t xml:space="preserve">will participate in the FVRIC as non-voting </w:t>
      </w:r>
      <w:r w:rsidR="007421FD" w:rsidRPr="00132FDD">
        <w:rPr>
          <w:rFonts w:asciiTheme="minorHAnsi" w:eastAsia="Times" w:hAnsiTheme="minorHAnsi" w:cstheme="minorHAnsi"/>
          <w:sz w:val="20"/>
          <w:szCs w:val="20"/>
        </w:rPr>
        <w:t>members.</w:t>
      </w:r>
      <w:r w:rsidRPr="00132FDD">
        <w:rPr>
          <w:rFonts w:asciiTheme="minorHAnsi" w:eastAsia="Times" w:hAnsiTheme="minorHAnsi" w:cstheme="minorHAnsi"/>
          <w:sz w:val="20"/>
          <w:szCs w:val="20"/>
        </w:rPr>
        <w:t xml:space="preserve"> This also applies to any other departmental representatives. </w:t>
      </w:r>
      <w:r w:rsidR="00F176E4" w:rsidRPr="00132FDD">
        <w:rPr>
          <w:rFonts w:asciiTheme="minorHAnsi" w:eastAsia="Times" w:hAnsiTheme="minorHAnsi" w:cstheme="minorHAnsi"/>
          <w:sz w:val="20"/>
          <w:szCs w:val="20"/>
        </w:rPr>
        <w:t>The FVRIC should determine whether The Orange Door Manager</w:t>
      </w:r>
      <w:r w:rsidR="008603CE" w:rsidRPr="00132FDD">
        <w:rPr>
          <w:rFonts w:asciiTheme="minorHAnsi" w:eastAsia="Times" w:hAnsiTheme="minorHAnsi" w:cstheme="minorHAnsi"/>
          <w:sz w:val="20"/>
          <w:szCs w:val="20"/>
        </w:rPr>
        <w:t xml:space="preserve"> </w:t>
      </w:r>
      <w:r w:rsidR="00F176E4" w:rsidRPr="00132FDD">
        <w:rPr>
          <w:rFonts w:asciiTheme="minorHAnsi" w:eastAsia="Times" w:hAnsiTheme="minorHAnsi" w:cstheme="minorHAnsi"/>
          <w:sz w:val="20"/>
          <w:szCs w:val="20"/>
        </w:rPr>
        <w:t>is a voting or non-voting member.</w:t>
      </w:r>
      <w:r w:rsidR="00F176E4">
        <w:rPr>
          <w:rFonts w:asciiTheme="minorHAnsi" w:eastAsia="Times" w:hAnsiTheme="minorHAnsi" w:cstheme="minorHAnsi"/>
          <w:sz w:val="20"/>
          <w:szCs w:val="20"/>
        </w:rPr>
        <w:t xml:space="preserve">  </w:t>
      </w:r>
    </w:p>
    <w:p w14:paraId="6E31155D" w14:textId="44E4CB09" w:rsidR="003322CA" w:rsidRPr="009B700C" w:rsidRDefault="003322CA" w:rsidP="00E05BE5">
      <w:pPr>
        <w:pStyle w:val="Heading4"/>
        <w:rPr>
          <w:rFonts w:asciiTheme="minorHAnsi" w:hAnsiTheme="minorHAnsi" w:cstheme="minorHAnsi"/>
          <w:color w:val="auto"/>
          <w:sz w:val="20"/>
          <w:szCs w:val="20"/>
        </w:rPr>
      </w:pPr>
      <w:r w:rsidRPr="009B700C">
        <w:rPr>
          <w:rFonts w:asciiTheme="minorHAnsi" w:hAnsiTheme="minorHAnsi" w:cstheme="minorHAnsi"/>
          <w:color w:val="auto"/>
          <w:sz w:val="20"/>
          <w:szCs w:val="20"/>
        </w:rPr>
        <w:t>Meetings and communications</w:t>
      </w:r>
      <w:r w:rsidR="00B14746" w:rsidRPr="009B700C">
        <w:rPr>
          <w:rFonts w:asciiTheme="minorHAnsi" w:hAnsiTheme="minorHAnsi" w:cstheme="minorHAnsi"/>
          <w:color w:val="auto"/>
          <w:sz w:val="20"/>
          <w:szCs w:val="20"/>
        </w:rPr>
        <w:t xml:space="preserve"> with members</w:t>
      </w:r>
    </w:p>
    <w:p w14:paraId="4E619C74" w14:textId="64F03B8C" w:rsidR="00696632" w:rsidRPr="009B700C" w:rsidRDefault="003322CA" w:rsidP="003322CA">
      <w:pPr>
        <w:pStyle w:val="DHHSbody"/>
        <w:rPr>
          <w:rFonts w:asciiTheme="minorHAnsi" w:hAnsiTheme="minorHAnsi" w:cstheme="minorHAnsi"/>
        </w:rPr>
      </w:pPr>
      <w:r w:rsidRPr="009B700C">
        <w:rPr>
          <w:rFonts w:asciiTheme="minorHAnsi" w:hAnsiTheme="minorHAnsi" w:cstheme="minorHAnsi"/>
        </w:rPr>
        <w:t xml:space="preserve">The FVRIC determines the function and frequency of meetings with members, how meetings are conducted, including decision-making processes, quorum and voting rights. </w:t>
      </w:r>
      <w:r w:rsidR="00696632" w:rsidRPr="00951661">
        <w:rPr>
          <w:rFonts w:asciiTheme="minorHAnsi" w:hAnsiTheme="minorHAnsi" w:cstheme="minorHAnsi"/>
        </w:rPr>
        <w:t xml:space="preserve">Meetings </w:t>
      </w:r>
      <w:r w:rsidR="00951661" w:rsidRPr="00951661">
        <w:rPr>
          <w:rFonts w:asciiTheme="minorHAnsi" w:hAnsiTheme="minorHAnsi" w:cstheme="minorHAnsi"/>
        </w:rPr>
        <w:t>should</w:t>
      </w:r>
      <w:r w:rsidR="00696632" w:rsidRPr="00951661">
        <w:rPr>
          <w:rFonts w:asciiTheme="minorHAnsi" w:hAnsiTheme="minorHAnsi" w:cstheme="minorHAnsi"/>
        </w:rPr>
        <w:t xml:space="preserve"> be held at least quarterly.</w:t>
      </w:r>
      <w:r w:rsidR="00696632" w:rsidRPr="009B700C">
        <w:rPr>
          <w:rFonts w:asciiTheme="minorHAnsi" w:hAnsiTheme="minorHAnsi" w:cstheme="minorHAnsi"/>
        </w:rPr>
        <w:t xml:space="preserve"> </w:t>
      </w:r>
    </w:p>
    <w:p w14:paraId="324059E5" w14:textId="52D19C2F" w:rsidR="003322CA" w:rsidRPr="009B700C" w:rsidRDefault="003322CA" w:rsidP="003322CA">
      <w:pPr>
        <w:pStyle w:val="DHHSbody"/>
        <w:rPr>
          <w:rFonts w:asciiTheme="minorHAnsi" w:hAnsiTheme="minorHAnsi" w:cstheme="minorHAnsi"/>
        </w:rPr>
      </w:pPr>
      <w:r w:rsidRPr="009B700C">
        <w:rPr>
          <w:rFonts w:asciiTheme="minorHAnsi" w:hAnsiTheme="minorHAnsi" w:cstheme="minorHAnsi"/>
        </w:rPr>
        <w:t xml:space="preserve">Meeting processes need to support active participation and meaningful contribution by all </w:t>
      </w:r>
      <w:r w:rsidR="000E56F6" w:rsidRPr="009B700C">
        <w:rPr>
          <w:rFonts w:asciiTheme="minorHAnsi" w:hAnsiTheme="minorHAnsi" w:cstheme="minorHAnsi"/>
        </w:rPr>
        <w:t>members</w:t>
      </w:r>
      <w:r w:rsidRPr="009B700C">
        <w:rPr>
          <w:rFonts w:asciiTheme="minorHAnsi" w:hAnsiTheme="minorHAnsi" w:cstheme="minorHAnsi"/>
        </w:rPr>
        <w:t>.</w:t>
      </w:r>
    </w:p>
    <w:p w14:paraId="69C5680D" w14:textId="77777777" w:rsidR="003322CA" w:rsidRPr="009B700C" w:rsidRDefault="003322CA" w:rsidP="003322CA">
      <w:pPr>
        <w:pStyle w:val="DHHSbody"/>
        <w:rPr>
          <w:rFonts w:asciiTheme="minorHAnsi" w:hAnsiTheme="minorHAnsi" w:cstheme="minorHAnsi"/>
        </w:rPr>
      </w:pPr>
      <w:r w:rsidRPr="009B700C">
        <w:rPr>
          <w:rFonts w:asciiTheme="minorHAnsi" w:hAnsiTheme="minorHAnsi" w:cstheme="minorHAnsi"/>
        </w:rPr>
        <w:t xml:space="preserve">Routine communication processes need to ensure that all member agencies are kept informed of the various activities of the FVRIC and associated working groups.  </w:t>
      </w:r>
    </w:p>
    <w:p w14:paraId="5535ADF6" w14:textId="105F8B1C" w:rsidR="003322CA" w:rsidRPr="009B700C" w:rsidRDefault="003322CA" w:rsidP="003322CA">
      <w:pPr>
        <w:pStyle w:val="DHHSbody"/>
        <w:rPr>
          <w:rFonts w:asciiTheme="minorHAnsi" w:hAnsiTheme="minorHAnsi" w:cstheme="minorHAnsi"/>
        </w:rPr>
      </w:pPr>
      <w:r w:rsidRPr="009B700C">
        <w:rPr>
          <w:rFonts w:asciiTheme="minorHAnsi" w:hAnsiTheme="minorHAnsi" w:cstheme="minorHAnsi"/>
        </w:rPr>
        <w:t xml:space="preserve">An induction </w:t>
      </w:r>
      <w:r w:rsidR="000E56F6" w:rsidRPr="009B700C">
        <w:rPr>
          <w:rFonts w:asciiTheme="minorHAnsi" w:hAnsiTheme="minorHAnsi" w:cstheme="minorHAnsi"/>
        </w:rPr>
        <w:t xml:space="preserve">process </w:t>
      </w:r>
      <w:r w:rsidRPr="009B700C">
        <w:rPr>
          <w:rFonts w:asciiTheme="minorHAnsi" w:hAnsiTheme="minorHAnsi" w:cstheme="minorHAnsi"/>
        </w:rPr>
        <w:t xml:space="preserve">should be </w:t>
      </w:r>
      <w:r w:rsidR="000E56F6" w:rsidRPr="009B700C">
        <w:rPr>
          <w:rFonts w:asciiTheme="minorHAnsi" w:hAnsiTheme="minorHAnsi" w:cstheme="minorHAnsi"/>
        </w:rPr>
        <w:t xml:space="preserve">available </w:t>
      </w:r>
      <w:r w:rsidRPr="009B700C">
        <w:rPr>
          <w:rFonts w:asciiTheme="minorHAnsi" w:hAnsiTheme="minorHAnsi" w:cstheme="minorHAnsi"/>
        </w:rPr>
        <w:t>for new members of the FVRIC</w:t>
      </w:r>
      <w:r w:rsidR="00467ADF" w:rsidRPr="009B700C">
        <w:rPr>
          <w:rFonts w:asciiTheme="minorHAnsi" w:hAnsiTheme="minorHAnsi" w:cstheme="minorHAnsi"/>
        </w:rPr>
        <w:t xml:space="preserve"> to ensure that all members have a sound understanding of the purpose and operation of the FVRIC. </w:t>
      </w:r>
    </w:p>
    <w:p w14:paraId="10E7DC36" w14:textId="7EAB0855" w:rsidR="00C00E66" w:rsidRPr="009B700C" w:rsidRDefault="00C00E66" w:rsidP="00C00E66">
      <w:pPr>
        <w:pStyle w:val="Heading4"/>
        <w:rPr>
          <w:rFonts w:asciiTheme="minorHAnsi" w:hAnsiTheme="minorHAnsi" w:cstheme="minorHAnsi"/>
          <w:color w:val="auto"/>
          <w:sz w:val="20"/>
          <w:szCs w:val="20"/>
        </w:rPr>
      </w:pPr>
      <w:r w:rsidRPr="009B700C">
        <w:rPr>
          <w:rFonts w:asciiTheme="minorHAnsi" w:hAnsiTheme="minorHAnsi" w:cstheme="minorHAnsi"/>
          <w:color w:val="auto"/>
          <w:sz w:val="20"/>
          <w:szCs w:val="20"/>
        </w:rPr>
        <w:t>Grievance procedure</w:t>
      </w:r>
    </w:p>
    <w:p w14:paraId="29F7C7CE" w14:textId="0E066DAB" w:rsidR="00C00E66" w:rsidRPr="009B700C" w:rsidRDefault="00C00E66" w:rsidP="00C00E66">
      <w:pPr>
        <w:pStyle w:val="DHHSbody"/>
        <w:rPr>
          <w:rFonts w:asciiTheme="minorHAnsi" w:hAnsiTheme="minorHAnsi" w:cstheme="minorHAnsi"/>
        </w:rPr>
      </w:pPr>
      <w:r w:rsidRPr="009B700C">
        <w:rPr>
          <w:rFonts w:asciiTheme="minorHAnsi" w:hAnsiTheme="minorHAnsi" w:cstheme="minorHAnsi"/>
        </w:rPr>
        <w:t xml:space="preserve">Any conflicts should be resolved by the parties concerned where possible. Failing this, the Chair, PSA and auspice agency representatives should work together to find an acceptable resolution. If the conflict cannot be resolved within the FVRIC, the DFFH </w:t>
      </w:r>
      <w:r w:rsidR="00A9724E" w:rsidRPr="009B700C">
        <w:rPr>
          <w:rFonts w:asciiTheme="minorHAnsi" w:hAnsiTheme="minorHAnsi" w:cstheme="minorHAnsi"/>
        </w:rPr>
        <w:t xml:space="preserve">Area </w:t>
      </w:r>
      <w:r w:rsidRPr="009B700C">
        <w:rPr>
          <w:rFonts w:asciiTheme="minorHAnsi" w:hAnsiTheme="minorHAnsi" w:cstheme="minorHAnsi"/>
        </w:rPr>
        <w:t xml:space="preserve">should be notified. </w:t>
      </w:r>
    </w:p>
    <w:p w14:paraId="21B8E88E" w14:textId="0E804B1F" w:rsidR="00C00E66" w:rsidRPr="009B700C" w:rsidRDefault="00825D57" w:rsidP="00C00E66">
      <w:pPr>
        <w:pStyle w:val="Heading4"/>
        <w:rPr>
          <w:rFonts w:asciiTheme="minorHAnsi" w:hAnsiTheme="minorHAnsi" w:cstheme="minorHAnsi"/>
          <w:color w:val="auto"/>
          <w:sz w:val="20"/>
          <w:szCs w:val="20"/>
        </w:rPr>
      </w:pPr>
      <w:r w:rsidRPr="009B700C">
        <w:rPr>
          <w:rFonts w:asciiTheme="minorHAnsi" w:hAnsiTheme="minorHAnsi" w:cstheme="minorHAnsi"/>
          <w:color w:val="auto"/>
          <w:sz w:val="20"/>
          <w:szCs w:val="20"/>
        </w:rPr>
        <w:t>Process and cycle for development of S</w:t>
      </w:r>
      <w:r w:rsidR="00C00E66" w:rsidRPr="009B700C">
        <w:rPr>
          <w:rFonts w:asciiTheme="minorHAnsi" w:hAnsiTheme="minorHAnsi" w:cstheme="minorHAnsi"/>
          <w:color w:val="auto"/>
          <w:sz w:val="20"/>
          <w:szCs w:val="20"/>
        </w:rPr>
        <w:t xml:space="preserve">trategic </w:t>
      </w:r>
      <w:r w:rsidRPr="009B700C">
        <w:rPr>
          <w:rFonts w:asciiTheme="minorHAnsi" w:hAnsiTheme="minorHAnsi" w:cstheme="minorHAnsi"/>
          <w:color w:val="auto"/>
          <w:sz w:val="20"/>
          <w:szCs w:val="20"/>
        </w:rPr>
        <w:t>P</w:t>
      </w:r>
      <w:r w:rsidR="00C00E66" w:rsidRPr="009B700C">
        <w:rPr>
          <w:rFonts w:asciiTheme="minorHAnsi" w:hAnsiTheme="minorHAnsi" w:cstheme="minorHAnsi"/>
          <w:color w:val="auto"/>
          <w:sz w:val="20"/>
          <w:szCs w:val="20"/>
        </w:rPr>
        <w:t>lan</w:t>
      </w:r>
      <w:r w:rsidRPr="009B700C">
        <w:rPr>
          <w:rFonts w:asciiTheme="minorHAnsi" w:hAnsiTheme="minorHAnsi" w:cstheme="minorHAnsi"/>
          <w:color w:val="auto"/>
          <w:sz w:val="20"/>
          <w:szCs w:val="20"/>
        </w:rPr>
        <w:t xml:space="preserve"> and Annual Action Plans</w:t>
      </w:r>
      <w:r w:rsidR="00C00E66" w:rsidRPr="009B700C">
        <w:rPr>
          <w:rFonts w:asciiTheme="minorHAnsi" w:hAnsiTheme="minorHAnsi" w:cstheme="minorHAnsi"/>
          <w:color w:val="auto"/>
          <w:sz w:val="20"/>
          <w:szCs w:val="20"/>
        </w:rPr>
        <w:t xml:space="preserve"> </w:t>
      </w:r>
    </w:p>
    <w:p w14:paraId="4DBE4456" w14:textId="47EB6D98" w:rsidR="00C00E66" w:rsidRPr="009B700C" w:rsidRDefault="00C00E66" w:rsidP="00C00E66">
      <w:pPr>
        <w:pStyle w:val="DHHSbody"/>
        <w:rPr>
          <w:rFonts w:asciiTheme="minorHAnsi" w:hAnsiTheme="minorHAnsi" w:cstheme="minorHAnsi"/>
        </w:rPr>
      </w:pPr>
      <w:r w:rsidRPr="009B700C">
        <w:rPr>
          <w:rFonts w:asciiTheme="minorHAnsi" w:hAnsiTheme="minorHAnsi" w:cstheme="minorHAnsi"/>
        </w:rPr>
        <w:t xml:space="preserve">The requirements for strategic planning are set out in </w:t>
      </w:r>
      <w:r w:rsidR="00D0486A" w:rsidRPr="009B700C">
        <w:rPr>
          <w:rFonts w:asciiTheme="minorHAnsi" w:hAnsiTheme="minorHAnsi" w:cstheme="minorHAnsi"/>
        </w:rPr>
        <w:t xml:space="preserve">Section 2.3 of </w:t>
      </w:r>
      <w:r w:rsidRPr="009B700C">
        <w:rPr>
          <w:rFonts w:asciiTheme="minorHAnsi" w:hAnsiTheme="minorHAnsi" w:cstheme="minorHAnsi"/>
        </w:rPr>
        <w:t xml:space="preserve">these Guidelines.  </w:t>
      </w:r>
    </w:p>
    <w:p w14:paraId="17506C4A" w14:textId="7C8CE2D0" w:rsidR="00C00E66" w:rsidRPr="009B700C" w:rsidRDefault="00404DF4" w:rsidP="00C00E66">
      <w:pPr>
        <w:pStyle w:val="Heading4"/>
        <w:rPr>
          <w:rFonts w:asciiTheme="minorHAnsi" w:hAnsiTheme="minorHAnsi" w:cstheme="minorHAnsi"/>
          <w:color w:val="auto"/>
          <w:sz w:val="20"/>
          <w:szCs w:val="20"/>
        </w:rPr>
      </w:pPr>
      <w:r w:rsidRPr="009B700C">
        <w:rPr>
          <w:rFonts w:asciiTheme="minorHAnsi" w:hAnsiTheme="minorHAnsi" w:cstheme="minorHAnsi"/>
          <w:color w:val="auto"/>
          <w:sz w:val="20"/>
          <w:szCs w:val="20"/>
        </w:rPr>
        <w:t>R</w:t>
      </w:r>
      <w:r w:rsidR="00C00E66" w:rsidRPr="009B700C">
        <w:rPr>
          <w:rFonts w:asciiTheme="minorHAnsi" w:hAnsiTheme="minorHAnsi" w:cstheme="minorHAnsi"/>
          <w:color w:val="auto"/>
          <w:sz w:val="20"/>
          <w:szCs w:val="20"/>
        </w:rPr>
        <w:t>eporting</w:t>
      </w:r>
      <w:r w:rsidR="00476714" w:rsidRPr="009B700C">
        <w:rPr>
          <w:rFonts w:asciiTheme="minorHAnsi" w:hAnsiTheme="minorHAnsi" w:cstheme="minorHAnsi"/>
          <w:color w:val="auto"/>
          <w:sz w:val="20"/>
          <w:szCs w:val="20"/>
        </w:rPr>
        <w:t xml:space="preserve"> </w:t>
      </w:r>
      <w:r w:rsidRPr="009B700C">
        <w:rPr>
          <w:rFonts w:asciiTheme="minorHAnsi" w:hAnsiTheme="minorHAnsi" w:cstheme="minorHAnsi"/>
          <w:color w:val="auto"/>
          <w:sz w:val="20"/>
          <w:szCs w:val="20"/>
        </w:rPr>
        <w:t xml:space="preserve">obligations </w:t>
      </w:r>
    </w:p>
    <w:p w14:paraId="03570C95" w14:textId="6CAE4D5B" w:rsidR="00C00E66" w:rsidRPr="009B700C" w:rsidRDefault="008E5D64" w:rsidP="00C00E66">
      <w:pPr>
        <w:pStyle w:val="DHHSbody"/>
        <w:rPr>
          <w:rFonts w:asciiTheme="minorHAnsi" w:hAnsiTheme="minorHAnsi" w:cstheme="minorHAnsi"/>
        </w:rPr>
      </w:pPr>
      <w:r w:rsidRPr="009B700C">
        <w:rPr>
          <w:rFonts w:asciiTheme="minorHAnsi" w:hAnsiTheme="minorHAnsi" w:cstheme="minorHAnsi"/>
        </w:rPr>
        <w:t xml:space="preserve">Reporting </w:t>
      </w:r>
      <w:r w:rsidR="00C00E66" w:rsidRPr="009B700C">
        <w:rPr>
          <w:rFonts w:asciiTheme="minorHAnsi" w:hAnsiTheme="minorHAnsi" w:cstheme="minorHAnsi"/>
        </w:rPr>
        <w:t xml:space="preserve">requirements for FVRICs </w:t>
      </w:r>
      <w:r w:rsidRPr="009B700C">
        <w:rPr>
          <w:rFonts w:asciiTheme="minorHAnsi" w:hAnsiTheme="minorHAnsi" w:cstheme="minorHAnsi"/>
        </w:rPr>
        <w:t xml:space="preserve">can be found in </w:t>
      </w:r>
      <w:r w:rsidR="001010C5">
        <w:rPr>
          <w:rFonts w:asciiTheme="minorHAnsi" w:hAnsiTheme="minorHAnsi" w:cstheme="minorHAnsi"/>
        </w:rPr>
        <w:t>S</w:t>
      </w:r>
      <w:r w:rsidRPr="009B700C">
        <w:rPr>
          <w:rFonts w:asciiTheme="minorHAnsi" w:hAnsiTheme="minorHAnsi" w:cstheme="minorHAnsi"/>
        </w:rPr>
        <w:t>ection 3</w:t>
      </w:r>
      <w:r w:rsidR="001010C5">
        <w:rPr>
          <w:rFonts w:asciiTheme="minorHAnsi" w:hAnsiTheme="minorHAnsi" w:cstheme="minorHAnsi"/>
        </w:rPr>
        <w:t>.</w:t>
      </w:r>
    </w:p>
    <w:p w14:paraId="3D8A5E5C" w14:textId="77777777" w:rsidR="00C00E66" w:rsidRPr="009B700C" w:rsidRDefault="00C00E66" w:rsidP="00C00E66">
      <w:pPr>
        <w:pStyle w:val="Heading4"/>
        <w:rPr>
          <w:rFonts w:asciiTheme="minorHAnsi" w:hAnsiTheme="minorHAnsi" w:cstheme="minorHAnsi"/>
          <w:color w:val="auto"/>
          <w:sz w:val="20"/>
          <w:szCs w:val="20"/>
        </w:rPr>
      </w:pPr>
      <w:r w:rsidRPr="009B700C">
        <w:rPr>
          <w:rFonts w:asciiTheme="minorHAnsi" w:hAnsiTheme="minorHAnsi" w:cstheme="minorHAnsi"/>
          <w:color w:val="auto"/>
          <w:sz w:val="20"/>
          <w:szCs w:val="20"/>
        </w:rPr>
        <w:t xml:space="preserve">Regular review of governance arrangements </w:t>
      </w:r>
    </w:p>
    <w:p w14:paraId="0052CC0A" w14:textId="5791F54B" w:rsidR="00C00E66" w:rsidRPr="009B700C" w:rsidRDefault="00C00E66" w:rsidP="00C00E66">
      <w:pPr>
        <w:pStyle w:val="DHHSbody"/>
        <w:rPr>
          <w:rFonts w:asciiTheme="minorHAnsi" w:hAnsiTheme="minorHAnsi" w:cstheme="minorHAnsi"/>
        </w:rPr>
      </w:pPr>
      <w:r w:rsidRPr="009B700C">
        <w:rPr>
          <w:rFonts w:asciiTheme="minorHAnsi" w:hAnsiTheme="minorHAnsi" w:cstheme="minorHAnsi"/>
        </w:rPr>
        <w:t xml:space="preserve">The strategic leadership potential of the FVRIC is directly related to the quality of engagement with member agencies and collaborative relationships with key stakeholders. </w:t>
      </w:r>
      <w:r w:rsidR="00E67E9F" w:rsidRPr="009B700C">
        <w:rPr>
          <w:rFonts w:asciiTheme="minorHAnsi" w:hAnsiTheme="minorHAnsi" w:cstheme="minorHAnsi"/>
        </w:rPr>
        <w:t>As e</w:t>
      </w:r>
      <w:r w:rsidRPr="009B700C">
        <w:rPr>
          <w:rFonts w:asciiTheme="minorHAnsi" w:hAnsiTheme="minorHAnsi" w:cstheme="minorHAnsi"/>
        </w:rPr>
        <w:t xml:space="preserve">ffective governance is critical to the success of </w:t>
      </w:r>
      <w:r w:rsidR="00CA049A">
        <w:rPr>
          <w:rFonts w:asciiTheme="minorHAnsi" w:hAnsiTheme="minorHAnsi" w:cstheme="minorHAnsi"/>
        </w:rPr>
        <w:t>FVRICs</w:t>
      </w:r>
      <w:r w:rsidR="00E67E9F" w:rsidRPr="009B700C">
        <w:rPr>
          <w:rFonts w:asciiTheme="minorHAnsi" w:hAnsiTheme="minorHAnsi" w:cstheme="minorHAnsi"/>
        </w:rPr>
        <w:t xml:space="preserve">, </w:t>
      </w:r>
      <w:r w:rsidRPr="009B700C">
        <w:rPr>
          <w:rFonts w:asciiTheme="minorHAnsi" w:hAnsiTheme="minorHAnsi" w:cstheme="minorHAnsi"/>
        </w:rPr>
        <w:t xml:space="preserve">governance development is a strategic priority. </w:t>
      </w:r>
    </w:p>
    <w:p w14:paraId="19E08A8B" w14:textId="3C92C3FB" w:rsidR="00BB0961" w:rsidRPr="009B700C" w:rsidRDefault="00BB0961" w:rsidP="00C00E66">
      <w:pPr>
        <w:pStyle w:val="DHHSbody"/>
        <w:rPr>
          <w:rFonts w:asciiTheme="minorHAnsi" w:hAnsiTheme="minorHAnsi" w:cstheme="minorHAnsi"/>
        </w:rPr>
      </w:pPr>
      <w:r w:rsidRPr="009B700C">
        <w:rPr>
          <w:rFonts w:asciiTheme="minorHAnsi" w:hAnsiTheme="minorHAnsi" w:cstheme="minorHAnsi"/>
        </w:rPr>
        <w:t>S</w:t>
      </w:r>
      <w:r w:rsidR="00C00E66" w:rsidRPr="009B700C">
        <w:rPr>
          <w:rFonts w:asciiTheme="minorHAnsi" w:hAnsiTheme="minorHAnsi" w:cstheme="minorHAnsi"/>
        </w:rPr>
        <w:t>trategic plan</w:t>
      </w:r>
      <w:r w:rsidRPr="009B700C">
        <w:rPr>
          <w:rFonts w:asciiTheme="minorHAnsi" w:hAnsiTheme="minorHAnsi" w:cstheme="minorHAnsi"/>
        </w:rPr>
        <w:t>s</w:t>
      </w:r>
      <w:r w:rsidR="00C00E66" w:rsidRPr="009B700C">
        <w:rPr>
          <w:rFonts w:asciiTheme="minorHAnsi" w:hAnsiTheme="minorHAnsi" w:cstheme="minorHAnsi"/>
        </w:rPr>
        <w:t xml:space="preserve"> and </w:t>
      </w:r>
      <w:r w:rsidRPr="009B700C">
        <w:rPr>
          <w:rFonts w:asciiTheme="minorHAnsi" w:hAnsiTheme="minorHAnsi" w:cstheme="minorHAnsi"/>
        </w:rPr>
        <w:t xml:space="preserve">annual </w:t>
      </w:r>
      <w:r w:rsidR="00C00E66" w:rsidRPr="009B700C">
        <w:rPr>
          <w:rFonts w:asciiTheme="minorHAnsi" w:hAnsiTheme="minorHAnsi" w:cstheme="minorHAnsi"/>
        </w:rPr>
        <w:t xml:space="preserve">action plans need to include objectives and actions to ensure effective cross-sector governance arrangements </w:t>
      </w:r>
      <w:r w:rsidR="009B257C" w:rsidRPr="009B700C">
        <w:rPr>
          <w:rFonts w:asciiTheme="minorHAnsi" w:hAnsiTheme="minorHAnsi" w:cstheme="minorHAnsi"/>
        </w:rPr>
        <w:t xml:space="preserve">are maintained </w:t>
      </w:r>
      <w:r w:rsidR="00C00E66" w:rsidRPr="009B700C">
        <w:rPr>
          <w:rFonts w:asciiTheme="minorHAnsi" w:hAnsiTheme="minorHAnsi" w:cstheme="minorHAnsi"/>
        </w:rPr>
        <w:t xml:space="preserve">to support the achievement of FVRIC objectives.     </w:t>
      </w:r>
    </w:p>
    <w:p w14:paraId="389625DF" w14:textId="7F069673" w:rsidR="003A7544" w:rsidRDefault="00BB0961" w:rsidP="00C00E66">
      <w:pPr>
        <w:pStyle w:val="DHHSbody"/>
        <w:rPr>
          <w:rFonts w:asciiTheme="minorHAnsi" w:hAnsiTheme="minorHAnsi" w:cstheme="minorHAnsi"/>
        </w:rPr>
      </w:pPr>
      <w:r w:rsidRPr="009B700C">
        <w:rPr>
          <w:rFonts w:asciiTheme="minorHAnsi" w:hAnsiTheme="minorHAnsi" w:cstheme="minorHAnsi"/>
        </w:rPr>
        <w:t xml:space="preserve">At least every two years a review of the governance arrangements and </w:t>
      </w:r>
      <w:r w:rsidR="003A7544">
        <w:rPr>
          <w:rFonts w:asciiTheme="minorHAnsi" w:hAnsiTheme="minorHAnsi" w:cstheme="minorHAnsi"/>
        </w:rPr>
        <w:t xml:space="preserve">Partnership Agreement </w:t>
      </w:r>
      <w:r w:rsidR="003A7544" w:rsidRPr="009B700C">
        <w:rPr>
          <w:rFonts w:asciiTheme="minorHAnsi" w:hAnsiTheme="minorHAnsi" w:cstheme="minorHAnsi"/>
        </w:rPr>
        <w:t>should</w:t>
      </w:r>
      <w:r w:rsidRPr="009B700C">
        <w:rPr>
          <w:rFonts w:asciiTheme="minorHAnsi" w:hAnsiTheme="minorHAnsi" w:cstheme="minorHAnsi"/>
        </w:rPr>
        <w:t xml:space="preserve"> be undertaken by the FVRIC, to ensure that they continue to support the effective operation of the FVRIC.  </w:t>
      </w:r>
      <w:r w:rsidR="003A7544">
        <w:rPr>
          <w:rFonts w:asciiTheme="minorHAnsi" w:hAnsiTheme="minorHAnsi" w:cstheme="minorHAnsi"/>
        </w:rPr>
        <w:t xml:space="preserve">This should include a review of the effectiveness of the Chair.  See </w:t>
      </w:r>
      <w:r w:rsidR="00EB4196">
        <w:rPr>
          <w:rFonts w:asciiTheme="minorHAnsi" w:hAnsiTheme="minorHAnsi" w:cstheme="minorHAnsi"/>
        </w:rPr>
        <w:t>further</w:t>
      </w:r>
      <w:r w:rsidR="003A7544">
        <w:rPr>
          <w:rFonts w:asciiTheme="minorHAnsi" w:hAnsiTheme="minorHAnsi" w:cstheme="minorHAnsi"/>
        </w:rPr>
        <w:t xml:space="preserve"> details in the description of the role and term of the Chair in Appendix 2.   </w:t>
      </w:r>
    </w:p>
    <w:p w14:paraId="1D955770" w14:textId="5910F70D" w:rsidR="00C00E66" w:rsidRPr="009B700C" w:rsidRDefault="00C00E66" w:rsidP="00C00E66">
      <w:pPr>
        <w:pStyle w:val="DHHSbody"/>
        <w:rPr>
          <w:rFonts w:asciiTheme="minorHAnsi" w:hAnsiTheme="minorHAnsi" w:cstheme="minorHAnsi"/>
        </w:rPr>
      </w:pPr>
      <w:r w:rsidRPr="009B700C">
        <w:rPr>
          <w:rFonts w:asciiTheme="minorHAnsi" w:hAnsiTheme="minorHAnsi" w:cstheme="minorHAnsi"/>
        </w:rPr>
        <w:t xml:space="preserve">FVRICs may choose to utilise </w:t>
      </w:r>
      <w:r w:rsidR="006061B2">
        <w:rPr>
          <w:rFonts w:asciiTheme="minorHAnsi" w:hAnsiTheme="minorHAnsi" w:cstheme="minorHAnsi"/>
        </w:rPr>
        <w:t>VicHealth’s</w:t>
      </w:r>
      <w:r w:rsidR="006061B2" w:rsidRPr="009B700C">
        <w:rPr>
          <w:rFonts w:asciiTheme="minorHAnsi" w:hAnsiTheme="minorHAnsi" w:cstheme="minorHAnsi"/>
        </w:rPr>
        <w:t xml:space="preserve"> </w:t>
      </w:r>
      <w:hyperlink r:id="rId29" w:history="1">
        <w:r w:rsidRPr="009B700C">
          <w:rPr>
            <w:rStyle w:val="Hyperlink"/>
            <w:rFonts w:asciiTheme="minorHAnsi" w:hAnsiTheme="minorHAnsi" w:cstheme="minorHAnsi"/>
            <w:lang w:val="en-US"/>
          </w:rPr>
          <w:t xml:space="preserve">Partnership </w:t>
        </w:r>
        <w:r w:rsidR="006061B2">
          <w:rPr>
            <w:rStyle w:val="Hyperlink"/>
            <w:rFonts w:asciiTheme="minorHAnsi" w:hAnsiTheme="minorHAnsi" w:cstheme="minorHAnsi"/>
            <w:lang w:val="en-US"/>
          </w:rPr>
          <w:t xml:space="preserve">Analysis </w:t>
        </w:r>
        <w:r w:rsidRPr="009B700C">
          <w:rPr>
            <w:rStyle w:val="Hyperlink"/>
            <w:rFonts w:asciiTheme="minorHAnsi" w:hAnsiTheme="minorHAnsi" w:cstheme="minorHAnsi"/>
            <w:lang w:val="en-US"/>
          </w:rPr>
          <w:t>Tool</w:t>
        </w:r>
        <w:r w:rsidR="006061B2">
          <w:rPr>
            <w:rStyle w:val="Hyperlink"/>
            <w:rFonts w:asciiTheme="minorHAnsi" w:hAnsiTheme="minorHAnsi" w:cstheme="minorHAnsi"/>
            <w:lang w:val="en-US"/>
          </w:rPr>
          <w:t xml:space="preserve"> Checklist</w:t>
        </w:r>
        <w:r w:rsidRPr="009B700C">
          <w:rPr>
            <w:rStyle w:val="Hyperlink"/>
            <w:rFonts w:asciiTheme="minorHAnsi" w:hAnsiTheme="minorHAnsi" w:cstheme="minorHAnsi"/>
            <w:lang w:val="en-US"/>
          </w:rPr>
          <w:t xml:space="preserve"> </w:t>
        </w:r>
      </w:hyperlink>
      <w:r w:rsidRPr="009B700C">
        <w:rPr>
          <w:rFonts w:asciiTheme="minorHAnsi" w:hAnsiTheme="minorHAnsi" w:cstheme="minorHAnsi"/>
        </w:rPr>
        <w:t xml:space="preserve">to assess their success in promoting collaboration and commitment to working in partnership.  </w:t>
      </w:r>
    </w:p>
    <w:p w14:paraId="6B4AFECC" w14:textId="226299AD" w:rsidR="0088378E" w:rsidRPr="009B700C" w:rsidRDefault="0030619B" w:rsidP="00E05BE5">
      <w:pPr>
        <w:pStyle w:val="Heading4"/>
        <w:rPr>
          <w:rFonts w:asciiTheme="minorHAnsi" w:hAnsiTheme="minorHAnsi" w:cstheme="minorHAnsi"/>
          <w:color w:val="auto"/>
          <w:sz w:val="20"/>
          <w:szCs w:val="20"/>
        </w:rPr>
      </w:pPr>
      <w:r w:rsidRPr="009B700C">
        <w:rPr>
          <w:rFonts w:asciiTheme="minorHAnsi" w:hAnsiTheme="minorHAnsi" w:cstheme="minorHAnsi"/>
          <w:color w:val="auto"/>
          <w:sz w:val="20"/>
          <w:szCs w:val="20"/>
        </w:rPr>
        <w:t>K</w:t>
      </w:r>
      <w:r w:rsidR="00B73709" w:rsidRPr="009B700C">
        <w:rPr>
          <w:rFonts w:asciiTheme="minorHAnsi" w:hAnsiTheme="minorHAnsi" w:cstheme="minorHAnsi"/>
          <w:color w:val="auto"/>
          <w:sz w:val="20"/>
          <w:szCs w:val="20"/>
        </w:rPr>
        <w:t>ey roles and responsibilities</w:t>
      </w:r>
      <w:r w:rsidR="00DB68A3" w:rsidRPr="009B700C">
        <w:rPr>
          <w:rFonts w:asciiTheme="minorHAnsi" w:hAnsiTheme="minorHAnsi" w:cstheme="minorHAnsi"/>
          <w:color w:val="auto"/>
          <w:sz w:val="20"/>
          <w:szCs w:val="20"/>
        </w:rPr>
        <w:t xml:space="preserve"> within the FVRIC</w:t>
      </w:r>
    </w:p>
    <w:p w14:paraId="031D3C9B" w14:textId="08131298" w:rsidR="00825A60" w:rsidRPr="009B700C" w:rsidRDefault="000E56F6" w:rsidP="002969D6">
      <w:pPr>
        <w:pStyle w:val="DHHSbody"/>
        <w:spacing w:before="120"/>
        <w:rPr>
          <w:rFonts w:asciiTheme="minorHAnsi" w:hAnsiTheme="minorHAnsi" w:cstheme="minorHAnsi"/>
        </w:rPr>
      </w:pPr>
      <w:r w:rsidRPr="009B700C">
        <w:rPr>
          <w:rFonts w:asciiTheme="minorHAnsi" w:hAnsiTheme="minorHAnsi" w:cstheme="minorHAnsi"/>
        </w:rPr>
        <w:t xml:space="preserve">Below </w:t>
      </w:r>
      <w:r w:rsidR="00825A60" w:rsidRPr="009B700C">
        <w:rPr>
          <w:rFonts w:asciiTheme="minorHAnsi" w:hAnsiTheme="minorHAnsi" w:cstheme="minorHAnsi"/>
        </w:rPr>
        <w:t xml:space="preserve">is </w:t>
      </w:r>
      <w:r w:rsidR="000C3988" w:rsidRPr="009B700C">
        <w:rPr>
          <w:rFonts w:asciiTheme="minorHAnsi" w:hAnsiTheme="minorHAnsi" w:cstheme="minorHAnsi"/>
        </w:rPr>
        <w:t>a summary</w:t>
      </w:r>
      <w:r w:rsidR="00825A60" w:rsidRPr="009B700C">
        <w:rPr>
          <w:rFonts w:asciiTheme="minorHAnsi" w:hAnsiTheme="minorHAnsi" w:cstheme="minorHAnsi"/>
        </w:rPr>
        <w:t xml:space="preserve"> of the key roles and responsibilities within the FVRIC, and how they work together to ensure the FVRIC is effective and accountable. </w:t>
      </w:r>
      <w:r w:rsidR="00175C8C" w:rsidRPr="009B700C">
        <w:rPr>
          <w:rFonts w:asciiTheme="minorHAnsi" w:hAnsiTheme="minorHAnsi" w:cstheme="minorHAnsi"/>
        </w:rPr>
        <w:t xml:space="preserve">Additional detail on these key roles is provided at </w:t>
      </w:r>
      <w:r w:rsidR="00175C8C" w:rsidRPr="00587034">
        <w:rPr>
          <w:rFonts w:asciiTheme="minorHAnsi" w:hAnsiTheme="minorHAnsi" w:cstheme="minorHAnsi"/>
        </w:rPr>
        <w:t xml:space="preserve">Appendix </w:t>
      </w:r>
      <w:r w:rsidR="00D61F90" w:rsidRPr="00587034">
        <w:rPr>
          <w:rFonts w:asciiTheme="minorHAnsi" w:hAnsiTheme="minorHAnsi" w:cstheme="minorHAnsi"/>
        </w:rPr>
        <w:t>2</w:t>
      </w:r>
      <w:r w:rsidR="00175C8C" w:rsidRPr="00587034">
        <w:rPr>
          <w:rFonts w:asciiTheme="minorHAnsi" w:hAnsiTheme="minorHAnsi" w:cstheme="minorHAnsi"/>
        </w:rPr>
        <w:t>.</w:t>
      </w:r>
      <w:r w:rsidR="00175C8C" w:rsidRPr="009B700C">
        <w:rPr>
          <w:rFonts w:asciiTheme="minorHAnsi" w:hAnsiTheme="minorHAnsi" w:cstheme="minorHAnsi"/>
        </w:rPr>
        <w:t xml:space="preserve"> </w:t>
      </w:r>
    </w:p>
    <w:p w14:paraId="4BA532B4" w14:textId="77777777" w:rsidR="00F731D3" w:rsidRPr="009B700C" w:rsidRDefault="00F731D3" w:rsidP="00F731D3">
      <w:pPr>
        <w:pStyle w:val="DHHSbody"/>
        <w:spacing w:before="240" w:after="0"/>
        <w:rPr>
          <w:rFonts w:asciiTheme="minorHAnsi" w:hAnsiTheme="minorHAnsi" w:cstheme="minorHAnsi"/>
          <w:b/>
          <w:i/>
        </w:rPr>
      </w:pPr>
      <w:r w:rsidRPr="009B700C">
        <w:rPr>
          <w:rFonts w:asciiTheme="minorHAnsi" w:hAnsiTheme="minorHAnsi" w:cstheme="minorHAnsi"/>
          <w:b/>
          <w:i/>
        </w:rPr>
        <w:t>Member agencies</w:t>
      </w:r>
    </w:p>
    <w:p w14:paraId="1B96F7D6" w14:textId="59C68C8A" w:rsidR="00F731D3" w:rsidRPr="009B700C" w:rsidRDefault="00F731D3" w:rsidP="00F731D3">
      <w:pPr>
        <w:pStyle w:val="DHHSbody"/>
        <w:rPr>
          <w:rFonts w:asciiTheme="minorHAnsi" w:hAnsiTheme="minorHAnsi" w:cstheme="minorHAnsi"/>
        </w:rPr>
      </w:pPr>
      <w:r w:rsidRPr="009B700C">
        <w:rPr>
          <w:rFonts w:asciiTheme="minorHAnsi" w:hAnsiTheme="minorHAnsi" w:cstheme="minorHAnsi"/>
        </w:rPr>
        <w:lastRenderedPageBreak/>
        <w:t xml:space="preserve">Active participation by the members of the FVRIC is a key success factor for FVRICs.  It is expected that all member agencies and their representatives commit to working collaboratively </w:t>
      </w:r>
      <w:r w:rsidR="007421FD" w:rsidRPr="009B700C">
        <w:rPr>
          <w:rFonts w:asciiTheme="minorHAnsi" w:hAnsiTheme="minorHAnsi" w:cstheme="minorHAnsi"/>
        </w:rPr>
        <w:t xml:space="preserve">to </w:t>
      </w:r>
      <w:r w:rsidRPr="009B700C">
        <w:rPr>
          <w:rFonts w:asciiTheme="minorHAnsi" w:hAnsiTheme="minorHAnsi" w:cstheme="minorHAnsi"/>
        </w:rPr>
        <w:t>achieve the priorities of the FVRIC</w:t>
      </w:r>
      <w:r w:rsidR="00951661">
        <w:rPr>
          <w:rFonts w:asciiTheme="minorHAnsi" w:hAnsiTheme="minorHAnsi" w:cstheme="minorHAnsi"/>
        </w:rPr>
        <w:t xml:space="preserve"> </w:t>
      </w:r>
      <w:r w:rsidRPr="009B700C">
        <w:rPr>
          <w:rFonts w:asciiTheme="minorHAnsi" w:hAnsiTheme="minorHAnsi" w:cstheme="minorHAnsi"/>
        </w:rPr>
        <w:t>and participate in FVRIC meetings</w:t>
      </w:r>
      <w:r w:rsidR="00951661">
        <w:rPr>
          <w:rFonts w:asciiTheme="minorHAnsi" w:hAnsiTheme="minorHAnsi" w:cstheme="minorHAnsi"/>
        </w:rPr>
        <w:t xml:space="preserve">, </w:t>
      </w:r>
      <w:r w:rsidRPr="009B700C">
        <w:rPr>
          <w:rFonts w:asciiTheme="minorHAnsi" w:hAnsiTheme="minorHAnsi" w:cstheme="minorHAnsi"/>
        </w:rPr>
        <w:t>relevant working groups</w:t>
      </w:r>
      <w:r w:rsidR="007421FD" w:rsidRPr="009B700C">
        <w:rPr>
          <w:rFonts w:asciiTheme="minorHAnsi" w:hAnsiTheme="minorHAnsi" w:cstheme="minorHAnsi"/>
        </w:rPr>
        <w:t xml:space="preserve"> and</w:t>
      </w:r>
      <w:r w:rsidRPr="009B700C">
        <w:rPr>
          <w:rFonts w:asciiTheme="minorHAnsi" w:hAnsiTheme="minorHAnsi" w:cstheme="minorHAnsi"/>
        </w:rPr>
        <w:t xml:space="preserve"> activities.   </w:t>
      </w:r>
    </w:p>
    <w:p w14:paraId="4711239D" w14:textId="170EE622" w:rsidR="004B5D8D" w:rsidRPr="009B700C" w:rsidRDefault="00A85ED4" w:rsidP="00597169">
      <w:pPr>
        <w:pStyle w:val="DHHSbody"/>
        <w:spacing w:before="240" w:after="0"/>
        <w:rPr>
          <w:rFonts w:asciiTheme="minorHAnsi" w:hAnsiTheme="minorHAnsi" w:cstheme="minorHAnsi"/>
          <w:b/>
          <w:i/>
        </w:rPr>
      </w:pPr>
      <w:bookmarkStart w:id="228" w:name="_Hlk83074614"/>
      <w:r w:rsidRPr="009B700C">
        <w:rPr>
          <w:rFonts w:asciiTheme="minorHAnsi" w:hAnsiTheme="minorHAnsi" w:cstheme="minorHAnsi"/>
          <w:b/>
          <w:i/>
        </w:rPr>
        <w:t xml:space="preserve">FVRIC </w:t>
      </w:r>
      <w:r w:rsidR="004B5D8D" w:rsidRPr="009B700C">
        <w:rPr>
          <w:rFonts w:asciiTheme="minorHAnsi" w:hAnsiTheme="minorHAnsi" w:cstheme="minorHAnsi"/>
          <w:b/>
          <w:i/>
        </w:rPr>
        <w:t>Chair</w:t>
      </w:r>
    </w:p>
    <w:p w14:paraId="04C945F9" w14:textId="56FB582C" w:rsidR="00993845" w:rsidRPr="009B700C" w:rsidRDefault="00B71E1D" w:rsidP="00B71E1D">
      <w:pPr>
        <w:pStyle w:val="DHHSbody"/>
        <w:rPr>
          <w:rFonts w:asciiTheme="minorHAnsi" w:hAnsiTheme="minorHAnsi" w:cstheme="minorHAnsi"/>
        </w:rPr>
      </w:pPr>
      <w:r w:rsidRPr="009B700C">
        <w:rPr>
          <w:rFonts w:asciiTheme="minorHAnsi" w:hAnsiTheme="minorHAnsi" w:cstheme="minorHAnsi"/>
        </w:rPr>
        <w:t xml:space="preserve">The work of the FVRIC is supported by the Chair and the </w:t>
      </w:r>
      <w:r w:rsidR="009D3FF9" w:rsidRPr="009B700C">
        <w:rPr>
          <w:rFonts w:asciiTheme="minorHAnsi" w:hAnsiTheme="minorHAnsi" w:cstheme="minorHAnsi"/>
        </w:rPr>
        <w:t>PSA</w:t>
      </w:r>
      <w:r w:rsidRPr="009B700C">
        <w:rPr>
          <w:rFonts w:asciiTheme="minorHAnsi" w:hAnsiTheme="minorHAnsi" w:cstheme="minorHAnsi"/>
        </w:rPr>
        <w:t xml:space="preserve">. Working closely together these two roles are responsible for </w:t>
      </w:r>
      <w:r w:rsidR="000E56F6" w:rsidRPr="009B700C">
        <w:rPr>
          <w:rFonts w:asciiTheme="minorHAnsi" w:hAnsiTheme="minorHAnsi" w:cstheme="minorHAnsi"/>
        </w:rPr>
        <w:t>fostering a</w:t>
      </w:r>
      <w:r w:rsidRPr="009B700C">
        <w:rPr>
          <w:rFonts w:asciiTheme="minorHAnsi" w:hAnsiTheme="minorHAnsi" w:cstheme="minorHAnsi"/>
        </w:rPr>
        <w:t xml:space="preserve"> commitment to collaboration and innovation </w:t>
      </w:r>
      <w:r w:rsidR="00E50F43" w:rsidRPr="009B700C">
        <w:rPr>
          <w:rFonts w:asciiTheme="minorHAnsi" w:hAnsiTheme="minorHAnsi" w:cstheme="minorHAnsi"/>
        </w:rPr>
        <w:t xml:space="preserve">within the FVRIC </w:t>
      </w:r>
      <w:r w:rsidRPr="009B700C">
        <w:rPr>
          <w:rFonts w:asciiTheme="minorHAnsi" w:hAnsiTheme="minorHAnsi" w:cstheme="minorHAnsi"/>
        </w:rPr>
        <w:t xml:space="preserve">and maintaining a focus on </w:t>
      </w:r>
      <w:r w:rsidR="00993845" w:rsidRPr="009B700C">
        <w:rPr>
          <w:rFonts w:asciiTheme="minorHAnsi" w:hAnsiTheme="minorHAnsi" w:cstheme="minorHAnsi"/>
        </w:rPr>
        <w:t>objectives</w:t>
      </w:r>
      <w:r w:rsidRPr="009B700C">
        <w:rPr>
          <w:rFonts w:asciiTheme="minorHAnsi" w:hAnsiTheme="minorHAnsi" w:cstheme="minorHAnsi"/>
        </w:rPr>
        <w:t xml:space="preserve"> as described in the Strategic Plan. </w:t>
      </w:r>
      <w:r w:rsidR="00993845" w:rsidRPr="009B700C">
        <w:rPr>
          <w:rFonts w:asciiTheme="minorHAnsi" w:hAnsiTheme="minorHAnsi" w:cstheme="minorHAnsi"/>
        </w:rPr>
        <w:t xml:space="preserve">The Chair is elected or appointed by the FVRIC </w:t>
      </w:r>
      <w:r w:rsidR="00FB3E87" w:rsidRPr="009B700C">
        <w:rPr>
          <w:rFonts w:asciiTheme="minorHAnsi" w:hAnsiTheme="minorHAnsi" w:cstheme="minorHAnsi"/>
        </w:rPr>
        <w:t xml:space="preserve">and is accountable to the FVRIC. </w:t>
      </w:r>
    </w:p>
    <w:p w14:paraId="1E76A5CA" w14:textId="3870C034" w:rsidR="00993845" w:rsidRPr="009B700C" w:rsidRDefault="00993845" w:rsidP="002969D6">
      <w:pPr>
        <w:pStyle w:val="DHHSbody"/>
        <w:spacing w:before="240" w:after="0" w:line="240" w:lineRule="auto"/>
        <w:rPr>
          <w:rFonts w:asciiTheme="minorHAnsi" w:hAnsiTheme="minorHAnsi" w:cstheme="minorHAnsi"/>
          <w:b/>
          <w:i/>
        </w:rPr>
      </w:pPr>
      <w:bookmarkStart w:id="229" w:name="_Hlk83075761"/>
      <w:bookmarkEnd w:id="228"/>
      <w:r w:rsidRPr="009B700C">
        <w:rPr>
          <w:rFonts w:asciiTheme="minorHAnsi" w:hAnsiTheme="minorHAnsi" w:cstheme="minorHAnsi"/>
          <w:b/>
          <w:i/>
        </w:rPr>
        <w:t>Principal Strategic Advisor</w:t>
      </w:r>
    </w:p>
    <w:p w14:paraId="5D339C4D" w14:textId="745E096A" w:rsidR="00CD5C0B" w:rsidRPr="009B700C" w:rsidRDefault="00993845" w:rsidP="00587034">
      <w:pPr>
        <w:pStyle w:val="DHHSbody"/>
      </w:pPr>
      <w:r w:rsidRPr="009B700C">
        <w:t xml:space="preserve">The </w:t>
      </w:r>
      <w:r w:rsidR="00026D2E" w:rsidRPr="009B700C">
        <w:t>PSA is employed by the FVRIC Auspice Agency</w:t>
      </w:r>
      <w:r w:rsidR="008E5D64" w:rsidRPr="009B700C">
        <w:t xml:space="preserve"> to </w:t>
      </w:r>
      <w:r w:rsidR="00406483" w:rsidRPr="009B700C">
        <w:t>lead and support</w:t>
      </w:r>
      <w:r w:rsidR="007421FD" w:rsidRPr="009B700C">
        <w:t xml:space="preserve"> </w:t>
      </w:r>
      <w:r w:rsidR="008E5D64" w:rsidRPr="009B700C">
        <w:t>the work of the FVRIC</w:t>
      </w:r>
      <w:r w:rsidR="00CD5C0B" w:rsidRPr="009B700C">
        <w:t>. The PSA works closely with the FVRIC Chair to ensure that the FVRIC provides strategic leadership within the local service system</w:t>
      </w:r>
      <w:r w:rsidR="007421FD" w:rsidRPr="009B700C">
        <w:t xml:space="preserve">, and functions according to the </w:t>
      </w:r>
      <w:r w:rsidR="003A7544">
        <w:t>Partnership Agreement</w:t>
      </w:r>
      <w:r w:rsidR="00CD5C0B" w:rsidRPr="009B700C">
        <w:t xml:space="preserve">. By agreement with the Chair and Auspice agency, the PSA </w:t>
      </w:r>
      <w:r w:rsidR="00B3576C" w:rsidRPr="009B700C">
        <w:t xml:space="preserve">may </w:t>
      </w:r>
      <w:r w:rsidR="00CD5C0B" w:rsidRPr="009B700C">
        <w:t>represent the FVRIC</w:t>
      </w:r>
      <w:r w:rsidR="00A54B89" w:rsidRPr="009B700C">
        <w:t xml:space="preserve"> in </w:t>
      </w:r>
      <w:r w:rsidR="00B3576C" w:rsidRPr="009B700C">
        <w:t xml:space="preserve">various </w:t>
      </w:r>
      <w:r w:rsidR="00A54B89" w:rsidRPr="009B700C">
        <w:t>local and statewide forums</w:t>
      </w:r>
      <w:r w:rsidR="00604EDE" w:rsidRPr="009B700C">
        <w:t>.</w:t>
      </w:r>
    </w:p>
    <w:bookmarkEnd w:id="229"/>
    <w:p w14:paraId="0E70CD06" w14:textId="2845CFB5" w:rsidR="00993845" w:rsidRPr="009B700C" w:rsidRDefault="001578C2" w:rsidP="002969D6">
      <w:pPr>
        <w:pStyle w:val="DHHSbody"/>
        <w:spacing w:before="240" w:after="0"/>
        <w:rPr>
          <w:rFonts w:asciiTheme="minorHAnsi" w:hAnsiTheme="minorHAnsi" w:cstheme="minorHAnsi"/>
          <w:b/>
          <w:i/>
        </w:rPr>
      </w:pPr>
      <w:r w:rsidRPr="009B700C">
        <w:rPr>
          <w:rFonts w:asciiTheme="minorHAnsi" w:hAnsiTheme="minorHAnsi" w:cstheme="minorHAnsi"/>
          <w:b/>
          <w:i/>
        </w:rPr>
        <w:t xml:space="preserve">Auspice Agency </w:t>
      </w:r>
    </w:p>
    <w:p w14:paraId="404929DA" w14:textId="6C9D3F09" w:rsidR="00831ECE" w:rsidRPr="009B700C" w:rsidRDefault="00831ECE" w:rsidP="00831ECE">
      <w:pPr>
        <w:pStyle w:val="DHHSbody"/>
        <w:rPr>
          <w:rFonts w:asciiTheme="minorHAnsi" w:hAnsiTheme="minorHAnsi" w:cstheme="minorHAnsi"/>
        </w:rPr>
      </w:pPr>
      <w:r w:rsidRPr="009B700C">
        <w:rPr>
          <w:rFonts w:asciiTheme="minorHAnsi" w:hAnsiTheme="minorHAnsi" w:cstheme="minorHAnsi"/>
        </w:rPr>
        <w:t xml:space="preserve">The Auspice Agency </w:t>
      </w:r>
      <w:r w:rsidR="000E56F6" w:rsidRPr="009B700C">
        <w:rPr>
          <w:rFonts w:asciiTheme="minorHAnsi" w:hAnsiTheme="minorHAnsi" w:cstheme="minorHAnsi"/>
        </w:rPr>
        <w:t>receives funding from</w:t>
      </w:r>
      <w:r w:rsidRPr="009B700C">
        <w:rPr>
          <w:rFonts w:asciiTheme="minorHAnsi" w:hAnsiTheme="minorHAnsi" w:cstheme="minorHAnsi"/>
        </w:rPr>
        <w:t xml:space="preserve"> FSV </w:t>
      </w:r>
      <w:r w:rsidR="000E56F6" w:rsidRPr="009B700C">
        <w:rPr>
          <w:rFonts w:asciiTheme="minorHAnsi" w:hAnsiTheme="minorHAnsi" w:cstheme="minorHAnsi"/>
        </w:rPr>
        <w:t xml:space="preserve">and is responsible </w:t>
      </w:r>
      <w:r w:rsidR="007421FD" w:rsidRPr="009B700C">
        <w:rPr>
          <w:rFonts w:asciiTheme="minorHAnsi" w:hAnsiTheme="minorHAnsi" w:cstheme="minorHAnsi"/>
        </w:rPr>
        <w:t>for providing</w:t>
      </w:r>
      <w:r w:rsidR="000E56F6" w:rsidRPr="009B700C">
        <w:rPr>
          <w:rFonts w:asciiTheme="minorHAnsi" w:hAnsiTheme="minorHAnsi" w:cstheme="minorHAnsi"/>
        </w:rPr>
        <w:t xml:space="preserve"> the</w:t>
      </w:r>
      <w:r w:rsidRPr="009B700C">
        <w:rPr>
          <w:rFonts w:asciiTheme="minorHAnsi" w:hAnsiTheme="minorHAnsi" w:cstheme="minorHAnsi"/>
        </w:rPr>
        <w:t xml:space="preserve"> infrastructure and administrati</w:t>
      </w:r>
      <w:r w:rsidR="000E56F6" w:rsidRPr="009B700C">
        <w:rPr>
          <w:rFonts w:asciiTheme="minorHAnsi" w:hAnsiTheme="minorHAnsi" w:cstheme="minorHAnsi"/>
        </w:rPr>
        <w:t>ve</w:t>
      </w:r>
      <w:r w:rsidRPr="009B700C">
        <w:rPr>
          <w:rFonts w:asciiTheme="minorHAnsi" w:hAnsiTheme="minorHAnsi" w:cstheme="minorHAnsi"/>
        </w:rPr>
        <w:t xml:space="preserve"> support</w:t>
      </w:r>
      <w:r w:rsidR="000E56F6" w:rsidRPr="009B700C">
        <w:rPr>
          <w:rFonts w:asciiTheme="minorHAnsi" w:hAnsiTheme="minorHAnsi" w:cstheme="minorHAnsi"/>
        </w:rPr>
        <w:t xml:space="preserve"> to</w:t>
      </w:r>
      <w:r w:rsidRPr="009B700C">
        <w:rPr>
          <w:rFonts w:asciiTheme="minorHAnsi" w:hAnsiTheme="minorHAnsi" w:cstheme="minorHAnsi"/>
        </w:rPr>
        <w:t xml:space="preserve"> the FVRIC, including the employment of the </w:t>
      </w:r>
      <w:r w:rsidR="007421FD" w:rsidRPr="009B700C">
        <w:rPr>
          <w:rFonts w:asciiTheme="minorHAnsi" w:hAnsiTheme="minorHAnsi" w:cstheme="minorHAnsi"/>
        </w:rPr>
        <w:t>PSA, delivery</w:t>
      </w:r>
      <w:r w:rsidRPr="009B700C">
        <w:rPr>
          <w:rFonts w:asciiTheme="minorHAnsi" w:hAnsiTheme="minorHAnsi" w:cstheme="minorHAnsi"/>
        </w:rPr>
        <w:t xml:space="preserve"> of activity reports and the acquittal of funding through its service agreement with DFFH.    </w:t>
      </w:r>
    </w:p>
    <w:p w14:paraId="508FC515" w14:textId="72D8FCA3" w:rsidR="00AD02BF" w:rsidRPr="009B700C" w:rsidRDefault="00B73709" w:rsidP="00B73709">
      <w:pPr>
        <w:pStyle w:val="DHHSbody"/>
        <w:rPr>
          <w:rFonts w:asciiTheme="minorHAnsi" w:hAnsiTheme="minorHAnsi" w:cstheme="minorHAnsi"/>
        </w:rPr>
      </w:pPr>
      <w:r w:rsidRPr="009B700C">
        <w:rPr>
          <w:rFonts w:asciiTheme="minorHAnsi" w:hAnsiTheme="minorHAnsi" w:cstheme="minorHAnsi"/>
        </w:rPr>
        <w:t xml:space="preserve">The </w:t>
      </w:r>
      <w:r w:rsidR="000E56F6" w:rsidRPr="009B700C">
        <w:rPr>
          <w:rFonts w:asciiTheme="minorHAnsi" w:hAnsiTheme="minorHAnsi" w:cstheme="minorHAnsi"/>
        </w:rPr>
        <w:t>A</w:t>
      </w:r>
      <w:r w:rsidRPr="009B700C">
        <w:rPr>
          <w:rFonts w:asciiTheme="minorHAnsi" w:hAnsiTheme="minorHAnsi" w:cstheme="minorHAnsi"/>
        </w:rPr>
        <w:t xml:space="preserve">uspice </w:t>
      </w:r>
      <w:r w:rsidR="000E56F6" w:rsidRPr="009B700C">
        <w:rPr>
          <w:rFonts w:asciiTheme="minorHAnsi" w:hAnsiTheme="minorHAnsi" w:cstheme="minorHAnsi"/>
        </w:rPr>
        <w:t>A</w:t>
      </w:r>
      <w:r w:rsidRPr="009B700C">
        <w:rPr>
          <w:rFonts w:asciiTheme="minorHAnsi" w:hAnsiTheme="minorHAnsi" w:cstheme="minorHAnsi"/>
        </w:rPr>
        <w:t xml:space="preserve">gency representative </w:t>
      </w:r>
      <w:r w:rsidR="000E56F6" w:rsidRPr="009B700C">
        <w:rPr>
          <w:rFonts w:asciiTheme="minorHAnsi" w:hAnsiTheme="minorHAnsi" w:cstheme="minorHAnsi"/>
        </w:rPr>
        <w:t xml:space="preserve">must </w:t>
      </w:r>
      <w:r w:rsidRPr="009B700C">
        <w:rPr>
          <w:rFonts w:asciiTheme="minorHAnsi" w:hAnsiTheme="minorHAnsi" w:cstheme="minorHAnsi"/>
        </w:rPr>
        <w:t xml:space="preserve">not seek to exercise undue control in the FVRIC. </w:t>
      </w:r>
      <w:r w:rsidR="00A70F68" w:rsidRPr="009B700C">
        <w:rPr>
          <w:rFonts w:asciiTheme="minorHAnsi" w:hAnsiTheme="minorHAnsi" w:cstheme="minorHAnsi"/>
        </w:rPr>
        <w:t>T</w:t>
      </w:r>
      <w:r w:rsidR="00483D84" w:rsidRPr="009B700C">
        <w:rPr>
          <w:rFonts w:asciiTheme="minorHAnsi" w:hAnsiTheme="minorHAnsi" w:cstheme="minorHAnsi"/>
        </w:rPr>
        <w:t xml:space="preserve">he auspice agency has a single vote and </w:t>
      </w:r>
      <w:r w:rsidR="006227C3" w:rsidRPr="009B700C">
        <w:rPr>
          <w:rFonts w:asciiTheme="minorHAnsi" w:hAnsiTheme="minorHAnsi" w:cstheme="minorHAnsi"/>
        </w:rPr>
        <w:t>should</w:t>
      </w:r>
      <w:r w:rsidR="00483D84" w:rsidRPr="009B700C">
        <w:rPr>
          <w:rFonts w:asciiTheme="minorHAnsi" w:hAnsiTheme="minorHAnsi" w:cstheme="minorHAnsi"/>
        </w:rPr>
        <w:t xml:space="preserve"> not direct the </w:t>
      </w:r>
      <w:r w:rsidR="009D3FF9" w:rsidRPr="009B700C">
        <w:rPr>
          <w:rFonts w:asciiTheme="minorHAnsi" w:hAnsiTheme="minorHAnsi" w:cstheme="minorHAnsi"/>
        </w:rPr>
        <w:t>PSA</w:t>
      </w:r>
      <w:r w:rsidR="00483D84" w:rsidRPr="009B700C">
        <w:rPr>
          <w:rFonts w:asciiTheme="minorHAnsi" w:hAnsiTheme="minorHAnsi" w:cstheme="minorHAnsi"/>
        </w:rPr>
        <w:t xml:space="preserve"> to act against decisions or direction endorsed by the FVRIC membership. </w:t>
      </w:r>
      <w:r w:rsidR="00A70F68" w:rsidRPr="009B700C">
        <w:rPr>
          <w:rFonts w:asciiTheme="minorHAnsi" w:hAnsiTheme="minorHAnsi" w:cstheme="minorHAnsi"/>
        </w:rPr>
        <w:t>If the auspice agency also provides the Chair, a Deputy Chair from another agency should be appointed to work with the Chair and PSA to support the operation of the FVRIC.</w:t>
      </w:r>
    </w:p>
    <w:p w14:paraId="6D228F51" w14:textId="698D477B" w:rsidR="00D04CB3" w:rsidRPr="009B700C" w:rsidRDefault="00951661" w:rsidP="00B73709">
      <w:pPr>
        <w:pStyle w:val="DHHSbody"/>
        <w:rPr>
          <w:rFonts w:asciiTheme="minorHAnsi" w:hAnsiTheme="minorHAnsi" w:cstheme="minorHAnsi"/>
        </w:rPr>
      </w:pPr>
      <w:bookmarkStart w:id="230" w:name="_Hlk89782986"/>
      <w:r w:rsidRPr="00951661">
        <w:rPr>
          <w:rFonts w:asciiTheme="minorHAnsi" w:hAnsiTheme="minorHAnsi" w:cstheme="minorHAnsi"/>
        </w:rPr>
        <w:t xml:space="preserve">The Auspice Agency is required to ensure interim arrangements are in place </w:t>
      </w:r>
      <w:r w:rsidR="000121BA" w:rsidRPr="00951661">
        <w:rPr>
          <w:rFonts w:asciiTheme="minorHAnsi" w:hAnsiTheme="minorHAnsi" w:cstheme="minorHAnsi"/>
        </w:rPr>
        <w:t xml:space="preserve">that adequately support the FVRIC and associated </w:t>
      </w:r>
      <w:r w:rsidR="000121BA">
        <w:rPr>
          <w:rFonts w:asciiTheme="minorHAnsi" w:hAnsiTheme="minorHAnsi" w:cstheme="minorHAnsi"/>
        </w:rPr>
        <w:t xml:space="preserve">PSA functions </w:t>
      </w:r>
      <w:r w:rsidR="000121BA" w:rsidRPr="00951661">
        <w:rPr>
          <w:rFonts w:asciiTheme="minorHAnsi" w:hAnsiTheme="minorHAnsi" w:cstheme="minorHAnsi"/>
        </w:rPr>
        <w:t xml:space="preserve">to continue </w:t>
      </w:r>
      <w:r w:rsidRPr="00951661">
        <w:rPr>
          <w:rFonts w:asciiTheme="minorHAnsi" w:hAnsiTheme="minorHAnsi" w:cstheme="minorHAnsi"/>
        </w:rPr>
        <w:t>during any PSA vacancy and leave periods.</w:t>
      </w:r>
    </w:p>
    <w:bookmarkEnd w:id="230"/>
    <w:p w14:paraId="1CFD89DA" w14:textId="7F318C09" w:rsidR="00F82AD2" w:rsidRPr="00B63808" w:rsidRDefault="00F731D3" w:rsidP="00B63808">
      <w:pPr>
        <w:pStyle w:val="DHHSbody"/>
        <w:rPr>
          <w:b/>
          <w:bCs/>
        </w:rPr>
      </w:pPr>
      <w:r w:rsidRPr="00B63808">
        <w:rPr>
          <w:b/>
          <w:bCs/>
        </w:rPr>
        <w:t>Leadership Agreement</w:t>
      </w:r>
      <w:r w:rsidR="007502A4" w:rsidRPr="00B63808">
        <w:rPr>
          <w:b/>
          <w:bCs/>
        </w:rPr>
        <w:t xml:space="preserve"> describing how the key roles work together </w:t>
      </w:r>
      <w:r w:rsidR="004E2C26" w:rsidRPr="00B63808">
        <w:rPr>
          <w:b/>
          <w:bCs/>
        </w:rPr>
        <w:t>to support the work of the FVRIC</w:t>
      </w:r>
    </w:p>
    <w:p w14:paraId="64D1C18C" w14:textId="303283F8" w:rsidR="00F731D3" w:rsidRPr="00B11798" w:rsidRDefault="00F731D3" w:rsidP="00B11798">
      <w:pPr>
        <w:pStyle w:val="DHHSbody"/>
        <w:spacing w:after="0"/>
        <w:rPr>
          <w:rFonts w:asciiTheme="minorHAnsi" w:hAnsiTheme="minorHAnsi" w:cstheme="minorHAnsi"/>
          <w:b/>
          <w:iCs/>
        </w:rPr>
      </w:pPr>
      <w:r w:rsidRPr="009B700C">
        <w:rPr>
          <w:rFonts w:asciiTheme="minorHAnsi" w:hAnsiTheme="minorHAnsi" w:cstheme="minorHAnsi"/>
        </w:rPr>
        <w:t xml:space="preserve">Accountability for the performance of the FVRIC, including alignment with these Guidelines and the </w:t>
      </w:r>
      <w:r w:rsidR="006E5DDF">
        <w:rPr>
          <w:rFonts w:asciiTheme="minorHAnsi" w:hAnsiTheme="minorHAnsi" w:cstheme="minorHAnsi"/>
        </w:rPr>
        <w:t>Partnership Agreement</w:t>
      </w:r>
      <w:r w:rsidRPr="009B700C">
        <w:rPr>
          <w:rFonts w:asciiTheme="minorHAnsi" w:hAnsiTheme="minorHAnsi" w:cstheme="minorHAnsi"/>
        </w:rPr>
        <w:t xml:space="preserve"> rests with the </w:t>
      </w:r>
      <w:r w:rsidR="006E5DDF">
        <w:rPr>
          <w:rFonts w:asciiTheme="minorHAnsi" w:hAnsiTheme="minorHAnsi" w:cstheme="minorHAnsi"/>
        </w:rPr>
        <w:t>Administrative e</w:t>
      </w:r>
      <w:r w:rsidRPr="009B700C">
        <w:rPr>
          <w:rFonts w:asciiTheme="minorHAnsi" w:hAnsiTheme="minorHAnsi" w:cstheme="minorHAnsi"/>
        </w:rPr>
        <w:t xml:space="preserve">xecutive. </w:t>
      </w:r>
    </w:p>
    <w:p w14:paraId="5DFB0DCC" w14:textId="01875ACC" w:rsidR="00F731D3" w:rsidRPr="009B700C" w:rsidRDefault="00F731D3" w:rsidP="00F731D3">
      <w:pPr>
        <w:pStyle w:val="DHHSbody"/>
        <w:rPr>
          <w:rFonts w:asciiTheme="minorHAnsi" w:hAnsiTheme="minorHAnsi" w:cstheme="minorHAnsi"/>
        </w:rPr>
      </w:pPr>
      <w:r w:rsidRPr="009B700C">
        <w:rPr>
          <w:rFonts w:asciiTheme="minorHAnsi" w:hAnsiTheme="minorHAnsi" w:cstheme="minorHAnsi"/>
        </w:rPr>
        <w:t xml:space="preserve">Given the shared leadership functions and intersecting responsibilities of the Auspice agency, FVRIC Chair, and PSA, it is recommended that a ‘leadership agreement’ is developed to describe how these three roles work together to support the FVRIC. This agreement should include: </w:t>
      </w:r>
    </w:p>
    <w:p w14:paraId="034D2135" w14:textId="77777777" w:rsidR="00F731D3" w:rsidRPr="009B700C" w:rsidRDefault="00F731D3" w:rsidP="00F731D3">
      <w:pPr>
        <w:pStyle w:val="DHHSbullet1"/>
        <w:ind w:left="284"/>
        <w:rPr>
          <w:rFonts w:asciiTheme="minorHAnsi" w:hAnsiTheme="minorHAnsi" w:cstheme="minorHAnsi"/>
        </w:rPr>
      </w:pPr>
      <w:r w:rsidRPr="009B700C">
        <w:rPr>
          <w:rFonts w:asciiTheme="minorHAnsi" w:hAnsiTheme="minorHAnsi" w:cstheme="minorHAnsi"/>
        </w:rPr>
        <w:t>appointment processes for both the Chair and the PSA</w:t>
      </w:r>
    </w:p>
    <w:p w14:paraId="40FF966A" w14:textId="77777777" w:rsidR="00F731D3" w:rsidRPr="009B700C" w:rsidRDefault="00F731D3" w:rsidP="00F731D3">
      <w:pPr>
        <w:pStyle w:val="DHHSbullet1"/>
        <w:ind w:left="284"/>
        <w:rPr>
          <w:rFonts w:asciiTheme="minorHAnsi" w:hAnsiTheme="minorHAnsi" w:cstheme="minorHAnsi"/>
        </w:rPr>
      </w:pPr>
      <w:r w:rsidRPr="009B700C">
        <w:rPr>
          <w:rFonts w:asciiTheme="minorHAnsi" w:hAnsiTheme="minorHAnsi" w:cstheme="minorHAnsi"/>
        </w:rPr>
        <w:t>supervision and performance management arrangements for the Chair and PSA</w:t>
      </w:r>
    </w:p>
    <w:p w14:paraId="283A4823" w14:textId="77777777" w:rsidR="00F731D3" w:rsidRPr="009B700C" w:rsidRDefault="00F731D3" w:rsidP="00F731D3">
      <w:pPr>
        <w:pStyle w:val="DHHSbullet1"/>
        <w:ind w:left="284"/>
        <w:rPr>
          <w:rFonts w:asciiTheme="minorHAnsi" w:hAnsiTheme="minorHAnsi" w:cstheme="minorHAnsi"/>
        </w:rPr>
      </w:pPr>
      <w:r w:rsidRPr="009B700C">
        <w:rPr>
          <w:rFonts w:asciiTheme="minorHAnsi" w:hAnsiTheme="minorHAnsi" w:cstheme="minorHAnsi"/>
        </w:rPr>
        <w:t>how each role will contribute to meeting reporting and accountability requirements for the FVRIC</w:t>
      </w:r>
    </w:p>
    <w:p w14:paraId="5EEE3936" w14:textId="77777777" w:rsidR="00F731D3" w:rsidRPr="009B700C" w:rsidRDefault="00F731D3" w:rsidP="00F731D3">
      <w:pPr>
        <w:pStyle w:val="DHHSbullet1"/>
        <w:ind w:left="284"/>
        <w:rPr>
          <w:rFonts w:asciiTheme="minorHAnsi" w:hAnsiTheme="minorHAnsi" w:cstheme="minorHAnsi"/>
        </w:rPr>
      </w:pPr>
      <w:r w:rsidRPr="009B700C">
        <w:rPr>
          <w:rFonts w:asciiTheme="minorHAnsi" w:hAnsiTheme="minorHAnsi" w:cstheme="minorHAnsi"/>
        </w:rPr>
        <w:t xml:space="preserve">allocated responsibilities for representing the FVRIC </w:t>
      </w:r>
    </w:p>
    <w:p w14:paraId="7415A5EE" w14:textId="77777777" w:rsidR="00F731D3" w:rsidRPr="009B700C" w:rsidRDefault="00F731D3" w:rsidP="00F731D3">
      <w:pPr>
        <w:pStyle w:val="DHHSbullet1"/>
        <w:ind w:left="284"/>
        <w:rPr>
          <w:rFonts w:asciiTheme="minorHAnsi" w:hAnsiTheme="minorHAnsi" w:cstheme="minorHAnsi"/>
        </w:rPr>
      </w:pPr>
      <w:r w:rsidRPr="009B700C">
        <w:rPr>
          <w:rFonts w:asciiTheme="minorHAnsi" w:hAnsiTheme="minorHAnsi" w:cstheme="minorHAnsi"/>
        </w:rPr>
        <w:t>conflict resolution processes.</w:t>
      </w:r>
    </w:p>
    <w:p w14:paraId="573FB544" w14:textId="4CD38C2A" w:rsidR="0040147B" w:rsidRPr="009B700C" w:rsidRDefault="0040147B" w:rsidP="004A5C21">
      <w:pPr>
        <w:pStyle w:val="Heading2"/>
        <w:numPr>
          <w:ilvl w:val="2"/>
          <w:numId w:val="15"/>
        </w:numPr>
        <w:spacing w:before="320"/>
        <w:ind w:left="851" w:right="-58" w:hanging="851"/>
        <w:rPr>
          <w:rFonts w:asciiTheme="minorHAnsi" w:hAnsiTheme="minorHAnsi" w:cstheme="minorHAnsi"/>
          <w:szCs w:val="24"/>
        </w:rPr>
      </w:pPr>
      <w:bookmarkStart w:id="231" w:name="_Toc109037130"/>
      <w:r w:rsidRPr="009B700C">
        <w:rPr>
          <w:rFonts w:asciiTheme="minorHAnsi" w:hAnsiTheme="minorHAnsi" w:cstheme="minorHAnsi"/>
          <w:sz w:val="24"/>
          <w:szCs w:val="24"/>
        </w:rPr>
        <w:t>Governance arrangements to connect</w:t>
      </w:r>
      <w:r w:rsidR="008B4449" w:rsidRPr="009B700C">
        <w:rPr>
          <w:rFonts w:asciiTheme="minorHAnsi" w:hAnsiTheme="minorHAnsi" w:cstheme="minorHAnsi"/>
          <w:sz w:val="24"/>
          <w:szCs w:val="24"/>
        </w:rPr>
        <w:t xml:space="preserve"> </w:t>
      </w:r>
      <w:r w:rsidRPr="009B700C">
        <w:rPr>
          <w:rFonts w:asciiTheme="minorHAnsi" w:hAnsiTheme="minorHAnsi" w:cstheme="minorHAnsi"/>
          <w:sz w:val="24"/>
          <w:szCs w:val="24"/>
        </w:rPr>
        <w:t>with statewide policy and program development</w:t>
      </w:r>
      <w:r w:rsidR="00EE712A" w:rsidRPr="009B700C">
        <w:rPr>
          <w:rFonts w:asciiTheme="minorHAnsi" w:hAnsiTheme="minorHAnsi" w:cstheme="minorHAnsi"/>
          <w:sz w:val="24"/>
          <w:szCs w:val="24"/>
        </w:rPr>
        <w:t xml:space="preserve"> (vertical integration)</w:t>
      </w:r>
      <w:bookmarkEnd w:id="231"/>
      <w:r w:rsidR="00EE712A" w:rsidRPr="009B700C">
        <w:rPr>
          <w:rFonts w:asciiTheme="minorHAnsi" w:hAnsiTheme="minorHAnsi" w:cstheme="minorHAnsi"/>
          <w:sz w:val="24"/>
          <w:szCs w:val="24"/>
        </w:rPr>
        <w:t xml:space="preserve"> </w:t>
      </w:r>
    </w:p>
    <w:p w14:paraId="4219D3EF" w14:textId="63A3832F" w:rsidR="0040147B" w:rsidRPr="009B700C" w:rsidRDefault="0040147B" w:rsidP="0040147B">
      <w:pPr>
        <w:pStyle w:val="DHHSbody"/>
        <w:rPr>
          <w:rFonts w:asciiTheme="minorHAnsi" w:hAnsiTheme="minorHAnsi" w:cstheme="minorHAnsi"/>
        </w:rPr>
      </w:pPr>
      <w:r w:rsidRPr="009B700C">
        <w:rPr>
          <w:rFonts w:asciiTheme="minorHAnsi" w:hAnsiTheme="minorHAnsi" w:cstheme="minorHAnsi"/>
        </w:rPr>
        <w:t xml:space="preserve">While the key focus of FVRICs is to drive system improvements </w:t>
      </w:r>
      <w:r w:rsidR="00D05812" w:rsidRPr="009B700C">
        <w:rPr>
          <w:rFonts w:asciiTheme="minorHAnsi" w:hAnsiTheme="minorHAnsi" w:cstheme="minorHAnsi"/>
        </w:rPr>
        <w:t>at the local level</w:t>
      </w:r>
      <w:r w:rsidRPr="009B700C">
        <w:rPr>
          <w:rFonts w:asciiTheme="minorHAnsi" w:hAnsiTheme="minorHAnsi" w:cstheme="minorHAnsi"/>
        </w:rPr>
        <w:t xml:space="preserve">, mechanisms are required to ensure that the detailed knowledge and insights emerging from this work inform statewide planning and policy development processes.     </w:t>
      </w:r>
    </w:p>
    <w:p w14:paraId="00D4691B" w14:textId="6DE0168A" w:rsidR="001C1F9D" w:rsidRPr="009B700C" w:rsidRDefault="00EE712A" w:rsidP="002969D6">
      <w:pPr>
        <w:pStyle w:val="DHHSbody"/>
        <w:spacing w:before="240"/>
        <w:rPr>
          <w:rFonts w:asciiTheme="minorHAnsi" w:hAnsiTheme="minorHAnsi" w:cstheme="minorHAnsi"/>
        </w:rPr>
      </w:pPr>
      <w:r w:rsidRPr="009B700C">
        <w:rPr>
          <w:rFonts w:asciiTheme="minorHAnsi" w:hAnsiTheme="minorHAnsi" w:cstheme="minorHAnsi"/>
          <w:b/>
          <w:bCs/>
        </w:rPr>
        <w:t xml:space="preserve">Engagement </w:t>
      </w:r>
      <w:r w:rsidR="001C1F9D" w:rsidRPr="009B700C">
        <w:rPr>
          <w:rFonts w:asciiTheme="minorHAnsi" w:hAnsiTheme="minorHAnsi" w:cstheme="minorHAnsi"/>
          <w:b/>
          <w:bCs/>
        </w:rPr>
        <w:t xml:space="preserve">with </w:t>
      </w:r>
      <w:r w:rsidR="00AB2719">
        <w:rPr>
          <w:rFonts w:asciiTheme="minorHAnsi" w:hAnsiTheme="minorHAnsi" w:cstheme="minorHAnsi"/>
          <w:b/>
          <w:bCs/>
        </w:rPr>
        <w:t>FSV</w:t>
      </w:r>
    </w:p>
    <w:p w14:paraId="1373DC98" w14:textId="1E56E11E" w:rsidR="00926D68" w:rsidRPr="009B700C" w:rsidRDefault="009C4121" w:rsidP="001C1F9D">
      <w:pPr>
        <w:pStyle w:val="DHHSbody"/>
        <w:rPr>
          <w:rFonts w:asciiTheme="minorHAnsi" w:hAnsiTheme="minorHAnsi" w:cstheme="minorHAnsi"/>
        </w:rPr>
      </w:pPr>
      <w:r>
        <w:rPr>
          <w:rFonts w:asciiTheme="minorHAnsi" w:hAnsiTheme="minorHAnsi" w:cstheme="minorHAnsi"/>
        </w:rPr>
        <w:t>FSV</w:t>
      </w:r>
      <w:r w:rsidR="001C663D" w:rsidRPr="009B700C">
        <w:rPr>
          <w:rFonts w:asciiTheme="minorHAnsi" w:hAnsiTheme="minorHAnsi" w:cstheme="minorHAnsi"/>
        </w:rPr>
        <w:t xml:space="preserve"> carries primary responsibility for the implementation of the family violence reform agenda, and the development of the family violence response system. </w:t>
      </w:r>
    </w:p>
    <w:p w14:paraId="3CA46CC1" w14:textId="201B6350" w:rsidR="001C1F9D" w:rsidRPr="009B700C" w:rsidRDefault="003D694B" w:rsidP="001C1F9D">
      <w:pPr>
        <w:pStyle w:val="DHHSbody"/>
        <w:rPr>
          <w:rFonts w:asciiTheme="minorHAnsi" w:hAnsiTheme="minorHAnsi" w:cstheme="minorHAnsi"/>
        </w:rPr>
      </w:pPr>
      <w:r w:rsidRPr="009B700C">
        <w:rPr>
          <w:rFonts w:asciiTheme="minorHAnsi" w:hAnsiTheme="minorHAnsi" w:cstheme="minorHAnsi"/>
        </w:rPr>
        <w:lastRenderedPageBreak/>
        <w:t xml:space="preserve">Routine engagement between </w:t>
      </w:r>
      <w:r w:rsidR="00CA049A">
        <w:rPr>
          <w:rFonts w:asciiTheme="minorHAnsi" w:hAnsiTheme="minorHAnsi" w:cstheme="minorHAnsi"/>
        </w:rPr>
        <w:t>FVRICs</w:t>
      </w:r>
      <w:r w:rsidRPr="009B700C">
        <w:rPr>
          <w:rFonts w:asciiTheme="minorHAnsi" w:hAnsiTheme="minorHAnsi" w:cstheme="minorHAnsi"/>
        </w:rPr>
        <w:t xml:space="preserve"> and FSV supports: </w:t>
      </w:r>
    </w:p>
    <w:p w14:paraId="6988F548" w14:textId="799C6116" w:rsidR="00110D97" w:rsidRPr="009B700C" w:rsidRDefault="001C1F9D" w:rsidP="00E7293A">
      <w:pPr>
        <w:pStyle w:val="DHHSbullet1"/>
        <w:ind w:left="284"/>
        <w:rPr>
          <w:rFonts w:asciiTheme="minorHAnsi" w:hAnsiTheme="minorHAnsi" w:cstheme="minorHAnsi"/>
        </w:rPr>
      </w:pPr>
      <w:r w:rsidRPr="009B700C">
        <w:rPr>
          <w:rFonts w:asciiTheme="minorHAnsi" w:hAnsiTheme="minorHAnsi" w:cstheme="minorHAnsi"/>
        </w:rPr>
        <w:t xml:space="preserve">the alignment </w:t>
      </w:r>
      <w:r w:rsidR="00B36B08" w:rsidRPr="009B700C">
        <w:rPr>
          <w:rFonts w:asciiTheme="minorHAnsi" w:hAnsiTheme="minorHAnsi" w:cstheme="minorHAnsi"/>
        </w:rPr>
        <w:t xml:space="preserve">of </w:t>
      </w:r>
      <w:r w:rsidRPr="009B700C">
        <w:rPr>
          <w:rFonts w:asciiTheme="minorHAnsi" w:hAnsiTheme="minorHAnsi" w:cstheme="minorHAnsi"/>
        </w:rPr>
        <w:t>FVRIC activities with statewide policy and reform priorities</w:t>
      </w:r>
    </w:p>
    <w:p w14:paraId="21C258B2" w14:textId="77777777" w:rsidR="003D694B" w:rsidRPr="009B700C" w:rsidRDefault="003D694B" w:rsidP="003D694B">
      <w:pPr>
        <w:pStyle w:val="DHHSbullet1"/>
        <w:ind w:left="284"/>
        <w:rPr>
          <w:rFonts w:asciiTheme="minorHAnsi" w:hAnsiTheme="minorHAnsi" w:cstheme="minorHAnsi"/>
        </w:rPr>
      </w:pPr>
      <w:r w:rsidRPr="009B700C">
        <w:rPr>
          <w:rFonts w:asciiTheme="minorHAnsi" w:hAnsiTheme="minorHAnsi" w:cstheme="minorHAnsi"/>
        </w:rPr>
        <w:t xml:space="preserve">the sharing of knowledge and insights emerging from local implementation and system development to inform </w:t>
      </w:r>
      <w:r w:rsidR="001C1F9D" w:rsidRPr="009B700C">
        <w:rPr>
          <w:rFonts w:asciiTheme="minorHAnsi" w:hAnsiTheme="minorHAnsi" w:cstheme="minorHAnsi"/>
        </w:rPr>
        <w:t xml:space="preserve">that </w:t>
      </w:r>
      <w:r w:rsidR="001F21CA" w:rsidRPr="009B700C">
        <w:rPr>
          <w:rFonts w:asciiTheme="minorHAnsi" w:hAnsiTheme="minorHAnsi" w:cstheme="minorHAnsi"/>
        </w:rPr>
        <w:t xml:space="preserve">statewide </w:t>
      </w:r>
      <w:r w:rsidR="001C1F9D" w:rsidRPr="009B700C">
        <w:rPr>
          <w:rFonts w:asciiTheme="minorHAnsi" w:hAnsiTheme="minorHAnsi" w:cstheme="minorHAnsi"/>
        </w:rPr>
        <w:t xml:space="preserve">policy development and program planning </w:t>
      </w:r>
      <w:r w:rsidR="001F21CA" w:rsidRPr="009B700C">
        <w:rPr>
          <w:rFonts w:asciiTheme="minorHAnsi" w:hAnsiTheme="minorHAnsi" w:cstheme="minorHAnsi"/>
        </w:rPr>
        <w:t>undertaken by</w:t>
      </w:r>
      <w:r w:rsidR="001C1F9D" w:rsidRPr="009B700C">
        <w:rPr>
          <w:rFonts w:asciiTheme="minorHAnsi" w:hAnsiTheme="minorHAnsi" w:cstheme="minorHAnsi"/>
        </w:rPr>
        <w:t xml:space="preserve"> FSV</w:t>
      </w:r>
      <w:r w:rsidRPr="009B700C">
        <w:rPr>
          <w:rFonts w:asciiTheme="minorHAnsi" w:hAnsiTheme="minorHAnsi" w:cstheme="minorHAnsi"/>
        </w:rPr>
        <w:t xml:space="preserve">. </w:t>
      </w:r>
    </w:p>
    <w:p w14:paraId="3625BADF" w14:textId="0606F599" w:rsidR="00C40D39" w:rsidRPr="009B700C" w:rsidRDefault="001C1F9D" w:rsidP="00725B5C">
      <w:pPr>
        <w:pStyle w:val="DHHSbodyafterbullets"/>
      </w:pPr>
      <w:r w:rsidRPr="009B700C">
        <w:t>It is important that there is a collaborative and dynamic relationship between the FVRIC and FSV. The arrangements supporting this engagement are described below</w:t>
      </w:r>
      <w:r w:rsidR="00C40D39" w:rsidRPr="009B700C">
        <w:t xml:space="preserve">, including: </w:t>
      </w:r>
    </w:p>
    <w:p w14:paraId="10828FB3" w14:textId="3994022E" w:rsidR="00C40D39" w:rsidRPr="009B700C" w:rsidRDefault="00C40D39" w:rsidP="00C40D39">
      <w:pPr>
        <w:pStyle w:val="DHHSbullet1"/>
        <w:ind w:left="284"/>
        <w:rPr>
          <w:rFonts w:asciiTheme="minorHAnsi" w:hAnsiTheme="minorHAnsi" w:cstheme="minorHAnsi"/>
        </w:rPr>
      </w:pPr>
      <w:r w:rsidRPr="009B700C">
        <w:rPr>
          <w:rFonts w:asciiTheme="minorHAnsi" w:hAnsiTheme="minorHAnsi" w:cstheme="minorHAnsi"/>
        </w:rPr>
        <w:t>FVRICs</w:t>
      </w:r>
      <w:r w:rsidR="00B63808">
        <w:rPr>
          <w:rFonts w:asciiTheme="minorHAnsi" w:hAnsiTheme="minorHAnsi" w:cstheme="minorHAnsi"/>
        </w:rPr>
        <w:t>’</w:t>
      </w:r>
      <w:r w:rsidRPr="009B700C">
        <w:rPr>
          <w:rFonts w:asciiTheme="minorHAnsi" w:hAnsiTheme="minorHAnsi" w:cstheme="minorHAnsi"/>
        </w:rPr>
        <w:t xml:space="preserve"> obligations to provide information to FSV</w:t>
      </w:r>
    </w:p>
    <w:p w14:paraId="23D79449" w14:textId="1D82A855" w:rsidR="001C1F9D" w:rsidRPr="009B700C" w:rsidRDefault="005545BD" w:rsidP="00C40D39">
      <w:pPr>
        <w:pStyle w:val="DHHSbullet1"/>
        <w:ind w:left="284"/>
        <w:rPr>
          <w:rFonts w:asciiTheme="minorHAnsi" w:hAnsiTheme="minorHAnsi" w:cstheme="minorHAnsi"/>
        </w:rPr>
      </w:pPr>
      <w:r w:rsidRPr="009B700C">
        <w:rPr>
          <w:rFonts w:asciiTheme="minorHAnsi" w:hAnsiTheme="minorHAnsi" w:cstheme="minorHAnsi"/>
        </w:rPr>
        <w:t xml:space="preserve">the </w:t>
      </w:r>
      <w:r w:rsidR="00C40D39" w:rsidRPr="009B700C">
        <w:rPr>
          <w:rFonts w:asciiTheme="minorHAnsi" w:hAnsiTheme="minorHAnsi" w:cstheme="minorHAnsi"/>
        </w:rPr>
        <w:t xml:space="preserve">role of the </w:t>
      </w:r>
      <w:r w:rsidRPr="009B700C">
        <w:rPr>
          <w:rFonts w:asciiTheme="minorHAnsi" w:hAnsiTheme="minorHAnsi" w:cstheme="minorHAnsi"/>
        </w:rPr>
        <w:t>SFVIAC</w:t>
      </w:r>
      <w:r w:rsidR="00F22AB0">
        <w:rPr>
          <w:rFonts w:asciiTheme="minorHAnsi" w:hAnsiTheme="minorHAnsi" w:cstheme="minorHAnsi"/>
        </w:rPr>
        <w:t xml:space="preserve"> </w:t>
      </w:r>
      <w:r w:rsidRPr="009B700C">
        <w:rPr>
          <w:rFonts w:asciiTheme="minorHAnsi" w:hAnsiTheme="minorHAnsi" w:cstheme="minorHAnsi"/>
        </w:rPr>
        <w:t xml:space="preserve">in supporting routine dialogue and knowledge exchange between </w:t>
      </w:r>
      <w:r w:rsidR="00CA049A">
        <w:rPr>
          <w:rFonts w:asciiTheme="minorHAnsi" w:hAnsiTheme="minorHAnsi" w:cstheme="minorHAnsi"/>
        </w:rPr>
        <w:t>FVRICs</w:t>
      </w:r>
      <w:r w:rsidRPr="009B700C">
        <w:rPr>
          <w:rFonts w:asciiTheme="minorHAnsi" w:hAnsiTheme="minorHAnsi" w:cstheme="minorHAnsi"/>
        </w:rPr>
        <w:t xml:space="preserve"> and with FSV and other state level bodies.</w:t>
      </w:r>
    </w:p>
    <w:p w14:paraId="32EED4D8" w14:textId="6C1299CA" w:rsidR="001C1F9D" w:rsidRPr="009B700C" w:rsidRDefault="001C1F9D" w:rsidP="00B63808">
      <w:pPr>
        <w:pStyle w:val="DHHSbodyafterbullets"/>
      </w:pPr>
      <w:r w:rsidRPr="009B700C">
        <w:t xml:space="preserve">FSV supports </w:t>
      </w:r>
      <w:r w:rsidR="00CA049A">
        <w:t>FVRICs</w:t>
      </w:r>
      <w:r w:rsidRPr="009B700C">
        <w:t xml:space="preserve"> to achieve their objectives by:       </w:t>
      </w:r>
    </w:p>
    <w:p w14:paraId="0F684048" w14:textId="20A2BECA" w:rsidR="001C1F9D" w:rsidRPr="009B700C" w:rsidRDefault="00DD5EBC" w:rsidP="00E7293A">
      <w:pPr>
        <w:pStyle w:val="DHHSbullet1"/>
        <w:ind w:left="284"/>
        <w:rPr>
          <w:rFonts w:asciiTheme="minorHAnsi" w:hAnsiTheme="minorHAnsi" w:cstheme="minorHAnsi"/>
        </w:rPr>
      </w:pPr>
      <w:r w:rsidRPr="009B700C">
        <w:rPr>
          <w:rFonts w:asciiTheme="minorHAnsi" w:hAnsiTheme="minorHAnsi" w:cstheme="minorHAnsi"/>
        </w:rPr>
        <w:t xml:space="preserve">maintaining </w:t>
      </w:r>
      <w:r w:rsidR="001C1F9D" w:rsidRPr="009B700C">
        <w:rPr>
          <w:rFonts w:asciiTheme="minorHAnsi" w:hAnsiTheme="minorHAnsi" w:cstheme="minorHAnsi"/>
        </w:rPr>
        <w:t xml:space="preserve">regular engagement with </w:t>
      </w:r>
      <w:r w:rsidR="00CA049A">
        <w:rPr>
          <w:rFonts w:asciiTheme="minorHAnsi" w:hAnsiTheme="minorHAnsi" w:cstheme="minorHAnsi"/>
        </w:rPr>
        <w:t>FVRICs</w:t>
      </w:r>
      <w:r w:rsidR="001C1F9D" w:rsidRPr="009B700C">
        <w:rPr>
          <w:rFonts w:asciiTheme="minorHAnsi" w:hAnsiTheme="minorHAnsi" w:cstheme="minorHAnsi"/>
        </w:rPr>
        <w:t xml:space="preserve"> through the SFVIAC to ensure the ongoing information exchange including advice on policy priorities and reform initiatives driven through FSV</w:t>
      </w:r>
    </w:p>
    <w:p w14:paraId="5BC0E586" w14:textId="6B5C99C7" w:rsidR="00B66602" w:rsidRPr="009B700C" w:rsidRDefault="00DD5EBC" w:rsidP="00E7293A">
      <w:pPr>
        <w:pStyle w:val="DHHSbullet1"/>
        <w:ind w:left="284"/>
        <w:rPr>
          <w:rFonts w:asciiTheme="minorHAnsi" w:hAnsiTheme="minorHAnsi" w:cstheme="minorHAnsi"/>
        </w:rPr>
      </w:pPr>
      <w:r w:rsidRPr="009B700C">
        <w:rPr>
          <w:rFonts w:asciiTheme="minorHAnsi" w:hAnsiTheme="minorHAnsi" w:cstheme="minorHAnsi"/>
        </w:rPr>
        <w:t>f</w:t>
      </w:r>
      <w:r w:rsidR="00B66602" w:rsidRPr="009B700C">
        <w:rPr>
          <w:rFonts w:asciiTheme="minorHAnsi" w:hAnsiTheme="minorHAnsi" w:cstheme="minorHAnsi"/>
        </w:rPr>
        <w:t xml:space="preserve">acilitating </w:t>
      </w:r>
      <w:r w:rsidR="00CB02EC" w:rsidRPr="009B700C">
        <w:rPr>
          <w:rFonts w:asciiTheme="minorHAnsi" w:hAnsiTheme="minorHAnsi" w:cstheme="minorHAnsi"/>
        </w:rPr>
        <w:t>FVRIC representation on appropriate statewide working groups</w:t>
      </w:r>
    </w:p>
    <w:p w14:paraId="2D76CD85" w14:textId="1E7E0E25" w:rsidR="001C1F9D" w:rsidRPr="009B700C" w:rsidRDefault="00DD5EBC" w:rsidP="00E7293A">
      <w:pPr>
        <w:pStyle w:val="DHHSbullet1"/>
        <w:ind w:left="284"/>
        <w:rPr>
          <w:rFonts w:asciiTheme="minorHAnsi" w:hAnsiTheme="minorHAnsi" w:cstheme="minorHAnsi"/>
        </w:rPr>
      </w:pPr>
      <w:r w:rsidRPr="009B700C">
        <w:rPr>
          <w:rFonts w:asciiTheme="minorHAnsi" w:hAnsiTheme="minorHAnsi" w:cstheme="minorHAnsi"/>
        </w:rPr>
        <w:t>w</w:t>
      </w:r>
      <w:r w:rsidR="001C1F9D" w:rsidRPr="009B700C">
        <w:rPr>
          <w:rFonts w:asciiTheme="minorHAnsi" w:hAnsiTheme="minorHAnsi" w:cstheme="minorHAnsi"/>
        </w:rPr>
        <w:t xml:space="preserve">here possible, facilitating access to data and information relevant to the objectives of </w:t>
      </w:r>
      <w:r w:rsidR="00CA049A">
        <w:rPr>
          <w:rFonts w:asciiTheme="minorHAnsi" w:hAnsiTheme="minorHAnsi" w:cstheme="minorHAnsi"/>
        </w:rPr>
        <w:t>FVRICs</w:t>
      </w:r>
      <w:r w:rsidR="001C1F9D" w:rsidRPr="009B700C">
        <w:rPr>
          <w:rFonts w:asciiTheme="minorHAnsi" w:hAnsiTheme="minorHAnsi" w:cstheme="minorHAnsi"/>
        </w:rPr>
        <w:t xml:space="preserve"> and the SFVIAC </w:t>
      </w:r>
    </w:p>
    <w:p w14:paraId="41B7261B" w14:textId="64F17536" w:rsidR="001C1F9D" w:rsidRPr="009B700C" w:rsidRDefault="00DD5EBC" w:rsidP="00E7293A">
      <w:pPr>
        <w:pStyle w:val="DHHSbullet1"/>
        <w:ind w:left="284"/>
        <w:rPr>
          <w:rFonts w:asciiTheme="minorHAnsi" w:hAnsiTheme="minorHAnsi" w:cstheme="minorHAnsi"/>
        </w:rPr>
      </w:pPr>
      <w:r w:rsidRPr="009B700C">
        <w:rPr>
          <w:rFonts w:asciiTheme="minorHAnsi" w:hAnsiTheme="minorHAnsi" w:cstheme="minorHAnsi"/>
        </w:rPr>
        <w:t>p</w:t>
      </w:r>
      <w:r w:rsidR="001C1F9D" w:rsidRPr="009B700C">
        <w:rPr>
          <w:rFonts w:asciiTheme="minorHAnsi" w:hAnsiTheme="minorHAnsi" w:cstheme="minorHAnsi"/>
        </w:rPr>
        <w:t xml:space="preserve">roviding feedback on issues papers submitted by the SFVIAC in relation to the work of </w:t>
      </w:r>
      <w:r w:rsidR="00CA049A">
        <w:rPr>
          <w:rFonts w:asciiTheme="minorHAnsi" w:hAnsiTheme="minorHAnsi" w:cstheme="minorHAnsi"/>
        </w:rPr>
        <w:t>FVRICs</w:t>
      </w:r>
    </w:p>
    <w:p w14:paraId="2A3DBBE4" w14:textId="7284917B" w:rsidR="001C1F9D" w:rsidRDefault="00DD5EBC" w:rsidP="00E7293A">
      <w:pPr>
        <w:pStyle w:val="DHHSbullet1"/>
        <w:ind w:left="284"/>
        <w:rPr>
          <w:rFonts w:asciiTheme="minorHAnsi" w:hAnsiTheme="minorHAnsi" w:cstheme="minorHAnsi"/>
        </w:rPr>
      </w:pPr>
      <w:r w:rsidRPr="009B700C">
        <w:rPr>
          <w:rFonts w:asciiTheme="minorHAnsi" w:hAnsiTheme="minorHAnsi" w:cstheme="minorHAnsi"/>
        </w:rPr>
        <w:t>f</w:t>
      </w:r>
      <w:r w:rsidR="001C1F9D" w:rsidRPr="009B700C">
        <w:rPr>
          <w:rFonts w:asciiTheme="minorHAnsi" w:hAnsiTheme="minorHAnsi" w:cstheme="minorHAnsi"/>
        </w:rPr>
        <w:t xml:space="preserve">acilitating connections between the SFVIAC and other government departments on matters relevant to the </w:t>
      </w:r>
      <w:r w:rsidR="00EE712A" w:rsidRPr="009B700C">
        <w:rPr>
          <w:rFonts w:asciiTheme="minorHAnsi" w:hAnsiTheme="minorHAnsi" w:cstheme="minorHAnsi"/>
        </w:rPr>
        <w:t>family violence reform</w:t>
      </w:r>
      <w:r w:rsidR="001C1F9D" w:rsidRPr="009B700C">
        <w:rPr>
          <w:rFonts w:asciiTheme="minorHAnsi" w:hAnsiTheme="minorHAnsi" w:cstheme="minorHAnsi"/>
        </w:rPr>
        <w:t xml:space="preserve"> agenda and FVRIC activities</w:t>
      </w:r>
      <w:r w:rsidR="009C4121">
        <w:rPr>
          <w:rFonts w:asciiTheme="minorHAnsi" w:hAnsiTheme="minorHAnsi" w:cstheme="minorHAnsi"/>
        </w:rPr>
        <w:t>.</w:t>
      </w:r>
      <w:r w:rsidR="001C1F9D" w:rsidRPr="009B700C">
        <w:rPr>
          <w:rFonts w:asciiTheme="minorHAnsi" w:hAnsiTheme="minorHAnsi" w:cstheme="minorHAnsi"/>
        </w:rPr>
        <w:t xml:space="preserve"> </w:t>
      </w:r>
    </w:p>
    <w:p w14:paraId="62CDFD77" w14:textId="1E2A754E" w:rsidR="00AD2A78" w:rsidRPr="00132FDD" w:rsidRDefault="00AD2A78" w:rsidP="00E7293A">
      <w:pPr>
        <w:pStyle w:val="DHHSbullet1"/>
        <w:ind w:left="284"/>
        <w:rPr>
          <w:rFonts w:asciiTheme="minorHAnsi" w:hAnsiTheme="minorHAnsi" w:cstheme="minorHAnsi"/>
        </w:rPr>
      </w:pPr>
      <w:r w:rsidRPr="00132FDD">
        <w:rPr>
          <w:rFonts w:asciiTheme="minorHAnsi" w:hAnsiTheme="minorHAnsi" w:cstheme="minorHAnsi"/>
        </w:rPr>
        <w:t xml:space="preserve">Ensuring that DFFH Areas are kept informed </w:t>
      </w:r>
      <w:r w:rsidR="007B401E" w:rsidRPr="00132FDD">
        <w:rPr>
          <w:rFonts w:asciiTheme="minorHAnsi" w:hAnsiTheme="minorHAnsi" w:cstheme="minorHAnsi"/>
        </w:rPr>
        <w:t xml:space="preserve">of </w:t>
      </w:r>
      <w:r w:rsidRPr="00132FDD">
        <w:rPr>
          <w:rFonts w:asciiTheme="minorHAnsi" w:hAnsiTheme="minorHAnsi" w:cstheme="minorHAnsi"/>
        </w:rPr>
        <w:t>FS</w:t>
      </w:r>
      <w:r w:rsidR="00060577" w:rsidRPr="00132FDD">
        <w:rPr>
          <w:rFonts w:asciiTheme="minorHAnsi" w:hAnsiTheme="minorHAnsi" w:cstheme="minorHAnsi"/>
        </w:rPr>
        <w:t>V’s</w:t>
      </w:r>
      <w:r w:rsidRPr="00132FDD">
        <w:rPr>
          <w:rFonts w:asciiTheme="minorHAnsi" w:hAnsiTheme="minorHAnsi" w:cstheme="minorHAnsi"/>
        </w:rPr>
        <w:t xml:space="preserve"> priorities relevant to the work of </w:t>
      </w:r>
      <w:r w:rsidR="00CA049A" w:rsidRPr="00132FDD">
        <w:rPr>
          <w:rFonts w:asciiTheme="minorHAnsi" w:hAnsiTheme="minorHAnsi" w:cstheme="minorHAnsi"/>
        </w:rPr>
        <w:t>FVRICs</w:t>
      </w:r>
      <w:r w:rsidRPr="00132FDD">
        <w:rPr>
          <w:rFonts w:asciiTheme="minorHAnsi" w:hAnsiTheme="minorHAnsi" w:cstheme="minorHAnsi"/>
        </w:rPr>
        <w:t xml:space="preserve">. </w:t>
      </w:r>
    </w:p>
    <w:p w14:paraId="31716DB3" w14:textId="06DEC412" w:rsidR="0014022F" w:rsidRPr="009B700C" w:rsidRDefault="0014022F" w:rsidP="0014022F">
      <w:pPr>
        <w:pStyle w:val="DHHSbody"/>
        <w:spacing w:before="240"/>
        <w:rPr>
          <w:rFonts w:asciiTheme="minorHAnsi" w:eastAsia="MS Mincho" w:hAnsiTheme="minorHAnsi" w:cstheme="minorHAnsi"/>
          <w:b/>
          <w:bCs/>
        </w:rPr>
      </w:pPr>
      <w:r w:rsidRPr="009B700C">
        <w:rPr>
          <w:rFonts w:asciiTheme="minorHAnsi" w:hAnsiTheme="minorHAnsi" w:cstheme="minorHAnsi"/>
          <w:b/>
          <w:bCs/>
        </w:rPr>
        <w:t>Statewide Family Violence Integration Advisory Committee (SFVIAC)</w:t>
      </w:r>
      <w:r w:rsidRPr="009B700C">
        <w:rPr>
          <w:rFonts w:asciiTheme="minorHAnsi" w:eastAsia="MS Mincho" w:hAnsiTheme="minorHAnsi" w:cstheme="minorHAnsi"/>
          <w:b/>
          <w:bCs/>
        </w:rPr>
        <w:t xml:space="preserve"> </w:t>
      </w:r>
    </w:p>
    <w:p w14:paraId="678A305C" w14:textId="5DE2FF43" w:rsidR="0014022F" w:rsidRPr="009B700C" w:rsidRDefault="0014022F" w:rsidP="0014022F">
      <w:pPr>
        <w:pStyle w:val="DHHSbody"/>
        <w:rPr>
          <w:rFonts w:asciiTheme="minorHAnsi" w:hAnsiTheme="minorHAnsi" w:cstheme="minorHAnsi"/>
        </w:rPr>
      </w:pPr>
      <w:r w:rsidRPr="009B700C">
        <w:rPr>
          <w:rFonts w:asciiTheme="minorHAnsi" w:hAnsiTheme="minorHAnsi" w:cstheme="minorHAnsi"/>
        </w:rPr>
        <w:t xml:space="preserve">The SFVIAC is the mechanism which supports dialogue and knowledge exchange between </w:t>
      </w:r>
      <w:r w:rsidR="00CA049A">
        <w:rPr>
          <w:rFonts w:asciiTheme="minorHAnsi" w:hAnsiTheme="minorHAnsi" w:cstheme="minorHAnsi"/>
        </w:rPr>
        <w:t>FVRICs</w:t>
      </w:r>
      <w:r w:rsidRPr="009B700C">
        <w:rPr>
          <w:rFonts w:asciiTheme="minorHAnsi" w:hAnsiTheme="minorHAnsi" w:cstheme="minorHAnsi"/>
        </w:rPr>
        <w:t xml:space="preserve"> and with FSV and other state level bodies. The SFVIAC comprises all the PSAs, who work together to: </w:t>
      </w:r>
    </w:p>
    <w:p w14:paraId="3B6E2C70" w14:textId="68678395" w:rsidR="0014022F" w:rsidRPr="009B700C" w:rsidRDefault="0014022F" w:rsidP="0014022F">
      <w:pPr>
        <w:pStyle w:val="DHHSbullet1"/>
        <w:ind w:left="284"/>
        <w:rPr>
          <w:rFonts w:asciiTheme="minorHAnsi" w:hAnsiTheme="minorHAnsi" w:cstheme="minorHAnsi"/>
        </w:rPr>
      </w:pPr>
      <w:r w:rsidRPr="009B700C">
        <w:rPr>
          <w:rFonts w:asciiTheme="minorHAnsi" w:hAnsiTheme="minorHAnsi" w:cstheme="minorHAnsi"/>
        </w:rPr>
        <w:t xml:space="preserve">ensure regular information exchange and knowledge building across </w:t>
      </w:r>
      <w:r w:rsidR="00CA049A">
        <w:rPr>
          <w:rFonts w:asciiTheme="minorHAnsi" w:hAnsiTheme="minorHAnsi" w:cstheme="minorHAnsi"/>
        </w:rPr>
        <w:t>FVRICs</w:t>
      </w:r>
    </w:p>
    <w:p w14:paraId="0CAB9790" w14:textId="77777777" w:rsidR="0014022F" w:rsidRPr="009B700C" w:rsidRDefault="0014022F" w:rsidP="0014022F">
      <w:pPr>
        <w:pStyle w:val="DHHSbullet1"/>
        <w:ind w:left="284"/>
        <w:rPr>
          <w:rFonts w:asciiTheme="minorHAnsi" w:hAnsiTheme="minorHAnsi" w:cstheme="minorHAnsi"/>
        </w:rPr>
      </w:pPr>
      <w:r w:rsidRPr="009B700C">
        <w:rPr>
          <w:rFonts w:asciiTheme="minorHAnsi" w:hAnsiTheme="minorHAnsi" w:cstheme="minorHAnsi"/>
        </w:rPr>
        <w:t xml:space="preserve">identify statewide issues and inform statewide policy and program development  </w:t>
      </w:r>
    </w:p>
    <w:p w14:paraId="2DE21EBE" w14:textId="3B8D1FDE" w:rsidR="0014022F" w:rsidRPr="00132FDD" w:rsidRDefault="0014022F" w:rsidP="0014022F">
      <w:pPr>
        <w:pStyle w:val="DHHSbullet1"/>
        <w:ind w:left="284"/>
        <w:rPr>
          <w:rFonts w:asciiTheme="minorHAnsi" w:hAnsiTheme="minorHAnsi" w:cstheme="minorHAnsi"/>
        </w:rPr>
      </w:pPr>
      <w:r w:rsidRPr="00132FDD">
        <w:rPr>
          <w:rFonts w:asciiTheme="minorHAnsi" w:hAnsiTheme="minorHAnsi" w:cstheme="minorHAnsi"/>
        </w:rPr>
        <w:t>engage with FSV and other state government departments</w:t>
      </w:r>
    </w:p>
    <w:p w14:paraId="56C2380A" w14:textId="2975E76C" w:rsidR="0014022F" w:rsidRPr="00132FDD" w:rsidRDefault="0014022F" w:rsidP="0014022F">
      <w:pPr>
        <w:pStyle w:val="DHHSbullet1"/>
        <w:ind w:left="284"/>
        <w:rPr>
          <w:rFonts w:asciiTheme="minorHAnsi" w:hAnsiTheme="minorHAnsi" w:cstheme="minorHAnsi"/>
        </w:rPr>
      </w:pPr>
      <w:r w:rsidRPr="00132FDD">
        <w:rPr>
          <w:rFonts w:asciiTheme="minorHAnsi" w:hAnsiTheme="minorHAnsi" w:cstheme="minorHAnsi"/>
        </w:rPr>
        <w:t xml:space="preserve">engage with relevant </w:t>
      </w:r>
      <w:r w:rsidR="00E01298" w:rsidRPr="00132FDD">
        <w:rPr>
          <w:rFonts w:asciiTheme="minorHAnsi" w:hAnsiTheme="minorHAnsi" w:cstheme="minorHAnsi"/>
        </w:rPr>
        <w:t xml:space="preserve">family violence </w:t>
      </w:r>
      <w:r w:rsidRPr="00132FDD">
        <w:rPr>
          <w:rFonts w:asciiTheme="minorHAnsi" w:hAnsiTheme="minorHAnsi" w:cstheme="minorHAnsi"/>
        </w:rPr>
        <w:t>peaks</w:t>
      </w:r>
      <w:r w:rsidR="00E01298" w:rsidRPr="00132FDD">
        <w:rPr>
          <w:rFonts w:asciiTheme="minorHAnsi" w:hAnsiTheme="minorHAnsi" w:cstheme="minorHAnsi"/>
        </w:rPr>
        <w:t xml:space="preserve"> (Safe and Equal</w:t>
      </w:r>
      <w:r w:rsidR="007B401E" w:rsidRPr="00132FDD">
        <w:rPr>
          <w:rFonts w:asciiTheme="minorHAnsi" w:hAnsiTheme="minorHAnsi" w:cstheme="minorHAnsi"/>
        </w:rPr>
        <w:t>,</w:t>
      </w:r>
      <w:r w:rsidR="00E01298" w:rsidRPr="00132FDD">
        <w:rPr>
          <w:rFonts w:asciiTheme="minorHAnsi" w:hAnsiTheme="minorHAnsi" w:cstheme="minorHAnsi"/>
        </w:rPr>
        <w:t xml:space="preserve"> and NTV) and</w:t>
      </w:r>
      <w:r w:rsidRPr="00132FDD">
        <w:rPr>
          <w:rFonts w:asciiTheme="minorHAnsi" w:hAnsiTheme="minorHAnsi" w:cstheme="minorHAnsi"/>
        </w:rPr>
        <w:t xml:space="preserve"> </w:t>
      </w:r>
      <w:r w:rsidR="00E01298" w:rsidRPr="00132FDD">
        <w:rPr>
          <w:rFonts w:asciiTheme="minorHAnsi" w:hAnsiTheme="minorHAnsi" w:cstheme="minorHAnsi"/>
        </w:rPr>
        <w:t xml:space="preserve">other </w:t>
      </w:r>
      <w:r w:rsidRPr="00132FDD">
        <w:rPr>
          <w:rFonts w:asciiTheme="minorHAnsi" w:hAnsiTheme="minorHAnsi" w:cstheme="minorHAnsi"/>
        </w:rPr>
        <w:t>statewide sector bodies.</w:t>
      </w:r>
    </w:p>
    <w:p w14:paraId="04A83E6D" w14:textId="77777777" w:rsidR="00777F6D" w:rsidRDefault="00777F6D" w:rsidP="00777F6D">
      <w:pPr>
        <w:pStyle w:val="DHHSbullet1"/>
        <w:numPr>
          <w:ilvl w:val="0"/>
          <w:numId w:val="0"/>
        </w:numPr>
        <w:rPr>
          <w:rFonts w:asciiTheme="minorHAnsi" w:hAnsiTheme="minorHAnsi" w:cstheme="minorHAnsi"/>
        </w:rPr>
      </w:pPr>
    </w:p>
    <w:p w14:paraId="52DF3EFA" w14:textId="4332886B" w:rsidR="00777F6D" w:rsidRPr="00777F6D" w:rsidRDefault="00777F6D" w:rsidP="00777F6D">
      <w:pPr>
        <w:pStyle w:val="DHHSbullet1"/>
        <w:numPr>
          <w:ilvl w:val="0"/>
          <w:numId w:val="0"/>
        </w:numPr>
        <w:rPr>
          <w:rFonts w:asciiTheme="minorHAnsi" w:hAnsiTheme="minorHAnsi" w:cstheme="minorHAnsi"/>
        </w:rPr>
      </w:pPr>
      <w:r w:rsidRPr="00777F6D">
        <w:rPr>
          <w:rFonts w:asciiTheme="minorHAnsi" w:hAnsiTheme="minorHAnsi" w:cstheme="minorHAnsi"/>
        </w:rPr>
        <w:t xml:space="preserve">The SFVIAC is supported by a Secretariat of three PSAs elected by the SFVIAC. The Secretariat supports the work of the SFVIAC by co-ordinating requests from statewide bodies, collating information and co-ordinating the work of the SFVIAC.  </w:t>
      </w:r>
    </w:p>
    <w:p w14:paraId="1579327D" w14:textId="77777777" w:rsidR="00777F6D" w:rsidRDefault="00777F6D" w:rsidP="0014022F">
      <w:pPr>
        <w:pStyle w:val="DHHSbody"/>
        <w:spacing w:before="240"/>
        <w:rPr>
          <w:rFonts w:asciiTheme="minorHAnsi" w:hAnsiTheme="minorHAnsi" w:cstheme="minorHAnsi"/>
        </w:rPr>
      </w:pPr>
      <w:r w:rsidRPr="00132FDD">
        <w:rPr>
          <w:rFonts w:asciiTheme="minorHAnsi" w:hAnsiTheme="minorHAnsi" w:cstheme="minorHAnsi"/>
        </w:rPr>
        <w:t>It is recommended that the SFVIAC develop and maintain a work plan outlining key engagements and projects.</w:t>
      </w:r>
      <w:r>
        <w:rPr>
          <w:rFonts w:asciiTheme="minorHAnsi" w:hAnsiTheme="minorHAnsi" w:cstheme="minorHAnsi"/>
        </w:rPr>
        <w:t xml:space="preserve">  </w:t>
      </w:r>
    </w:p>
    <w:p w14:paraId="73ECA960" w14:textId="5208CB3D" w:rsidR="0014022F" w:rsidRDefault="0014022F" w:rsidP="0014022F">
      <w:pPr>
        <w:pStyle w:val="DHHSbody"/>
        <w:spacing w:before="240"/>
        <w:rPr>
          <w:rFonts w:asciiTheme="minorHAnsi" w:hAnsiTheme="minorHAnsi" w:cstheme="minorHAnsi"/>
        </w:rPr>
      </w:pPr>
      <w:r w:rsidRPr="009B700C">
        <w:rPr>
          <w:rFonts w:asciiTheme="minorHAnsi" w:hAnsiTheme="minorHAnsi" w:cstheme="minorHAnsi"/>
        </w:rPr>
        <w:t xml:space="preserve">The SFVIAC is required to provide FSV with an Annual Overview of Key Achievements across </w:t>
      </w:r>
      <w:r w:rsidR="00CA049A">
        <w:rPr>
          <w:rFonts w:asciiTheme="minorHAnsi" w:hAnsiTheme="minorHAnsi" w:cstheme="minorHAnsi"/>
        </w:rPr>
        <w:t>FVRICs</w:t>
      </w:r>
      <w:r w:rsidRPr="009B700C">
        <w:rPr>
          <w:rFonts w:asciiTheme="minorHAnsi" w:hAnsiTheme="minorHAnsi" w:cstheme="minorHAnsi"/>
        </w:rPr>
        <w:t xml:space="preserve"> and key issues and opportunities relevant to statewide policy and planning which have been identified through the work of </w:t>
      </w:r>
      <w:r w:rsidR="00CA049A">
        <w:rPr>
          <w:rFonts w:asciiTheme="minorHAnsi" w:hAnsiTheme="minorHAnsi" w:cstheme="minorHAnsi"/>
        </w:rPr>
        <w:t>FVRICs</w:t>
      </w:r>
      <w:r w:rsidRPr="009B700C">
        <w:rPr>
          <w:rFonts w:asciiTheme="minorHAnsi" w:hAnsiTheme="minorHAnsi" w:cstheme="minorHAnsi"/>
        </w:rPr>
        <w:t xml:space="preserve">. This report is to be submitted to FSV by 30 November each year.  </w:t>
      </w:r>
    </w:p>
    <w:p w14:paraId="7339761F" w14:textId="3141C201" w:rsidR="00777F6D" w:rsidRPr="009B700C" w:rsidRDefault="00777F6D" w:rsidP="0014022F">
      <w:pPr>
        <w:pStyle w:val="DHHSbody"/>
        <w:spacing w:before="240"/>
        <w:rPr>
          <w:rFonts w:asciiTheme="minorHAnsi" w:hAnsiTheme="minorHAnsi" w:cstheme="minorHAnsi"/>
        </w:rPr>
      </w:pPr>
      <w:r>
        <w:rPr>
          <w:rFonts w:asciiTheme="minorHAnsi" w:hAnsiTheme="minorHAnsi" w:cstheme="minorHAnsi"/>
        </w:rPr>
        <w:t xml:space="preserve">In addition, it is important that PSAs report regularly to their FVRIC on the activities of the SFVIAC.  </w:t>
      </w:r>
    </w:p>
    <w:p w14:paraId="097EA11A" w14:textId="3669C5C4" w:rsidR="007A2FA7" w:rsidRPr="009B700C" w:rsidRDefault="007A2FA7" w:rsidP="007A2FA7">
      <w:pPr>
        <w:pStyle w:val="Heading4"/>
        <w:rPr>
          <w:rFonts w:asciiTheme="minorHAnsi" w:hAnsiTheme="minorHAnsi" w:cstheme="minorHAnsi"/>
          <w:color w:val="auto"/>
          <w:sz w:val="20"/>
          <w:szCs w:val="20"/>
        </w:rPr>
      </w:pPr>
      <w:r w:rsidRPr="009B700C">
        <w:rPr>
          <w:rFonts w:asciiTheme="minorHAnsi" w:hAnsiTheme="minorHAnsi" w:cstheme="minorHAnsi"/>
          <w:color w:val="auto"/>
          <w:sz w:val="20"/>
          <w:szCs w:val="20"/>
        </w:rPr>
        <w:t xml:space="preserve">Relationship between </w:t>
      </w:r>
      <w:r w:rsidR="00CA049A">
        <w:rPr>
          <w:rFonts w:asciiTheme="minorHAnsi" w:hAnsiTheme="minorHAnsi" w:cstheme="minorHAnsi"/>
          <w:color w:val="auto"/>
          <w:sz w:val="20"/>
          <w:szCs w:val="20"/>
        </w:rPr>
        <w:t>FVRICs</w:t>
      </w:r>
      <w:r w:rsidRPr="009B700C">
        <w:rPr>
          <w:rFonts w:asciiTheme="minorHAnsi" w:hAnsiTheme="minorHAnsi" w:cstheme="minorHAnsi"/>
          <w:color w:val="auto"/>
          <w:sz w:val="20"/>
          <w:szCs w:val="20"/>
        </w:rPr>
        <w:t xml:space="preserve"> and other government departments  </w:t>
      </w:r>
    </w:p>
    <w:p w14:paraId="44169236" w14:textId="4814FBFD" w:rsidR="007A2FA7" w:rsidRPr="009B700C" w:rsidRDefault="007A2FA7" w:rsidP="007A2FA7">
      <w:pPr>
        <w:pStyle w:val="DHHSbody"/>
        <w:rPr>
          <w:rFonts w:asciiTheme="minorHAnsi" w:hAnsiTheme="minorHAnsi" w:cstheme="minorHAnsi"/>
        </w:rPr>
      </w:pPr>
      <w:r w:rsidRPr="009B700C">
        <w:rPr>
          <w:rFonts w:asciiTheme="minorHAnsi" w:hAnsiTheme="minorHAnsi" w:cstheme="minorHAnsi"/>
        </w:rPr>
        <w:t xml:space="preserve">The system leadership role of the FVRIC requires engagement across sectors, including </w:t>
      </w:r>
      <w:r w:rsidR="00087630" w:rsidRPr="009B700C">
        <w:rPr>
          <w:rFonts w:asciiTheme="minorHAnsi" w:hAnsiTheme="minorHAnsi" w:cstheme="minorHAnsi"/>
        </w:rPr>
        <w:t>AoD</w:t>
      </w:r>
      <w:r w:rsidRPr="009B700C">
        <w:rPr>
          <w:rFonts w:asciiTheme="minorHAnsi" w:hAnsiTheme="minorHAnsi" w:cstheme="minorHAnsi"/>
        </w:rPr>
        <w:t xml:space="preserve">, Mental Health, justice, housing, health, education, Victorian Police, Children Youth and Families, etc.  </w:t>
      </w:r>
    </w:p>
    <w:p w14:paraId="1C8C5776" w14:textId="12D4CB8B" w:rsidR="007A2FA7" w:rsidRPr="009B700C" w:rsidRDefault="00CA049A" w:rsidP="007A2FA7">
      <w:pPr>
        <w:pStyle w:val="DHHSbody"/>
        <w:rPr>
          <w:rFonts w:asciiTheme="minorHAnsi" w:hAnsiTheme="minorHAnsi" w:cstheme="minorHAnsi"/>
        </w:rPr>
      </w:pPr>
      <w:r>
        <w:rPr>
          <w:rFonts w:asciiTheme="minorHAnsi" w:hAnsiTheme="minorHAnsi" w:cstheme="minorHAnsi"/>
        </w:rPr>
        <w:lastRenderedPageBreak/>
        <w:t>FVRICs</w:t>
      </w:r>
      <w:r w:rsidR="007A2FA7" w:rsidRPr="009B700C">
        <w:rPr>
          <w:rFonts w:asciiTheme="minorHAnsi" w:hAnsiTheme="minorHAnsi" w:cstheme="minorHAnsi"/>
        </w:rPr>
        <w:t xml:space="preserve"> may need to foster relationships with regional and area contacts in various departments and government agencies to support the local implementation of specific family violence related initiatives.  </w:t>
      </w:r>
    </w:p>
    <w:p w14:paraId="2DEBF77B" w14:textId="4DFAFD61" w:rsidR="0001497C" w:rsidRDefault="007A2FA7" w:rsidP="007A2FA7">
      <w:pPr>
        <w:pStyle w:val="DHHSbody"/>
        <w:rPr>
          <w:rFonts w:asciiTheme="minorHAnsi" w:hAnsiTheme="minorHAnsi" w:cstheme="minorHAnsi"/>
        </w:rPr>
      </w:pPr>
      <w:r w:rsidRPr="009B700C">
        <w:rPr>
          <w:rFonts w:asciiTheme="minorHAnsi" w:hAnsiTheme="minorHAnsi" w:cstheme="minorHAnsi"/>
        </w:rPr>
        <w:t xml:space="preserve">The SVFIAC may also provide advice on the design of statewide policy and program initiatives led by other departments which impact on </w:t>
      </w:r>
      <w:r w:rsidR="0082478A" w:rsidRPr="009B700C">
        <w:rPr>
          <w:rFonts w:asciiTheme="minorHAnsi" w:hAnsiTheme="minorHAnsi" w:cstheme="minorHAnsi"/>
        </w:rPr>
        <w:t>the family violence service system</w:t>
      </w:r>
      <w:r w:rsidRPr="009B700C">
        <w:rPr>
          <w:rFonts w:asciiTheme="minorHAnsi" w:hAnsiTheme="minorHAnsi" w:cstheme="minorHAnsi"/>
        </w:rPr>
        <w:t xml:space="preserve"> and FVRICs may also support implementation of these initiatives at the local level.    </w:t>
      </w:r>
    </w:p>
    <w:p w14:paraId="75C92FDB" w14:textId="25BDB8D7" w:rsidR="00DC3D31" w:rsidRPr="009B700C" w:rsidRDefault="008B4D8A" w:rsidP="004A5C21">
      <w:pPr>
        <w:pStyle w:val="Heading1"/>
        <w:numPr>
          <w:ilvl w:val="0"/>
          <w:numId w:val="14"/>
        </w:numPr>
        <w:spacing w:before="360" w:after="0"/>
        <w:rPr>
          <w:rFonts w:asciiTheme="minorHAnsi" w:hAnsiTheme="minorHAnsi" w:cstheme="minorHAnsi"/>
          <w:sz w:val="40"/>
          <w:szCs w:val="40"/>
        </w:rPr>
      </w:pPr>
      <w:bookmarkStart w:id="232" w:name="_Toc109037131"/>
      <w:r w:rsidRPr="009B700C">
        <w:rPr>
          <w:rFonts w:asciiTheme="minorHAnsi" w:hAnsiTheme="minorHAnsi" w:cstheme="minorHAnsi"/>
          <w:sz w:val="40"/>
          <w:szCs w:val="40"/>
        </w:rPr>
        <w:t xml:space="preserve">Oversight and </w:t>
      </w:r>
      <w:r w:rsidR="00E75792" w:rsidRPr="009B700C">
        <w:rPr>
          <w:rFonts w:asciiTheme="minorHAnsi" w:hAnsiTheme="minorHAnsi" w:cstheme="minorHAnsi"/>
          <w:sz w:val="40"/>
          <w:szCs w:val="40"/>
        </w:rPr>
        <w:t>Reporting Requirements</w:t>
      </w:r>
      <w:bookmarkEnd w:id="232"/>
      <w:r w:rsidR="00E75792" w:rsidRPr="009B700C">
        <w:rPr>
          <w:rFonts w:asciiTheme="minorHAnsi" w:hAnsiTheme="minorHAnsi" w:cstheme="minorHAnsi"/>
          <w:sz w:val="40"/>
          <w:szCs w:val="40"/>
        </w:rPr>
        <w:t xml:space="preserve">  </w:t>
      </w:r>
    </w:p>
    <w:p w14:paraId="078ECDBA" w14:textId="08915716" w:rsidR="00727FB7" w:rsidRPr="009B700C" w:rsidRDefault="00727FB7" w:rsidP="001C663D">
      <w:pPr>
        <w:pStyle w:val="DHHSbody"/>
        <w:spacing w:before="240"/>
        <w:rPr>
          <w:rFonts w:asciiTheme="minorHAnsi" w:hAnsiTheme="minorHAnsi" w:cstheme="minorHAnsi"/>
        </w:rPr>
      </w:pPr>
      <w:r w:rsidRPr="009B700C">
        <w:rPr>
          <w:rFonts w:asciiTheme="minorHAnsi" w:hAnsiTheme="minorHAnsi" w:cstheme="minorHAnsi"/>
        </w:rPr>
        <w:t xml:space="preserve">This section describes the </w:t>
      </w:r>
      <w:r w:rsidR="008B4D8A" w:rsidRPr="009B700C">
        <w:rPr>
          <w:rFonts w:asciiTheme="minorHAnsi" w:hAnsiTheme="minorHAnsi" w:cstheme="minorHAnsi"/>
        </w:rPr>
        <w:t xml:space="preserve">roles of DFFH </w:t>
      </w:r>
      <w:r w:rsidR="000B4678" w:rsidRPr="009B700C">
        <w:rPr>
          <w:rFonts w:asciiTheme="minorHAnsi" w:hAnsiTheme="minorHAnsi" w:cstheme="minorHAnsi"/>
        </w:rPr>
        <w:t xml:space="preserve">Areas </w:t>
      </w:r>
      <w:r w:rsidR="008B4D8A" w:rsidRPr="009B700C">
        <w:rPr>
          <w:rFonts w:asciiTheme="minorHAnsi" w:hAnsiTheme="minorHAnsi" w:cstheme="minorHAnsi"/>
        </w:rPr>
        <w:t xml:space="preserve">and FSV in providing oversight of </w:t>
      </w:r>
      <w:r w:rsidR="00CA049A">
        <w:rPr>
          <w:rFonts w:asciiTheme="minorHAnsi" w:hAnsiTheme="minorHAnsi" w:cstheme="minorHAnsi"/>
        </w:rPr>
        <w:t>FVRICs</w:t>
      </w:r>
      <w:r w:rsidR="008B4D8A" w:rsidRPr="009B700C">
        <w:rPr>
          <w:rFonts w:asciiTheme="minorHAnsi" w:hAnsiTheme="minorHAnsi" w:cstheme="minorHAnsi"/>
        </w:rPr>
        <w:t xml:space="preserve"> and the </w:t>
      </w:r>
      <w:r w:rsidRPr="009B700C">
        <w:rPr>
          <w:rFonts w:asciiTheme="minorHAnsi" w:hAnsiTheme="minorHAnsi" w:cstheme="minorHAnsi"/>
        </w:rPr>
        <w:t xml:space="preserve">requirements for formal reporting and financial acquittal.  </w:t>
      </w:r>
    </w:p>
    <w:p w14:paraId="5EB80DFE" w14:textId="4AC69453" w:rsidR="00E7293A" w:rsidRPr="009B700C" w:rsidRDefault="0076645A" w:rsidP="00E7293A">
      <w:pPr>
        <w:pStyle w:val="DHHSbody"/>
        <w:spacing w:before="240"/>
        <w:rPr>
          <w:rFonts w:asciiTheme="minorHAnsi" w:hAnsiTheme="minorHAnsi" w:cstheme="minorHAnsi"/>
        </w:rPr>
      </w:pPr>
      <w:r w:rsidRPr="009B700C">
        <w:rPr>
          <w:rFonts w:asciiTheme="minorHAnsi" w:hAnsiTheme="minorHAnsi" w:cstheme="minorHAnsi"/>
        </w:rPr>
        <w:t>FSV and DFFH Area</w:t>
      </w:r>
      <w:r w:rsidR="000B4678" w:rsidRPr="009B700C">
        <w:rPr>
          <w:rFonts w:asciiTheme="minorHAnsi" w:hAnsiTheme="minorHAnsi" w:cstheme="minorHAnsi"/>
        </w:rPr>
        <w:t>s</w:t>
      </w:r>
      <w:r w:rsidRPr="009B700C">
        <w:rPr>
          <w:rFonts w:asciiTheme="minorHAnsi" w:hAnsiTheme="minorHAnsi" w:cstheme="minorHAnsi"/>
        </w:rPr>
        <w:t xml:space="preserve"> work together to support </w:t>
      </w:r>
      <w:r w:rsidR="00CA049A">
        <w:rPr>
          <w:rFonts w:asciiTheme="minorHAnsi" w:hAnsiTheme="minorHAnsi" w:cstheme="minorHAnsi"/>
        </w:rPr>
        <w:t>FVRICs</w:t>
      </w:r>
      <w:r w:rsidRPr="009B700C">
        <w:rPr>
          <w:rFonts w:asciiTheme="minorHAnsi" w:hAnsiTheme="minorHAnsi" w:cstheme="minorHAnsi"/>
        </w:rPr>
        <w:t xml:space="preserve"> and to </w:t>
      </w:r>
      <w:r w:rsidR="004C382F" w:rsidRPr="009B700C">
        <w:rPr>
          <w:rFonts w:asciiTheme="minorHAnsi" w:hAnsiTheme="minorHAnsi" w:cstheme="minorHAnsi"/>
        </w:rPr>
        <w:t>oversee</w:t>
      </w:r>
      <w:r w:rsidRPr="009B700C">
        <w:rPr>
          <w:rFonts w:asciiTheme="minorHAnsi" w:hAnsiTheme="minorHAnsi" w:cstheme="minorHAnsi"/>
        </w:rPr>
        <w:t xml:space="preserve"> performance and outcomes. </w:t>
      </w:r>
      <w:r w:rsidR="00E7293A" w:rsidRPr="009B700C">
        <w:rPr>
          <w:rFonts w:asciiTheme="minorHAnsi" w:hAnsiTheme="minorHAnsi" w:cstheme="minorHAnsi"/>
        </w:rPr>
        <w:t xml:space="preserve">A level of informal monitoring occurs through the DFFH Area’s participation as a member of the FVRIC, and through the SFVIAC’s routine engagement with FSV. </w:t>
      </w:r>
    </w:p>
    <w:p w14:paraId="1FBF3C1B" w14:textId="5FC3C925" w:rsidR="001C5054" w:rsidRPr="009B700C" w:rsidRDefault="002C1714" w:rsidP="00E7293A">
      <w:pPr>
        <w:pStyle w:val="DHHSbody"/>
        <w:spacing w:before="240"/>
        <w:rPr>
          <w:rFonts w:asciiTheme="minorHAnsi" w:hAnsiTheme="minorHAnsi" w:cstheme="minorHAnsi"/>
        </w:rPr>
      </w:pPr>
      <w:r w:rsidRPr="009B700C">
        <w:rPr>
          <w:rFonts w:asciiTheme="minorHAnsi" w:hAnsiTheme="minorHAnsi" w:cstheme="minorHAnsi"/>
        </w:rPr>
        <w:t>R</w:t>
      </w:r>
      <w:r w:rsidR="001C5054" w:rsidRPr="009B700C">
        <w:rPr>
          <w:rFonts w:asciiTheme="minorHAnsi" w:hAnsiTheme="minorHAnsi" w:cstheme="minorHAnsi"/>
        </w:rPr>
        <w:t xml:space="preserve">eporting ensures </w:t>
      </w:r>
      <w:r w:rsidR="00E154FA" w:rsidRPr="009B700C">
        <w:rPr>
          <w:rFonts w:asciiTheme="minorHAnsi" w:hAnsiTheme="minorHAnsi" w:cstheme="minorHAnsi"/>
        </w:rPr>
        <w:t>accountability</w:t>
      </w:r>
      <w:r w:rsidR="001C5054" w:rsidRPr="009B700C">
        <w:rPr>
          <w:rFonts w:asciiTheme="minorHAnsi" w:hAnsiTheme="minorHAnsi" w:cstheme="minorHAnsi"/>
        </w:rPr>
        <w:t xml:space="preserve"> and enables both DFFH and FSV to identify synergies and FVRIC contributions to area </w:t>
      </w:r>
      <w:r w:rsidR="009C77C2" w:rsidRPr="009B700C">
        <w:rPr>
          <w:rFonts w:asciiTheme="minorHAnsi" w:hAnsiTheme="minorHAnsi" w:cstheme="minorHAnsi"/>
        </w:rPr>
        <w:t>priorities</w:t>
      </w:r>
      <w:r w:rsidR="001C5054" w:rsidRPr="009B700C">
        <w:rPr>
          <w:rFonts w:asciiTheme="minorHAnsi" w:hAnsiTheme="minorHAnsi" w:cstheme="minorHAnsi"/>
        </w:rPr>
        <w:t xml:space="preserve"> and statewide policy objectives</w:t>
      </w:r>
      <w:r w:rsidR="00E154FA" w:rsidRPr="009B700C">
        <w:rPr>
          <w:rFonts w:asciiTheme="minorHAnsi" w:hAnsiTheme="minorHAnsi" w:cstheme="minorHAnsi"/>
        </w:rPr>
        <w:t xml:space="preserve">. </w:t>
      </w:r>
      <w:r w:rsidR="001C5054" w:rsidRPr="009B700C">
        <w:rPr>
          <w:rFonts w:asciiTheme="minorHAnsi" w:hAnsiTheme="minorHAnsi" w:cstheme="minorHAnsi"/>
        </w:rPr>
        <w:t xml:space="preserve"> </w:t>
      </w:r>
    </w:p>
    <w:p w14:paraId="172A1CC4" w14:textId="43B3655F" w:rsidR="008B4D8A" w:rsidRPr="009B700C" w:rsidRDefault="00DB6E15" w:rsidP="002E4ED3">
      <w:pPr>
        <w:pStyle w:val="Heading2"/>
        <w:spacing w:before="320"/>
        <w:ind w:left="709" w:hanging="709"/>
        <w:rPr>
          <w:rFonts w:asciiTheme="minorHAnsi" w:eastAsia="Times" w:hAnsiTheme="minorHAnsi" w:cstheme="minorHAnsi"/>
        </w:rPr>
      </w:pPr>
      <w:bookmarkStart w:id="233" w:name="_Toc109037132"/>
      <w:r w:rsidRPr="009B700C">
        <w:rPr>
          <w:rFonts w:asciiTheme="minorHAnsi" w:eastAsia="Times" w:hAnsiTheme="minorHAnsi" w:cstheme="minorHAnsi"/>
        </w:rPr>
        <w:t xml:space="preserve">3.1 </w:t>
      </w:r>
      <w:r w:rsidR="00F34B02" w:rsidRPr="009B700C">
        <w:rPr>
          <w:rFonts w:asciiTheme="minorHAnsi" w:eastAsia="Times" w:hAnsiTheme="minorHAnsi" w:cstheme="minorHAnsi"/>
        </w:rPr>
        <w:t xml:space="preserve">   </w:t>
      </w:r>
      <w:r w:rsidR="00595C6B" w:rsidRPr="009B700C">
        <w:rPr>
          <w:rFonts w:asciiTheme="minorHAnsi" w:eastAsia="Times" w:hAnsiTheme="minorHAnsi" w:cstheme="minorHAnsi"/>
        </w:rPr>
        <w:t xml:space="preserve"> </w:t>
      </w:r>
      <w:r w:rsidRPr="009B700C">
        <w:rPr>
          <w:rFonts w:asciiTheme="minorHAnsi" w:eastAsia="Times" w:hAnsiTheme="minorHAnsi" w:cstheme="minorHAnsi"/>
        </w:rPr>
        <w:t>Role</w:t>
      </w:r>
      <w:r w:rsidR="008B4D8A" w:rsidRPr="009B700C">
        <w:rPr>
          <w:rFonts w:asciiTheme="minorHAnsi" w:eastAsia="Times" w:hAnsiTheme="minorHAnsi" w:cstheme="minorHAnsi"/>
        </w:rPr>
        <w:t xml:space="preserve"> of the DFFH Area in performance monitoring and contract management</w:t>
      </w:r>
      <w:bookmarkEnd w:id="233"/>
    </w:p>
    <w:p w14:paraId="459E596E" w14:textId="653BE60F" w:rsidR="008B4D8A" w:rsidRPr="009B700C" w:rsidRDefault="008B4D8A" w:rsidP="008B4D8A">
      <w:pPr>
        <w:pStyle w:val="DHHSbody"/>
        <w:rPr>
          <w:rFonts w:asciiTheme="minorHAnsi" w:hAnsiTheme="minorHAnsi" w:cstheme="minorHAnsi"/>
        </w:rPr>
      </w:pPr>
      <w:r w:rsidRPr="009B700C">
        <w:rPr>
          <w:rFonts w:asciiTheme="minorHAnsi" w:hAnsiTheme="minorHAnsi" w:cstheme="minorHAnsi"/>
        </w:rPr>
        <w:t xml:space="preserve">The DFFH Area </w:t>
      </w:r>
      <w:r w:rsidR="004D7AA6" w:rsidRPr="009B700C">
        <w:rPr>
          <w:rFonts w:asciiTheme="minorHAnsi" w:hAnsiTheme="minorHAnsi" w:cstheme="minorHAnsi"/>
        </w:rPr>
        <w:t xml:space="preserve">has primary responsibility for </w:t>
      </w:r>
      <w:r w:rsidRPr="009B700C">
        <w:rPr>
          <w:rFonts w:asciiTheme="minorHAnsi" w:hAnsiTheme="minorHAnsi" w:cstheme="minorHAnsi"/>
        </w:rPr>
        <w:t xml:space="preserve">contract management and performance monitoring </w:t>
      </w:r>
      <w:r w:rsidR="004D7AA6" w:rsidRPr="009B700C">
        <w:rPr>
          <w:rFonts w:asciiTheme="minorHAnsi" w:hAnsiTheme="minorHAnsi" w:cstheme="minorHAnsi"/>
        </w:rPr>
        <w:t xml:space="preserve">and fulfils this </w:t>
      </w:r>
      <w:r w:rsidRPr="009B700C">
        <w:rPr>
          <w:rFonts w:asciiTheme="minorHAnsi" w:hAnsiTheme="minorHAnsi" w:cstheme="minorHAnsi"/>
        </w:rPr>
        <w:t>by:</w:t>
      </w:r>
    </w:p>
    <w:p w14:paraId="66D99CB6" w14:textId="3F3509DF" w:rsidR="008B4D8A" w:rsidRPr="009B700C" w:rsidRDefault="008B4D8A" w:rsidP="008B4D8A">
      <w:pPr>
        <w:pStyle w:val="DHHSbullet1"/>
        <w:ind w:left="284"/>
        <w:rPr>
          <w:rFonts w:asciiTheme="minorHAnsi" w:hAnsiTheme="minorHAnsi" w:cstheme="minorHAnsi"/>
        </w:rPr>
      </w:pPr>
      <w:r w:rsidRPr="009B700C">
        <w:rPr>
          <w:rFonts w:asciiTheme="minorHAnsi" w:hAnsiTheme="minorHAnsi" w:cstheme="minorHAnsi"/>
        </w:rPr>
        <w:t xml:space="preserve">engaging in discussions with the FVRIC Chair, PSA and auspice agency representative regarding the FVRIC Strategic Plan </w:t>
      </w:r>
      <w:r w:rsidR="00777F6D">
        <w:rPr>
          <w:rFonts w:asciiTheme="minorHAnsi" w:hAnsiTheme="minorHAnsi" w:cstheme="minorHAnsi"/>
        </w:rPr>
        <w:t xml:space="preserve">and </w:t>
      </w:r>
      <w:r w:rsidR="00777F6D" w:rsidRPr="009B700C">
        <w:rPr>
          <w:rFonts w:asciiTheme="minorHAnsi" w:hAnsiTheme="minorHAnsi" w:cstheme="minorHAnsi"/>
        </w:rPr>
        <w:t xml:space="preserve">progress </w:t>
      </w:r>
      <w:r w:rsidR="00777F6D">
        <w:rPr>
          <w:rFonts w:asciiTheme="minorHAnsi" w:hAnsiTheme="minorHAnsi" w:cstheme="minorHAnsi"/>
        </w:rPr>
        <w:t>in relation to Action Plans</w:t>
      </w:r>
    </w:p>
    <w:p w14:paraId="455DE475" w14:textId="26F8E515" w:rsidR="008B4D8A" w:rsidRPr="009B700C" w:rsidRDefault="008B4D8A" w:rsidP="008B4D8A">
      <w:pPr>
        <w:pStyle w:val="DHHSbullet1"/>
        <w:ind w:left="284"/>
        <w:rPr>
          <w:rFonts w:asciiTheme="minorHAnsi" w:hAnsiTheme="minorHAnsi" w:cstheme="minorHAnsi"/>
        </w:rPr>
      </w:pPr>
      <w:r w:rsidRPr="009B700C">
        <w:rPr>
          <w:rFonts w:asciiTheme="minorHAnsi" w:hAnsiTheme="minorHAnsi" w:cstheme="minorHAnsi"/>
        </w:rPr>
        <w:t xml:space="preserve">assessing </w:t>
      </w:r>
      <w:r w:rsidR="00777F6D">
        <w:rPr>
          <w:rFonts w:asciiTheme="minorHAnsi" w:hAnsiTheme="minorHAnsi" w:cstheme="minorHAnsi"/>
        </w:rPr>
        <w:t xml:space="preserve">annual </w:t>
      </w:r>
      <w:r w:rsidRPr="009B700C">
        <w:rPr>
          <w:rFonts w:asciiTheme="minorHAnsi" w:hAnsiTheme="minorHAnsi" w:cstheme="minorHAnsi"/>
        </w:rPr>
        <w:t xml:space="preserve">reports against the FVRIC </w:t>
      </w:r>
      <w:r w:rsidR="006061B2">
        <w:rPr>
          <w:rFonts w:asciiTheme="minorHAnsi" w:hAnsiTheme="minorHAnsi" w:cstheme="minorHAnsi"/>
        </w:rPr>
        <w:t>S</w:t>
      </w:r>
      <w:r w:rsidRPr="009B700C">
        <w:rPr>
          <w:rFonts w:asciiTheme="minorHAnsi" w:hAnsiTheme="minorHAnsi" w:cstheme="minorHAnsi"/>
        </w:rPr>
        <w:t xml:space="preserve">trategic </w:t>
      </w:r>
      <w:r w:rsidR="006061B2">
        <w:rPr>
          <w:rFonts w:asciiTheme="minorHAnsi" w:hAnsiTheme="minorHAnsi" w:cstheme="minorHAnsi"/>
        </w:rPr>
        <w:t>P</w:t>
      </w:r>
      <w:r w:rsidRPr="009B700C">
        <w:rPr>
          <w:rFonts w:asciiTheme="minorHAnsi" w:hAnsiTheme="minorHAnsi" w:cstheme="minorHAnsi"/>
        </w:rPr>
        <w:t xml:space="preserve">lan and </w:t>
      </w:r>
      <w:r w:rsidR="006061B2">
        <w:rPr>
          <w:rFonts w:asciiTheme="minorHAnsi" w:hAnsiTheme="minorHAnsi" w:cstheme="minorHAnsi"/>
        </w:rPr>
        <w:t>A</w:t>
      </w:r>
      <w:r w:rsidRPr="009B700C">
        <w:rPr>
          <w:rFonts w:asciiTheme="minorHAnsi" w:hAnsiTheme="minorHAnsi" w:cstheme="minorHAnsi"/>
        </w:rPr>
        <w:t xml:space="preserve">nnual </w:t>
      </w:r>
      <w:r w:rsidR="006061B2">
        <w:rPr>
          <w:rFonts w:asciiTheme="minorHAnsi" w:hAnsiTheme="minorHAnsi" w:cstheme="minorHAnsi"/>
        </w:rPr>
        <w:t>A</w:t>
      </w:r>
      <w:r w:rsidRPr="009B700C">
        <w:rPr>
          <w:rFonts w:asciiTheme="minorHAnsi" w:hAnsiTheme="minorHAnsi" w:cstheme="minorHAnsi"/>
        </w:rPr>
        <w:t xml:space="preserve">ction </w:t>
      </w:r>
      <w:r w:rsidR="006061B2">
        <w:rPr>
          <w:rFonts w:asciiTheme="minorHAnsi" w:hAnsiTheme="minorHAnsi" w:cstheme="minorHAnsi"/>
        </w:rPr>
        <w:t>P</w:t>
      </w:r>
      <w:r w:rsidRPr="009B700C">
        <w:rPr>
          <w:rFonts w:asciiTheme="minorHAnsi" w:hAnsiTheme="minorHAnsi" w:cstheme="minorHAnsi"/>
        </w:rPr>
        <w:t xml:space="preserve">lan </w:t>
      </w:r>
    </w:p>
    <w:p w14:paraId="3E123D63" w14:textId="77777777" w:rsidR="008B4D8A" w:rsidRPr="009B700C" w:rsidRDefault="008B4D8A" w:rsidP="008B4D8A">
      <w:pPr>
        <w:pStyle w:val="DHHSbullet1"/>
        <w:ind w:left="284"/>
        <w:rPr>
          <w:rFonts w:asciiTheme="minorHAnsi" w:hAnsiTheme="minorHAnsi" w:cstheme="minorHAnsi"/>
        </w:rPr>
      </w:pPr>
      <w:r w:rsidRPr="009B700C">
        <w:rPr>
          <w:rFonts w:asciiTheme="minorHAnsi" w:hAnsiTheme="minorHAnsi" w:cstheme="minorHAnsi"/>
        </w:rPr>
        <w:t xml:space="preserve">assessing financial acquittals and liaising with FSV regarding any funding related issues  </w:t>
      </w:r>
    </w:p>
    <w:p w14:paraId="5CC9D37C" w14:textId="77777777" w:rsidR="008B4D8A" w:rsidRPr="009B700C" w:rsidRDefault="008B4D8A" w:rsidP="008B4D8A">
      <w:pPr>
        <w:pStyle w:val="DHHSbullet1"/>
        <w:ind w:left="284"/>
        <w:rPr>
          <w:rFonts w:asciiTheme="minorHAnsi" w:hAnsiTheme="minorHAnsi" w:cstheme="minorHAnsi"/>
        </w:rPr>
      </w:pPr>
      <w:r w:rsidRPr="009B700C">
        <w:rPr>
          <w:rFonts w:asciiTheme="minorHAnsi" w:hAnsiTheme="minorHAnsi" w:cstheme="minorHAnsi"/>
        </w:rPr>
        <w:t xml:space="preserve">engaging with the Chair of the FVRIC, PSA and auspice agency representative to discuss any concerns regarding FVRIC activities or overall performance.  While the auspice agency is responsible for ensuring that reporting requirements are met, any discussions concerning the performance of the FVRIC should involve the auspice agency, the Chair and the PSA.  </w:t>
      </w:r>
    </w:p>
    <w:p w14:paraId="45C311B1" w14:textId="4168BA94" w:rsidR="008B4D8A" w:rsidRPr="009B700C" w:rsidRDefault="008B4D8A" w:rsidP="008B4D8A">
      <w:pPr>
        <w:pStyle w:val="DHHSbullet1"/>
        <w:ind w:left="284"/>
        <w:rPr>
          <w:rFonts w:asciiTheme="minorHAnsi" w:hAnsiTheme="minorHAnsi" w:cstheme="minorHAnsi"/>
        </w:rPr>
      </w:pPr>
      <w:r w:rsidRPr="009B700C">
        <w:rPr>
          <w:rFonts w:asciiTheme="minorHAnsi" w:hAnsiTheme="minorHAnsi" w:cstheme="minorHAnsi"/>
        </w:rPr>
        <w:t xml:space="preserve">assessing performance and acquittal </w:t>
      </w:r>
      <w:r w:rsidR="00C40D39" w:rsidRPr="009B700C">
        <w:rPr>
          <w:rFonts w:asciiTheme="minorHAnsi" w:hAnsiTheme="minorHAnsi" w:cstheme="minorHAnsi"/>
        </w:rPr>
        <w:t xml:space="preserve">for </w:t>
      </w:r>
      <w:r w:rsidR="00926D68" w:rsidRPr="009B700C">
        <w:rPr>
          <w:rFonts w:asciiTheme="minorHAnsi" w:hAnsiTheme="minorHAnsi" w:cstheme="minorHAnsi"/>
        </w:rPr>
        <w:t xml:space="preserve">other </w:t>
      </w:r>
      <w:r w:rsidRPr="009B700C">
        <w:rPr>
          <w:rFonts w:asciiTheme="minorHAnsi" w:hAnsiTheme="minorHAnsi" w:cstheme="minorHAnsi"/>
        </w:rPr>
        <w:t>project</w:t>
      </w:r>
      <w:r w:rsidR="00926D68" w:rsidRPr="009B700C">
        <w:rPr>
          <w:rFonts w:asciiTheme="minorHAnsi" w:hAnsiTheme="minorHAnsi" w:cstheme="minorHAnsi"/>
        </w:rPr>
        <w:t>s</w:t>
      </w:r>
      <w:r w:rsidRPr="009B700C">
        <w:rPr>
          <w:rFonts w:asciiTheme="minorHAnsi" w:hAnsiTheme="minorHAnsi" w:cstheme="minorHAnsi"/>
        </w:rPr>
        <w:t xml:space="preserve"> or initiatives </w:t>
      </w:r>
      <w:r w:rsidR="00926D68" w:rsidRPr="009B700C">
        <w:rPr>
          <w:rFonts w:asciiTheme="minorHAnsi" w:hAnsiTheme="minorHAnsi" w:cstheme="minorHAnsi"/>
        </w:rPr>
        <w:t>led by</w:t>
      </w:r>
      <w:r w:rsidRPr="009B700C">
        <w:rPr>
          <w:rFonts w:asciiTheme="minorHAnsi" w:hAnsiTheme="minorHAnsi" w:cstheme="minorHAnsi"/>
        </w:rPr>
        <w:t xml:space="preserve"> the FVRIC. </w:t>
      </w:r>
    </w:p>
    <w:p w14:paraId="678A7E60" w14:textId="206787E0" w:rsidR="008B4D8A" w:rsidRDefault="008B4D8A" w:rsidP="008B4D8A">
      <w:pPr>
        <w:pStyle w:val="DHHSbullet1"/>
        <w:ind w:left="284"/>
        <w:rPr>
          <w:rFonts w:asciiTheme="minorHAnsi" w:hAnsiTheme="minorHAnsi" w:cstheme="minorHAnsi"/>
        </w:rPr>
      </w:pPr>
      <w:r w:rsidRPr="009B700C">
        <w:rPr>
          <w:rFonts w:asciiTheme="minorHAnsi" w:hAnsiTheme="minorHAnsi" w:cstheme="minorHAnsi"/>
        </w:rPr>
        <w:t xml:space="preserve">providing advice to FSV on the overall performance of the FVRIC and any significant changes to the Strategic Plan.  </w:t>
      </w:r>
    </w:p>
    <w:p w14:paraId="082074CF" w14:textId="308243FE" w:rsidR="00AD2A78" w:rsidRPr="00582117" w:rsidRDefault="00AD2A78" w:rsidP="00AD2A78">
      <w:pPr>
        <w:pStyle w:val="DHHSbody"/>
        <w:spacing w:before="240"/>
        <w:rPr>
          <w:rFonts w:asciiTheme="minorHAnsi" w:hAnsiTheme="minorHAnsi" w:cstheme="minorHAnsi"/>
        </w:rPr>
      </w:pPr>
      <w:r w:rsidRPr="00582117">
        <w:rPr>
          <w:rFonts w:asciiTheme="minorHAnsi" w:hAnsiTheme="minorHAnsi" w:cstheme="minorHAnsi"/>
        </w:rPr>
        <w:t>FVRICs are required to provide the following information to</w:t>
      </w:r>
      <w:r w:rsidR="00297E03" w:rsidRPr="00582117">
        <w:rPr>
          <w:rFonts w:asciiTheme="minorHAnsi" w:hAnsiTheme="minorHAnsi" w:cstheme="minorHAnsi"/>
        </w:rPr>
        <w:t xml:space="preserve"> the</w:t>
      </w:r>
      <w:r w:rsidRPr="00582117">
        <w:rPr>
          <w:rFonts w:asciiTheme="minorHAnsi" w:hAnsiTheme="minorHAnsi" w:cstheme="minorHAnsi"/>
        </w:rPr>
        <w:t xml:space="preserve"> </w:t>
      </w:r>
      <w:r w:rsidR="00297E03" w:rsidRPr="00582117">
        <w:rPr>
          <w:rFonts w:asciiTheme="minorHAnsi" w:hAnsiTheme="minorHAnsi" w:cstheme="minorHAnsi"/>
        </w:rPr>
        <w:t xml:space="preserve">local </w:t>
      </w:r>
      <w:r w:rsidRPr="00582117">
        <w:rPr>
          <w:rFonts w:asciiTheme="minorHAnsi" w:hAnsiTheme="minorHAnsi" w:cstheme="minorHAnsi"/>
        </w:rPr>
        <w:t>DFFH</w:t>
      </w:r>
      <w:r w:rsidR="00297E03" w:rsidRPr="00582117">
        <w:rPr>
          <w:rFonts w:asciiTheme="minorHAnsi" w:hAnsiTheme="minorHAnsi" w:cstheme="minorHAnsi"/>
        </w:rPr>
        <w:t xml:space="preserve"> Area</w:t>
      </w:r>
      <w:r w:rsidR="00635184" w:rsidRPr="00582117">
        <w:rPr>
          <w:rFonts w:asciiTheme="minorHAnsi" w:hAnsiTheme="minorHAnsi" w:cstheme="minorHAnsi"/>
        </w:rPr>
        <w:t xml:space="preserve"> with the Annual Report</w:t>
      </w:r>
      <w:r w:rsidRPr="00582117">
        <w:rPr>
          <w:rFonts w:asciiTheme="minorHAnsi" w:hAnsiTheme="minorHAnsi" w:cstheme="minorHAnsi"/>
        </w:rPr>
        <w:t xml:space="preserve">:     </w:t>
      </w:r>
    </w:p>
    <w:p w14:paraId="602DDA0D" w14:textId="65DAB532" w:rsidR="00AD2A78" w:rsidRPr="00582117" w:rsidRDefault="00AD2A78" w:rsidP="00AD2A78">
      <w:pPr>
        <w:pStyle w:val="DHHSbullet1"/>
        <w:ind w:left="284"/>
        <w:rPr>
          <w:rFonts w:asciiTheme="minorHAnsi" w:hAnsiTheme="minorHAnsi" w:cstheme="minorHAnsi"/>
        </w:rPr>
      </w:pPr>
      <w:r w:rsidRPr="00582117">
        <w:rPr>
          <w:rFonts w:asciiTheme="minorHAnsi" w:hAnsiTheme="minorHAnsi" w:cstheme="minorHAnsi"/>
        </w:rPr>
        <w:t>contact details for the Auspice agency representative, the Chair (and Deputy Chair where relevant), and PSA</w:t>
      </w:r>
    </w:p>
    <w:p w14:paraId="5A130F0B" w14:textId="77777777" w:rsidR="00AD2A78" w:rsidRPr="00582117" w:rsidRDefault="00AD2A78" w:rsidP="00AD2A78">
      <w:pPr>
        <w:pStyle w:val="DHHSbullet1"/>
        <w:ind w:left="284"/>
        <w:rPr>
          <w:rFonts w:asciiTheme="minorHAnsi" w:hAnsiTheme="minorHAnsi" w:cstheme="minorHAnsi"/>
        </w:rPr>
      </w:pPr>
      <w:r w:rsidRPr="00582117">
        <w:rPr>
          <w:rFonts w:asciiTheme="minorHAnsi" w:hAnsiTheme="minorHAnsi" w:cstheme="minorHAnsi"/>
        </w:rPr>
        <w:t>membership list</w:t>
      </w:r>
    </w:p>
    <w:p w14:paraId="28350F89" w14:textId="77777777" w:rsidR="00AD2A78" w:rsidRPr="00582117" w:rsidRDefault="00AD2A78" w:rsidP="00AD2A78">
      <w:pPr>
        <w:pStyle w:val="DHHSbullet1"/>
        <w:ind w:left="284"/>
        <w:rPr>
          <w:rFonts w:asciiTheme="minorHAnsi" w:hAnsiTheme="minorHAnsi" w:cstheme="minorHAnsi"/>
        </w:rPr>
      </w:pPr>
      <w:r w:rsidRPr="00582117">
        <w:rPr>
          <w:rFonts w:asciiTheme="minorHAnsi" w:hAnsiTheme="minorHAnsi" w:cstheme="minorHAnsi"/>
        </w:rPr>
        <w:t xml:space="preserve">current Strategic Plan and Annual Action Plan </w:t>
      </w:r>
    </w:p>
    <w:p w14:paraId="16A1BBE3" w14:textId="0C8E1E95" w:rsidR="00AD2A78" w:rsidRPr="00582117" w:rsidRDefault="00AD2A78" w:rsidP="00AD2A78">
      <w:pPr>
        <w:pStyle w:val="DHHSbullet1"/>
        <w:ind w:left="284"/>
        <w:rPr>
          <w:rFonts w:asciiTheme="minorHAnsi" w:hAnsiTheme="minorHAnsi" w:cstheme="minorHAnsi"/>
        </w:rPr>
      </w:pPr>
      <w:r w:rsidRPr="00582117">
        <w:rPr>
          <w:rFonts w:asciiTheme="minorHAnsi" w:hAnsiTheme="minorHAnsi" w:cstheme="minorHAnsi"/>
        </w:rPr>
        <w:t xml:space="preserve">information on key emerging risks and issues related to the FVRIC </w:t>
      </w:r>
    </w:p>
    <w:p w14:paraId="311645F3" w14:textId="4B295AD3" w:rsidR="00AD2A78" w:rsidRPr="00582117" w:rsidRDefault="00AD2A78" w:rsidP="00AD2A78">
      <w:pPr>
        <w:pStyle w:val="DHHSbullet1"/>
        <w:ind w:left="284"/>
        <w:rPr>
          <w:rFonts w:asciiTheme="minorHAnsi" w:hAnsiTheme="minorHAnsi" w:cstheme="minorHAnsi"/>
        </w:rPr>
      </w:pPr>
      <w:r w:rsidRPr="00582117">
        <w:rPr>
          <w:rFonts w:asciiTheme="minorHAnsi" w:hAnsiTheme="minorHAnsi" w:cstheme="minorHAnsi"/>
        </w:rPr>
        <w:t>other relevant information, as requested by DFFH</w:t>
      </w:r>
    </w:p>
    <w:p w14:paraId="20FE7C62" w14:textId="35791DF6" w:rsidR="008B4D8A" w:rsidRPr="009B700C" w:rsidRDefault="00E154FA" w:rsidP="002E4ED3">
      <w:pPr>
        <w:pStyle w:val="Heading2"/>
        <w:spacing w:before="320"/>
        <w:ind w:left="709" w:hanging="709"/>
        <w:rPr>
          <w:rFonts w:asciiTheme="minorHAnsi" w:eastAsia="Times" w:hAnsiTheme="minorHAnsi" w:cstheme="minorHAnsi"/>
        </w:rPr>
      </w:pPr>
      <w:bookmarkStart w:id="234" w:name="_Toc109037133"/>
      <w:r w:rsidRPr="009B700C">
        <w:rPr>
          <w:rFonts w:asciiTheme="minorHAnsi" w:hAnsiTheme="minorHAnsi" w:cstheme="minorHAnsi"/>
          <w:bCs/>
        </w:rPr>
        <w:t xml:space="preserve">3.2 </w:t>
      </w:r>
      <w:r w:rsidR="00F34B02" w:rsidRPr="009B700C">
        <w:rPr>
          <w:rFonts w:asciiTheme="minorHAnsi" w:hAnsiTheme="minorHAnsi" w:cstheme="minorHAnsi"/>
          <w:bCs/>
        </w:rPr>
        <w:t xml:space="preserve">  </w:t>
      </w:r>
      <w:r w:rsidR="00595C6B" w:rsidRPr="009B700C">
        <w:rPr>
          <w:rFonts w:asciiTheme="minorHAnsi" w:hAnsiTheme="minorHAnsi" w:cstheme="minorHAnsi"/>
          <w:bCs/>
        </w:rPr>
        <w:t xml:space="preserve">  </w:t>
      </w:r>
      <w:r w:rsidRPr="009B700C">
        <w:rPr>
          <w:rFonts w:asciiTheme="minorHAnsi" w:hAnsiTheme="minorHAnsi" w:cstheme="minorHAnsi"/>
          <w:bCs/>
        </w:rPr>
        <w:t>Role</w:t>
      </w:r>
      <w:r w:rsidR="008B4D8A" w:rsidRPr="009B700C">
        <w:rPr>
          <w:rFonts w:asciiTheme="minorHAnsi" w:hAnsiTheme="minorHAnsi" w:cstheme="minorHAnsi"/>
          <w:bCs/>
        </w:rPr>
        <w:t xml:space="preserve"> of FSV in statewide oversight of </w:t>
      </w:r>
      <w:r w:rsidR="00CA049A">
        <w:rPr>
          <w:rFonts w:asciiTheme="minorHAnsi" w:hAnsiTheme="minorHAnsi" w:cstheme="minorHAnsi"/>
          <w:bCs/>
        </w:rPr>
        <w:t>FVRICs</w:t>
      </w:r>
      <w:bookmarkEnd w:id="234"/>
      <w:r w:rsidR="008B4D8A" w:rsidRPr="009B700C">
        <w:rPr>
          <w:rFonts w:asciiTheme="minorHAnsi" w:hAnsiTheme="minorHAnsi" w:cstheme="minorHAnsi"/>
          <w:bCs/>
        </w:rPr>
        <w:t xml:space="preserve"> </w:t>
      </w:r>
    </w:p>
    <w:p w14:paraId="5DF67B97" w14:textId="2018EB1E" w:rsidR="008B4D8A" w:rsidRPr="009B700C" w:rsidRDefault="008B4D8A" w:rsidP="008B4D8A">
      <w:pPr>
        <w:pStyle w:val="DHHSbody"/>
        <w:spacing w:before="240"/>
        <w:rPr>
          <w:rFonts w:asciiTheme="minorHAnsi" w:hAnsiTheme="minorHAnsi" w:cstheme="minorHAnsi"/>
        </w:rPr>
      </w:pPr>
      <w:r w:rsidRPr="009B700C">
        <w:rPr>
          <w:rFonts w:asciiTheme="minorHAnsi" w:hAnsiTheme="minorHAnsi" w:cstheme="minorHAnsi"/>
        </w:rPr>
        <w:t xml:space="preserve">FSV </w:t>
      </w:r>
      <w:r w:rsidR="006211CE" w:rsidRPr="009B700C">
        <w:rPr>
          <w:rFonts w:asciiTheme="minorHAnsi" w:hAnsiTheme="minorHAnsi" w:cstheme="minorHAnsi"/>
        </w:rPr>
        <w:t>manages</w:t>
      </w:r>
      <w:r w:rsidRPr="009B700C">
        <w:rPr>
          <w:rFonts w:asciiTheme="minorHAnsi" w:hAnsiTheme="minorHAnsi" w:cstheme="minorHAnsi"/>
        </w:rPr>
        <w:t xml:space="preserve"> the </w:t>
      </w:r>
      <w:r w:rsidR="006211CE" w:rsidRPr="009B700C">
        <w:rPr>
          <w:rFonts w:asciiTheme="minorHAnsi" w:hAnsiTheme="minorHAnsi" w:cstheme="minorHAnsi"/>
        </w:rPr>
        <w:t xml:space="preserve">funding, </w:t>
      </w:r>
      <w:r w:rsidRPr="009B700C">
        <w:rPr>
          <w:rFonts w:asciiTheme="minorHAnsi" w:hAnsiTheme="minorHAnsi" w:cstheme="minorHAnsi"/>
        </w:rPr>
        <w:t xml:space="preserve">policy </w:t>
      </w:r>
      <w:r w:rsidR="006211CE" w:rsidRPr="009B700C">
        <w:rPr>
          <w:rFonts w:asciiTheme="minorHAnsi" w:hAnsiTheme="minorHAnsi" w:cstheme="minorHAnsi"/>
        </w:rPr>
        <w:t xml:space="preserve">and authorising </w:t>
      </w:r>
      <w:r w:rsidRPr="009B700C">
        <w:rPr>
          <w:rFonts w:asciiTheme="minorHAnsi" w:hAnsiTheme="minorHAnsi" w:cstheme="minorHAnsi"/>
        </w:rPr>
        <w:t>context</w:t>
      </w:r>
      <w:r w:rsidR="006211CE" w:rsidRPr="009B700C">
        <w:rPr>
          <w:rFonts w:asciiTheme="minorHAnsi" w:hAnsiTheme="minorHAnsi" w:cstheme="minorHAnsi"/>
        </w:rPr>
        <w:t xml:space="preserve"> </w:t>
      </w:r>
      <w:r w:rsidRPr="009B700C">
        <w:rPr>
          <w:rFonts w:asciiTheme="minorHAnsi" w:hAnsiTheme="minorHAnsi" w:cstheme="minorHAnsi"/>
        </w:rPr>
        <w:t xml:space="preserve">for the work of </w:t>
      </w:r>
      <w:r w:rsidR="00CA049A">
        <w:rPr>
          <w:rFonts w:asciiTheme="minorHAnsi" w:hAnsiTheme="minorHAnsi" w:cstheme="minorHAnsi"/>
        </w:rPr>
        <w:t>FVRICs</w:t>
      </w:r>
      <w:r w:rsidRPr="009B700C">
        <w:rPr>
          <w:rFonts w:asciiTheme="minorHAnsi" w:hAnsiTheme="minorHAnsi" w:cstheme="minorHAnsi"/>
        </w:rPr>
        <w:t xml:space="preserve">, and </w:t>
      </w:r>
      <w:r w:rsidR="00CA049A">
        <w:rPr>
          <w:rFonts w:asciiTheme="minorHAnsi" w:hAnsiTheme="minorHAnsi" w:cstheme="minorHAnsi"/>
        </w:rPr>
        <w:t>FVRICs</w:t>
      </w:r>
      <w:r w:rsidRPr="009B700C">
        <w:rPr>
          <w:rFonts w:asciiTheme="minorHAnsi" w:hAnsiTheme="minorHAnsi" w:cstheme="minorHAnsi"/>
        </w:rPr>
        <w:t xml:space="preserve"> are accountable to FSV for ensuring their activities align with statewide family violence reform objectives.  </w:t>
      </w:r>
    </w:p>
    <w:p w14:paraId="53F02E57" w14:textId="6E00A896" w:rsidR="008B4D8A" w:rsidRPr="009B700C" w:rsidRDefault="008B4D8A" w:rsidP="008B4D8A">
      <w:pPr>
        <w:pStyle w:val="DHHSbody"/>
        <w:rPr>
          <w:rFonts w:asciiTheme="minorHAnsi" w:hAnsiTheme="minorHAnsi" w:cstheme="minorHAnsi"/>
        </w:rPr>
      </w:pPr>
      <w:r w:rsidRPr="009B700C">
        <w:rPr>
          <w:rFonts w:asciiTheme="minorHAnsi" w:hAnsiTheme="minorHAnsi" w:cstheme="minorHAnsi"/>
        </w:rPr>
        <w:lastRenderedPageBreak/>
        <w:t xml:space="preserve">FSV </w:t>
      </w:r>
      <w:r w:rsidR="005C0E9F" w:rsidRPr="009B700C">
        <w:rPr>
          <w:rFonts w:asciiTheme="minorHAnsi" w:hAnsiTheme="minorHAnsi" w:cstheme="minorHAnsi"/>
        </w:rPr>
        <w:t xml:space="preserve">also </w:t>
      </w:r>
      <w:r w:rsidRPr="009B700C">
        <w:rPr>
          <w:rFonts w:asciiTheme="minorHAnsi" w:hAnsiTheme="minorHAnsi" w:cstheme="minorHAnsi"/>
        </w:rPr>
        <w:t xml:space="preserve">provides advice to the DFFH Area </w:t>
      </w:r>
      <w:r w:rsidR="005C0E9F" w:rsidRPr="009B700C">
        <w:rPr>
          <w:rFonts w:asciiTheme="minorHAnsi" w:hAnsiTheme="minorHAnsi" w:cstheme="minorHAnsi"/>
        </w:rPr>
        <w:t>on</w:t>
      </w:r>
      <w:r w:rsidRPr="009B700C">
        <w:rPr>
          <w:rFonts w:asciiTheme="minorHAnsi" w:hAnsiTheme="minorHAnsi" w:cstheme="minorHAnsi"/>
        </w:rPr>
        <w:t xml:space="preserve"> </w:t>
      </w:r>
      <w:r w:rsidR="005C0E9F" w:rsidRPr="009B700C">
        <w:rPr>
          <w:rFonts w:asciiTheme="minorHAnsi" w:hAnsiTheme="minorHAnsi" w:cstheme="minorHAnsi"/>
        </w:rPr>
        <w:t>issues</w:t>
      </w:r>
      <w:r w:rsidR="006211CE" w:rsidRPr="009B700C">
        <w:rPr>
          <w:rFonts w:asciiTheme="minorHAnsi" w:hAnsiTheme="minorHAnsi" w:cstheme="minorHAnsi"/>
        </w:rPr>
        <w:t xml:space="preserve"> and </w:t>
      </w:r>
      <w:r w:rsidRPr="009B700C">
        <w:rPr>
          <w:rFonts w:asciiTheme="minorHAnsi" w:hAnsiTheme="minorHAnsi" w:cstheme="minorHAnsi"/>
        </w:rPr>
        <w:t xml:space="preserve">requirements relevant to </w:t>
      </w:r>
      <w:r w:rsidR="00CA049A">
        <w:rPr>
          <w:rFonts w:asciiTheme="minorHAnsi" w:hAnsiTheme="minorHAnsi" w:cstheme="minorHAnsi"/>
        </w:rPr>
        <w:t>FVRICs</w:t>
      </w:r>
      <w:r w:rsidRPr="009B700C">
        <w:rPr>
          <w:rFonts w:asciiTheme="minorHAnsi" w:hAnsiTheme="minorHAnsi" w:cstheme="minorHAnsi"/>
        </w:rPr>
        <w:t xml:space="preserve">.   </w:t>
      </w:r>
    </w:p>
    <w:p w14:paraId="726EAB44" w14:textId="78CE3D8F" w:rsidR="00BE5038" w:rsidRPr="009B700C" w:rsidRDefault="00BE5038" w:rsidP="008B4D8A">
      <w:pPr>
        <w:pStyle w:val="DHHSbody"/>
        <w:rPr>
          <w:rFonts w:asciiTheme="minorHAnsi" w:hAnsiTheme="minorHAnsi" w:cstheme="minorHAnsi"/>
        </w:rPr>
      </w:pPr>
      <w:r w:rsidRPr="009B700C">
        <w:rPr>
          <w:rFonts w:asciiTheme="minorHAnsi" w:hAnsiTheme="minorHAnsi" w:cstheme="minorHAnsi"/>
        </w:rPr>
        <w:t xml:space="preserve">FSV provides statewide oversight by: </w:t>
      </w:r>
    </w:p>
    <w:p w14:paraId="3641B952" w14:textId="0541D5B8" w:rsidR="00715BD4" w:rsidRPr="009B700C" w:rsidRDefault="00715BD4" w:rsidP="00926D68">
      <w:pPr>
        <w:pStyle w:val="DHHSbullet1"/>
        <w:ind w:left="284"/>
        <w:rPr>
          <w:rFonts w:asciiTheme="minorHAnsi" w:hAnsiTheme="minorHAnsi" w:cstheme="minorHAnsi"/>
        </w:rPr>
      </w:pPr>
      <w:r w:rsidRPr="009B700C">
        <w:rPr>
          <w:rFonts w:asciiTheme="minorHAnsi" w:hAnsiTheme="minorHAnsi" w:cstheme="minorHAnsi"/>
        </w:rPr>
        <w:t>maintaining regular engagement through the SFVIAC</w:t>
      </w:r>
      <w:r w:rsidR="005C0E9F" w:rsidRPr="009B700C">
        <w:rPr>
          <w:rFonts w:asciiTheme="minorHAnsi" w:hAnsiTheme="minorHAnsi" w:cstheme="minorHAnsi"/>
        </w:rPr>
        <w:t>,</w:t>
      </w:r>
      <w:r w:rsidRPr="009B700C">
        <w:rPr>
          <w:rFonts w:asciiTheme="minorHAnsi" w:hAnsiTheme="minorHAnsi" w:cstheme="minorHAnsi"/>
        </w:rPr>
        <w:t xml:space="preserve"> as described in section 2.4.2. </w:t>
      </w:r>
    </w:p>
    <w:p w14:paraId="7DBAFB44" w14:textId="2A506639" w:rsidR="009C77C2" w:rsidRPr="009B700C" w:rsidRDefault="009C77C2" w:rsidP="00926D68">
      <w:pPr>
        <w:pStyle w:val="DHHSbullet1"/>
        <w:ind w:left="284"/>
        <w:rPr>
          <w:rFonts w:asciiTheme="minorHAnsi" w:hAnsiTheme="minorHAnsi" w:cstheme="minorHAnsi"/>
        </w:rPr>
      </w:pPr>
      <w:r w:rsidRPr="009B700C">
        <w:rPr>
          <w:rFonts w:asciiTheme="minorHAnsi" w:hAnsiTheme="minorHAnsi" w:cstheme="minorHAnsi"/>
        </w:rPr>
        <w:t xml:space="preserve">keeping the SFVIAC informed about </w:t>
      </w:r>
      <w:r w:rsidR="005C0E9F" w:rsidRPr="009B700C">
        <w:rPr>
          <w:rFonts w:asciiTheme="minorHAnsi" w:hAnsiTheme="minorHAnsi" w:cstheme="minorHAnsi"/>
        </w:rPr>
        <w:t xml:space="preserve">the status </w:t>
      </w:r>
      <w:r w:rsidR="00DD0FAC" w:rsidRPr="009B700C">
        <w:rPr>
          <w:rFonts w:asciiTheme="minorHAnsi" w:hAnsiTheme="minorHAnsi" w:cstheme="minorHAnsi"/>
        </w:rPr>
        <w:t xml:space="preserve">of </w:t>
      </w:r>
      <w:r w:rsidR="005C0E9F" w:rsidRPr="009B700C">
        <w:rPr>
          <w:rFonts w:asciiTheme="minorHAnsi" w:hAnsiTheme="minorHAnsi" w:cstheme="minorHAnsi"/>
        </w:rPr>
        <w:t>key</w:t>
      </w:r>
      <w:r w:rsidRPr="009B700C">
        <w:rPr>
          <w:rFonts w:asciiTheme="minorHAnsi" w:hAnsiTheme="minorHAnsi" w:cstheme="minorHAnsi"/>
        </w:rPr>
        <w:t xml:space="preserve"> </w:t>
      </w:r>
      <w:r w:rsidR="00DD0FAC" w:rsidRPr="009B700C">
        <w:rPr>
          <w:rFonts w:asciiTheme="minorHAnsi" w:hAnsiTheme="minorHAnsi" w:cstheme="minorHAnsi"/>
        </w:rPr>
        <w:t xml:space="preserve">relevant </w:t>
      </w:r>
      <w:r w:rsidRPr="009B700C">
        <w:rPr>
          <w:rFonts w:asciiTheme="minorHAnsi" w:hAnsiTheme="minorHAnsi" w:cstheme="minorHAnsi"/>
        </w:rPr>
        <w:t xml:space="preserve">initiatives </w:t>
      </w:r>
      <w:r w:rsidR="00DD0FAC" w:rsidRPr="009B700C">
        <w:rPr>
          <w:rFonts w:asciiTheme="minorHAnsi" w:hAnsiTheme="minorHAnsi" w:cstheme="minorHAnsi"/>
        </w:rPr>
        <w:t xml:space="preserve">managed </w:t>
      </w:r>
      <w:r w:rsidRPr="009B700C">
        <w:rPr>
          <w:rFonts w:asciiTheme="minorHAnsi" w:hAnsiTheme="minorHAnsi" w:cstheme="minorHAnsi"/>
        </w:rPr>
        <w:t>by FSV</w:t>
      </w:r>
      <w:r w:rsidR="00297E03">
        <w:rPr>
          <w:rFonts w:asciiTheme="minorHAnsi" w:hAnsiTheme="minorHAnsi" w:cstheme="minorHAnsi"/>
        </w:rPr>
        <w:t>.</w:t>
      </w:r>
    </w:p>
    <w:p w14:paraId="41D2DC16" w14:textId="1C714001" w:rsidR="00715BD4" w:rsidRDefault="00DD0FAC" w:rsidP="00926D68">
      <w:pPr>
        <w:pStyle w:val="DHHSbullet1"/>
        <w:ind w:left="284"/>
        <w:rPr>
          <w:rFonts w:asciiTheme="minorHAnsi" w:hAnsiTheme="minorHAnsi" w:cstheme="minorHAnsi"/>
        </w:rPr>
      </w:pPr>
      <w:r w:rsidRPr="009B700C">
        <w:rPr>
          <w:rFonts w:asciiTheme="minorHAnsi" w:hAnsiTheme="minorHAnsi" w:cstheme="minorHAnsi"/>
        </w:rPr>
        <w:t xml:space="preserve">monitoring of and support with key plans and reporting, including Strategic Plans, </w:t>
      </w:r>
      <w:r w:rsidR="00297E03">
        <w:rPr>
          <w:rFonts w:asciiTheme="minorHAnsi" w:hAnsiTheme="minorHAnsi" w:cstheme="minorHAnsi"/>
        </w:rPr>
        <w:t xml:space="preserve">and </w:t>
      </w:r>
      <w:r w:rsidRPr="009B700C">
        <w:rPr>
          <w:rFonts w:asciiTheme="minorHAnsi" w:hAnsiTheme="minorHAnsi" w:cstheme="minorHAnsi"/>
        </w:rPr>
        <w:t>Annual Action Plans</w:t>
      </w:r>
      <w:r w:rsidR="00297E03">
        <w:rPr>
          <w:rFonts w:asciiTheme="minorHAnsi" w:hAnsiTheme="minorHAnsi" w:cstheme="minorHAnsi"/>
        </w:rPr>
        <w:t>.</w:t>
      </w:r>
    </w:p>
    <w:p w14:paraId="36292E42" w14:textId="66347B5D" w:rsidR="00635184" w:rsidRPr="009B700C" w:rsidRDefault="00635184" w:rsidP="00926D68">
      <w:pPr>
        <w:pStyle w:val="DHHSbullet1"/>
        <w:ind w:left="284"/>
        <w:rPr>
          <w:rFonts w:asciiTheme="minorHAnsi" w:hAnsiTheme="minorHAnsi" w:cstheme="minorHAnsi"/>
        </w:rPr>
      </w:pPr>
      <w:r>
        <w:rPr>
          <w:rFonts w:asciiTheme="minorHAnsi" w:hAnsiTheme="minorHAnsi" w:cstheme="minorHAnsi"/>
        </w:rPr>
        <w:t xml:space="preserve">receiving the </w:t>
      </w:r>
      <w:r w:rsidRPr="009B700C">
        <w:rPr>
          <w:rFonts w:asciiTheme="minorHAnsi" w:hAnsiTheme="minorHAnsi" w:cstheme="minorHAnsi"/>
        </w:rPr>
        <w:t>Annual Overview of Key Achievements</w:t>
      </w:r>
      <w:r>
        <w:rPr>
          <w:rFonts w:asciiTheme="minorHAnsi" w:hAnsiTheme="minorHAnsi" w:cstheme="minorHAnsi"/>
        </w:rPr>
        <w:t xml:space="preserve"> </w:t>
      </w:r>
      <w:r w:rsidR="00500C42">
        <w:rPr>
          <w:rFonts w:asciiTheme="minorHAnsi" w:hAnsiTheme="minorHAnsi" w:cstheme="minorHAnsi"/>
        </w:rPr>
        <w:t>submitted by the SFVIAC</w:t>
      </w:r>
    </w:p>
    <w:p w14:paraId="42810FED" w14:textId="014702F7" w:rsidR="00D04CB3" w:rsidRPr="009B700C" w:rsidRDefault="00715BD4" w:rsidP="00696632">
      <w:pPr>
        <w:pStyle w:val="DHHSbullet1"/>
        <w:ind w:left="284"/>
        <w:rPr>
          <w:rFonts w:asciiTheme="minorHAnsi" w:hAnsiTheme="minorHAnsi" w:cstheme="minorHAnsi"/>
        </w:rPr>
      </w:pPr>
      <w:r w:rsidRPr="009B700C">
        <w:rPr>
          <w:rFonts w:asciiTheme="minorHAnsi" w:hAnsiTheme="minorHAnsi" w:cstheme="minorHAnsi"/>
        </w:rPr>
        <w:t>liaising with DFFH</w:t>
      </w:r>
      <w:r w:rsidR="00CC6E19" w:rsidRPr="009B700C">
        <w:rPr>
          <w:rFonts w:asciiTheme="minorHAnsi" w:hAnsiTheme="minorHAnsi" w:cstheme="minorHAnsi"/>
        </w:rPr>
        <w:t xml:space="preserve"> Areas regarding</w:t>
      </w:r>
      <w:r w:rsidR="00D04CB3" w:rsidRPr="009B700C">
        <w:rPr>
          <w:rFonts w:asciiTheme="minorHAnsi" w:hAnsiTheme="minorHAnsi" w:cstheme="minorHAnsi"/>
        </w:rPr>
        <w:t>:</w:t>
      </w:r>
      <w:r w:rsidR="00DD0FAC" w:rsidRPr="009B700C">
        <w:rPr>
          <w:rFonts w:asciiTheme="minorHAnsi" w:hAnsiTheme="minorHAnsi" w:cstheme="minorHAnsi"/>
        </w:rPr>
        <w:t xml:space="preserve"> </w:t>
      </w:r>
    </w:p>
    <w:p w14:paraId="715F9293" w14:textId="0BF373D8" w:rsidR="002949C7" w:rsidRPr="009B700C" w:rsidRDefault="002949C7" w:rsidP="004A5C21">
      <w:pPr>
        <w:pStyle w:val="DHHSbullet2"/>
        <w:numPr>
          <w:ilvl w:val="4"/>
          <w:numId w:val="21"/>
        </w:numPr>
        <w:ind w:left="851"/>
        <w:rPr>
          <w:rFonts w:asciiTheme="minorHAnsi" w:hAnsiTheme="minorHAnsi" w:cstheme="minorHAnsi"/>
        </w:rPr>
      </w:pPr>
      <w:r w:rsidRPr="009B700C">
        <w:rPr>
          <w:rFonts w:asciiTheme="minorHAnsi" w:hAnsiTheme="minorHAnsi" w:cstheme="minorHAnsi"/>
        </w:rPr>
        <w:t xml:space="preserve">statewide priorities and reform objectives to support DFFH Areas </w:t>
      </w:r>
      <w:r w:rsidR="00297E03">
        <w:rPr>
          <w:rFonts w:asciiTheme="minorHAnsi" w:hAnsiTheme="minorHAnsi" w:cstheme="minorHAnsi"/>
        </w:rPr>
        <w:t>to</w:t>
      </w:r>
      <w:r w:rsidR="00297E03" w:rsidRPr="009B700C">
        <w:rPr>
          <w:rFonts w:asciiTheme="minorHAnsi" w:hAnsiTheme="minorHAnsi" w:cstheme="minorHAnsi"/>
        </w:rPr>
        <w:t xml:space="preserve"> </w:t>
      </w:r>
      <w:r w:rsidRPr="009B700C">
        <w:rPr>
          <w:rFonts w:asciiTheme="minorHAnsi" w:hAnsiTheme="minorHAnsi" w:cstheme="minorHAnsi"/>
        </w:rPr>
        <w:t xml:space="preserve">assess FVRIC Strategic Plans </w:t>
      </w:r>
    </w:p>
    <w:p w14:paraId="402E9B51" w14:textId="15AFE563" w:rsidR="008B4D8A" w:rsidRPr="009B700C" w:rsidRDefault="00CC6E19" w:rsidP="004A5C21">
      <w:pPr>
        <w:pStyle w:val="DHHSbody"/>
        <w:numPr>
          <w:ilvl w:val="1"/>
          <w:numId w:val="22"/>
        </w:numPr>
        <w:spacing w:after="0"/>
        <w:ind w:left="851"/>
        <w:rPr>
          <w:rFonts w:asciiTheme="minorHAnsi" w:hAnsiTheme="minorHAnsi" w:cstheme="minorHAnsi"/>
        </w:rPr>
      </w:pPr>
      <w:r w:rsidRPr="009B700C">
        <w:rPr>
          <w:rFonts w:asciiTheme="minorHAnsi" w:hAnsiTheme="minorHAnsi" w:cstheme="minorHAnsi"/>
        </w:rPr>
        <w:t xml:space="preserve">emerging issues or risks relevant to the effective functioning of </w:t>
      </w:r>
      <w:r w:rsidR="00CA049A">
        <w:rPr>
          <w:rFonts w:asciiTheme="minorHAnsi" w:hAnsiTheme="minorHAnsi" w:cstheme="minorHAnsi"/>
        </w:rPr>
        <w:t>FVRICs</w:t>
      </w:r>
    </w:p>
    <w:p w14:paraId="6851A18A" w14:textId="0438DEAF" w:rsidR="00CC6E19" w:rsidRPr="009B700C" w:rsidRDefault="00CC6E19" w:rsidP="004A5C21">
      <w:pPr>
        <w:pStyle w:val="DHHSbody"/>
        <w:numPr>
          <w:ilvl w:val="1"/>
          <w:numId w:val="22"/>
        </w:numPr>
        <w:spacing w:after="0"/>
        <w:ind w:left="851"/>
        <w:rPr>
          <w:rFonts w:asciiTheme="minorHAnsi" w:hAnsiTheme="minorHAnsi" w:cstheme="minorHAnsi"/>
        </w:rPr>
      </w:pPr>
      <w:r w:rsidRPr="009B700C">
        <w:rPr>
          <w:rFonts w:asciiTheme="minorHAnsi" w:hAnsiTheme="minorHAnsi" w:cstheme="minorHAnsi"/>
        </w:rPr>
        <w:t>any concerns regarding performance of FVRICs</w:t>
      </w:r>
    </w:p>
    <w:p w14:paraId="40B89F6D" w14:textId="5A7488DD" w:rsidR="00E154FA" w:rsidRPr="009B700C" w:rsidRDefault="00E154FA" w:rsidP="002E4ED3">
      <w:pPr>
        <w:pStyle w:val="Heading2"/>
        <w:ind w:left="709" w:hanging="709"/>
        <w:rPr>
          <w:rFonts w:asciiTheme="minorHAnsi" w:hAnsiTheme="minorHAnsi" w:cstheme="minorHAnsi"/>
        </w:rPr>
      </w:pPr>
      <w:bookmarkStart w:id="235" w:name="_Toc109037134"/>
      <w:r w:rsidRPr="009B700C">
        <w:rPr>
          <w:rFonts w:asciiTheme="minorHAnsi" w:hAnsiTheme="minorHAnsi" w:cstheme="minorHAnsi"/>
        </w:rPr>
        <w:t>3.</w:t>
      </w:r>
      <w:r w:rsidR="00F34B02" w:rsidRPr="009B700C">
        <w:rPr>
          <w:rFonts w:asciiTheme="minorHAnsi" w:hAnsiTheme="minorHAnsi" w:cstheme="minorHAnsi"/>
        </w:rPr>
        <w:t>3</w:t>
      </w:r>
      <w:r w:rsidRPr="009B700C">
        <w:rPr>
          <w:rFonts w:asciiTheme="minorHAnsi" w:hAnsiTheme="minorHAnsi" w:cstheme="minorHAnsi"/>
        </w:rPr>
        <w:t xml:space="preserve"> </w:t>
      </w:r>
      <w:r w:rsidR="00F34B02" w:rsidRPr="009B700C">
        <w:rPr>
          <w:rFonts w:asciiTheme="minorHAnsi" w:hAnsiTheme="minorHAnsi" w:cstheme="minorHAnsi"/>
        </w:rPr>
        <w:t xml:space="preserve">  </w:t>
      </w:r>
      <w:r w:rsidR="00595C6B" w:rsidRPr="009B700C">
        <w:rPr>
          <w:rFonts w:asciiTheme="minorHAnsi" w:hAnsiTheme="minorHAnsi" w:cstheme="minorHAnsi"/>
        </w:rPr>
        <w:t xml:space="preserve">  </w:t>
      </w:r>
      <w:r w:rsidRPr="009B700C">
        <w:rPr>
          <w:rFonts w:asciiTheme="minorHAnsi" w:hAnsiTheme="minorHAnsi" w:cstheme="minorHAnsi"/>
        </w:rPr>
        <w:t>Reporting</w:t>
      </w:r>
      <w:r w:rsidR="00CC6E19" w:rsidRPr="009B700C">
        <w:rPr>
          <w:rFonts w:asciiTheme="minorHAnsi" w:hAnsiTheme="minorHAnsi" w:cstheme="minorHAnsi"/>
        </w:rPr>
        <w:t xml:space="preserve"> requirements for FVRICs</w:t>
      </w:r>
      <w:bookmarkEnd w:id="235"/>
      <w:r w:rsidR="00CC6E19" w:rsidRPr="009B700C">
        <w:rPr>
          <w:rFonts w:asciiTheme="minorHAnsi" w:hAnsiTheme="minorHAnsi" w:cstheme="minorHAnsi"/>
        </w:rPr>
        <w:t xml:space="preserve"> </w:t>
      </w:r>
    </w:p>
    <w:p w14:paraId="0C91893B" w14:textId="17FFB81F" w:rsidR="00CA10A8" w:rsidRPr="009C4121" w:rsidRDefault="0076645A" w:rsidP="0076645A">
      <w:pPr>
        <w:pStyle w:val="DHHSbody"/>
        <w:rPr>
          <w:rFonts w:asciiTheme="minorHAnsi" w:hAnsiTheme="minorHAnsi" w:cstheme="minorHAnsi"/>
        </w:rPr>
      </w:pPr>
      <w:r w:rsidRPr="009B700C">
        <w:rPr>
          <w:rFonts w:asciiTheme="minorHAnsi" w:hAnsiTheme="minorHAnsi" w:cstheme="minorHAnsi"/>
        </w:rPr>
        <w:t xml:space="preserve">FVRICs are accountable to </w:t>
      </w:r>
      <w:r w:rsidR="0096098B" w:rsidRPr="009B700C">
        <w:rPr>
          <w:rFonts w:asciiTheme="minorHAnsi" w:hAnsiTheme="minorHAnsi" w:cstheme="minorHAnsi"/>
        </w:rPr>
        <w:t xml:space="preserve">the </w:t>
      </w:r>
      <w:r w:rsidRPr="009B700C">
        <w:rPr>
          <w:rFonts w:asciiTheme="minorHAnsi" w:hAnsiTheme="minorHAnsi" w:cstheme="minorHAnsi"/>
        </w:rPr>
        <w:t>DFFH Area</w:t>
      </w:r>
      <w:r w:rsidR="0076344B" w:rsidRPr="009B700C">
        <w:rPr>
          <w:rFonts w:asciiTheme="minorHAnsi" w:hAnsiTheme="minorHAnsi" w:cstheme="minorHAnsi"/>
        </w:rPr>
        <w:t>s</w:t>
      </w:r>
      <w:r w:rsidRPr="009B700C">
        <w:rPr>
          <w:rFonts w:asciiTheme="minorHAnsi" w:hAnsiTheme="minorHAnsi" w:cstheme="minorHAnsi"/>
        </w:rPr>
        <w:t xml:space="preserve"> for performance against their </w:t>
      </w:r>
      <w:r w:rsidR="0084490D" w:rsidRPr="009B700C">
        <w:rPr>
          <w:rFonts w:asciiTheme="minorHAnsi" w:hAnsiTheme="minorHAnsi" w:cstheme="minorHAnsi"/>
        </w:rPr>
        <w:t>Annual Action Plan</w:t>
      </w:r>
      <w:r w:rsidRPr="009B700C">
        <w:rPr>
          <w:rFonts w:asciiTheme="minorHAnsi" w:hAnsiTheme="minorHAnsi" w:cstheme="minorHAnsi"/>
        </w:rPr>
        <w:t xml:space="preserve"> and </w:t>
      </w:r>
      <w:r w:rsidR="00533BC0" w:rsidRPr="009B700C">
        <w:rPr>
          <w:rFonts w:asciiTheme="minorHAnsi" w:hAnsiTheme="minorHAnsi" w:cstheme="minorHAnsi"/>
        </w:rPr>
        <w:t xml:space="preserve">for </w:t>
      </w:r>
      <w:r w:rsidR="009A6606" w:rsidRPr="009B700C">
        <w:rPr>
          <w:rFonts w:asciiTheme="minorHAnsi" w:hAnsiTheme="minorHAnsi" w:cstheme="minorHAnsi"/>
        </w:rPr>
        <w:t xml:space="preserve">the acquittal of funding </w:t>
      </w:r>
      <w:r w:rsidR="002156EE" w:rsidRPr="009B700C">
        <w:rPr>
          <w:rFonts w:asciiTheme="minorHAnsi" w:hAnsiTheme="minorHAnsi" w:cstheme="minorHAnsi"/>
        </w:rPr>
        <w:t>provided by FSV</w:t>
      </w:r>
      <w:r w:rsidR="000300EF" w:rsidRPr="009B700C">
        <w:rPr>
          <w:rFonts w:asciiTheme="minorHAnsi" w:hAnsiTheme="minorHAnsi" w:cstheme="minorHAnsi"/>
        </w:rPr>
        <w:t xml:space="preserve"> or </w:t>
      </w:r>
      <w:r w:rsidR="00B77D93" w:rsidRPr="009C4121">
        <w:rPr>
          <w:rFonts w:asciiTheme="minorHAnsi" w:hAnsiTheme="minorHAnsi" w:cstheme="minorHAnsi"/>
        </w:rPr>
        <w:t>the DFFH Area</w:t>
      </w:r>
      <w:r w:rsidR="002156EE" w:rsidRPr="009C4121">
        <w:rPr>
          <w:rFonts w:asciiTheme="minorHAnsi" w:hAnsiTheme="minorHAnsi" w:cstheme="minorHAnsi"/>
        </w:rPr>
        <w:t xml:space="preserve">. </w:t>
      </w:r>
      <w:r w:rsidR="00370435" w:rsidRPr="009C4121">
        <w:rPr>
          <w:rFonts w:asciiTheme="minorHAnsi" w:hAnsiTheme="minorHAnsi" w:cstheme="minorHAnsi"/>
        </w:rPr>
        <w:t>All funding must be utilised in accordance with guidance provided by</w:t>
      </w:r>
      <w:r w:rsidR="00F85A7E" w:rsidRPr="009C4121">
        <w:rPr>
          <w:rFonts w:asciiTheme="minorHAnsi" w:hAnsiTheme="minorHAnsi" w:cstheme="minorHAnsi"/>
        </w:rPr>
        <w:t xml:space="preserve"> FSV or the DFFH Area</w:t>
      </w:r>
      <w:r w:rsidR="00926D68" w:rsidRPr="009C4121">
        <w:rPr>
          <w:rFonts w:asciiTheme="minorHAnsi" w:hAnsiTheme="minorHAnsi" w:cstheme="minorHAnsi"/>
        </w:rPr>
        <w:t xml:space="preserve"> </w:t>
      </w:r>
      <w:r w:rsidR="002949C7" w:rsidRPr="009C4121">
        <w:rPr>
          <w:rFonts w:asciiTheme="minorHAnsi" w:hAnsiTheme="minorHAnsi" w:cstheme="minorHAnsi"/>
        </w:rPr>
        <w:t xml:space="preserve">where </w:t>
      </w:r>
      <w:r w:rsidR="00C40D39" w:rsidRPr="009C4121">
        <w:rPr>
          <w:rFonts w:asciiTheme="minorHAnsi" w:hAnsiTheme="minorHAnsi" w:cstheme="minorHAnsi"/>
        </w:rPr>
        <w:t>funding has been provided by the DFFH Area</w:t>
      </w:r>
      <w:r w:rsidR="00F85A7E" w:rsidRPr="009C4121">
        <w:rPr>
          <w:rFonts w:asciiTheme="minorHAnsi" w:hAnsiTheme="minorHAnsi" w:cstheme="minorHAnsi"/>
        </w:rPr>
        <w:t>.</w:t>
      </w:r>
      <w:r w:rsidR="008E48E3" w:rsidRPr="009C4121">
        <w:rPr>
          <w:rFonts w:asciiTheme="minorHAnsi" w:hAnsiTheme="minorHAnsi" w:cstheme="minorHAnsi"/>
        </w:rPr>
        <w:t xml:space="preserve"> </w:t>
      </w:r>
    </w:p>
    <w:p w14:paraId="40090477" w14:textId="5DEC109F" w:rsidR="00FE7D68" w:rsidRPr="009B700C" w:rsidRDefault="00FE7D68" w:rsidP="00FE7D68">
      <w:pPr>
        <w:pStyle w:val="DHHSbody"/>
        <w:spacing w:before="120"/>
        <w:rPr>
          <w:rFonts w:asciiTheme="minorHAnsi" w:hAnsiTheme="minorHAnsi" w:cstheme="minorHAnsi"/>
        </w:rPr>
      </w:pPr>
      <w:r w:rsidRPr="009C4121">
        <w:rPr>
          <w:rFonts w:asciiTheme="minorHAnsi" w:hAnsiTheme="minorHAnsi" w:cstheme="minorHAnsi"/>
        </w:rPr>
        <w:t>The FVRIC is required to participate in any discussions initiated by the DFFH Area regarding FVRIC activities and performance, and to provide the following to the DFFH Area:</w:t>
      </w:r>
      <w:r w:rsidRPr="009B700C">
        <w:rPr>
          <w:rFonts w:asciiTheme="minorHAnsi" w:hAnsiTheme="minorHAnsi" w:cstheme="minorHAnsi"/>
        </w:rPr>
        <w:t xml:space="preserve">     </w:t>
      </w:r>
    </w:p>
    <w:p w14:paraId="34FD1CB4" w14:textId="3086260C" w:rsidR="00FE7D68" w:rsidRPr="009B700C" w:rsidRDefault="00FE7D68" w:rsidP="00FE7D68">
      <w:pPr>
        <w:pStyle w:val="DHHSbullet1"/>
        <w:ind w:left="284"/>
        <w:rPr>
          <w:rFonts w:asciiTheme="minorHAnsi" w:hAnsiTheme="minorHAnsi" w:cstheme="minorHAnsi"/>
        </w:rPr>
      </w:pPr>
      <w:r w:rsidRPr="009B700C">
        <w:rPr>
          <w:rFonts w:asciiTheme="minorHAnsi" w:hAnsiTheme="minorHAnsi" w:cstheme="minorHAnsi"/>
        </w:rPr>
        <w:t xml:space="preserve">Annual reports against the Annual Action Plan </w:t>
      </w:r>
    </w:p>
    <w:p w14:paraId="377D6C2A" w14:textId="56D0FD2F" w:rsidR="00FE7D68" w:rsidRPr="009B700C" w:rsidRDefault="00FE7D68" w:rsidP="00FE7D68">
      <w:pPr>
        <w:pStyle w:val="DHHSbullet1"/>
        <w:ind w:left="284"/>
        <w:rPr>
          <w:rFonts w:asciiTheme="minorHAnsi" w:hAnsiTheme="minorHAnsi" w:cstheme="minorHAnsi"/>
        </w:rPr>
      </w:pPr>
      <w:r w:rsidRPr="009B700C">
        <w:rPr>
          <w:rFonts w:asciiTheme="minorHAnsi" w:hAnsiTheme="minorHAnsi" w:cstheme="minorHAnsi"/>
        </w:rPr>
        <w:t xml:space="preserve">Annual financial report based showing the projected budget and actual expenditure for the 12-month period.      </w:t>
      </w:r>
    </w:p>
    <w:p w14:paraId="77840236" w14:textId="484736BB" w:rsidR="00C61397" w:rsidRPr="009B700C" w:rsidRDefault="00C61397" w:rsidP="00C61397">
      <w:pPr>
        <w:pStyle w:val="DHHSbody"/>
        <w:rPr>
          <w:rFonts w:asciiTheme="minorHAnsi" w:hAnsiTheme="minorHAnsi" w:cstheme="minorHAnsi"/>
        </w:rPr>
      </w:pPr>
      <w:r w:rsidRPr="009B700C">
        <w:rPr>
          <w:rFonts w:asciiTheme="minorHAnsi" w:hAnsiTheme="minorHAnsi" w:cstheme="minorHAnsi"/>
        </w:rPr>
        <w:t xml:space="preserve">In addition to annual </w:t>
      </w:r>
      <w:r w:rsidR="00C25D85" w:rsidRPr="009B700C">
        <w:rPr>
          <w:rFonts w:asciiTheme="minorHAnsi" w:hAnsiTheme="minorHAnsi" w:cstheme="minorHAnsi"/>
        </w:rPr>
        <w:t xml:space="preserve">performance </w:t>
      </w:r>
      <w:r w:rsidRPr="009B700C">
        <w:rPr>
          <w:rFonts w:asciiTheme="minorHAnsi" w:hAnsiTheme="minorHAnsi" w:cstheme="minorHAnsi"/>
        </w:rPr>
        <w:t xml:space="preserve">reporting </w:t>
      </w:r>
      <w:r w:rsidR="00CA049A">
        <w:rPr>
          <w:rFonts w:asciiTheme="minorHAnsi" w:hAnsiTheme="minorHAnsi" w:cstheme="minorHAnsi"/>
        </w:rPr>
        <w:t>FVRICs</w:t>
      </w:r>
      <w:r w:rsidRPr="009B700C">
        <w:rPr>
          <w:rFonts w:asciiTheme="minorHAnsi" w:hAnsiTheme="minorHAnsi" w:cstheme="minorHAnsi"/>
        </w:rPr>
        <w:t xml:space="preserve"> are required to report on </w:t>
      </w:r>
      <w:r w:rsidR="00C25D85" w:rsidRPr="009B700C">
        <w:rPr>
          <w:rFonts w:asciiTheme="minorHAnsi" w:hAnsiTheme="minorHAnsi" w:cstheme="minorHAnsi"/>
        </w:rPr>
        <w:t xml:space="preserve">any non-recurrent </w:t>
      </w:r>
      <w:r w:rsidRPr="009B700C">
        <w:rPr>
          <w:rFonts w:asciiTheme="minorHAnsi" w:hAnsiTheme="minorHAnsi" w:cstheme="minorHAnsi"/>
        </w:rPr>
        <w:t xml:space="preserve">funding provided for </w:t>
      </w:r>
      <w:r w:rsidR="00C25D85" w:rsidRPr="009B700C">
        <w:rPr>
          <w:rFonts w:asciiTheme="minorHAnsi" w:hAnsiTheme="minorHAnsi" w:cstheme="minorHAnsi"/>
        </w:rPr>
        <w:t xml:space="preserve">any specific </w:t>
      </w:r>
      <w:r w:rsidRPr="009B700C">
        <w:rPr>
          <w:rFonts w:asciiTheme="minorHAnsi" w:hAnsiTheme="minorHAnsi" w:cstheme="minorHAnsi"/>
        </w:rPr>
        <w:t xml:space="preserve">projects or initiatives.   </w:t>
      </w:r>
    </w:p>
    <w:p w14:paraId="79F9E79F" w14:textId="6F0B89FC" w:rsidR="00FE7D68" w:rsidRPr="009B700C" w:rsidRDefault="00CA049A" w:rsidP="0076645A">
      <w:pPr>
        <w:pStyle w:val="DHHSbody"/>
        <w:rPr>
          <w:rFonts w:asciiTheme="minorHAnsi" w:hAnsiTheme="minorHAnsi" w:cstheme="minorHAnsi"/>
        </w:rPr>
      </w:pPr>
      <w:r>
        <w:rPr>
          <w:rFonts w:asciiTheme="minorHAnsi" w:hAnsiTheme="minorHAnsi" w:cstheme="minorHAnsi"/>
        </w:rPr>
        <w:t>FVRICs</w:t>
      </w:r>
      <w:r w:rsidR="00C61397" w:rsidRPr="009B700C">
        <w:rPr>
          <w:rFonts w:asciiTheme="minorHAnsi" w:hAnsiTheme="minorHAnsi" w:cstheme="minorHAnsi"/>
        </w:rPr>
        <w:t xml:space="preserve"> are also required to advise the DFFH Area on any </w:t>
      </w:r>
      <w:r w:rsidR="00FE7D68" w:rsidRPr="009B700C">
        <w:rPr>
          <w:rFonts w:asciiTheme="minorHAnsi" w:hAnsiTheme="minorHAnsi" w:cstheme="minorHAnsi"/>
        </w:rPr>
        <w:t>emerging risks and issues related to the FVRIC</w:t>
      </w:r>
      <w:r w:rsidR="00C61397" w:rsidRPr="009B700C">
        <w:rPr>
          <w:rFonts w:asciiTheme="minorHAnsi" w:hAnsiTheme="minorHAnsi" w:cstheme="minorHAnsi"/>
        </w:rPr>
        <w:t>, and any other relevant information as requested by DFFH.</w:t>
      </w:r>
    </w:p>
    <w:p w14:paraId="4ADFB5CA" w14:textId="52DFB054" w:rsidR="000A7A1E" w:rsidRPr="009B700C" w:rsidRDefault="000A7A1E" w:rsidP="004D7AA6">
      <w:pPr>
        <w:pStyle w:val="DHHSbody"/>
        <w:spacing w:before="120"/>
        <w:rPr>
          <w:rFonts w:asciiTheme="minorHAnsi" w:hAnsiTheme="minorHAnsi" w:cstheme="minorHAnsi"/>
        </w:rPr>
      </w:pPr>
      <w:bookmarkStart w:id="236" w:name="_Toc85183480"/>
      <w:bookmarkStart w:id="237" w:name="_Toc85183566"/>
      <w:bookmarkStart w:id="238" w:name="_Toc85183599"/>
      <w:bookmarkStart w:id="239" w:name="_Toc85185506"/>
      <w:bookmarkStart w:id="240" w:name="_Toc89438325"/>
      <w:bookmarkStart w:id="241" w:name="_Toc89499612"/>
      <w:bookmarkStart w:id="242" w:name="_Toc89499634"/>
      <w:bookmarkStart w:id="243" w:name="_Toc89516095"/>
      <w:bookmarkStart w:id="244" w:name="_Toc89518142"/>
      <w:bookmarkStart w:id="245" w:name="_Toc89673057"/>
      <w:bookmarkStart w:id="246" w:name="_Toc89673234"/>
      <w:bookmarkStart w:id="247" w:name="_Toc89673318"/>
      <w:bookmarkStart w:id="248" w:name="_Toc89703530"/>
      <w:bookmarkStart w:id="249" w:name="_Toc89788546"/>
      <w:bookmarkStart w:id="250" w:name="_Toc89788651"/>
      <w:bookmarkStart w:id="251" w:name="_Toc89791626"/>
      <w:bookmarkStart w:id="252" w:name="_Toc89791649"/>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9B700C">
        <w:rPr>
          <w:rFonts w:asciiTheme="minorHAnsi" w:hAnsiTheme="minorHAnsi" w:cstheme="minorHAnsi"/>
        </w:rPr>
        <w:t>A</w:t>
      </w:r>
      <w:r w:rsidR="009C4121">
        <w:rPr>
          <w:rFonts w:asciiTheme="minorHAnsi" w:hAnsiTheme="minorHAnsi" w:cstheme="minorHAnsi"/>
        </w:rPr>
        <w:t xml:space="preserve">n Overview </w:t>
      </w:r>
      <w:r w:rsidRPr="009B700C">
        <w:rPr>
          <w:rFonts w:asciiTheme="minorHAnsi" w:hAnsiTheme="minorHAnsi" w:cstheme="minorHAnsi"/>
        </w:rPr>
        <w:t xml:space="preserve">of Reporting Requirements is provided at </w:t>
      </w:r>
      <w:r w:rsidRPr="009B700C">
        <w:rPr>
          <w:rFonts w:asciiTheme="minorHAnsi" w:hAnsiTheme="minorHAnsi" w:cstheme="minorHAnsi"/>
          <w:b/>
          <w:bCs/>
        </w:rPr>
        <w:t>Appendix 1</w:t>
      </w:r>
      <w:r w:rsidRPr="009B700C">
        <w:rPr>
          <w:rFonts w:asciiTheme="minorHAnsi" w:hAnsiTheme="minorHAnsi" w:cstheme="minorHAnsi"/>
        </w:rPr>
        <w:t xml:space="preserve">.  </w:t>
      </w:r>
    </w:p>
    <w:p w14:paraId="60FB7378" w14:textId="1B7784A6" w:rsidR="00611302" w:rsidRPr="009B700C" w:rsidRDefault="00611302" w:rsidP="00611302">
      <w:pPr>
        <w:pStyle w:val="DHHSbody"/>
        <w:rPr>
          <w:rFonts w:asciiTheme="minorHAnsi" w:hAnsiTheme="minorHAnsi" w:cstheme="minorHAnsi"/>
        </w:rPr>
      </w:pPr>
      <w:r w:rsidRPr="009B700C">
        <w:rPr>
          <w:rFonts w:asciiTheme="minorHAnsi" w:hAnsiTheme="minorHAnsi" w:cstheme="minorHAnsi"/>
        </w:rPr>
        <w:br w:type="page"/>
      </w:r>
    </w:p>
    <w:p w14:paraId="48E1B229" w14:textId="4DD3E7A3" w:rsidR="00FC1FB4" w:rsidRPr="009B700C" w:rsidRDefault="002E6A7F" w:rsidP="006B420F">
      <w:pPr>
        <w:pStyle w:val="Heading1"/>
        <w:rPr>
          <w:rFonts w:asciiTheme="minorHAnsi" w:eastAsia="Times" w:hAnsiTheme="minorHAnsi" w:cstheme="minorHAnsi"/>
        </w:rPr>
      </w:pPr>
      <w:bookmarkStart w:id="253" w:name="_Toc109037135"/>
      <w:r w:rsidRPr="009B700C">
        <w:rPr>
          <w:rFonts w:asciiTheme="minorHAnsi" w:eastAsia="Times" w:hAnsiTheme="minorHAnsi" w:cstheme="minorHAnsi"/>
        </w:rPr>
        <w:lastRenderedPageBreak/>
        <w:t>Appendices</w:t>
      </w:r>
      <w:bookmarkEnd w:id="253"/>
      <w:r w:rsidRPr="009B700C">
        <w:rPr>
          <w:rFonts w:asciiTheme="minorHAnsi" w:eastAsia="Times" w:hAnsiTheme="minorHAnsi" w:cstheme="minorHAnsi"/>
        </w:rPr>
        <w:t xml:space="preserve"> </w:t>
      </w:r>
    </w:p>
    <w:p w14:paraId="1E6E69EE" w14:textId="2D783473" w:rsidR="00D61F90" w:rsidRPr="009B700C" w:rsidRDefault="00D61F90" w:rsidP="00D61F90">
      <w:pPr>
        <w:pStyle w:val="Heading2"/>
        <w:rPr>
          <w:rFonts w:asciiTheme="minorHAnsi" w:hAnsiTheme="minorHAnsi" w:cstheme="minorHAnsi"/>
        </w:rPr>
      </w:pPr>
      <w:bookmarkStart w:id="254" w:name="_Toc109037136"/>
      <w:bookmarkStart w:id="255" w:name="_Toc81588121"/>
      <w:bookmarkStart w:id="256" w:name="_Hlk83028975"/>
      <w:r w:rsidRPr="009B700C">
        <w:rPr>
          <w:rFonts w:asciiTheme="minorHAnsi" w:eastAsia="Times" w:hAnsiTheme="minorHAnsi" w:cstheme="minorHAnsi"/>
        </w:rPr>
        <w:t>Appendix 1:</w:t>
      </w:r>
      <w:r w:rsidR="00D20450">
        <w:rPr>
          <w:rFonts w:asciiTheme="minorHAnsi" w:hAnsiTheme="minorHAnsi" w:cstheme="minorHAnsi"/>
        </w:rPr>
        <w:t xml:space="preserve"> </w:t>
      </w:r>
      <w:r w:rsidR="009C4121">
        <w:rPr>
          <w:rFonts w:asciiTheme="minorHAnsi" w:hAnsiTheme="minorHAnsi" w:cstheme="minorHAnsi"/>
        </w:rPr>
        <w:t xml:space="preserve">Overview of </w:t>
      </w:r>
      <w:r w:rsidR="00D80C69">
        <w:rPr>
          <w:rFonts w:asciiTheme="minorHAnsi" w:hAnsiTheme="minorHAnsi" w:cstheme="minorHAnsi"/>
        </w:rPr>
        <w:t>r</w:t>
      </w:r>
      <w:r w:rsidRPr="009B700C">
        <w:rPr>
          <w:rFonts w:asciiTheme="minorHAnsi" w:hAnsiTheme="minorHAnsi" w:cstheme="minorHAnsi"/>
        </w:rPr>
        <w:t xml:space="preserve">eporting </w:t>
      </w:r>
      <w:r w:rsidR="00D80C69">
        <w:rPr>
          <w:rFonts w:asciiTheme="minorHAnsi" w:hAnsiTheme="minorHAnsi" w:cstheme="minorHAnsi"/>
        </w:rPr>
        <w:t>r</w:t>
      </w:r>
      <w:r w:rsidRPr="009B700C">
        <w:rPr>
          <w:rFonts w:asciiTheme="minorHAnsi" w:hAnsiTheme="minorHAnsi" w:cstheme="minorHAnsi"/>
        </w:rPr>
        <w:t>equirements</w:t>
      </w:r>
      <w:bookmarkEnd w:id="254"/>
      <w:r w:rsidRPr="009B700C">
        <w:rPr>
          <w:rFonts w:asciiTheme="minorHAnsi" w:hAnsiTheme="minorHAnsi" w:cstheme="minorHAnsi"/>
        </w:rPr>
        <w:t xml:space="preserve"> </w:t>
      </w:r>
    </w:p>
    <w:p w14:paraId="0CE2A02A" w14:textId="77777777" w:rsidR="00D61F90" w:rsidRPr="009B700C" w:rsidRDefault="00D61F90" w:rsidP="00D61F90">
      <w:pPr>
        <w:pStyle w:val="DHHSbullet1"/>
        <w:numPr>
          <w:ilvl w:val="0"/>
          <w:numId w:val="0"/>
        </w:numPr>
        <w:ind w:left="568" w:hanging="284"/>
        <w:rPr>
          <w:rFonts w:asciiTheme="minorHAnsi" w:hAnsiTheme="minorHAnsi" w:cstheme="minorHAnsi"/>
          <w:bCs/>
          <w:lang w:bidi="en-A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7"/>
        <w:gridCol w:w="2057"/>
        <w:gridCol w:w="2003"/>
        <w:gridCol w:w="1598"/>
      </w:tblGrid>
      <w:tr w:rsidR="00D80C69" w:rsidRPr="00D80C69" w14:paraId="4C67C498" w14:textId="77777777" w:rsidTr="00D75F82">
        <w:tc>
          <w:tcPr>
            <w:tcW w:w="0" w:type="auto"/>
            <w:tcBorders>
              <w:top w:val="single" w:sz="6" w:space="0" w:color="auto"/>
              <w:left w:val="single" w:sz="6" w:space="0" w:color="auto"/>
              <w:bottom w:val="single" w:sz="6" w:space="0" w:color="auto"/>
              <w:right w:val="single" w:sz="6" w:space="0" w:color="auto"/>
            </w:tcBorders>
            <w:shd w:val="clear" w:color="auto" w:fill="E5DFEC"/>
            <w:tcMar>
              <w:top w:w="113" w:type="dxa"/>
              <w:left w:w="113" w:type="dxa"/>
              <w:right w:w="113" w:type="dxa"/>
            </w:tcMar>
            <w:hideMark/>
          </w:tcPr>
          <w:p w14:paraId="6D27106B" w14:textId="77777777" w:rsidR="00D61F90" w:rsidRPr="00D80C69" w:rsidRDefault="00D61F90" w:rsidP="00D80C69">
            <w:pPr>
              <w:pStyle w:val="DHHStablecolhead"/>
              <w:rPr>
                <w:color w:val="auto"/>
                <w:lang w:eastAsia="en-AU"/>
              </w:rPr>
            </w:pPr>
            <w:r w:rsidRPr="00D80C69">
              <w:rPr>
                <w:color w:val="auto"/>
                <w:lang w:eastAsia="en-AU"/>
              </w:rPr>
              <w:t>Report </w:t>
            </w:r>
          </w:p>
        </w:tc>
        <w:tc>
          <w:tcPr>
            <w:tcW w:w="0" w:type="auto"/>
            <w:tcBorders>
              <w:top w:val="single" w:sz="6" w:space="0" w:color="auto"/>
              <w:left w:val="single" w:sz="6" w:space="0" w:color="auto"/>
              <w:bottom w:val="single" w:sz="6" w:space="0" w:color="auto"/>
              <w:right w:val="single" w:sz="6" w:space="0" w:color="auto"/>
            </w:tcBorders>
            <w:shd w:val="clear" w:color="auto" w:fill="E5DFEC"/>
            <w:tcMar>
              <w:top w:w="113" w:type="dxa"/>
              <w:left w:w="113" w:type="dxa"/>
              <w:right w:w="113" w:type="dxa"/>
            </w:tcMar>
            <w:hideMark/>
          </w:tcPr>
          <w:p w14:paraId="0EADDCAC" w14:textId="77777777" w:rsidR="00D61F90" w:rsidRPr="00D80C69" w:rsidRDefault="00D61F90" w:rsidP="00D80C69">
            <w:pPr>
              <w:pStyle w:val="DHHStablecolhead"/>
              <w:rPr>
                <w:color w:val="auto"/>
                <w:lang w:eastAsia="en-AU"/>
              </w:rPr>
            </w:pPr>
            <w:r w:rsidRPr="00D80C69">
              <w:rPr>
                <w:color w:val="auto"/>
                <w:lang w:eastAsia="en-AU"/>
              </w:rPr>
              <w:t>Frequency and timing </w:t>
            </w:r>
          </w:p>
        </w:tc>
        <w:tc>
          <w:tcPr>
            <w:tcW w:w="0" w:type="auto"/>
            <w:tcBorders>
              <w:top w:val="single" w:sz="6" w:space="0" w:color="auto"/>
              <w:left w:val="single" w:sz="6" w:space="0" w:color="auto"/>
              <w:bottom w:val="single" w:sz="6" w:space="0" w:color="auto"/>
              <w:right w:val="single" w:sz="6" w:space="0" w:color="auto"/>
            </w:tcBorders>
            <w:shd w:val="clear" w:color="auto" w:fill="E5DFEC"/>
            <w:tcMar>
              <w:top w:w="113" w:type="dxa"/>
              <w:left w:w="113" w:type="dxa"/>
              <w:right w:w="113" w:type="dxa"/>
            </w:tcMar>
            <w:hideMark/>
          </w:tcPr>
          <w:p w14:paraId="3EF77971" w14:textId="77777777" w:rsidR="00D61F90" w:rsidRPr="00D80C69" w:rsidRDefault="00D61F90" w:rsidP="00D80C69">
            <w:pPr>
              <w:pStyle w:val="DHHStablecolhead"/>
              <w:rPr>
                <w:color w:val="auto"/>
                <w:lang w:eastAsia="en-AU"/>
              </w:rPr>
            </w:pPr>
            <w:r w:rsidRPr="00D80C69">
              <w:rPr>
                <w:color w:val="auto"/>
                <w:lang w:eastAsia="en-AU"/>
              </w:rPr>
              <w:t>Responsibility for reporting  </w:t>
            </w:r>
          </w:p>
        </w:tc>
        <w:tc>
          <w:tcPr>
            <w:tcW w:w="0" w:type="auto"/>
            <w:tcBorders>
              <w:top w:val="single" w:sz="6" w:space="0" w:color="auto"/>
              <w:left w:val="single" w:sz="6" w:space="0" w:color="auto"/>
              <w:bottom w:val="single" w:sz="6" w:space="0" w:color="auto"/>
              <w:right w:val="single" w:sz="6" w:space="0" w:color="auto"/>
            </w:tcBorders>
            <w:shd w:val="clear" w:color="auto" w:fill="E5DFEC"/>
            <w:tcMar>
              <w:top w:w="113" w:type="dxa"/>
              <w:left w:w="113" w:type="dxa"/>
              <w:right w:w="113" w:type="dxa"/>
            </w:tcMar>
            <w:hideMark/>
          </w:tcPr>
          <w:p w14:paraId="36FABE6A" w14:textId="77777777" w:rsidR="00D61F90" w:rsidRPr="00D80C69" w:rsidRDefault="00D61F90" w:rsidP="00D80C69">
            <w:pPr>
              <w:pStyle w:val="DHHStablecolhead"/>
              <w:rPr>
                <w:color w:val="auto"/>
                <w:lang w:eastAsia="en-AU"/>
              </w:rPr>
            </w:pPr>
            <w:r w:rsidRPr="00D80C69">
              <w:rPr>
                <w:color w:val="auto"/>
                <w:lang w:eastAsia="en-AU"/>
              </w:rPr>
              <w:t>Format of Report</w:t>
            </w:r>
          </w:p>
        </w:tc>
      </w:tr>
      <w:tr w:rsidR="00D61F90" w:rsidRPr="009C4121" w14:paraId="3A1DE434" w14:textId="77777777" w:rsidTr="00D75F82">
        <w:trPr>
          <w:trHeight w:val="1864"/>
        </w:trPr>
        <w:tc>
          <w:tcPr>
            <w:tcW w:w="0" w:type="auto"/>
            <w:tcBorders>
              <w:top w:val="single" w:sz="6" w:space="0" w:color="auto"/>
              <w:left w:val="single" w:sz="6" w:space="0" w:color="auto"/>
              <w:bottom w:val="single" w:sz="6" w:space="0" w:color="auto"/>
              <w:right w:val="single" w:sz="6" w:space="0" w:color="auto"/>
            </w:tcBorders>
            <w:shd w:val="clear" w:color="auto" w:fill="auto"/>
            <w:tcMar>
              <w:top w:w="113" w:type="dxa"/>
              <w:left w:w="113" w:type="dxa"/>
              <w:right w:w="113" w:type="dxa"/>
            </w:tcMar>
            <w:hideMark/>
          </w:tcPr>
          <w:p w14:paraId="43EDDE20" w14:textId="665A99D7" w:rsidR="00D61F90" w:rsidRPr="00377DE5" w:rsidRDefault="00D61F90" w:rsidP="00377DE5">
            <w:pPr>
              <w:pStyle w:val="DHHStabletext"/>
              <w:rPr>
                <w:b/>
                <w:bCs/>
                <w:lang w:eastAsia="en-AU"/>
              </w:rPr>
            </w:pPr>
            <w:r w:rsidRPr="00377DE5">
              <w:rPr>
                <w:b/>
                <w:bCs/>
                <w:lang w:eastAsia="en-AU"/>
              </w:rPr>
              <w:t>Report to FVRIC members on</w:t>
            </w:r>
            <w:r w:rsidR="007B401E" w:rsidRPr="00377DE5">
              <w:rPr>
                <w:b/>
                <w:bCs/>
                <w:lang w:eastAsia="en-AU"/>
              </w:rPr>
              <w:t>:</w:t>
            </w:r>
            <w:r w:rsidRPr="00377DE5">
              <w:rPr>
                <w:b/>
                <w:bCs/>
                <w:lang w:eastAsia="en-AU"/>
              </w:rPr>
              <w:t>  </w:t>
            </w:r>
          </w:p>
          <w:p w14:paraId="64DAE1F6" w14:textId="77777777" w:rsidR="00377DE5" w:rsidRDefault="00D61F90" w:rsidP="004A5C21">
            <w:pPr>
              <w:pStyle w:val="DHHStablebullet1"/>
              <w:numPr>
                <w:ilvl w:val="0"/>
                <w:numId w:val="23"/>
              </w:numPr>
            </w:pPr>
            <w:r w:rsidRPr="009C4121">
              <w:t>progress against Action Plan</w:t>
            </w:r>
          </w:p>
          <w:p w14:paraId="53F04464" w14:textId="77777777" w:rsidR="00377DE5" w:rsidRDefault="00D61F90" w:rsidP="004A5C21">
            <w:pPr>
              <w:pStyle w:val="DHHStablebullet1"/>
              <w:numPr>
                <w:ilvl w:val="0"/>
                <w:numId w:val="23"/>
              </w:numPr>
              <w:rPr>
                <w:lang w:eastAsia="en-AU"/>
              </w:rPr>
            </w:pPr>
            <w:r w:rsidRPr="00377DE5">
              <w:t>emerging issues and opportunities</w:t>
            </w:r>
          </w:p>
          <w:p w14:paraId="56B5056D" w14:textId="75CCFC19" w:rsidR="00D61F90" w:rsidRPr="009C4121" w:rsidRDefault="00D61F90" w:rsidP="004A5C21">
            <w:pPr>
              <w:pStyle w:val="DHHStablebullet1"/>
              <w:numPr>
                <w:ilvl w:val="0"/>
                <w:numId w:val="23"/>
              </w:numPr>
              <w:rPr>
                <w:lang w:eastAsia="en-AU"/>
              </w:rPr>
            </w:pPr>
            <w:r w:rsidRPr="009C4121">
              <w:t>activities of the SFVIAC including statewide</w:t>
            </w:r>
            <w:r w:rsidRPr="009C4121">
              <w:rPr>
                <w:lang w:eastAsia="en-AU"/>
              </w:rPr>
              <w:t> engagement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13" w:type="dxa"/>
              <w:left w:w="113" w:type="dxa"/>
              <w:right w:w="113" w:type="dxa"/>
            </w:tcMar>
            <w:hideMark/>
          </w:tcPr>
          <w:p w14:paraId="799E1497" w14:textId="77777777" w:rsidR="00D61F90" w:rsidRPr="009C4121" w:rsidRDefault="00D61F90" w:rsidP="00436840">
            <w:pPr>
              <w:pStyle w:val="DHHStabletext"/>
              <w:rPr>
                <w:lang w:eastAsia="en-AU"/>
              </w:rPr>
            </w:pPr>
            <w:r w:rsidRPr="009C4121">
              <w:rPr>
                <w:lang w:eastAsia="en-AU"/>
              </w:rPr>
              <w:t>At least quarterly </w:t>
            </w:r>
            <w:r w:rsidRPr="00436840">
              <w:rPr>
                <w:lang w:eastAsia="en-AU"/>
              </w:rPr>
              <w:t>(noting FVRICs have different decision-making process and meeting schedules)</w:t>
            </w:r>
            <w:r w:rsidRPr="009C4121">
              <w:rPr>
                <w:lang w:eastAsia="en-AU"/>
              </w:rPr>
              <w:t>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13" w:type="dxa"/>
              <w:left w:w="113" w:type="dxa"/>
              <w:right w:w="113" w:type="dxa"/>
            </w:tcMar>
            <w:hideMark/>
          </w:tcPr>
          <w:p w14:paraId="4088D792" w14:textId="77777777" w:rsidR="00D61F90" w:rsidRPr="009C4121" w:rsidRDefault="00D61F90" w:rsidP="00436840">
            <w:pPr>
              <w:pStyle w:val="DHHStabletext"/>
              <w:rPr>
                <w:lang w:eastAsia="en-AU"/>
              </w:rPr>
            </w:pPr>
            <w:r w:rsidRPr="009C4121">
              <w:rPr>
                <w:lang w:eastAsia="en-AU"/>
              </w:rPr>
              <w:t>PSA working in collaboration with FVRIC Chair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13" w:type="dxa"/>
              <w:left w:w="113" w:type="dxa"/>
              <w:right w:w="113" w:type="dxa"/>
            </w:tcMar>
            <w:hideMark/>
          </w:tcPr>
          <w:p w14:paraId="5CC2D979" w14:textId="6A7C6825" w:rsidR="00D61F90" w:rsidRPr="009C4121" w:rsidRDefault="00D61F90" w:rsidP="00436840">
            <w:pPr>
              <w:pStyle w:val="DHHStabletext"/>
              <w:rPr>
                <w:lang w:eastAsia="en-AU"/>
              </w:rPr>
            </w:pPr>
            <w:r w:rsidRPr="009C4121">
              <w:rPr>
                <w:lang w:eastAsia="en-AU"/>
              </w:rPr>
              <w:t>Verbal or other report as agreed within FVRIC</w:t>
            </w:r>
            <w:r w:rsidR="009762D2" w:rsidRPr="009C4121">
              <w:rPr>
                <w:lang w:eastAsia="en-AU"/>
              </w:rPr>
              <w:t xml:space="preserve">, </w:t>
            </w:r>
            <w:r w:rsidR="00E154FA" w:rsidRPr="009C4121">
              <w:rPr>
                <w:lang w:eastAsia="en-AU"/>
              </w:rPr>
              <w:t>and noted in the FVRIC</w:t>
            </w:r>
            <w:r w:rsidR="009762D2" w:rsidRPr="009C4121">
              <w:rPr>
                <w:lang w:eastAsia="en-AU"/>
              </w:rPr>
              <w:t xml:space="preserve"> minutes </w:t>
            </w:r>
          </w:p>
        </w:tc>
      </w:tr>
      <w:tr w:rsidR="00D61F90" w:rsidRPr="009C4121" w14:paraId="6E74987C" w14:textId="77777777" w:rsidTr="00D75F82">
        <w:trPr>
          <w:trHeight w:val="855"/>
        </w:trPr>
        <w:tc>
          <w:tcPr>
            <w:tcW w:w="0" w:type="auto"/>
            <w:tcBorders>
              <w:top w:val="single" w:sz="6" w:space="0" w:color="auto"/>
              <w:left w:val="single" w:sz="6" w:space="0" w:color="auto"/>
              <w:bottom w:val="single" w:sz="6" w:space="0" w:color="auto"/>
              <w:right w:val="single" w:sz="6" w:space="0" w:color="auto"/>
            </w:tcBorders>
            <w:shd w:val="clear" w:color="auto" w:fill="auto"/>
            <w:tcMar>
              <w:top w:w="113" w:type="dxa"/>
              <w:left w:w="113" w:type="dxa"/>
              <w:right w:w="113" w:type="dxa"/>
            </w:tcMar>
            <w:hideMark/>
          </w:tcPr>
          <w:p w14:paraId="27C8724A" w14:textId="6DF69CFA" w:rsidR="00D61F90" w:rsidRPr="000F579F" w:rsidRDefault="00124EC0" w:rsidP="000F579F">
            <w:pPr>
              <w:pStyle w:val="DHHStabletext"/>
              <w:rPr>
                <w:b/>
                <w:bCs/>
                <w:lang w:eastAsia="en-AU"/>
              </w:rPr>
            </w:pPr>
            <w:r w:rsidRPr="000F579F">
              <w:rPr>
                <w:b/>
                <w:bCs/>
                <w:lang w:eastAsia="en-AU"/>
              </w:rPr>
              <w:t xml:space="preserve">Annual </w:t>
            </w:r>
            <w:r w:rsidR="00D61F90" w:rsidRPr="000F579F">
              <w:rPr>
                <w:b/>
                <w:bCs/>
                <w:lang w:eastAsia="en-AU"/>
              </w:rPr>
              <w:t xml:space="preserve">Activity report to </w:t>
            </w:r>
            <w:r w:rsidRPr="000F579F">
              <w:rPr>
                <w:b/>
                <w:bCs/>
                <w:lang w:eastAsia="en-AU"/>
              </w:rPr>
              <w:t>DFFH Area</w:t>
            </w:r>
            <w:r w:rsidR="00D61F90" w:rsidRPr="000F579F">
              <w:rPr>
                <w:b/>
                <w:bCs/>
                <w:lang w:eastAsia="en-AU"/>
              </w:rPr>
              <w:t xml:space="preserve"> on progress against </w:t>
            </w:r>
            <w:r w:rsidRPr="000F579F">
              <w:rPr>
                <w:b/>
                <w:bCs/>
                <w:lang w:eastAsia="en-AU"/>
              </w:rPr>
              <w:t xml:space="preserve">Annual </w:t>
            </w:r>
            <w:r w:rsidR="00D61F90" w:rsidRPr="000F579F">
              <w:rPr>
                <w:b/>
                <w:bCs/>
                <w:lang w:eastAsia="en-AU"/>
              </w:rPr>
              <w:t>Action Plan </w:t>
            </w:r>
          </w:p>
          <w:p w14:paraId="4FD53ABA" w14:textId="77777777" w:rsidR="00D61F90" w:rsidRPr="009C4121" w:rsidRDefault="00D61F90" w:rsidP="00BB0961">
            <w:pPr>
              <w:textAlignment w:val="baseline"/>
              <w:rPr>
                <w:rFonts w:asciiTheme="minorHAnsi" w:hAnsiTheme="minorHAnsi" w:cstheme="minorHAnsi"/>
                <w:lang w:eastAsia="en-AU"/>
              </w:rPr>
            </w:pPr>
          </w:p>
          <w:p w14:paraId="423AD41A" w14:textId="029109BA" w:rsidR="00D61F90" w:rsidRPr="009C4121" w:rsidRDefault="00D61F90" w:rsidP="00BB0961">
            <w:pPr>
              <w:textAlignment w:val="baseline"/>
              <w:rPr>
                <w:rFonts w:asciiTheme="minorHAnsi" w:hAnsiTheme="minorHAnsi" w:cstheme="minorHAnsi"/>
                <w:lang w:eastAsia="en-AU"/>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113" w:type="dxa"/>
              <w:left w:w="113" w:type="dxa"/>
              <w:right w:w="113" w:type="dxa"/>
            </w:tcMar>
            <w:hideMark/>
          </w:tcPr>
          <w:p w14:paraId="0669C2A3" w14:textId="06BA0C09" w:rsidR="00D61F90" w:rsidRPr="009C4121" w:rsidRDefault="00D61F90" w:rsidP="000F579F">
            <w:pPr>
              <w:pStyle w:val="DHHStabletext"/>
              <w:rPr>
                <w:lang w:eastAsia="en-AU"/>
              </w:rPr>
            </w:pPr>
            <w:r w:rsidRPr="009C4121">
              <w:rPr>
                <w:lang w:eastAsia="en-AU"/>
              </w:rPr>
              <w:t>End of year report by 30 July.   </w:t>
            </w:r>
          </w:p>
          <w:p w14:paraId="225C942D" w14:textId="112EE131" w:rsidR="00D61F90" w:rsidRPr="009C4121" w:rsidRDefault="00D61F90" w:rsidP="00BB0961">
            <w:pPr>
              <w:textAlignment w:val="baseline"/>
              <w:rPr>
                <w:rFonts w:asciiTheme="minorHAnsi" w:hAnsiTheme="minorHAnsi" w:cstheme="minorHAnsi"/>
                <w:i/>
                <w:iCs/>
                <w:lang w:eastAsia="en-AU"/>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113" w:type="dxa"/>
              <w:left w:w="113" w:type="dxa"/>
              <w:right w:w="113" w:type="dxa"/>
            </w:tcMar>
            <w:hideMark/>
          </w:tcPr>
          <w:p w14:paraId="13DFB25D" w14:textId="05F6DBD2" w:rsidR="00D61F90" w:rsidRPr="009C4121" w:rsidRDefault="00D61F90" w:rsidP="000F579F">
            <w:pPr>
              <w:pStyle w:val="DHHStabletext"/>
              <w:rPr>
                <w:lang w:eastAsia="en-AU"/>
              </w:rPr>
            </w:pPr>
            <w:r w:rsidRPr="009C4121">
              <w:rPr>
                <w:lang w:eastAsia="en-AU"/>
              </w:rPr>
              <w:t>PSA and FVRIC Chair (Written report endorsed by Auspice Agency rep before delivery to DFFH Area)  </w:t>
            </w:r>
          </w:p>
          <w:p w14:paraId="07CA476C" w14:textId="10BEE228" w:rsidR="00D61F90" w:rsidRPr="009C4121" w:rsidRDefault="00D61F90" w:rsidP="00BB0961">
            <w:pPr>
              <w:textAlignment w:val="baseline"/>
              <w:rPr>
                <w:rFonts w:asciiTheme="minorHAnsi" w:hAnsiTheme="minorHAnsi" w:cstheme="minorHAnsi"/>
                <w:lang w:eastAsia="en-AU"/>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113" w:type="dxa"/>
              <w:left w:w="113" w:type="dxa"/>
              <w:right w:w="113" w:type="dxa"/>
            </w:tcMar>
            <w:hideMark/>
          </w:tcPr>
          <w:p w14:paraId="76229F19" w14:textId="77777777" w:rsidR="00D61F90" w:rsidRPr="009C4121" w:rsidRDefault="00D61F90" w:rsidP="000F579F">
            <w:pPr>
              <w:pStyle w:val="DHHStabletext"/>
              <w:rPr>
                <w:lang w:eastAsia="en-AU"/>
              </w:rPr>
            </w:pPr>
            <w:r w:rsidRPr="009C4121">
              <w:rPr>
                <w:lang w:eastAsia="en-AU"/>
              </w:rPr>
              <w:t>Reporting Template 1 </w:t>
            </w:r>
          </w:p>
          <w:p w14:paraId="293E6A02" w14:textId="77777777" w:rsidR="00D61F90" w:rsidRPr="009C4121" w:rsidRDefault="00D61F90" w:rsidP="00BB0961">
            <w:pPr>
              <w:textAlignment w:val="baseline"/>
              <w:rPr>
                <w:rFonts w:asciiTheme="minorHAnsi" w:hAnsiTheme="minorHAnsi" w:cstheme="minorHAnsi"/>
                <w:lang w:eastAsia="en-AU"/>
              </w:rPr>
            </w:pPr>
          </w:p>
          <w:p w14:paraId="5A75A62B" w14:textId="77777777" w:rsidR="00D61F90" w:rsidRPr="009C4121" w:rsidRDefault="00D61F90" w:rsidP="00BB0961">
            <w:pPr>
              <w:textAlignment w:val="baseline"/>
              <w:rPr>
                <w:rFonts w:asciiTheme="minorHAnsi" w:hAnsiTheme="minorHAnsi" w:cstheme="minorHAnsi"/>
                <w:lang w:eastAsia="en-AU"/>
              </w:rPr>
            </w:pPr>
            <w:r w:rsidRPr="009C4121">
              <w:rPr>
                <w:rFonts w:asciiTheme="minorHAnsi" w:hAnsiTheme="minorHAnsi" w:cstheme="minorHAnsi"/>
                <w:lang w:eastAsia="en-AU"/>
              </w:rPr>
              <w:t> </w:t>
            </w:r>
          </w:p>
        </w:tc>
      </w:tr>
      <w:tr w:rsidR="00D61F90" w:rsidRPr="009C4121" w14:paraId="065AFDD1" w14:textId="77777777" w:rsidTr="00D75F82">
        <w:trPr>
          <w:trHeight w:val="1620"/>
        </w:trPr>
        <w:tc>
          <w:tcPr>
            <w:tcW w:w="0" w:type="auto"/>
            <w:tcBorders>
              <w:top w:val="single" w:sz="6" w:space="0" w:color="auto"/>
              <w:left w:val="single" w:sz="6" w:space="0" w:color="auto"/>
              <w:bottom w:val="single" w:sz="6" w:space="0" w:color="auto"/>
              <w:right w:val="single" w:sz="6" w:space="0" w:color="auto"/>
            </w:tcBorders>
            <w:shd w:val="clear" w:color="auto" w:fill="auto"/>
            <w:tcMar>
              <w:top w:w="113" w:type="dxa"/>
              <w:left w:w="113" w:type="dxa"/>
              <w:right w:w="113" w:type="dxa"/>
            </w:tcMar>
            <w:hideMark/>
          </w:tcPr>
          <w:p w14:paraId="0A0AB739" w14:textId="0A73C27F" w:rsidR="00D61F90" w:rsidRPr="000F579F" w:rsidRDefault="00D61F90" w:rsidP="000F579F">
            <w:pPr>
              <w:pStyle w:val="DHHStabletext"/>
              <w:rPr>
                <w:b/>
                <w:bCs/>
                <w:lang w:eastAsia="en-AU"/>
              </w:rPr>
            </w:pPr>
            <w:r w:rsidRPr="000F579F">
              <w:rPr>
                <w:b/>
                <w:bCs/>
                <w:lang w:eastAsia="en-AU"/>
              </w:rPr>
              <w:t>Annual Financial acquittal for DFFH Area</w:t>
            </w:r>
            <w:r w:rsidR="007B401E" w:rsidRPr="000F579F">
              <w:rPr>
                <w:b/>
                <w:bCs/>
                <w:lang w:eastAsia="en-AU"/>
              </w:rPr>
              <w:t>:</w:t>
            </w:r>
          </w:p>
          <w:p w14:paraId="5823C804" w14:textId="77777777" w:rsidR="00D61F90" w:rsidRPr="000465D6" w:rsidRDefault="00D61F90" w:rsidP="004A5C21">
            <w:pPr>
              <w:pStyle w:val="DHHStablebullet1"/>
              <w:numPr>
                <w:ilvl w:val="0"/>
                <w:numId w:val="24"/>
              </w:numPr>
            </w:pPr>
            <w:r w:rsidRPr="000465D6">
              <w:t>Report against projected budget</w:t>
            </w:r>
          </w:p>
          <w:p w14:paraId="6FBD3823" w14:textId="77777777" w:rsidR="00D61F90" w:rsidRPr="000465D6" w:rsidRDefault="00D61F90" w:rsidP="004A5C21">
            <w:pPr>
              <w:pStyle w:val="DHHStablebullet1"/>
              <w:numPr>
                <w:ilvl w:val="0"/>
                <w:numId w:val="24"/>
              </w:numPr>
            </w:pPr>
            <w:r w:rsidRPr="000465D6">
              <w:t xml:space="preserve">Include any requests to carry over core funding </w:t>
            </w:r>
          </w:p>
          <w:p w14:paraId="491F8C21" w14:textId="4E81C641" w:rsidR="00D61F90" w:rsidRPr="000465D6" w:rsidRDefault="00D61F90" w:rsidP="004A5C21">
            <w:pPr>
              <w:pStyle w:val="DHHStablebullet1"/>
              <w:numPr>
                <w:ilvl w:val="0"/>
                <w:numId w:val="24"/>
              </w:numPr>
            </w:pPr>
            <w:r w:rsidRPr="000465D6">
              <w:t>Report on full year delivery of MARAM C</w:t>
            </w:r>
            <w:r w:rsidR="000B7744" w:rsidRPr="000465D6">
              <w:t xml:space="preserve">ollaborative </w:t>
            </w:r>
            <w:r w:rsidRPr="000465D6">
              <w:t>P</w:t>
            </w:r>
            <w:r w:rsidR="000B7744" w:rsidRPr="000465D6">
              <w:t xml:space="preserve">ractice </w:t>
            </w:r>
            <w:r w:rsidRPr="000465D6">
              <w:t>Training</w:t>
            </w:r>
          </w:p>
          <w:p w14:paraId="5A4F99BD" w14:textId="77777777" w:rsidR="00D61F90" w:rsidRPr="000465D6" w:rsidRDefault="00D61F90" w:rsidP="004A5C21">
            <w:pPr>
              <w:pStyle w:val="DHHStablebullet1"/>
              <w:numPr>
                <w:ilvl w:val="0"/>
                <w:numId w:val="24"/>
              </w:numPr>
            </w:pPr>
            <w:r w:rsidRPr="000465D6">
              <w:t xml:space="preserve">Include any requests to carry over targets and funding </w:t>
            </w:r>
          </w:p>
          <w:p w14:paraId="3AC9DA00" w14:textId="77777777" w:rsidR="00D61F90" w:rsidRPr="009C4121" w:rsidRDefault="00D61F90" w:rsidP="00BB0961">
            <w:pPr>
              <w:textAlignment w:val="baseline"/>
              <w:rPr>
                <w:rFonts w:asciiTheme="minorHAnsi" w:hAnsiTheme="minorHAnsi" w:cstheme="minorHAnsi"/>
                <w:lang w:eastAsia="en-AU"/>
              </w:rPr>
            </w:pPr>
            <w:r w:rsidRPr="009C4121">
              <w:rPr>
                <w:rFonts w:asciiTheme="minorHAnsi" w:hAnsiTheme="minorHAnsi" w:cstheme="minorHAnsi"/>
                <w:lang w:eastAsia="en-AU"/>
              </w:rPr>
              <w:t>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13" w:type="dxa"/>
              <w:left w:w="113" w:type="dxa"/>
              <w:right w:w="113" w:type="dxa"/>
            </w:tcMar>
            <w:hideMark/>
          </w:tcPr>
          <w:p w14:paraId="6CBD12E1" w14:textId="642EC0F3" w:rsidR="00D61F90" w:rsidRPr="009C4121" w:rsidRDefault="00C16F0E" w:rsidP="000F579F">
            <w:pPr>
              <w:pStyle w:val="DHHStabletext"/>
              <w:rPr>
                <w:lang w:eastAsia="en-AU"/>
              </w:rPr>
            </w:pPr>
            <w:r w:rsidRPr="009C4121">
              <w:rPr>
                <w:lang w:eastAsia="en-AU"/>
              </w:rPr>
              <w:t>Statement of Expenditure for</w:t>
            </w:r>
            <w:r w:rsidR="00154EB2" w:rsidRPr="009C4121">
              <w:rPr>
                <w:lang w:eastAsia="en-AU"/>
              </w:rPr>
              <w:t xml:space="preserve"> FSV</w:t>
            </w:r>
            <w:r w:rsidR="00C40D39" w:rsidRPr="009C4121">
              <w:rPr>
                <w:lang w:eastAsia="en-AU"/>
              </w:rPr>
              <w:t xml:space="preserve"> and any DFFH area funding</w:t>
            </w:r>
            <w:r w:rsidR="00154EB2" w:rsidRPr="009C4121">
              <w:rPr>
                <w:lang w:eastAsia="en-AU"/>
              </w:rPr>
              <w:t xml:space="preserve"> –</w:t>
            </w:r>
            <w:r w:rsidR="00D61F90" w:rsidRPr="009C4121">
              <w:rPr>
                <w:lang w:eastAsia="en-AU"/>
              </w:rPr>
              <w:t xml:space="preserve"> by 30 July  </w:t>
            </w:r>
          </w:p>
          <w:p w14:paraId="6BCF2B11" w14:textId="05B417D3" w:rsidR="00C25D85" w:rsidRPr="009C4121" w:rsidRDefault="00C25D85" w:rsidP="000F579F">
            <w:pPr>
              <w:pStyle w:val="DHHStabletext"/>
              <w:rPr>
                <w:lang w:eastAsia="en-AU"/>
              </w:rPr>
            </w:pPr>
          </w:p>
          <w:p w14:paraId="6902BBD0" w14:textId="73ABAFC7" w:rsidR="00C25D85" w:rsidRPr="009C4121" w:rsidRDefault="00C25D85" w:rsidP="000F579F">
            <w:pPr>
              <w:pStyle w:val="DHHStabletext"/>
              <w:rPr>
                <w:lang w:eastAsia="en-AU"/>
              </w:rPr>
            </w:pPr>
            <w:r w:rsidRPr="009C4121">
              <w:rPr>
                <w:lang w:eastAsia="en-AU"/>
              </w:rPr>
              <w:t xml:space="preserve">Audited </w:t>
            </w:r>
            <w:r w:rsidR="00154EB2" w:rsidRPr="009C4121">
              <w:rPr>
                <w:lang w:eastAsia="en-AU"/>
              </w:rPr>
              <w:t xml:space="preserve">Agency </w:t>
            </w:r>
            <w:r w:rsidRPr="009C4121">
              <w:rPr>
                <w:lang w:eastAsia="en-AU"/>
              </w:rPr>
              <w:t xml:space="preserve">financial reports are due by </w:t>
            </w:r>
            <w:r w:rsidR="00154EB2" w:rsidRPr="009C4121">
              <w:rPr>
                <w:lang w:eastAsia="en-AU"/>
              </w:rPr>
              <w:t xml:space="preserve">30 September </w:t>
            </w:r>
          </w:p>
          <w:p w14:paraId="2C8A3C9F" w14:textId="77777777" w:rsidR="00D61F90" w:rsidRPr="009C4121" w:rsidRDefault="00D61F90" w:rsidP="000F579F">
            <w:pPr>
              <w:pStyle w:val="DHHStabletext"/>
              <w:rPr>
                <w:lang w:eastAsia="en-AU"/>
              </w:rPr>
            </w:pPr>
          </w:p>
          <w:p w14:paraId="4E447567" w14:textId="05CAD8F4" w:rsidR="00D61F90" w:rsidRPr="009C4121" w:rsidRDefault="00D61F90" w:rsidP="000F579F">
            <w:pPr>
              <w:pStyle w:val="DHHStabletext"/>
              <w:rPr>
                <w:lang w:eastAsia="en-AU"/>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113" w:type="dxa"/>
              <w:left w:w="113" w:type="dxa"/>
              <w:right w:w="113" w:type="dxa"/>
            </w:tcMar>
            <w:hideMark/>
          </w:tcPr>
          <w:p w14:paraId="3358E1DC" w14:textId="25B48FA4" w:rsidR="00D61F90" w:rsidRPr="009C4121" w:rsidRDefault="00D61F90" w:rsidP="000F579F">
            <w:pPr>
              <w:pStyle w:val="DHHStabletext"/>
              <w:rPr>
                <w:lang w:eastAsia="en-AU"/>
              </w:rPr>
            </w:pPr>
            <w:r w:rsidRPr="009C4121">
              <w:rPr>
                <w:lang w:eastAsia="en-AU"/>
              </w:rPr>
              <w:t>Auspice agency with endorsement of Chair</w:t>
            </w:r>
            <w:r w:rsidR="00F03999">
              <w:rPr>
                <w:lang w:eastAsia="en-AU"/>
              </w:rPr>
              <w:t xml:space="preserve"> and</w:t>
            </w:r>
            <w:r w:rsidRPr="009C4121">
              <w:rPr>
                <w:lang w:eastAsia="en-AU"/>
              </w:rPr>
              <w:t xml:space="preserve"> PSA.  </w:t>
            </w:r>
          </w:p>
          <w:p w14:paraId="73DD8EE8" w14:textId="51F1BA8B" w:rsidR="00D61F90" w:rsidRPr="009C4121" w:rsidRDefault="00D61F90" w:rsidP="000F579F">
            <w:pPr>
              <w:pStyle w:val="DHHStabletext"/>
              <w:rPr>
                <w:lang w:eastAsia="en-AU"/>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113" w:type="dxa"/>
              <w:left w:w="113" w:type="dxa"/>
              <w:right w:w="113" w:type="dxa"/>
            </w:tcMar>
            <w:hideMark/>
          </w:tcPr>
          <w:p w14:paraId="15C06042" w14:textId="77777777" w:rsidR="00D61F90" w:rsidRPr="009C4121" w:rsidRDefault="00D61F90" w:rsidP="000F579F">
            <w:pPr>
              <w:pStyle w:val="DHHStabletext"/>
              <w:rPr>
                <w:lang w:eastAsia="en-AU"/>
              </w:rPr>
            </w:pPr>
            <w:r w:rsidRPr="009C4121">
              <w:rPr>
                <w:lang w:eastAsia="en-AU"/>
              </w:rPr>
              <w:t>Reporting Template 2</w:t>
            </w:r>
          </w:p>
          <w:p w14:paraId="10396EC4" w14:textId="77777777" w:rsidR="00D61F90" w:rsidRPr="009C4121" w:rsidRDefault="00D61F90" w:rsidP="000F579F">
            <w:pPr>
              <w:pStyle w:val="DHHStabletext"/>
              <w:rPr>
                <w:lang w:eastAsia="en-AU"/>
              </w:rPr>
            </w:pPr>
          </w:p>
        </w:tc>
      </w:tr>
      <w:tr w:rsidR="00D61F90" w:rsidRPr="009C4121" w14:paraId="2C5DC087" w14:textId="77777777" w:rsidTr="00D75F82">
        <w:trPr>
          <w:trHeight w:val="1524"/>
        </w:trPr>
        <w:tc>
          <w:tcPr>
            <w:tcW w:w="0" w:type="auto"/>
            <w:tcBorders>
              <w:top w:val="single" w:sz="6" w:space="0" w:color="auto"/>
              <w:left w:val="single" w:sz="6" w:space="0" w:color="auto"/>
              <w:bottom w:val="single" w:sz="6" w:space="0" w:color="auto"/>
              <w:right w:val="single" w:sz="6" w:space="0" w:color="auto"/>
            </w:tcBorders>
            <w:shd w:val="clear" w:color="auto" w:fill="auto"/>
            <w:tcMar>
              <w:top w:w="113" w:type="dxa"/>
              <w:left w:w="113" w:type="dxa"/>
              <w:right w:w="113" w:type="dxa"/>
            </w:tcMar>
            <w:hideMark/>
          </w:tcPr>
          <w:p w14:paraId="6BC7FFA2" w14:textId="77777777" w:rsidR="00D61F90" w:rsidRPr="000F579F" w:rsidRDefault="00D61F90" w:rsidP="000F579F">
            <w:pPr>
              <w:pStyle w:val="DHHStabletext"/>
              <w:rPr>
                <w:b/>
                <w:bCs/>
              </w:rPr>
            </w:pPr>
            <w:r w:rsidRPr="000F579F">
              <w:rPr>
                <w:b/>
                <w:bCs/>
              </w:rPr>
              <w:t>Quarterly report on delivery of MARAM Collaborative Practice Training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13" w:type="dxa"/>
              <w:left w:w="113" w:type="dxa"/>
              <w:right w:w="113" w:type="dxa"/>
            </w:tcMar>
            <w:hideMark/>
          </w:tcPr>
          <w:p w14:paraId="72A6D958" w14:textId="77777777" w:rsidR="00D61F90" w:rsidRPr="009C4121" w:rsidRDefault="00D61F90" w:rsidP="000F579F">
            <w:pPr>
              <w:pStyle w:val="DHHStabletext"/>
              <w:rPr>
                <w:lang w:eastAsia="en-AU"/>
              </w:rPr>
            </w:pPr>
            <w:r w:rsidRPr="009C4121">
              <w:rPr>
                <w:lang w:eastAsia="en-AU"/>
              </w:rPr>
              <w:t>Provided to FSV and DFFH Area within two weeks of the end of each quarter.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13" w:type="dxa"/>
              <w:left w:w="113" w:type="dxa"/>
              <w:right w:w="113" w:type="dxa"/>
            </w:tcMar>
            <w:hideMark/>
          </w:tcPr>
          <w:p w14:paraId="05ECE99A" w14:textId="4B7C2092" w:rsidR="00D61F90" w:rsidRPr="00560EEC" w:rsidRDefault="00D61F90" w:rsidP="000F579F">
            <w:pPr>
              <w:pStyle w:val="DHHStabletext"/>
              <w:rPr>
                <w:i/>
                <w:iCs/>
                <w:lang w:eastAsia="en-AU"/>
              </w:rPr>
            </w:pPr>
            <w:r w:rsidRPr="00582117">
              <w:rPr>
                <w:lang w:eastAsia="en-AU"/>
              </w:rPr>
              <w:t>PSA</w:t>
            </w:r>
            <w:r w:rsidR="000F579F">
              <w:rPr>
                <w:lang w:eastAsia="en-AU"/>
              </w:rPr>
              <w:t xml:space="preserve"> - l</w:t>
            </w:r>
            <w:r w:rsidR="00560EEC" w:rsidRPr="00582117">
              <w:rPr>
                <w:i/>
                <w:iCs/>
                <w:lang w:eastAsia="en-AU"/>
              </w:rPr>
              <w:t xml:space="preserve">ocal decision on whether </w:t>
            </w:r>
            <w:r w:rsidRPr="00582117">
              <w:rPr>
                <w:i/>
                <w:iCs/>
                <w:lang w:eastAsia="en-AU"/>
              </w:rPr>
              <w:t xml:space="preserve">auspice agency </w:t>
            </w:r>
            <w:r w:rsidR="00560EEC" w:rsidRPr="00582117">
              <w:rPr>
                <w:i/>
                <w:iCs/>
                <w:lang w:eastAsia="en-AU"/>
              </w:rPr>
              <w:t>endorsement is required</w:t>
            </w:r>
            <w:r w:rsidR="00560EEC" w:rsidRPr="00560EEC">
              <w:rPr>
                <w:i/>
                <w:iCs/>
                <w:lang w:eastAsia="en-AU"/>
              </w:rPr>
              <w:t xml:space="preserve"> </w:t>
            </w:r>
            <w:r w:rsidRPr="00560EEC">
              <w:rPr>
                <w:i/>
                <w:iCs/>
                <w:lang w:eastAsia="en-AU"/>
              </w:rPr>
              <w:t>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13" w:type="dxa"/>
              <w:left w:w="113" w:type="dxa"/>
              <w:right w:w="113" w:type="dxa"/>
            </w:tcMar>
            <w:hideMark/>
          </w:tcPr>
          <w:p w14:paraId="6CCA6A52" w14:textId="77777777" w:rsidR="00D61F90" w:rsidRPr="009C4121" w:rsidRDefault="00D61F90" w:rsidP="000F579F">
            <w:pPr>
              <w:pStyle w:val="DHHStabletext"/>
              <w:rPr>
                <w:lang w:eastAsia="en-AU"/>
              </w:rPr>
            </w:pPr>
            <w:r w:rsidRPr="009C4121">
              <w:rPr>
                <w:lang w:eastAsia="en-AU"/>
              </w:rPr>
              <w:t>Template provided by FSV </w:t>
            </w:r>
          </w:p>
        </w:tc>
      </w:tr>
      <w:tr w:rsidR="00154EB2" w:rsidRPr="009C4121" w14:paraId="560AFD6C" w14:textId="77777777" w:rsidTr="00D75F82">
        <w:trPr>
          <w:trHeight w:val="945"/>
        </w:trPr>
        <w:tc>
          <w:tcPr>
            <w:tcW w:w="0" w:type="auto"/>
            <w:tcBorders>
              <w:top w:val="single" w:sz="6" w:space="0" w:color="auto"/>
              <w:left w:val="single" w:sz="6" w:space="0" w:color="auto"/>
              <w:bottom w:val="single" w:sz="6" w:space="0" w:color="auto"/>
              <w:right w:val="single" w:sz="6" w:space="0" w:color="auto"/>
            </w:tcBorders>
            <w:shd w:val="clear" w:color="auto" w:fill="auto"/>
            <w:tcMar>
              <w:top w:w="113" w:type="dxa"/>
              <w:left w:w="113" w:type="dxa"/>
              <w:right w:w="113" w:type="dxa"/>
            </w:tcMar>
          </w:tcPr>
          <w:p w14:paraId="789B9A8D" w14:textId="14B457DE" w:rsidR="00154EB2" w:rsidRPr="000465D6" w:rsidRDefault="009762D2" w:rsidP="000465D6">
            <w:pPr>
              <w:pStyle w:val="DHHStabletext"/>
              <w:rPr>
                <w:b/>
                <w:bCs/>
                <w:lang w:eastAsia="en-AU"/>
              </w:rPr>
            </w:pPr>
            <w:r w:rsidRPr="000465D6">
              <w:rPr>
                <w:b/>
                <w:bCs/>
                <w:lang w:eastAsia="en-AU"/>
              </w:rPr>
              <w:t xml:space="preserve">Annual Overview of Highlight Achievements across all </w:t>
            </w:r>
            <w:r w:rsidR="00EC7972" w:rsidRPr="000465D6">
              <w:rPr>
                <w:b/>
                <w:bCs/>
                <w:lang w:eastAsia="en-AU"/>
              </w:rPr>
              <w:t>FVRICs</w:t>
            </w:r>
            <w:r w:rsidRPr="000465D6">
              <w:rPr>
                <w:b/>
                <w:bCs/>
                <w:lang w:eastAsia="en-AU"/>
              </w:rPr>
              <w:t xml:space="preserve"> </w:t>
            </w:r>
          </w:p>
          <w:p w14:paraId="544E882D" w14:textId="24E5C4D1" w:rsidR="009762D2" w:rsidRPr="009C4121" w:rsidRDefault="009762D2" w:rsidP="000465D6">
            <w:pPr>
              <w:pStyle w:val="DHHStabletext"/>
              <w:rPr>
                <w:lang w:eastAsia="en-AU"/>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113" w:type="dxa"/>
              <w:left w:w="113" w:type="dxa"/>
              <w:right w:w="113" w:type="dxa"/>
            </w:tcMar>
          </w:tcPr>
          <w:p w14:paraId="63CB007C" w14:textId="3DFE1516" w:rsidR="00154EB2" w:rsidRPr="009C4121" w:rsidRDefault="009762D2" w:rsidP="000465D6">
            <w:pPr>
              <w:pStyle w:val="DHHStabletext"/>
              <w:rPr>
                <w:lang w:eastAsia="en-AU"/>
              </w:rPr>
            </w:pPr>
            <w:r w:rsidRPr="009C4121">
              <w:rPr>
                <w:lang w:eastAsia="en-AU"/>
              </w:rPr>
              <w:t xml:space="preserve">Provided to FSV by 30 November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13" w:type="dxa"/>
              <w:left w:w="113" w:type="dxa"/>
              <w:right w:w="113" w:type="dxa"/>
            </w:tcMar>
          </w:tcPr>
          <w:p w14:paraId="7DDE8297" w14:textId="05A5BC91" w:rsidR="00154EB2" w:rsidRPr="009C4121" w:rsidRDefault="009762D2" w:rsidP="000465D6">
            <w:pPr>
              <w:pStyle w:val="DHHStabletext"/>
              <w:rPr>
                <w:lang w:eastAsia="en-AU"/>
              </w:rPr>
            </w:pPr>
            <w:r w:rsidRPr="009C4121">
              <w:rPr>
                <w:lang w:eastAsia="en-AU"/>
              </w:rPr>
              <w:t xml:space="preserve">SFVIAC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13" w:type="dxa"/>
              <w:left w:w="113" w:type="dxa"/>
              <w:right w:w="113" w:type="dxa"/>
            </w:tcMar>
          </w:tcPr>
          <w:p w14:paraId="5C44CA1F" w14:textId="12F2D463" w:rsidR="00154EB2" w:rsidRPr="009C4121" w:rsidRDefault="008B3603" w:rsidP="000465D6">
            <w:pPr>
              <w:pStyle w:val="DHHStabletext"/>
              <w:rPr>
                <w:lang w:eastAsia="en-AU"/>
              </w:rPr>
            </w:pPr>
            <w:r>
              <w:rPr>
                <w:lang w:eastAsia="en-AU"/>
              </w:rPr>
              <w:t>S</w:t>
            </w:r>
            <w:r w:rsidR="00D75F82" w:rsidRPr="009C4121">
              <w:rPr>
                <w:lang w:eastAsia="en-AU"/>
              </w:rPr>
              <w:t>how</w:t>
            </w:r>
            <w:r>
              <w:rPr>
                <w:lang w:eastAsia="en-AU"/>
              </w:rPr>
              <w:t>ing</w:t>
            </w:r>
            <w:r w:rsidR="00D75F82" w:rsidRPr="009C4121">
              <w:rPr>
                <w:lang w:eastAsia="en-AU"/>
              </w:rPr>
              <w:t xml:space="preserve"> highlights relevant to each of the five FVRIC Strategic Priorities  </w:t>
            </w:r>
            <w:r w:rsidR="00EC7972" w:rsidRPr="009C4121">
              <w:rPr>
                <w:lang w:eastAsia="en-AU"/>
              </w:rPr>
              <w:t xml:space="preserve"> </w:t>
            </w:r>
          </w:p>
        </w:tc>
      </w:tr>
    </w:tbl>
    <w:p w14:paraId="7C00FDA7" w14:textId="36B3289C" w:rsidR="001F13C2" w:rsidRPr="009B700C" w:rsidRDefault="002E6A7F" w:rsidP="001F13C2">
      <w:pPr>
        <w:pStyle w:val="Heading2"/>
        <w:rPr>
          <w:rFonts w:asciiTheme="minorHAnsi" w:hAnsiTheme="minorHAnsi" w:cstheme="minorHAnsi"/>
        </w:rPr>
      </w:pPr>
      <w:bookmarkStart w:id="257" w:name="_Toc109037137"/>
      <w:r w:rsidRPr="009B700C">
        <w:rPr>
          <w:rFonts w:asciiTheme="minorHAnsi" w:hAnsiTheme="minorHAnsi" w:cstheme="minorHAnsi"/>
        </w:rPr>
        <w:lastRenderedPageBreak/>
        <w:t xml:space="preserve">Appendix </w:t>
      </w:r>
      <w:r w:rsidR="00D61F90" w:rsidRPr="009B700C">
        <w:rPr>
          <w:rFonts w:asciiTheme="minorHAnsi" w:hAnsiTheme="minorHAnsi" w:cstheme="minorHAnsi"/>
        </w:rPr>
        <w:t>2</w:t>
      </w:r>
      <w:r w:rsidR="001F13C2" w:rsidRPr="009B700C">
        <w:rPr>
          <w:rFonts w:asciiTheme="minorHAnsi" w:hAnsiTheme="minorHAnsi" w:cstheme="minorHAnsi"/>
        </w:rPr>
        <w:t>:</w:t>
      </w:r>
      <w:r w:rsidR="000465D6">
        <w:rPr>
          <w:rFonts w:asciiTheme="minorHAnsi" w:hAnsiTheme="minorHAnsi" w:cstheme="minorHAnsi"/>
        </w:rPr>
        <w:t xml:space="preserve"> </w:t>
      </w:r>
      <w:r w:rsidR="00EE6A54" w:rsidRPr="009B700C">
        <w:rPr>
          <w:rFonts w:asciiTheme="minorHAnsi" w:hAnsiTheme="minorHAnsi" w:cstheme="minorHAnsi"/>
        </w:rPr>
        <w:t xml:space="preserve">Statement of </w:t>
      </w:r>
      <w:r w:rsidR="000465D6">
        <w:rPr>
          <w:rFonts w:asciiTheme="minorHAnsi" w:hAnsiTheme="minorHAnsi" w:cstheme="minorHAnsi"/>
        </w:rPr>
        <w:t>r</w:t>
      </w:r>
      <w:r w:rsidR="00EE6A54" w:rsidRPr="009B700C">
        <w:rPr>
          <w:rFonts w:asciiTheme="minorHAnsi" w:hAnsiTheme="minorHAnsi" w:cstheme="minorHAnsi"/>
        </w:rPr>
        <w:t xml:space="preserve">esponsibilities </w:t>
      </w:r>
      <w:r w:rsidR="009C61EB" w:rsidRPr="009B700C">
        <w:rPr>
          <w:rFonts w:asciiTheme="minorHAnsi" w:hAnsiTheme="minorHAnsi" w:cstheme="minorHAnsi"/>
        </w:rPr>
        <w:t>f</w:t>
      </w:r>
      <w:r w:rsidR="00EE6A54" w:rsidRPr="009B700C">
        <w:rPr>
          <w:rFonts w:asciiTheme="minorHAnsi" w:hAnsiTheme="minorHAnsi" w:cstheme="minorHAnsi"/>
        </w:rPr>
        <w:t xml:space="preserve">or </w:t>
      </w:r>
      <w:r w:rsidR="000465D6">
        <w:rPr>
          <w:rFonts w:asciiTheme="minorHAnsi" w:hAnsiTheme="minorHAnsi" w:cstheme="minorHAnsi"/>
        </w:rPr>
        <w:t>k</w:t>
      </w:r>
      <w:r w:rsidR="00EE6A54" w:rsidRPr="009B700C">
        <w:rPr>
          <w:rFonts w:asciiTheme="minorHAnsi" w:hAnsiTheme="minorHAnsi" w:cstheme="minorHAnsi"/>
        </w:rPr>
        <w:t xml:space="preserve">ey </w:t>
      </w:r>
      <w:r w:rsidR="000465D6">
        <w:rPr>
          <w:rFonts w:asciiTheme="minorHAnsi" w:hAnsiTheme="minorHAnsi" w:cstheme="minorHAnsi"/>
        </w:rPr>
        <w:t>r</w:t>
      </w:r>
      <w:r w:rsidR="00EE6A54" w:rsidRPr="009B700C">
        <w:rPr>
          <w:rFonts w:asciiTheme="minorHAnsi" w:hAnsiTheme="minorHAnsi" w:cstheme="minorHAnsi"/>
        </w:rPr>
        <w:t xml:space="preserve">oles </w:t>
      </w:r>
      <w:bookmarkEnd w:id="255"/>
      <w:r w:rsidR="006A417F" w:rsidRPr="009B700C">
        <w:rPr>
          <w:rFonts w:asciiTheme="minorHAnsi" w:hAnsiTheme="minorHAnsi" w:cstheme="minorHAnsi"/>
        </w:rPr>
        <w:t>within the FVRIC</w:t>
      </w:r>
      <w:bookmarkEnd w:id="257"/>
    </w:p>
    <w:p w14:paraId="35BC0E4D" w14:textId="64D3EDAB" w:rsidR="001F13C2" w:rsidRPr="009B700C" w:rsidRDefault="001F13C2" w:rsidP="001F13C2">
      <w:pPr>
        <w:pStyle w:val="Heading3"/>
        <w:rPr>
          <w:rFonts w:asciiTheme="minorHAnsi" w:hAnsiTheme="minorHAnsi" w:cstheme="minorHAnsi"/>
        </w:rPr>
      </w:pPr>
      <w:bookmarkStart w:id="258" w:name="_Toc77949474"/>
      <w:r w:rsidRPr="009B700C">
        <w:rPr>
          <w:rFonts w:asciiTheme="minorHAnsi" w:hAnsiTheme="minorHAnsi" w:cstheme="minorHAnsi"/>
        </w:rPr>
        <w:t>FVRIC member</w:t>
      </w:r>
      <w:r w:rsidR="00FB3E87" w:rsidRPr="009B700C">
        <w:rPr>
          <w:rFonts w:asciiTheme="minorHAnsi" w:hAnsiTheme="minorHAnsi" w:cstheme="minorHAnsi"/>
        </w:rPr>
        <w:t>s</w:t>
      </w:r>
      <w:bookmarkEnd w:id="258"/>
    </w:p>
    <w:p w14:paraId="01B94DE9" w14:textId="14DCFC62" w:rsidR="001F13C2" w:rsidRPr="009B700C" w:rsidRDefault="00D75F82" w:rsidP="00926D68">
      <w:pPr>
        <w:pStyle w:val="DHHSbullet1"/>
        <w:ind w:left="284"/>
        <w:rPr>
          <w:rFonts w:asciiTheme="minorHAnsi" w:hAnsiTheme="minorHAnsi" w:cstheme="minorHAnsi"/>
        </w:rPr>
      </w:pPr>
      <w:r w:rsidRPr="009B700C">
        <w:rPr>
          <w:rFonts w:asciiTheme="minorHAnsi" w:hAnsiTheme="minorHAnsi" w:cstheme="minorHAnsi"/>
        </w:rPr>
        <w:t>c</w:t>
      </w:r>
      <w:r w:rsidR="001F13C2" w:rsidRPr="009B700C">
        <w:rPr>
          <w:rFonts w:asciiTheme="minorHAnsi" w:hAnsiTheme="minorHAnsi" w:cstheme="minorHAnsi"/>
        </w:rPr>
        <w:t>ontribute knowledge and expertise about their service and sector including specific issues experienced by that sector</w:t>
      </w:r>
    </w:p>
    <w:p w14:paraId="3CEE9AF1" w14:textId="12566C04" w:rsidR="001F13C2" w:rsidRPr="009B700C" w:rsidRDefault="00D75F82" w:rsidP="00926D68">
      <w:pPr>
        <w:pStyle w:val="DHHSbullet1"/>
        <w:ind w:left="284"/>
        <w:rPr>
          <w:rFonts w:asciiTheme="minorHAnsi" w:hAnsiTheme="minorHAnsi" w:cstheme="minorHAnsi"/>
        </w:rPr>
      </w:pPr>
      <w:r w:rsidRPr="009B700C">
        <w:rPr>
          <w:rFonts w:asciiTheme="minorHAnsi" w:hAnsiTheme="minorHAnsi" w:cstheme="minorHAnsi"/>
        </w:rPr>
        <w:t>s</w:t>
      </w:r>
      <w:r w:rsidR="001F13C2" w:rsidRPr="009B700C">
        <w:rPr>
          <w:rFonts w:asciiTheme="minorHAnsi" w:hAnsiTheme="minorHAnsi" w:cstheme="minorHAnsi"/>
        </w:rPr>
        <w:t>hare relevant agency information and data as agreed to FVRIC strategic planning processes and other FVRIC activities and initiatives</w:t>
      </w:r>
    </w:p>
    <w:p w14:paraId="28BAEB58" w14:textId="30905C60" w:rsidR="001F13C2" w:rsidRPr="009B700C" w:rsidRDefault="00D75F82" w:rsidP="00926D68">
      <w:pPr>
        <w:pStyle w:val="DHHSbullet1"/>
        <w:ind w:left="284"/>
        <w:rPr>
          <w:rFonts w:asciiTheme="minorHAnsi" w:hAnsiTheme="minorHAnsi" w:cstheme="minorHAnsi"/>
        </w:rPr>
      </w:pPr>
      <w:r w:rsidRPr="009B700C">
        <w:rPr>
          <w:rFonts w:asciiTheme="minorHAnsi" w:hAnsiTheme="minorHAnsi" w:cstheme="minorHAnsi"/>
        </w:rPr>
        <w:t>i</w:t>
      </w:r>
      <w:r w:rsidR="001F13C2" w:rsidRPr="009B700C">
        <w:rPr>
          <w:rFonts w:asciiTheme="minorHAnsi" w:hAnsiTheme="minorHAnsi" w:cstheme="minorHAnsi"/>
        </w:rPr>
        <w:t>nform approaches to improving service system responses</w:t>
      </w:r>
    </w:p>
    <w:p w14:paraId="25E346A4" w14:textId="5598A46A" w:rsidR="001F13C2" w:rsidRPr="009B700C" w:rsidRDefault="00D75F82" w:rsidP="00926D68">
      <w:pPr>
        <w:pStyle w:val="DHHSbullet1"/>
        <w:ind w:left="284"/>
        <w:rPr>
          <w:rFonts w:asciiTheme="minorHAnsi" w:hAnsiTheme="minorHAnsi" w:cstheme="minorHAnsi"/>
        </w:rPr>
      </w:pPr>
      <w:r w:rsidRPr="009B700C">
        <w:rPr>
          <w:rFonts w:asciiTheme="minorHAnsi" w:hAnsiTheme="minorHAnsi" w:cstheme="minorHAnsi"/>
        </w:rPr>
        <w:t>a</w:t>
      </w:r>
      <w:r w:rsidR="001F13C2" w:rsidRPr="009B700C">
        <w:rPr>
          <w:rFonts w:asciiTheme="minorHAnsi" w:hAnsiTheme="minorHAnsi" w:cstheme="minorHAnsi"/>
        </w:rPr>
        <w:t>dvise on practice and operational issues impacting on services</w:t>
      </w:r>
    </w:p>
    <w:p w14:paraId="1B19D9D9" w14:textId="7B172FB9" w:rsidR="001F13C2" w:rsidRPr="009B700C" w:rsidRDefault="00D75F82" w:rsidP="00926D68">
      <w:pPr>
        <w:pStyle w:val="DHHSbullet1"/>
        <w:ind w:left="284"/>
        <w:rPr>
          <w:rFonts w:asciiTheme="minorHAnsi" w:hAnsiTheme="minorHAnsi" w:cstheme="minorHAnsi"/>
        </w:rPr>
      </w:pPr>
      <w:r w:rsidRPr="009B700C">
        <w:rPr>
          <w:rFonts w:asciiTheme="minorHAnsi" w:hAnsiTheme="minorHAnsi" w:cstheme="minorHAnsi"/>
        </w:rPr>
        <w:t>i</w:t>
      </w:r>
      <w:r w:rsidR="001F13C2" w:rsidRPr="009B700C">
        <w:rPr>
          <w:rFonts w:asciiTheme="minorHAnsi" w:hAnsiTheme="minorHAnsi" w:cstheme="minorHAnsi"/>
        </w:rPr>
        <w:t>dentify opportunities for addressing emerging issues and trends</w:t>
      </w:r>
    </w:p>
    <w:p w14:paraId="114240C9" w14:textId="58EB6264" w:rsidR="001F13C2" w:rsidRPr="009B700C" w:rsidRDefault="00D75F82" w:rsidP="00926D68">
      <w:pPr>
        <w:pStyle w:val="DHHSbullet1"/>
        <w:ind w:left="284"/>
        <w:rPr>
          <w:rFonts w:asciiTheme="minorHAnsi" w:hAnsiTheme="minorHAnsi" w:cstheme="minorHAnsi"/>
        </w:rPr>
      </w:pPr>
      <w:r w:rsidRPr="009B700C">
        <w:rPr>
          <w:rFonts w:asciiTheme="minorHAnsi" w:hAnsiTheme="minorHAnsi" w:cstheme="minorHAnsi"/>
        </w:rPr>
        <w:t>i</w:t>
      </w:r>
      <w:r w:rsidR="001F13C2" w:rsidRPr="009B700C">
        <w:rPr>
          <w:rFonts w:asciiTheme="minorHAnsi" w:hAnsiTheme="minorHAnsi" w:cstheme="minorHAnsi"/>
        </w:rPr>
        <w:t>mplement relevant actions in the strategic plan</w:t>
      </w:r>
    </w:p>
    <w:p w14:paraId="4090B3DE" w14:textId="43098AB4" w:rsidR="001F13C2" w:rsidRPr="009B700C" w:rsidRDefault="001F13C2" w:rsidP="001F13C2">
      <w:pPr>
        <w:pStyle w:val="Heading3"/>
        <w:rPr>
          <w:rFonts w:asciiTheme="minorHAnsi" w:hAnsiTheme="minorHAnsi" w:cstheme="minorHAnsi"/>
        </w:rPr>
      </w:pPr>
      <w:r w:rsidRPr="009B700C">
        <w:rPr>
          <w:rFonts w:asciiTheme="minorHAnsi" w:hAnsiTheme="minorHAnsi" w:cstheme="minorHAnsi"/>
        </w:rPr>
        <w:t>Auspice agenc</w:t>
      </w:r>
      <w:r w:rsidR="00FB3E87" w:rsidRPr="009B700C">
        <w:rPr>
          <w:rFonts w:asciiTheme="minorHAnsi" w:hAnsiTheme="minorHAnsi" w:cstheme="minorHAnsi"/>
        </w:rPr>
        <w:t>y</w:t>
      </w:r>
    </w:p>
    <w:p w14:paraId="1C3DDF30" w14:textId="256E7792" w:rsidR="001F13C2" w:rsidRPr="009B700C" w:rsidRDefault="001F13C2" w:rsidP="0039470A">
      <w:pPr>
        <w:pStyle w:val="DHHSbody"/>
        <w:numPr>
          <w:ilvl w:val="0"/>
          <w:numId w:val="11"/>
        </w:numPr>
        <w:rPr>
          <w:rFonts w:asciiTheme="minorHAnsi" w:hAnsiTheme="minorHAnsi" w:cstheme="minorHAnsi"/>
        </w:rPr>
      </w:pPr>
      <w:r w:rsidRPr="009B700C">
        <w:rPr>
          <w:rFonts w:asciiTheme="minorHAnsi" w:hAnsiTheme="minorHAnsi" w:cstheme="minorHAnsi"/>
        </w:rPr>
        <w:t>Participation as a member of the FVRIC</w:t>
      </w:r>
      <w:r w:rsidR="00446222" w:rsidRPr="009B700C">
        <w:rPr>
          <w:rFonts w:asciiTheme="minorHAnsi" w:hAnsiTheme="minorHAnsi" w:cstheme="minorHAnsi"/>
        </w:rPr>
        <w:t xml:space="preserve"> </w:t>
      </w:r>
      <w:r w:rsidR="00CB3BA3">
        <w:rPr>
          <w:rFonts w:asciiTheme="minorHAnsi" w:hAnsiTheme="minorHAnsi" w:cstheme="minorHAnsi"/>
        </w:rPr>
        <w:t xml:space="preserve">administrative </w:t>
      </w:r>
      <w:r w:rsidR="00446222" w:rsidRPr="009B700C">
        <w:rPr>
          <w:rFonts w:asciiTheme="minorHAnsi" w:hAnsiTheme="minorHAnsi" w:cstheme="minorHAnsi"/>
        </w:rPr>
        <w:t>e</w:t>
      </w:r>
      <w:r w:rsidRPr="009B700C">
        <w:rPr>
          <w:rFonts w:asciiTheme="minorHAnsi" w:hAnsiTheme="minorHAnsi" w:cstheme="minorHAnsi"/>
        </w:rPr>
        <w:t xml:space="preserve">xecutive </w:t>
      </w:r>
    </w:p>
    <w:p w14:paraId="2324EEE7" w14:textId="747B9295" w:rsidR="001F13C2" w:rsidRPr="009B700C" w:rsidRDefault="001F13C2" w:rsidP="0039470A">
      <w:pPr>
        <w:pStyle w:val="DHHSbody"/>
        <w:numPr>
          <w:ilvl w:val="0"/>
          <w:numId w:val="11"/>
        </w:numPr>
        <w:rPr>
          <w:rFonts w:asciiTheme="minorHAnsi" w:hAnsiTheme="minorHAnsi" w:cstheme="minorHAnsi"/>
        </w:rPr>
      </w:pPr>
      <w:r w:rsidRPr="009B700C">
        <w:rPr>
          <w:rFonts w:asciiTheme="minorHAnsi" w:hAnsiTheme="minorHAnsi" w:cstheme="minorHAnsi"/>
        </w:rPr>
        <w:t>Employment of the PSA</w:t>
      </w:r>
      <w:r w:rsidR="00182782" w:rsidRPr="009B700C">
        <w:rPr>
          <w:rFonts w:asciiTheme="minorHAnsi" w:hAnsiTheme="minorHAnsi" w:cstheme="minorHAnsi"/>
        </w:rPr>
        <w:t xml:space="preserve"> on behalf of the FVRIC</w:t>
      </w:r>
      <w:r w:rsidR="00D75F82" w:rsidRPr="009B700C">
        <w:rPr>
          <w:rFonts w:asciiTheme="minorHAnsi" w:hAnsiTheme="minorHAnsi" w:cstheme="minorHAnsi"/>
        </w:rPr>
        <w:t>:</w:t>
      </w:r>
    </w:p>
    <w:p w14:paraId="5AEDD794" w14:textId="16B64210" w:rsidR="001F13C2" w:rsidRPr="009B700C" w:rsidRDefault="00D75F82" w:rsidP="00172A3E">
      <w:pPr>
        <w:pStyle w:val="DHHSbullet1"/>
      </w:pPr>
      <w:r w:rsidRPr="009B700C">
        <w:t>t</w:t>
      </w:r>
      <w:r w:rsidR="001F13C2" w:rsidRPr="009B700C">
        <w:t xml:space="preserve">he </w:t>
      </w:r>
      <w:r w:rsidR="001F13C2" w:rsidRPr="00172A3E">
        <w:t>auspice</w:t>
      </w:r>
      <w:r w:rsidR="001F13C2" w:rsidRPr="009B700C">
        <w:t xml:space="preserve"> agency will manage the recruitment process and include the </w:t>
      </w:r>
      <w:r w:rsidR="00182782" w:rsidRPr="009B700C">
        <w:t xml:space="preserve">FVRIC </w:t>
      </w:r>
      <w:r w:rsidR="001F13C2" w:rsidRPr="009B700C">
        <w:t xml:space="preserve">Chair </w:t>
      </w:r>
      <w:r w:rsidR="00182782" w:rsidRPr="009B700C">
        <w:t>(and where relevant the Deputy Chair) on</w:t>
      </w:r>
      <w:r w:rsidR="001F13C2" w:rsidRPr="009B700C">
        <w:t xml:space="preserve"> the selection panel. Where the auspice agency representative and Chair are the same person, then the Deputy Chair should represent the Regional Integration Committee</w:t>
      </w:r>
    </w:p>
    <w:p w14:paraId="0FAED4BC" w14:textId="77777777" w:rsidR="00CB3BA3" w:rsidRDefault="00D75F82" w:rsidP="00BB0A9D">
      <w:pPr>
        <w:pStyle w:val="DHHSbullet1"/>
      </w:pPr>
      <w:r w:rsidRPr="00BB0A9D">
        <w:t>s</w:t>
      </w:r>
      <w:r w:rsidR="001F13C2" w:rsidRPr="00BB0A9D">
        <w:t>upport</w:t>
      </w:r>
      <w:r w:rsidR="001F13C2" w:rsidRPr="009B700C">
        <w:t xml:space="preserve"> the PSA to </w:t>
      </w:r>
    </w:p>
    <w:p w14:paraId="6A6EFE24" w14:textId="0668A6DD" w:rsidR="00CB3BA3" w:rsidRDefault="001F13C2" w:rsidP="004A5C21">
      <w:pPr>
        <w:pStyle w:val="DHHSbullet1"/>
        <w:numPr>
          <w:ilvl w:val="1"/>
          <w:numId w:val="20"/>
        </w:numPr>
        <w:rPr>
          <w:rFonts w:asciiTheme="minorHAnsi" w:hAnsiTheme="minorHAnsi" w:cstheme="minorHAnsi"/>
        </w:rPr>
      </w:pPr>
      <w:r w:rsidRPr="009B700C">
        <w:rPr>
          <w:rFonts w:asciiTheme="minorHAnsi" w:hAnsiTheme="minorHAnsi" w:cstheme="minorHAnsi"/>
        </w:rPr>
        <w:t>operate independently on behalf of the FVRIC</w:t>
      </w:r>
      <w:r w:rsidR="00CB3BA3">
        <w:rPr>
          <w:rFonts w:asciiTheme="minorHAnsi" w:hAnsiTheme="minorHAnsi" w:cstheme="minorHAnsi"/>
        </w:rPr>
        <w:t xml:space="preserve"> and to focus their work on the priorities in the FVRIC Strategic and Annual Action Plans</w:t>
      </w:r>
      <w:r w:rsidRPr="009B700C">
        <w:rPr>
          <w:rFonts w:asciiTheme="minorHAnsi" w:hAnsiTheme="minorHAnsi" w:cstheme="minorHAnsi"/>
        </w:rPr>
        <w:t>,</w:t>
      </w:r>
    </w:p>
    <w:p w14:paraId="5FD06A66" w14:textId="7B107DAA" w:rsidR="00182782" w:rsidRPr="009B700C" w:rsidRDefault="001F13C2" w:rsidP="004A5C21">
      <w:pPr>
        <w:pStyle w:val="DHHSbullet1"/>
        <w:numPr>
          <w:ilvl w:val="1"/>
          <w:numId w:val="20"/>
        </w:numPr>
        <w:rPr>
          <w:rFonts w:asciiTheme="minorHAnsi" w:hAnsiTheme="minorHAnsi" w:cstheme="minorHAnsi"/>
        </w:rPr>
      </w:pPr>
      <w:r w:rsidRPr="009B700C">
        <w:rPr>
          <w:rFonts w:asciiTheme="minorHAnsi" w:hAnsiTheme="minorHAnsi" w:cstheme="minorHAnsi"/>
        </w:rPr>
        <w:t xml:space="preserve">in collaboration with the Chair (and Deputy Chair where applicable) to ensure the optimal functioning of the FVRIC  </w:t>
      </w:r>
    </w:p>
    <w:p w14:paraId="7174236D" w14:textId="0C8F6436" w:rsidR="001F13C2" w:rsidRPr="009B700C" w:rsidRDefault="00D75F82" w:rsidP="004A5C21">
      <w:pPr>
        <w:pStyle w:val="DHHSbullet1"/>
        <w:numPr>
          <w:ilvl w:val="1"/>
          <w:numId w:val="20"/>
        </w:numPr>
      </w:pPr>
      <w:r w:rsidRPr="00BB0A9D">
        <w:t>t</w:t>
      </w:r>
      <w:r w:rsidR="001F13C2" w:rsidRPr="00BB0A9D">
        <w:t>he</w:t>
      </w:r>
      <w:r w:rsidR="001F13C2" w:rsidRPr="009B700C">
        <w:t xml:space="preserve"> priorities and key </w:t>
      </w:r>
      <w:r w:rsidR="001F13C2" w:rsidRPr="00582117">
        <w:t xml:space="preserve">tasks for the PSA should be described in an annual </w:t>
      </w:r>
      <w:r w:rsidR="00560EEC" w:rsidRPr="00582117">
        <w:t>Work Plan</w:t>
      </w:r>
      <w:r w:rsidR="001F13C2" w:rsidRPr="00582117">
        <w:t xml:space="preserve"> aligned with the FVRIC Strategic Plan and Annual Action Plan. </w:t>
      </w:r>
      <w:r w:rsidR="00560EEC" w:rsidRPr="00582117">
        <w:t>The</w:t>
      </w:r>
      <w:r w:rsidR="001F13C2" w:rsidRPr="00582117">
        <w:t xml:space="preserve"> Chair (and Deputy Chair where applicable)</w:t>
      </w:r>
      <w:r w:rsidR="00560EEC" w:rsidRPr="00582117">
        <w:t xml:space="preserve"> should </w:t>
      </w:r>
      <w:r w:rsidR="007C2C28" w:rsidRPr="00582117">
        <w:t xml:space="preserve">be </w:t>
      </w:r>
      <w:r w:rsidR="00560EEC" w:rsidRPr="00582117">
        <w:t>involv</w:t>
      </w:r>
      <w:r w:rsidR="007C2C28" w:rsidRPr="00582117">
        <w:t>ed</w:t>
      </w:r>
      <w:r w:rsidR="00560EEC" w:rsidRPr="00582117">
        <w:t xml:space="preserve"> in the development of the PSA Work Plan.</w:t>
      </w:r>
      <w:r w:rsidR="00560EEC">
        <w:t xml:space="preserve"> </w:t>
      </w:r>
    </w:p>
    <w:p w14:paraId="0F800490" w14:textId="70080060" w:rsidR="001F13C2" w:rsidRPr="009B700C" w:rsidRDefault="00D75F82" w:rsidP="00C134A5">
      <w:pPr>
        <w:pStyle w:val="DHHSbullet1"/>
      </w:pPr>
      <w:r w:rsidRPr="009B700C">
        <w:t>p</w:t>
      </w:r>
      <w:r w:rsidR="001F13C2" w:rsidRPr="009B700C">
        <w:t xml:space="preserve">rovide line management for the PSA </w:t>
      </w:r>
      <w:r w:rsidR="00182782" w:rsidRPr="009B700C">
        <w:t xml:space="preserve">including the provision </w:t>
      </w:r>
      <w:r w:rsidR="001F13C2" w:rsidRPr="009B700C">
        <w:t xml:space="preserve">of occupational health </w:t>
      </w:r>
      <w:r w:rsidR="00182782" w:rsidRPr="009B700C">
        <w:t xml:space="preserve">supports and relevant </w:t>
      </w:r>
      <w:r w:rsidR="001F13C2" w:rsidRPr="009B700C">
        <w:t>training and professional development</w:t>
      </w:r>
      <w:r w:rsidR="00182782" w:rsidRPr="009B700C">
        <w:t xml:space="preserve"> opportunities</w:t>
      </w:r>
      <w:r w:rsidR="001F13C2" w:rsidRPr="009B700C">
        <w:t xml:space="preserve">   </w:t>
      </w:r>
    </w:p>
    <w:p w14:paraId="3D3BB472" w14:textId="60ED8A82" w:rsidR="001F13C2" w:rsidRPr="009B700C" w:rsidRDefault="00BA0CCF" w:rsidP="00C134A5">
      <w:pPr>
        <w:pStyle w:val="DHHSbullet1"/>
      </w:pPr>
      <w:r w:rsidRPr="009B700C">
        <w:t>e</w:t>
      </w:r>
      <w:r w:rsidR="001F13C2" w:rsidRPr="009B700C">
        <w:t xml:space="preserve">nsure that appropriate professional support, supervision and performance management is provided.  Given the importance of the collaborative working relationship between the PSA and the Chair in leading the </w:t>
      </w:r>
      <w:r w:rsidRPr="009B700C">
        <w:t>FVRIC,</w:t>
      </w:r>
      <w:r w:rsidR="001F13C2" w:rsidRPr="009B700C">
        <w:t xml:space="preserve"> arrangements for professional support, supervision and performance management for the PSA should be agreed with the Chair, (</w:t>
      </w:r>
      <w:r w:rsidR="00182782" w:rsidRPr="009B700C">
        <w:t xml:space="preserve">and </w:t>
      </w:r>
      <w:r w:rsidR="001F13C2" w:rsidRPr="009B700C">
        <w:t xml:space="preserve">Deputy Chair where </w:t>
      </w:r>
      <w:r w:rsidR="00182782" w:rsidRPr="009B700C">
        <w:t>relevant</w:t>
      </w:r>
      <w:r w:rsidR="001F13C2" w:rsidRPr="009B700C">
        <w:t xml:space="preserve">) and PSA </w:t>
      </w:r>
      <w:r w:rsidR="00CB3BA3">
        <w:t xml:space="preserve">(note reference to the Leadership Group in section 2.4.1) </w:t>
      </w:r>
    </w:p>
    <w:p w14:paraId="368652BB" w14:textId="094D342A" w:rsidR="001F13C2" w:rsidRPr="009B700C" w:rsidRDefault="00BA0CCF" w:rsidP="00C134A5">
      <w:pPr>
        <w:pStyle w:val="DHHSbullet1"/>
      </w:pPr>
      <w:r w:rsidRPr="009B700C">
        <w:t>w</w:t>
      </w:r>
      <w:r w:rsidR="001F13C2" w:rsidRPr="009B700C">
        <w:t xml:space="preserve">here deemed appropriate external supervision </w:t>
      </w:r>
      <w:r w:rsidR="00F42507" w:rsidRPr="009B700C">
        <w:t>may</w:t>
      </w:r>
      <w:r w:rsidR="001F13C2" w:rsidRPr="009B700C">
        <w:t xml:space="preserve"> be </w:t>
      </w:r>
      <w:r w:rsidR="00182782" w:rsidRPr="009B700C">
        <w:t>facilitated</w:t>
      </w:r>
      <w:r w:rsidR="001F13C2" w:rsidRPr="009B700C">
        <w:t xml:space="preserve"> </w:t>
      </w:r>
    </w:p>
    <w:p w14:paraId="5A209730" w14:textId="7EC5C816" w:rsidR="001F13C2" w:rsidRPr="009B700C" w:rsidRDefault="00BA0CCF" w:rsidP="00C134A5">
      <w:pPr>
        <w:pStyle w:val="DHHSbullet1"/>
      </w:pPr>
      <w:r w:rsidRPr="009B700C">
        <w:t>p</w:t>
      </w:r>
      <w:r w:rsidR="001F13C2" w:rsidRPr="009B700C">
        <w:t xml:space="preserve">rovide appropriate communications, technology and business equipment including access to a vehicle to support the PSA in their work </w:t>
      </w:r>
    </w:p>
    <w:p w14:paraId="2F5502AD" w14:textId="77777777" w:rsidR="001F13C2" w:rsidRPr="009B700C" w:rsidRDefault="001F13C2" w:rsidP="0039470A">
      <w:pPr>
        <w:pStyle w:val="DHHSbody"/>
        <w:numPr>
          <w:ilvl w:val="0"/>
          <w:numId w:val="11"/>
        </w:numPr>
        <w:spacing w:before="120"/>
        <w:ind w:left="357" w:hanging="357"/>
        <w:rPr>
          <w:rFonts w:asciiTheme="minorHAnsi" w:hAnsiTheme="minorHAnsi" w:cstheme="minorHAnsi"/>
        </w:rPr>
      </w:pPr>
      <w:r w:rsidRPr="009B700C">
        <w:rPr>
          <w:rFonts w:asciiTheme="minorHAnsi" w:hAnsiTheme="minorHAnsi" w:cstheme="minorHAnsi"/>
        </w:rPr>
        <w:t xml:space="preserve">Manage funding and ensure accountability requirements are met: </w:t>
      </w:r>
    </w:p>
    <w:p w14:paraId="6B547273" w14:textId="3F094E05" w:rsidR="001F13C2" w:rsidRPr="009B700C" w:rsidRDefault="00BA0CCF" w:rsidP="00C134A5">
      <w:pPr>
        <w:pStyle w:val="DHHSbullet1"/>
      </w:pPr>
      <w:r w:rsidRPr="009B700C">
        <w:t>m</w:t>
      </w:r>
      <w:r w:rsidR="001F13C2" w:rsidRPr="009B700C">
        <w:t xml:space="preserve">anage funding on behalf of the FVRIC by ensuring there is a </w:t>
      </w:r>
      <w:r w:rsidR="001F13C2" w:rsidRPr="00C134A5">
        <w:t>projected</w:t>
      </w:r>
      <w:r w:rsidR="001F13C2" w:rsidRPr="009B700C">
        <w:t xml:space="preserve"> budget aligned with </w:t>
      </w:r>
      <w:r w:rsidR="007C407E">
        <w:t xml:space="preserve">the </w:t>
      </w:r>
      <w:r w:rsidR="001F13C2" w:rsidRPr="009B700C">
        <w:t xml:space="preserve">Strategic Plan and </w:t>
      </w:r>
      <w:r w:rsidR="007C407E">
        <w:t xml:space="preserve">Annual </w:t>
      </w:r>
      <w:r w:rsidR="001F13C2" w:rsidRPr="009B700C">
        <w:t xml:space="preserve">Action Plans, monitor expenditure and providing financial updates and reports to the PSA, Chair and DFFH Area as required </w:t>
      </w:r>
    </w:p>
    <w:p w14:paraId="21B78A2F" w14:textId="41B54A51" w:rsidR="001F13C2" w:rsidRPr="00C134A5" w:rsidRDefault="00BA0CCF" w:rsidP="00C134A5">
      <w:pPr>
        <w:pStyle w:val="DHHSbullet1"/>
      </w:pPr>
      <w:r w:rsidRPr="009B700C">
        <w:t>e</w:t>
      </w:r>
      <w:r w:rsidR="001F13C2" w:rsidRPr="009B700C">
        <w:t>ns</w:t>
      </w:r>
      <w:r w:rsidR="001F13C2" w:rsidRPr="00C134A5">
        <w:t xml:space="preserve">ure that performance reports and acquittals are </w:t>
      </w:r>
      <w:r w:rsidR="00182782" w:rsidRPr="00C134A5">
        <w:t xml:space="preserve">prepared and </w:t>
      </w:r>
      <w:r w:rsidR="001F13C2" w:rsidRPr="00C134A5">
        <w:t xml:space="preserve">lodged as required </w:t>
      </w:r>
    </w:p>
    <w:p w14:paraId="5F8956A4" w14:textId="0C178E96" w:rsidR="00182782" w:rsidRPr="009B700C" w:rsidRDefault="00BA0CCF" w:rsidP="00C134A5">
      <w:pPr>
        <w:pStyle w:val="DHHSbullet1"/>
      </w:pPr>
      <w:r w:rsidRPr="00C134A5">
        <w:t>p</w:t>
      </w:r>
      <w:r w:rsidR="00182782" w:rsidRPr="00C134A5">
        <w:t xml:space="preserve">articipate in </w:t>
      </w:r>
      <w:r w:rsidR="0076344B" w:rsidRPr="00C134A5">
        <w:t xml:space="preserve">performance related discussions </w:t>
      </w:r>
      <w:r w:rsidR="00182782" w:rsidRPr="00C134A5">
        <w:t xml:space="preserve">with </w:t>
      </w:r>
      <w:r w:rsidR="0076344B" w:rsidRPr="00C134A5">
        <w:t xml:space="preserve">the </w:t>
      </w:r>
      <w:r w:rsidR="00182782" w:rsidRPr="00C134A5">
        <w:t xml:space="preserve">DFFH </w:t>
      </w:r>
      <w:r w:rsidR="0076344B" w:rsidRPr="00C134A5">
        <w:t xml:space="preserve">Area, </w:t>
      </w:r>
      <w:r w:rsidR="00182782" w:rsidRPr="00C134A5">
        <w:t>together with the FVRIC Chair and PS</w:t>
      </w:r>
      <w:r w:rsidR="00182782" w:rsidRPr="009B700C">
        <w:t>A</w:t>
      </w:r>
    </w:p>
    <w:p w14:paraId="06534DAC" w14:textId="58C50CFF" w:rsidR="00A9724E" w:rsidRPr="009B700C" w:rsidRDefault="00A9724E" w:rsidP="0039470A">
      <w:pPr>
        <w:pStyle w:val="DHHSbullet1"/>
        <w:numPr>
          <w:ilvl w:val="0"/>
          <w:numId w:val="11"/>
        </w:numPr>
        <w:spacing w:before="120"/>
        <w:ind w:left="357" w:hanging="357"/>
        <w:rPr>
          <w:rFonts w:asciiTheme="minorHAnsi" w:hAnsiTheme="minorHAnsi" w:cstheme="minorHAnsi"/>
        </w:rPr>
      </w:pPr>
      <w:r w:rsidRPr="009B700C">
        <w:rPr>
          <w:rFonts w:asciiTheme="minorHAnsi" w:hAnsiTheme="minorHAnsi" w:cstheme="minorHAnsi"/>
        </w:rPr>
        <w:t xml:space="preserve">Ensure that the FVRIC is operating in accordance with Guidelines </w:t>
      </w:r>
      <w:bookmarkStart w:id="259" w:name="_Hlk83072336"/>
      <w:r w:rsidRPr="009B700C">
        <w:rPr>
          <w:rFonts w:asciiTheme="minorHAnsi" w:hAnsiTheme="minorHAnsi" w:cstheme="minorHAnsi"/>
        </w:rPr>
        <w:t xml:space="preserve">and the </w:t>
      </w:r>
      <w:r w:rsidR="00CB3BA3">
        <w:rPr>
          <w:rFonts w:asciiTheme="minorHAnsi" w:hAnsiTheme="minorHAnsi" w:cstheme="minorHAnsi"/>
        </w:rPr>
        <w:t>Partnership Agreement</w:t>
      </w:r>
      <w:r w:rsidR="00BA0CCF" w:rsidRPr="009B700C">
        <w:rPr>
          <w:rFonts w:asciiTheme="minorHAnsi" w:hAnsiTheme="minorHAnsi" w:cstheme="minorHAnsi"/>
        </w:rPr>
        <w:t>:</w:t>
      </w:r>
      <w:r w:rsidRPr="009B700C">
        <w:rPr>
          <w:rFonts w:asciiTheme="minorHAnsi" w:hAnsiTheme="minorHAnsi" w:cstheme="minorHAnsi"/>
        </w:rPr>
        <w:t xml:space="preserve"> </w:t>
      </w:r>
    </w:p>
    <w:bookmarkEnd w:id="259"/>
    <w:p w14:paraId="51C9B883" w14:textId="32678CF1" w:rsidR="001F13C2" w:rsidRPr="00C134A5" w:rsidRDefault="00BA0CCF" w:rsidP="00C134A5">
      <w:pPr>
        <w:pStyle w:val="DHHSbullet1"/>
      </w:pPr>
      <w:r w:rsidRPr="00C134A5">
        <w:lastRenderedPageBreak/>
        <w:t>e</w:t>
      </w:r>
      <w:r w:rsidR="001F13C2" w:rsidRPr="00C134A5">
        <w:t xml:space="preserve">nsure that there is regular review of the </w:t>
      </w:r>
      <w:r w:rsidR="00EB4196" w:rsidRPr="00C134A5">
        <w:t xml:space="preserve">Partnership Agreement </w:t>
      </w:r>
      <w:r w:rsidR="001F13C2" w:rsidRPr="00C134A5">
        <w:t xml:space="preserve">to ensure they reflect any developments in membership, meeting arrangements and decision-making processes   </w:t>
      </w:r>
    </w:p>
    <w:p w14:paraId="42B85647" w14:textId="6606626D" w:rsidR="001F13C2" w:rsidRPr="00C134A5" w:rsidRDefault="00BA0CCF" w:rsidP="00C134A5">
      <w:pPr>
        <w:pStyle w:val="DHHSbullet1"/>
      </w:pPr>
      <w:r w:rsidRPr="00C134A5">
        <w:t>e</w:t>
      </w:r>
      <w:r w:rsidR="001F13C2" w:rsidRPr="00C134A5">
        <w:t>nsure appropriate grievance procedures to address any conflicts associated with the operation of the FVRIC are mutually agreed with the FVRIC Chair</w:t>
      </w:r>
    </w:p>
    <w:p w14:paraId="34D2AFB8" w14:textId="4D42131E" w:rsidR="001F13C2" w:rsidRPr="00C134A5" w:rsidRDefault="00BA0CCF" w:rsidP="00C134A5">
      <w:pPr>
        <w:pStyle w:val="DHHSbullet1"/>
      </w:pPr>
      <w:r w:rsidRPr="00C134A5">
        <w:t>w</w:t>
      </w:r>
      <w:r w:rsidR="001F13C2" w:rsidRPr="00C134A5">
        <w:t xml:space="preserve">ork in collaboration with the DFFH Area contact, the Chair, and Deputy Chair (where applicable) and the PSA to address any issues of concern regarding the functioning of the FVRIC  </w:t>
      </w:r>
    </w:p>
    <w:p w14:paraId="0E9D9553" w14:textId="2EA72D6B" w:rsidR="007671FD" w:rsidRPr="009B700C" w:rsidRDefault="007671FD" w:rsidP="007671FD">
      <w:pPr>
        <w:pStyle w:val="DHHSbullet1"/>
        <w:numPr>
          <w:ilvl w:val="0"/>
          <w:numId w:val="0"/>
        </w:numPr>
        <w:ind w:left="284" w:hanging="284"/>
        <w:rPr>
          <w:rFonts w:asciiTheme="minorHAnsi" w:hAnsiTheme="minorHAnsi" w:cstheme="minorHAnsi"/>
        </w:rPr>
      </w:pPr>
    </w:p>
    <w:p w14:paraId="35C05FE8" w14:textId="01CB2164" w:rsidR="00FB3E87" w:rsidRPr="009B700C" w:rsidRDefault="007671FD" w:rsidP="00FB3E87">
      <w:pPr>
        <w:pStyle w:val="DHHSbullet1"/>
        <w:numPr>
          <w:ilvl w:val="0"/>
          <w:numId w:val="0"/>
        </w:numPr>
        <w:rPr>
          <w:rFonts w:asciiTheme="minorHAnsi" w:hAnsiTheme="minorHAnsi" w:cstheme="minorHAnsi"/>
        </w:rPr>
      </w:pPr>
      <w:r w:rsidRPr="009B700C">
        <w:rPr>
          <w:rStyle w:val="Heading3Char"/>
          <w:rFonts w:asciiTheme="minorHAnsi" w:hAnsiTheme="minorHAnsi" w:cstheme="minorHAnsi"/>
        </w:rPr>
        <w:t>The FVRIC Chair</w:t>
      </w:r>
      <w:r w:rsidRPr="009B700C">
        <w:rPr>
          <w:rFonts w:asciiTheme="minorHAnsi" w:hAnsiTheme="minorHAnsi" w:cstheme="minorHAnsi"/>
        </w:rPr>
        <w:t xml:space="preserve"> </w:t>
      </w:r>
    </w:p>
    <w:p w14:paraId="57975512" w14:textId="3DA6A475" w:rsidR="007007A2" w:rsidRPr="009B700C" w:rsidRDefault="007007A2" w:rsidP="009B1903">
      <w:pPr>
        <w:pStyle w:val="DHHSbody"/>
      </w:pPr>
      <w:r w:rsidRPr="009B700C">
        <w:t>The Chair holds a key leadership role within the FVRIC.</w:t>
      </w:r>
    </w:p>
    <w:p w14:paraId="61579F05" w14:textId="7AE45769" w:rsidR="00EC12CF" w:rsidRPr="009B700C" w:rsidRDefault="00EC12CF" w:rsidP="004A5C21">
      <w:pPr>
        <w:pStyle w:val="DHHSbullet1"/>
        <w:numPr>
          <w:ilvl w:val="0"/>
          <w:numId w:val="13"/>
        </w:numPr>
        <w:spacing w:before="120"/>
        <w:ind w:left="357" w:hanging="357"/>
        <w:rPr>
          <w:rFonts w:asciiTheme="minorHAnsi" w:hAnsiTheme="minorHAnsi" w:cstheme="minorHAnsi"/>
        </w:rPr>
      </w:pPr>
      <w:r w:rsidRPr="009B700C">
        <w:rPr>
          <w:rFonts w:asciiTheme="minorHAnsi" w:hAnsiTheme="minorHAnsi" w:cstheme="minorHAnsi"/>
        </w:rPr>
        <w:t>Appointment of the Chair</w:t>
      </w:r>
      <w:r w:rsidR="00BA0CCF" w:rsidRPr="009B700C">
        <w:rPr>
          <w:rFonts w:asciiTheme="minorHAnsi" w:hAnsiTheme="minorHAnsi" w:cstheme="minorHAnsi"/>
        </w:rPr>
        <w:t>:</w:t>
      </w:r>
      <w:r w:rsidRPr="009B700C">
        <w:rPr>
          <w:rFonts w:asciiTheme="minorHAnsi" w:hAnsiTheme="minorHAnsi" w:cstheme="minorHAnsi"/>
        </w:rPr>
        <w:t xml:space="preserve"> </w:t>
      </w:r>
    </w:p>
    <w:p w14:paraId="53AD6E78" w14:textId="056DE21C" w:rsidR="007671FD" w:rsidRPr="009B1903" w:rsidRDefault="00BA0CCF" w:rsidP="009B1903">
      <w:pPr>
        <w:pStyle w:val="DHHSbullet1"/>
      </w:pPr>
      <w:r w:rsidRPr="009B1903">
        <w:t>t</w:t>
      </w:r>
      <w:r w:rsidR="007671FD" w:rsidRPr="009B1903">
        <w:t xml:space="preserve">he Chair may be either a senior member of one of the member agencies, or the FVRIC may appoint an independent Chair.  Remuneration of a FVRIC Chair is not mandated and is at the discretion of the FVRIC </w:t>
      </w:r>
    </w:p>
    <w:p w14:paraId="3F73C67D" w14:textId="53F6B140" w:rsidR="007671FD" w:rsidRPr="009B1903" w:rsidRDefault="00BA0CCF" w:rsidP="009B1903">
      <w:pPr>
        <w:pStyle w:val="DHHSbullet1"/>
      </w:pPr>
      <w:r w:rsidRPr="009B1903">
        <w:t>i</w:t>
      </w:r>
      <w:r w:rsidR="007671FD" w:rsidRPr="009B1903">
        <w:t xml:space="preserve">f the auspice agency also provides the Chair, a Deputy Chair should be appointed to work actively with the Chair and PSA to support the operation of the FVRIC </w:t>
      </w:r>
    </w:p>
    <w:p w14:paraId="57927B88" w14:textId="511C13B3" w:rsidR="007671FD" w:rsidRPr="009B1903" w:rsidRDefault="00BA0CCF" w:rsidP="009B1903">
      <w:pPr>
        <w:pStyle w:val="DHHSbullet1"/>
      </w:pPr>
      <w:r w:rsidRPr="009B1903">
        <w:t>i</w:t>
      </w:r>
      <w:r w:rsidR="007671FD" w:rsidRPr="009B1903">
        <w:t xml:space="preserve">t is usual for the Chair to be appointed of a period of 2-3 years, with an election or reappointment process at the end of that period </w:t>
      </w:r>
      <w:r w:rsidR="006E3043" w:rsidRPr="009B1903">
        <w:t xml:space="preserve">which may result in the re-appointment of the Chair. </w:t>
      </w:r>
    </w:p>
    <w:p w14:paraId="6D25A289" w14:textId="7E79113E" w:rsidR="009150CC" w:rsidRPr="009B700C" w:rsidRDefault="00BA0CCF" w:rsidP="009B1903">
      <w:pPr>
        <w:pStyle w:val="DHHSbullet1"/>
      </w:pPr>
      <w:r w:rsidRPr="009B1903">
        <w:t>a</w:t>
      </w:r>
      <w:r w:rsidR="009150CC" w:rsidRPr="009B1903">
        <w:t>t</w:t>
      </w:r>
      <w:r w:rsidR="00265B04" w:rsidRPr="009B1903">
        <w:t xml:space="preserve"> </w:t>
      </w:r>
      <w:r w:rsidR="009150CC" w:rsidRPr="009B1903">
        <w:t xml:space="preserve">the end of their term, the </w:t>
      </w:r>
      <w:r w:rsidR="005C7617" w:rsidRPr="009B1903">
        <w:t>C</w:t>
      </w:r>
      <w:r w:rsidR="009150CC" w:rsidRPr="009B1903">
        <w:t>hair is expected to support the transition to the ne</w:t>
      </w:r>
      <w:r w:rsidR="009150CC" w:rsidRPr="009B700C">
        <w:t xml:space="preserve">w Chair </w:t>
      </w:r>
    </w:p>
    <w:p w14:paraId="02063DD0" w14:textId="7D42321D" w:rsidR="00EC12CF" w:rsidRPr="009B700C" w:rsidRDefault="00265B04" w:rsidP="004A5C21">
      <w:pPr>
        <w:pStyle w:val="DHHSbullet1"/>
        <w:numPr>
          <w:ilvl w:val="0"/>
          <w:numId w:val="13"/>
        </w:numPr>
        <w:spacing w:before="240"/>
        <w:rPr>
          <w:rFonts w:asciiTheme="minorHAnsi" w:hAnsiTheme="minorHAnsi" w:cstheme="minorHAnsi"/>
        </w:rPr>
      </w:pPr>
      <w:r w:rsidRPr="009B700C">
        <w:rPr>
          <w:rFonts w:asciiTheme="minorHAnsi" w:hAnsiTheme="minorHAnsi" w:cstheme="minorHAnsi"/>
        </w:rPr>
        <w:t xml:space="preserve">The </w:t>
      </w:r>
      <w:r w:rsidR="008D0F46" w:rsidRPr="009B700C">
        <w:rPr>
          <w:rFonts w:asciiTheme="minorHAnsi" w:hAnsiTheme="minorHAnsi" w:cstheme="minorHAnsi"/>
        </w:rPr>
        <w:t>Chair is expected to:</w:t>
      </w:r>
      <w:r w:rsidR="00EC12CF" w:rsidRPr="009B700C">
        <w:rPr>
          <w:rFonts w:asciiTheme="minorHAnsi" w:hAnsiTheme="minorHAnsi" w:cstheme="minorHAnsi"/>
        </w:rPr>
        <w:t xml:space="preserve"> </w:t>
      </w:r>
    </w:p>
    <w:p w14:paraId="4CF71D39" w14:textId="1B5814AB" w:rsidR="008D2129" w:rsidRPr="009B1903" w:rsidRDefault="00BA0CCF" w:rsidP="009B1903">
      <w:pPr>
        <w:pStyle w:val="DHHSbullet1"/>
      </w:pPr>
      <w:r w:rsidRPr="009B1903">
        <w:t>d</w:t>
      </w:r>
      <w:r w:rsidR="008D2129" w:rsidRPr="009B1903">
        <w:t xml:space="preserve">evelop a collaborative and constructive working relationship with the PSA and auspice agency contact </w:t>
      </w:r>
    </w:p>
    <w:p w14:paraId="2EE03937" w14:textId="5D6DDE7F" w:rsidR="00E73DD6" w:rsidRPr="009B1903" w:rsidRDefault="00BA0CCF" w:rsidP="009B1903">
      <w:pPr>
        <w:pStyle w:val="DHHSbullet1"/>
      </w:pPr>
      <w:r w:rsidRPr="009B1903">
        <w:t>w</w:t>
      </w:r>
      <w:r w:rsidR="00766868" w:rsidRPr="009B1903">
        <w:t xml:space="preserve">ork in collaboration with the PSA </w:t>
      </w:r>
      <w:r w:rsidR="00E73DD6" w:rsidRPr="009B1903">
        <w:t xml:space="preserve">to provide strategic leadership to the FVRIC: </w:t>
      </w:r>
    </w:p>
    <w:p w14:paraId="5B72EB92" w14:textId="405C59CC" w:rsidR="00766868" w:rsidRPr="009B700C" w:rsidRDefault="00E73DD6" w:rsidP="004A5C21">
      <w:pPr>
        <w:pStyle w:val="DHHSbullet1"/>
        <w:numPr>
          <w:ilvl w:val="1"/>
          <w:numId w:val="20"/>
        </w:numPr>
        <w:rPr>
          <w:rFonts w:asciiTheme="minorHAnsi" w:hAnsiTheme="minorHAnsi" w:cstheme="minorHAnsi"/>
        </w:rPr>
      </w:pPr>
      <w:r>
        <w:rPr>
          <w:rFonts w:asciiTheme="minorHAnsi" w:hAnsiTheme="minorHAnsi" w:cstheme="minorHAnsi"/>
        </w:rPr>
        <w:t xml:space="preserve">work with </w:t>
      </w:r>
      <w:r w:rsidR="00766868" w:rsidRPr="009B700C">
        <w:rPr>
          <w:rFonts w:asciiTheme="minorHAnsi" w:hAnsiTheme="minorHAnsi" w:cstheme="minorHAnsi"/>
        </w:rPr>
        <w:t xml:space="preserve">FVRIC members to develop a shared understanding of the local service system, and to develop shared insights regarding challenges and opportunities in the </w:t>
      </w:r>
      <w:r w:rsidR="00557073" w:rsidRPr="009B700C">
        <w:rPr>
          <w:rFonts w:asciiTheme="minorHAnsi" w:hAnsiTheme="minorHAnsi" w:cstheme="minorHAnsi"/>
        </w:rPr>
        <w:t>area</w:t>
      </w:r>
      <w:r w:rsidR="00766868" w:rsidRPr="009B700C">
        <w:rPr>
          <w:rFonts w:asciiTheme="minorHAnsi" w:hAnsiTheme="minorHAnsi" w:cstheme="minorHAnsi"/>
        </w:rPr>
        <w:t xml:space="preserve">  </w:t>
      </w:r>
    </w:p>
    <w:p w14:paraId="2DBBD55C" w14:textId="37176A79" w:rsidR="0007417F" w:rsidRPr="009B700C" w:rsidRDefault="0007417F" w:rsidP="004A5C21">
      <w:pPr>
        <w:pStyle w:val="DHHSbullet1"/>
        <w:numPr>
          <w:ilvl w:val="1"/>
          <w:numId w:val="20"/>
        </w:numPr>
        <w:rPr>
          <w:rFonts w:asciiTheme="minorHAnsi" w:hAnsiTheme="minorHAnsi" w:cstheme="minorHAnsi"/>
        </w:rPr>
      </w:pPr>
      <w:r w:rsidRPr="009B700C">
        <w:rPr>
          <w:rFonts w:asciiTheme="minorHAnsi" w:hAnsiTheme="minorHAnsi" w:cstheme="minorHAnsi"/>
        </w:rPr>
        <w:t>maintain focus on the key objectives as described in the Strategic Plan</w:t>
      </w:r>
    </w:p>
    <w:p w14:paraId="216A174F" w14:textId="716B17F9" w:rsidR="008D2129" w:rsidRPr="009B700C" w:rsidRDefault="00BA0CCF" w:rsidP="004A5C21">
      <w:pPr>
        <w:pStyle w:val="DHHSbullet1"/>
        <w:numPr>
          <w:ilvl w:val="1"/>
          <w:numId w:val="20"/>
        </w:numPr>
        <w:rPr>
          <w:rFonts w:asciiTheme="minorHAnsi" w:hAnsiTheme="minorHAnsi" w:cstheme="minorHAnsi"/>
        </w:rPr>
      </w:pPr>
      <w:r w:rsidRPr="009B700C">
        <w:rPr>
          <w:rFonts w:asciiTheme="minorHAnsi" w:hAnsiTheme="minorHAnsi" w:cstheme="minorHAnsi"/>
        </w:rPr>
        <w:t>i</w:t>
      </w:r>
      <w:r w:rsidR="008D2129" w:rsidRPr="009B700C">
        <w:rPr>
          <w:rFonts w:asciiTheme="minorHAnsi" w:hAnsiTheme="minorHAnsi" w:cstheme="minorHAnsi"/>
        </w:rPr>
        <w:t>dentify and prioritis</w:t>
      </w:r>
      <w:r w:rsidR="007750B6" w:rsidRPr="009B700C">
        <w:rPr>
          <w:rFonts w:asciiTheme="minorHAnsi" w:hAnsiTheme="minorHAnsi" w:cstheme="minorHAnsi"/>
        </w:rPr>
        <w:t>e</w:t>
      </w:r>
      <w:r w:rsidR="008D2129" w:rsidRPr="009B700C">
        <w:rPr>
          <w:rFonts w:asciiTheme="minorHAnsi" w:hAnsiTheme="minorHAnsi" w:cstheme="minorHAnsi"/>
        </w:rPr>
        <w:t xml:space="preserve"> strategic goals and focus the work of the committee on achieving these goals regional work to achieve the</w:t>
      </w:r>
      <w:r w:rsidR="007750B6" w:rsidRPr="009B700C">
        <w:rPr>
          <w:rFonts w:asciiTheme="minorHAnsi" w:hAnsiTheme="minorHAnsi" w:cstheme="minorHAnsi"/>
        </w:rPr>
        <w:t>s</w:t>
      </w:r>
      <w:r w:rsidR="008D2129" w:rsidRPr="009B700C">
        <w:rPr>
          <w:rFonts w:asciiTheme="minorHAnsi" w:hAnsiTheme="minorHAnsi" w:cstheme="minorHAnsi"/>
        </w:rPr>
        <w:t>e priorities</w:t>
      </w:r>
    </w:p>
    <w:p w14:paraId="18EE1CBD" w14:textId="31EDE352" w:rsidR="008D2129" w:rsidRDefault="008D2129" w:rsidP="004A5C21">
      <w:pPr>
        <w:pStyle w:val="DHHSbullet1"/>
        <w:numPr>
          <w:ilvl w:val="1"/>
          <w:numId w:val="20"/>
        </w:numPr>
        <w:rPr>
          <w:rFonts w:asciiTheme="minorHAnsi" w:hAnsiTheme="minorHAnsi" w:cstheme="minorHAnsi"/>
        </w:rPr>
      </w:pPr>
      <w:r w:rsidRPr="009B700C">
        <w:rPr>
          <w:rFonts w:asciiTheme="minorHAnsi" w:hAnsiTheme="minorHAnsi" w:cstheme="minorHAnsi"/>
        </w:rPr>
        <w:t xml:space="preserve">prepare agendas to focus on progressing activities relevant to strategic priorities and objectives described in the FVRIC Strategic Plan and Action Plan  </w:t>
      </w:r>
    </w:p>
    <w:p w14:paraId="558E9810" w14:textId="1D6AA17E" w:rsidR="00E73DD6" w:rsidRDefault="00E73DD6" w:rsidP="004A5C21">
      <w:pPr>
        <w:pStyle w:val="DHHSbullet1"/>
        <w:numPr>
          <w:ilvl w:val="1"/>
          <w:numId w:val="20"/>
        </w:numPr>
        <w:rPr>
          <w:rFonts w:asciiTheme="minorHAnsi" w:hAnsiTheme="minorHAnsi" w:cstheme="minorHAnsi"/>
        </w:rPr>
      </w:pPr>
      <w:r w:rsidRPr="009B700C">
        <w:rPr>
          <w:rFonts w:asciiTheme="minorHAnsi" w:hAnsiTheme="minorHAnsi" w:cstheme="minorHAnsi"/>
        </w:rPr>
        <w:t xml:space="preserve">develop and lead a participatory and inclusive process for the development of the Strategic Plan and associated Action Plans </w:t>
      </w:r>
    </w:p>
    <w:p w14:paraId="14900F90" w14:textId="75107BBB" w:rsidR="00E73DD6" w:rsidRPr="001B143F" w:rsidRDefault="00E73DD6" w:rsidP="004A5C21">
      <w:pPr>
        <w:pStyle w:val="ListParagraph"/>
        <w:numPr>
          <w:ilvl w:val="1"/>
          <w:numId w:val="20"/>
        </w:numPr>
        <w:rPr>
          <w:rFonts w:asciiTheme="minorHAnsi" w:hAnsiTheme="minorHAnsi" w:cstheme="minorHAnsi"/>
        </w:rPr>
      </w:pPr>
      <w:r w:rsidRPr="001B143F">
        <w:rPr>
          <w:rFonts w:asciiTheme="minorHAnsi" w:eastAsia="Times" w:hAnsiTheme="minorHAnsi" w:cstheme="minorHAnsi"/>
        </w:rPr>
        <w:t xml:space="preserve">formulate contributions to SFVIAC activities and statewide policy development and planning discussions, and to prioritise local issues to be raised in any statewide forums </w:t>
      </w:r>
    </w:p>
    <w:p w14:paraId="3FAF98AE" w14:textId="102DB2BC" w:rsidR="00A823B1" w:rsidRPr="009B700C" w:rsidRDefault="00BA0CCF" w:rsidP="009B1903">
      <w:pPr>
        <w:pStyle w:val="DHHSbullet1"/>
      </w:pPr>
      <w:r w:rsidRPr="009B700C">
        <w:t>c</w:t>
      </w:r>
      <w:r w:rsidR="00A823B1" w:rsidRPr="009B700C">
        <w:t xml:space="preserve">hair FVRIC meetings </w:t>
      </w:r>
      <w:r w:rsidR="00856826" w:rsidRPr="009B700C">
        <w:t>to promote active participation</w:t>
      </w:r>
      <w:r w:rsidR="009A143E" w:rsidRPr="009B700C">
        <w:t xml:space="preserve">, exchange and </w:t>
      </w:r>
      <w:r w:rsidR="00856826" w:rsidRPr="009B700C">
        <w:t xml:space="preserve">dialogue </w:t>
      </w:r>
      <w:r w:rsidR="009A143E" w:rsidRPr="009B700C">
        <w:t xml:space="preserve">on key issues relevant to the FVRIC objectives </w:t>
      </w:r>
    </w:p>
    <w:p w14:paraId="7214A6C9" w14:textId="720707D8" w:rsidR="0028453B" w:rsidRPr="009B700C" w:rsidRDefault="00BA0CCF" w:rsidP="009B1903">
      <w:pPr>
        <w:pStyle w:val="DHHSbullet1"/>
      </w:pPr>
      <w:r w:rsidRPr="009B700C">
        <w:t>f</w:t>
      </w:r>
      <w:r w:rsidR="0028453B" w:rsidRPr="009B700C">
        <w:t xml:space="preserve">oster collaborative approaches and co-operation between stakeholders to strengthen integration of across the service system, and harness the leadership capabilities of members, drawing on their knowledge of relevant systems and service delivery issues </w:t>
      </w:r>
    </w:p>
    <w:p w14:paraId="34882858" w14:textId="65D99FBC" w:rsidR="00EC12CF" w:rsidRPr="009B700C" w:rsidRDefault="00EC12CF" w:rsidP="009B1903">
      <w:pPr>
        <w:pStyle w:val="DHHSbullet1"/>
      </w:pPr>
      <w:r w:rsidRPr="009B700C">
        <w:t xml:space="preserve">actively address any conflicts in line with the grievance procedure in the </w:t>
      </w:r>
      <w:r w:rsidR="006E3043">
        <w:t>Partnership Agreement</w:t>
      </w:r>
      <w:r w:rsidRPr="009B700C">
        <w:t xml:space="preserve"> </w:t>
      </w:r>
    </w:p>
    <w:p w14:paraId="5A3E4837" w14:textId="77858910" w:rsidR="00F47B97" w:rsidRPr="009B700C" w:rsidRDefault="00BA0CCF" w:rsidP="009B1903">
      <w:pPr>
        <w:pStyle w:val="DHHSbullet1"/>
      </w:pPr>
      <w:r w:rsidRPr="009B700C">
        <w:t>e</w:t>
      </w:r>
      <w:r w:rsidR="00F47B97" w:rsidRPr="009B700C">
        <w:t xml:space="preserve">nsure the FVRIC develops a Strategic Plan and Annual Action Plans in accordance with the Guidelines </w:t>
      </w:r>
    </w:p>
    <w:p w14:paraId="657CD2E4" w14:textId="37A6E07E" w:rsidR="00EC12CF" w:rsidRDefault="00BA0CCF" w:rsidP="009B1903">
      <w:pPr>
        <w:pStyle w:val="DHHSbullet1"/>
      </w:pPr>
      <w:r w:rsidRPr="009B700C">
        <w:t>e</w:t>
      </w:r>
      <w:r w:rsidR="00EC12CF" w:rsidRPr="009B700C">
        <w:t xml:space="preserve">nsure there are regular reviews of progress against the Strategic Plan and </w:t>
      </w:r>
      <w:r w:rsidR="00E6721F" w:rsidRPr="009B700C">
        <w:t xml:space="preserve">Annual </w:t>
      </w:r>
      <w:r w:rsidR="00EC12CF" w:rsidRPr="009B700C">
        <w:t>Action Plan (at a minimum every six months) and oversee any required adjustment (in collaboration with the Auspice agency and the PSA) to the Action Plan and/or PSA Work Plan if required</w:t>
      </w:r>
      <w:r w:rsidR="00560EEC">
        <w:t xml:space="preserve">.  </w:t>
      </w:r>
      <w:r w:rsidR="00EC12CF" w:rsidRPr="009B700C">
        <w:t xml:space="preserve"> </w:t>
      </w:r>
    </w:p>
    <w:p w14:paraId="17FF11BA" w14:textId="230BF09C" w:rsidR="007C2C28" w:rsidRPr="00582117" w:rsidRDefault="007C2C28" w:rsidP="009B1903">
      <w:pPr>
        <w:pStyle w:val="DHHSbullet1"/>
      </w:pPr>
      <w:r w:rsidRPr="00582117">
        <w:t>participate in the development of the PSA</w:t>
      </w:r>
      <w:r w:rsidR="00A00E3F" w:rsidRPr="00582117">
        <w:t>’s</w:t>
      </w:r>
      <w:r w:rsidRPr="00582117">
        <w:t xml:space="preserve"> Work Plan to ensure alignment with the Annual Action Plan</w:t>
      </w:r>
    </w:p>
    <w:p w14:paraId="00B37436" w14:textId="73E7ACB1" w:rsidR="00EC12CF" w:rsidRPr="009B700C" w:rsidRDefault="00BA0CCF" w:rsidP="009B1903">
      <w:pPr>
        <w:pStyle w:val="DHHSbullet1"/>
      </w:pPr>
      <w:r w:rsidRPr="009B700C">
        <w:t>e</w:t>
      </w:r>
      <w:r w:rsidR="00EC12CF" w:rsidRPr="009B700C">
        <w:t xml:space="preserve">nsure that there is </w:t>
      </w:r>
      <w:r w:rsidR="006E3043">
        <w:t xml:space="preserve">a </w:t>
      </w:r>
      <w:r w:rsidR="00EC12CF" w:rsidRPr="009B700C">
        <w:t xml:space="preserve">review of </w:t>
      </w:r>
      <w:r w:rsidR="00E73DD6" w:rsidRPr="009B700C">
        <w:t xml:space="preserve">the </w:t>
      </w:r>
      <w:r w:rsidR="00E73DD6">
        <w:t>governance</w:t>
      </w:r>
      <w:r w:rsidR="006E3043">
        <w:t xml:space="preserve"> arrangements and Partnership Agreement at </w:t>
      </w:r>
      <w:r w:rsidR="00E73DD6">
        <w:t>least</w:t>
      </w:r>
      <w:r w:rsidR="006E3043">
        <w:t xml:space="preserve"> every two years</w:t>
      </w:r>
      <w:r w:rsidR="00582117">
        <w:t xml:space="preserve"> </w:t>
      </w:r>
      <w:r w:rsidR="00EC12CF" w:rsidRPr="009B700C">
        <w:t xml:space="preserve">to ensure they reflect any developments in membership, meeting arrangements and decision-making processes   </w:t>
      </w:r>
    </w:p>
    <w:p w14:paraId="7F7DE6FF" w14:textId="6027AD01" w:rsidR="00EC12CF" w:rsidRPr="009B700C" w:rsidRDefault="004C329C" w:rsidP="009B1903">
      <w:pPr>
        <w:pStyle w:val="DHHSbullet1"/>
      </w:pPr>
      <w:r w:rsidRPr="009B700C">
        <w:lastRenderedPageBreak/>
        <w:t>p</w:t>
      </w:r>
      <w:r w:rsidR="00EC12CF" w:rsidRPr="009B700C">
        <w:t xml:space="preserve">articipate in discussions with the PSA and Auspice agency representative regarding the content and preparation of reports on the activities of the FVRIC, including budget monitoring and acquittals  </w:t>
      </w:r>
    </w:p>
    <w:p w14:paraId="13AA6221" w14:textId="2F51ED4F" w:rsidR="009150CC" w:rsidRPr="009B700C" w:rsidRDefault="004C329C" w:rsidP="009B1903">
      <w:pPr>
        <w:pStyle w:val="DHHSbullet1"/>
      </w:pPr>
      <w:r w:rsidRPr="009B700C">
        <w:t>p</w:t>
      </w:r>
      <w:r w:rsidR="009150CC" w:rsidRPr="009B700C">
        <w:t xml:space="preserve">articipate in discussions with the Auspice agency, the PSA and the DFFH </w:t>
      </w:r>
      <w:r w:rsidR="00F75C84" w:rsidRPr="009B700C">
        <w:t>Area</w:t>
      </w:r>
      <w:r w:rsidR="009150CC" w:rsidRPr="009B700C">
        <w:t xml:space="preserve"> to discuss FVRIC activity and </w:t>
      </w:r>
      <w:r w:rsidR="006E3043">
        <w:t>annual</w:t>
      </w:r>
      <w:r w:rsidR="006E3043" w:rsidRPr="009B700C">
        <w:t xml:space="preserve"> </w:t>
      </w:r>
      <w:r w:rsidR="009150CC" w:rsidRPr="009B700C">
        <w:t xml:space="preserve">reports, and </w:t>
      </w:r>
      <w:r w:rsidR="0076344B" w:rsidRPr="009B700C">
        <w:t xml:space="preserve">the </w:t>
      </w:r>
      <w:r w:rsidR="009150CC" w:rsidRPr="009B700C">
        <w:t xml:space="preserve">financial position of the FVRIC    </w:t>
      </w:r>
    </w:p>
    <w:p w14:paraId="42EC56FA" w14:textId="5EAE962F" w:rsidR="00F47B97" w:rsidRPr="009B700C" w:rsidRDefault="004C329C" w:rsidP="009B1903">
      <w:pPr>
        <w:pStyle w:val="DHHSbullet1"/>
      </w:pPr>
      <w:r w:rsidRPr="009B700C">
        <w:t>r</w:t>
      </w:r>
      <w:r w:rsidR="00F47B97" w:rsidRPr="009B700C">
        <w:t xml:space="preserve">epresent the FVRIC and the collective view and position of the FVRIC rather than their individual perspective or that of the agency they represent  </w:t>
      </w:r>
    </w:p>
    <w:p w14:paraId="7FD18BF5" w14:textId="535E33AF" w:rsidR="00F47B97" w:rsidRDefault="004C329C" w:rsidP="009B1903">
      <w:pPr>
        <w:pStyle w:val="DHHSbullet1"/>
      </w:pPr>
      <w:r w:rsidRPr="009B700C">
        <w:t>s</w:t>
      </w:r>
      <w:r w:rsidR="00F47B97" w:rsidRPr="009B700C">
        <w:t xml:space="preserve">ign letters and documents on behalf of the FVRIC </w:t>
      </w:r>
    </w:p>
    <w:p w14:paraId="537E3D84" w14:textId="77777777" w:rsidR="00E73DD6" w:rsidRPr="009B700C" w:rsidRDefault="00E73DD6" w:rsidP="009B1903">
      <w:pPr>
        <w:pStyle w:val="DHHSbullet1"/>
      </w:pPr>
      <w:r w:rsidRPr="009B700C">
        <w:t xml:space="preserve">by agreement with the auspice agency the Chair may act as a delegate for the auspice agency in the provision of professional support and supervision for the PSA  </w:t>
      </w:r>
    </w:p>
    <w:p w14:paraId="12A93934" w14:textId="21B9600D" w:rsidR="00446D53" w:rsidRPr="009B700C" w:rsidRDefault="00A56700" w:rsidP="00446D53">
      <w:pPr>
        <w:pStyle w:val="Heading3"/>
        <w:rPr>
          <w:rFonts w:asciiTheme="minorHAnsi" w:hAnsiTheme="minorHAnsi" w:cstheme="minorHAnsi"/>
        </w:rPr>
      </w:pPr>
      <w:r w:rsidRPr="009B700C">
        <w:rPr>
          <w:rFonts w:asciiTheme="minorHAnsi" w:hAnsiTheme="minorHAnsi" w:cstheme="minorHAnsi"/>
        </w:rPr>
        <w:t>Principal Strategic Advisor (PSA)</w:t>
      </w:r>
    </w:p>
    <w:p w14:paraId="38FBCB23" w14:textId="3423B66F" w:rsidR="007007A2" w:rsidRPr="009B700C" w:rsidRDefault="007007A2" w:rsidP="002969D6">
      <w:pPr>
        <w:pStyle w:val="DHHSbullet1"/>
        <w:numPr>
          <w:ilvl w:val="0"/>
          <w:numId w:val="0"/>
        </w:numPr>
        <w:rPr>
          <w:rFonts w:asciiTheme="minorHAnsi" w:hAnsiTheme="minorHAnsi" w:cstheme="minorHAnsi"/>
        </w:rPr>
      </w:pPr>
      <w:r w:rsidRPr="009B700C">
        <w:rPr>
          <w:rFonts w:asciiTheme="minorHAnsi" w:hAnsiTheme="minorHAnsi" w:cstheme="minorHAnsi"/>
        </w:rPr>
        <w:t xml:space="preserve">The PSA works closely with the FVRIC Chair to provide strategic leadership for the FVRIC: </w:t>
      </w:r>
    </w:p>
    <w:p w14:paraId="5F285482" w14:textId="33DA0BE4" w:rsidR="007671FD" w:rsidRPr="009B700C" w:rsidRDefault="007671FD" w:rsidP="002969D6">
      <w:pPr>
        <w:pStyle w:val="DHHSbullet1"/>
        <w:numPr>
          <w:ilvl w:val="0"/>
          <w:numId w:val="0"/>
        </w:numPr>
        <w:spacing w:before="120"/>
        <w:rPr>
          <w:rFonts w:asciiTheme="minorHAnsi" w:hAnsiTheme="minorHAnsi" w:cstheme="minorHAnsi"/>
        </w:rPr>
      </w:pPr>
      <w:r w:rsidRPr="009B700C">
        <w:rPr>
          <w:rFonts w:asciiTheme="minorHAnsi" w:hAnsiTheme="minorHAnsi" w:cstheme="minorHAnsi"/>
        </w:rPr>
        <w:t xml:space="preserve">Management </w:t>
      </w:r>
      <w:r w:rsidR="00A9679F" w:rsidRPr="009B700C">
        <w:rPr>
          <w:rFonts w:asciiTheme="minorHAnsi" w:hAnsiTheme="minorHAnsi" w:cstheme="minorHAnsi"/>
        </w:rPr>
        <w:t xml:space="preserve">and support </w:t>
      </w:r>
      <w:r w:rsidRPr="009B700C">
        <w:rPr>
          <w:rFonts w:asciiTheme="minorHAnsi" w:hAnsiTheme="minorHAnsi" w:cstheme="minorHAnsi"/>
        </w:rPr>
        <w:t>arrangements for the PSA</w:t>
      </w:r>
      <w:r w:rsidR="004C329C" w:rsidRPr="009B700C">
        <w:rPr>
          <w:rFonts w:asciiTheme="minorHAnsi" w:hAnsiTheme="minorHAnsi" w:cstheme="minorHAnsi"/>
        </w:rPr>
        <w:t>:</w:t>
      </w:r>
      <w:r w:rsidRPr="009B700C">
        <w:rPr>
          <w:rFonts w:asciiTheme="minorHAnsi" w:hAnsiTheme="minorHAnsi" w:cstheme="minorHAnsi"/>
        </w:rPr>
        <w:t xml:space="preserve"> </w:t>
      </w:r>
    </w:p>
    <w:p w14:paraId="293EF0AB" w14:textId="118C5029" w:rsidR="007671FD" w:rsidRPr="009B700C" w:rsidRDefault="00926D68"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T</w:t>
      </w:r>
      <w:r w:rsidR="007671FD" w:rsidRPr="009B700C">
        <w:rPr>
          <w:rFonts w:asciiTheme="minorHAnsi" w:hAnsiTheme="minorHAnsi" w:cstheme="minorHAnsi"/>
        </w:rPr>
        <w:t xml:space="preserve">he PSA is employed by the Auspice agency, and ultimately the Auspice agency is responsible to ensure that the PSA is effective in the role. However, the PSA is also accountable to the FVRIC Chair and the FVRIC membership. Given the shared leadership functions and intersecting accountabilities for these key </w:t>
      </w:r>
      <w:r w:rsidR="007671FD" w:rsidRPr="00582117">
        <w:rPr>
          <w:rFonts w:asciiTheme="minorHAnsi" w:hAnsiTheme="minorHAnsi" w:cstheme="minorHAnsi"/>
        </w:rPr>
        <w:t xml:space="preserve">roles, a </w:t>
      </w:r>
      <w:r w:rsidR="005F4C42" w:rsidRPr="00582117">
        <w:rPr>
          <w:rFonts w:asciiTheme="minorHAnsi" w:hAnsiTheme="minorHAnsi" w:cstheme="minorHAnsi"/>
        </w:rPr>
        <w:t>Leadership A</w:t>
      </w:r>
      <w:r w:rsidR="007671FD" w:rsidRPr="00582117">
        <w:rPr>
          <w:rFonts w:asciiTheme="minorHAnsi" w:hAnsiTheme="minorHAnsi" w:cstheme="minorHAnsi"/>
        </w:rPr>
        <w:t>greement regarding the respective roles and responsibilities of the Auspice agency, FVRIC</w:t>
      </w:r>
      <w:r w:rsidR="007671FD" w:rsidRPr="009B700C">
        <w:rPr>
          <w:rFonts w:asciiTheme="minorHAnsi" w:hAnsiTheme="minorHAnsi" w:cstheme="minorHAnsi"/>
        </w:rPr>
        <w:t xml:space="preserve"> Chair, and PSA should be documented in the </w:t>
      </w:r>
      <w:r w:rsidR="00CB3BA3">
        <w:rPr>
          <w:rFonts w:asciiTheme="minorHAnsi" w:hAnsiTheme="minorHAnsi" w:cstheme="minorHAnsi"/>
        </w:rPr>
        <w:t>Partnership Agreement</w:t>
      </w:r>
      <w:r w:rsidR="007671FD" w:rsidRPr="009B700C">
        <w:rPr>
          <w:rFonts w:asciiTheme="minorHAnsi" w:hAnsiTheme="minorHAnsi" w:cstheme="minorHAnsi"/>
        </w:rPr>
        <w:t xml:space="preserve"> </w:t>
      </w:r>
    </w:p>
    <w:p w14:paraId="6EA3AA1C" w14:textId="73F72C0F" w:rsidR="007671FD" w:rsidRPr="00582117" w:rsidRDefault="007671FD"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 xml:space="preserve">The priorities and key tasks for the PSA should be described in an annual </w:t>
      </w:r>
      <w:r w:rsidR="00560EEC">
        <w:rPr>
          <w:rFonts w:asciiTheme="minorHAnsi" w:hAnsiTheme="minorHAnsi" w:cstheme="minorHAnsi"/>
        </w:rPr>
        <w:t>Work Plan</w:t>
      </w:r>
      <w:r w:rsidRPr="009B700C">
        <w:rPr>
          <w:rFonts w:asciiTheme="minorHAnsi" w:hAnsiTheme="minorHAnsi" w:cstheme="minorHAnsi"/>
        </w:rPr>
        <w:t xml:space="preserve"> aligned with the FVRIC Strategic Plan and Annual Action Plan</w:t>
      </w:r>
      <w:r w:rsidR="007F0EF8" w:rsidRPr="009B700C">
        <w:rPr>
          <w:rFonts w:asciiTheme="minorHAnsi" w:hAnsiTheme="minorHAnsi" w:cstheme="minorHAnsi"/>
        </w:rPr>
        <w:t xml:space="preserve">, developed by the PSA </w:t>
      </w:r>
      <w:r w:rsidR="00F648AF" w:rsidRPr="009B700C">
        <w:rPr>
          <w:rFonts w:asciiTheme="minorHAnsi" w:hAnsiTheme="minorHAnsi" w:cstheme="minorHAnsi"/>
        </w:rPr>
        <w:t xml:space="preserve">and the </w:t>
      </w:r>
      <w:r w:rsidR="00CB3BA3">
        <w:rPr>
          <w:rFonts w:asciiTheme="minorHAnsi" w:hAnsiTheme="minorHAnsi" w:cstheme="minorHAnsi"/>
        </w:rPr>
        <w:t xml:space="preserve">Auspice </w:t>
      </w:r>
      <w:r w:rsidR="00CB3BA3" w:rsidRPr="00582117">
        <w:rPr>
          <w:rFonts w:asciiTheme="minorHAnsi" w:hAnsiTheme="minorHAnsi" w:cstheme="minorHAnsi"/>
        </w:rPr>
        <w:t xml:space="preserve">Agency </w:t>
      </w:r>
      <w:r w:rsidR="00E74B89" w:rsidRPr="00582117">
        <w:rPr>
          <w:rFonts w:asciiTheme="minorHAnsi" w:hAnsiTheme="minorHAnsi" w:cstheme="minorHAnsi"/>
        </w:rPr>
        <w:t xml:space="preserve">with the involvement of </w:t>
      </w:r>
      <w:r w:rsidR="00CB3BA3" w:rsidRPr="00582117">
        <w:rPr>
          <w:rFonts w:asciiTheme="minorHAnsi" w:hAnsiTheme="minorHAnsi" w:cstheme="minorHAnsi"/>
        </w:rPr>
        <w:t xml:space="preserve">the </w:t>
      </w:r>
      <w:r w:rsidR="00F648AF" w:rsidRPr="00582117">
        <w:rPr>
          <w:rFonts w:asciiTheme="minorHAnsi" w:hAnsiTheme="minorHAnsi" w:cstheme="minorHAnsi"/>
        </w:rPr>
        <w:t>Chair (and Deputy Chair where applicable)</w:t>
      </w:r>
      <w:r w:rsidRPr="00582117">
        <w:rPr>
          <w:rFonts w:asciiTheme="minorHAnsi" w:hAnsiTheme="minorHAnsi" w:cstheme="minorHAnsi"/>
        </w:rPr>
        <w:t xml:space="preserve">. </w:t>
      </w:r>
    </w:p>
    <w:p w14:paraId="17C1D3C8" w14:textId="475ABAD0" w:rsidR="007671FD" w:rsidRPr="009B700C" w:rsidRDefault="007671FD" w:rsidP="004A5C21">
      <w:pPr>
        <w:pStyle w:val="DHHSbullet1"/>
        <w:numPr>
          <w:ilvl w:val="1"/>
          <w:numId w:val="20"/>
        </w:numPr>
        <w:ind w:left="709" w:hanging="284"/>
        <w:rPr>
          <w:rFonts w:asciiTheme="minorHAnsi" w:hAnsiTheme="minorHAnsi" w:cstheme="minorHAnsi"/>
        </w:rPr>
      </w:pPr>
      <w:r w:rsidRPr="00582117">
        <w:rPr>
          <w:rFonts w:asciiTheme="minorHAnsi" w:hAnsiTheme="minorHAnsi" w:cstheme="minorHAnsi"/>
        </w:rPr>
        <w:t>It is recommended that the PSA, FVRIC Chair and the Auspice agency representative meet quarterly</w:t>
      </w:r>
      <w:r w:rsidRPr="009B700C">
        <w:rPr>
          <w:rFonts w:asciiTheme="minorHAnsi" w:hAnsiTheme="minorHAnsi" w:cstheme="minorHAnsi"/>
        </w:rPr>
        <w:t xml:space="preserve"> (and otherwise as required) to collectively review progress against the PSA </w:t>
      </w:r>
      <w:r w:rsidR="00560EEC">
        <w:rPr>
          <w:rFonts w:asciiTheme="minorHAnsi" w:hAnsiTheme="minorHAnsi" w:cstheme="minorHAnsi"/>
        </w:rPr>
        <w:t>Work Plan</w:t>
      </w:r>
      <w:r w:rsidRPr="009B700C">
        <w:rPr>
          <w:rFonts w:asciiTheme="minorHAnsi" w:hAnsiTheme="minorHAnsi" w:cstheme="minorHAnsi"/>
        </w:rPr>
        <w:t xml:space="preserve"> and to discuss and resolve any potential issues impacting upon the work of the PSA </w:t>
      </w:r>
    </w:p>
    <w:p w14:paraId="00825DD1" w14:textId="05B6B05F" w:rsidR="007671FD" w:rsidRPr="009B700C" w:rsidRDefault="002E42E4" w:rsidP="002969D6">
      <w:pPr>
        <w:pStyle w:val="DHHSbullet1"/>
        <w:numPr>
          <w:ilvl w:val="0"/>
          <w:numId w:val="0"/>
        </w:numPr>
        <w:spacing w:before="120"/>
        <w:ind w:left="284" w:hanging="284"/>
        <w:rPr>
          <w:rFonts w:asciiTheme="minorHAnsi" w:hAnsiTheme="minorHAnsi" w:cstheme="minorHAnsi"/>
        </w:rPr>
      </w:pPr>
      <w:r w:rsidRPr="009B700C">
        <w:rPr>
          <w:rFonts w:asciiTheme="minorHAnsi" w:hAnsiTheme="minorHAnsi" w:cstheme="minorHAnsi"/>
        </w:rPr>
        <w:t xml:space="preserve">The </w:t>
      </w:r>
      <w:r w:rsidR="0094511F" w:rsidRPr="009B700C">
        <w:rPr>
          <w:rFonts w:asciiTheme="minorHAnsi" w:hAnsiTheme="minorHAnsi" w:cstheme="minorHAnsi"/>
        </w:rPr>
        <w:t xml:space="preserve">responsibilities of the </w:t>
      </w:r>
      <w:r w:rsidRPr="009B700C">
        <w:rPr>
          <w:rFonts w:asciiTheme="minorHAnsi" w:hAnsiTheme="minorHAnsi" w:cstheme="minorHAnsi"/>
        </w:rPr>
        <w:t xml:space="preserve">PSA </w:t>
      </w:r>
      <w:r w:rsidR="0094511F" w:rsidRPr="009B700C">
        <w:rPr>
          <w:rFonts w:asciiTheme="minorHAnsi" w:hAnsiTheme="minorHAnsi" w:cstheme="minorHAnsi"/>
        </w:rPr>
        <w:t>include</w:t>
      </w:r>
      <w:r w:rsidRPr="009B700C">
        <w:rPr>
          <w:rFonts w:asciiTheme="minorHAnsi" w:hAnsiTheme="minorHAnsi" w:cstheme="minorHAnsi"/>
        </w:rPr>
        <w:t>:</w:t>
      </w:r>
      <w:r w:rsidR="007671FD" w:rsidRPr="009B700C">
        <w:rPr>
          <w:rFonts w:asciiTheme="minorHAnsi" w:hAnsiTheme="minorHAnsi" w:cstheme="minorHAnsi"/>
        </w:rPr>
        <w:t xml:space="preserve"> </w:t>
      </w:r>
    </w:p>
    <w:p w14:paraId="25592BD7" w14:textId="34B88E00" w:rsidR="00733934" w:rsidRPr="009B700C" w:rsidRDefault="00D13604" w:rsidP="004A5C21">
      <w:pPr>
        <w:pStyle w:val="DHHSbullet1"/>
        <w:numPr>
          <w:ilvl w:val="0"/>
          <w:numId w:val="16"/>
        </w:numPr>
        <w:ind w:left="426"/>
        <w:rPr>
          <w:rFonts w:asciiTheme="minorHAnsi" w:hAnsiTheme="minorHAnsi" w:cstheme="minorHAnsi"/>
        </w:rPr>
      </w:pPr>
      <w:r w:rsidRPr="009B700C">
        <w:rPr>
          <w:rFonts w:asciiTheme="minorHAnsi" w:hAnsiTheme="minorHAnsi" w:cstheme="minorHAnsi"/>
        </w:rPr>
        <w:t xml:space="preserve">Information </w:t>
      </w:r>
      <w:r w:rsidR="004615FA" w:rsidRPr="009B700C">
        <w:rPr>
          <w:rFonts w:asciiTheme="minorHAnsi" w:hAnsiTheme="minorHAnsi" w:cstheme="minorHAnsi"/>
        </w:rPr>
        <w:t>gathering</w:t>
      </w:r>
      <w:r w:rsidRPr="009B700C">
        <w:rPr>
          <w:rFonts w:asciiTheme="minorHAnsi" w:hAnsiTheme="minorHAnsi" w:cstheme="minorHAnsi"/>
        </w:rPr>
        <w:t xml:space="preserve"> and knowledge building </w:t>
      </w:r>
      <w:r w:rsidR="004615FA" w:rsidRPr="009B700C">
        <w:rPr>
          <w:rFonts w:asciiTheme="minorHAnsi" w:hAnsiTheme="minorHAnsi" w:cstheme="minorHAnsi"/>
        </w:rPr>
        <w:t xml:space="preserve">to support the </w:t>
      </w:r>
      <w:r w:rsidRPr="009B700C">
        <w:rPr>
          <w:rFonts w:asciiTheme="minorHAnsi" w:hAnsiTheme="minorHAnsi" w:cstheme="minorHAnsi"/>
        </w:rPr>
        <w:t>work of the FVRIC:</w:t>
      </w:r>
    </w:p>
    <w:p w14:paraId="2455B947" w14:textId="2EDCE814" w:rsidR="007671FD" w:rsidRPr="009B700C" w:rsidRDefault="00CF02DE"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c</w:t>
      </w:r>
      <w:r w:rsidR="007671FD" w:rsidRPr="009B700C">
        <w:rPr>
          <w:rFonts w:asciiTheme="minorHAnsi" w:hAnsiTheme="minorHAnsi" w:cstheme="minorHAnsi"/>
        </w:rPr>
        <w:t>ollate and analyse local system information and perspectives to develop insights and identify issues, gaps and priorities to inform planning for local system improvement and the implementation of statewide reforms</w:t>
      </w:r>
    </w:p>
    <w:p w14:paraId="07B19290" w14:textId="6BC025E6" w:rsidR="007671FD" w:rsidRPr="009B700C" w:rsidRDefault="00CF02DE"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m</w:t>
      </w:r>
      <w:r w:rsidR="007671FD" w:rsidRPr="009B700C">
        <w:rPr>
          <w:rFonts w:asciiTheme="minorHAnsi" w:hAnsiTheme="minorHAnsi" w:cstheme="minorHAnsi"/>
        </w:rPr>
        <w:t xml:space="preserve">aintain an overview of key policy and program developments and identify implications and opportunities for system development in the area. </w:t>
      </w:r>
    </w:p>
    <w:p w14:paraId="4040C363" w14:textId="457AD234" w:rsidR="00A9679F" w:rsidRPr="009B700C" w:rsidRDefault="00CF02DE"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a</w:t>
      </w:r>
      <w:r w:rsidR="00A9679F" w:rsidRPr="009B700C">
        <w:rPr>
          <w:rFonts w:asciiTheme="minorHAnsi" w:hAnsiTheme="minorHAnsi" w:cstheme="minorHAnsi"/>
        </w:rPr>
        <w:t>ctively ensure alignment of the work of the FVRIC with statewide family violence reform objectives and the Strategic Plan.</w:t>
      </w:r>
    </w:p>
    <w:p w14:paraId="4250405E" w14:textId="13DEF33A" w:rsidR="007671FD" w:rsidRPr="009B700C" w:rsidRDefault="00CF02DE"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a</w:t>
      </w:r>
      <w:r w:rsidR="007671FD" w:rsidRPr="009B700C">
        <w:rPr>
          <w:rFonts w:asciiTheme="minorHAnsi" w:hAnsiTheme="minorHAnsi" w:cstheme="minorHAnsi"/>
        </w:rPr>
        <w:t>ctively work with FVRIC member agencies to identify potential improvements to the local service system and the integrated implementation of family violence reforms</w:t>
      </w:r>
    </w:p>
    <w:p w14:paraId="73D3DA07" w14:textId="6B25C5D8" w:rsidR="00EE1601" w:rsidRPr="009B700C" w:rsidRDefault="00CF02DE"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p</w:t>
      </w:r>
      <w:r w:rsidR="00EE1601" w:rsidRPr="009B700C">
        <w:rPr>
          <w:rFonts w:asciiTheme="minorHAnsi" w:hAnsiTheme="minorHAnsi" w:cstheme="minorHAnsi"/>
        </w:rPr>
        <w:t xml:space="preserve">rovide informed, considered and evidenced advice to the Committee, </w:t>
      </w:r>
      <w:r w:rsidR="00AF56FC" w:rsidRPr="009B700C">
        <w:rPr>
          <w:rFonts w:asciiTheme="minorHAnsi" w:hAnsiTheme="minorHAnsi" w:cstheme="minorHAnsi"/>
        </w:rPr>
        <w:t>FSV</w:t>
      </w:r>
      <w:r w:rsidR="00EE1601" w:rsidRPr="009B700C">
        <w:rPr>
          <w:rFonts w:asciiTheme="minorHAnsi" w:hAnsiTheme="minorHAnsi" w:cstheme="minorHAnsi"/>
        </w:rPr>
        <w:t xml:space="preserve"> and other </w:t>
      </w:r>
      <w:r w:rsidR="00AF56FC" w:rsidRPr="009B700C">
        <w:rPr>
          <w:rFonts w:asciiTheme="minorHAnsi" w:hAnsiTheme="minorHAnsi" w:cstheme="minorHAnsi"/>
        </w:rPr>
        <w:t>stakeholders</w:t>
      </w:r>
      <w:r w:rsidR="00EE1601" w:rsidRPr="009B700C">
        <w:rPr>
          <w:rFonts w:asciiTheme="minorHAnsi" w:hAnsiTheme="minorHAnsi" w:cstheme="minorHAnsi"/>
        </w:rPr>
        <w:t xml:space="preserve">.  </w:t>
      </w:r>
    </w:p>
    <w:p w14:paraId="1C8E192B" w14:textId="2323DE24" w:rsidR="007671FD" w:rsidRPr="009B700C" w:rsidRDefault="007671FD" w:rsidP="004A5C21">
      <w:pPr>
        <w:pStyle w:val="DHHSbullet1"/>
        <w:numPr>
          <w:ilvl w:val="0"/>
          <w:numId w:val="16"/>
        </w:numPr>
        <w:spacing w:before="120"/>
        <w:ind w:left="426"/>
        <w:rPr>
          <w:rFonts w:asciiTheme="minorHAnsi" w:hAnsiTheme="minorHAnsi" w:cstheme="minorHAnsi"/>
        </w:rPr>
      </w:pPr>
      <w:r w:rsidRPr="009B700C">
        <w:rPr>
          <w:rFonts w:asciiTheme="minorHAnsi" w:hAnsiTheme="minorHAnsi" w:cstheme="minorHAnsi"/>
        </w:rPr>
        <w:t xml:space="preserve">Supporting good governance </w:t>
      </w:r>
    </w:p>
    <w:p w14:paraId="55E02559" w14:textId="70DEB837" w:rsidR="0089022C" w:rsidRPr="009B700C" w:rsidRDefault="0089022C"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 xml:space="preserve">Foster collaborative cross sector relationships and initiate and support partnership projects to strengthen connections between local services </w:t>
      </w:r>
    </w:p>
    <w:p w14:paraId="6CF837C9" w14:textId="2B4DFF08" w:rsidR="008C1467" w:rsidRPr="009B700C" w:rsidRDefault="008C1467"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Maintain strong connections and work collaboratively with key regional governance structures and networks</w:t>
      </w:r>
    </w:p>
    <w:p w14:paraId="12683561" w14:textId="7D6F7812" w:rsidR="007671FD" w:rsidRPr="009B700C" w:rsidRDefault="007671FD"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 xml:space="preserve">Provide operational support for the FVRIC, support governance development and review processes including updates to the </w:t>
      </w:r>
      <w:r w:rsidR="00EB4196">
        <w:rPr>
          <w:rFonts w:asciiTheme="minorHAnsi" w:hAnsiTheme="minorHAnsi" w:cstheme="minorHAnsi"/>
        </w:rPr>
        <w:t xml:space="preserve">Partnership </w:t>
      </w:r>
      <w:r w:rsidR="00331225">
        <w:rPr>
          <w:rFonts w:asciiTheme="minorHAnsi" w:hAnsiTheme="minorHAnsi" w:cstheme="minorHAnsi"/>
        </w:rPr>
        <w:t>Agreement.</w:t>
      </w:r>
      <w:r w:rsidRPr="009B700C">
        <w:rPr>
          <w:rFonts w:asciiTheme="minorHAnsi" w:hAnsiTheme="minorHAnsi" w:cstheme="minorHAnsi"/>
        </w:rPr>
        <w:t xml:space="preserve"> </w:t>
      </w:r>
    </w:p>
    <w:p w14:paraId="42D48AE7" w14:textId="17541938" w:rsidR="007671FD" w:rsidRPr="009B700C" w:rsidRDefault="007671FD"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Develop and maintain effective communication strateg</w:t>
      </w:r>
      <w:r w:rsidR="008C1467" w:rsidRPr="009B700C">
        <w:rPr>
          <w:rFonts w:asciiTheme="minorHAnsi" w:hAnsiTheme="minorHAnsi" w:cstheme="minorHAnsi"/>
        </w:rPr>
        <w:t>ies</w:t>
      </w:r>
      <w:r w:rsidRPr="009B700C">
        <w:rPr>
          <w:rFonts w:asciiTheme="minorHAnsi" w:hAnsiTheme="minorHAnsi" w:cstheme="minorHAnsi"/>
        </w:rPr>
        <w:t xml:space="preserve"> to ensure the members of the FVRIC are kept well informed of decisions, the progress of initiatives and strategic engagement </w:t>
      </w:r>
    </w:p>
    <w:p w14:paraId="5E6D2950" w14:textId="042C9B6E" w:rsidR="007671FD" w:rsidRPr="009B700C" w:rsidRDefault="007671FD"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lastRenderedPageBreak/>
        <w:t xml:space="preserve">Provide an induction kit comprised of an up-to-date </w:t>
      </w:r>
      <w:r w:rsidR="00EB4196">
        <w:rPr>
          <w:rFonts w:asciiTheme="minorHAnsi" w:hAnsiTheme="minorHAnsi" w:cstheme="minorHAnsi"/>
        </w:rPr>
        <w:t xml:space="preserve">Partnership Agreement </w:t>
      </w:r>
      <w:r w:rsidRPr="009B700C">
        <w:rPr>
          <w:rFonts w:asciiTheme="minorHAnsi" w:hAnsiTheme="minorHAnsi" w:cstheme="minorHAnsi"/>
        </w:rPr>
        <w:t>. Strategic Plan, Action Plan, recent reports and other relevant documents to all FVRIC members.</w:t>
      </w:r>
    </w:p>
    <w:p w14:paraId="560CCCE5" w14:textId="31D5FF75" w:rsidR="00A9679F" w:rsidRPr="009B700C" w:rsidRDefault="00A9679F"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 xml:space="preserve">Participate in the SFVIAC to represent the interests of the FVRIC and to advocate for local issues and interests </w:t>
      </w:r>
    </w:p>
    <w:p w14:paraId="441D471B" w14:textId="79B5EF29" w:rsidR="00A9679F" w:rsidRPr="009B700C" w:rsidRDefault="003F2414"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Provide regular reports (usually monthly) to the FVRIC on activities and achievements against the Action Plan, and updates on statewide policy matters including activities and engagement undertaken by the SFVIAC</w:t>
      </w:r>
    </w:p>
    <w:p w14:paraId="775A82E9" w14:textId="632DD0D0" w:rsidR="007671FD" w:rsidRPr="009B700C" w:rsidRDefault="007671FD" w:rsidP="004A5C21">
      <w:pPr>
        <w:pStyle w:val="DHHSbullet1"/>
        <w:numPr>
          <w:ilvl w:val="0"/>
          <w:numId w:val="16"/>
        </w:numPr>
        <w:spacing w:before="120"/>
        <w:ind w:left="426"/>
        <w:rPr>
          <w:rFonts w:asciiTheme="minorHAnsi" w:hAnsiTheme="minorHAnsi" w:cstheme="minorHAnsi"/>
        </w:rPr>
      </w:pPr>
      <w:r w:rsidRPr="009B700C">
        <w:rPr>
          <w:rFonts w:asciiTheme="minorHAnsi" w:hAnsiTheme="minorHAnsi" w:cstheme="minorHAnsi"/>
        </w:rPr>
        <w:t>Strategic Planning and Reporting</w:t>
      </w:r>
      <w:r w:rsidR="00B436FC" w:rsidRPr="009B700C">
        <w:rPr>
          <w:rFonts w:asciiTheme="minorHAnsi" w:hAnsiTheme="minorHAnsi" w:cstheme="minorHAnsi"/>
        </w:rPr>
        <w:t>:</w:t>
      </w:r>
    </w:p>
    <w:p w14:paraId="665D24D8" w14:textId="754D70E4" w:rsidR="007671FD" w:rsidRPr="009B700C" w:rsidRDefault="00B436FC"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l</w:t>
      </w:r>
      <w:r w:rsidR="007671FD" w:rsidRPr="009B700C">
        <w:rPr>
          <w:rFonts w:asciiTheme="minorHAnsi" w:hAnsiTheme="minorHAnsi" w:cstheme="minorHAnsi"/>
        </w:rPr>
        <w:t xml:space="preserve">ead the development, implementation and operationalisation of the FVRIC Strategic Plan and </w:t>
      </w:r>
      <w:r w:rsidR="00A84F38" w:rsidRPr="009B700C">
        <w:rPr>
          <w:rFonts w:asciiTheme="minorHAnsi" w:hAnsiTheme="minorHAnsi" w:cstheme="minorHAnsi"/>
        </w:rPr>
        <w:t xml:space="preserve">Annual </w:t>
      </w:r>
      <w:r w:rsidR="007671FD" w:rsidRPr="009B700C">
        <w:rPr>
          <w:rFonts w:asciiTheme="minorHAnsi" w:hAnsiTheme="minorHAnsi" w:cstheme="minorHAnsi"/>
        </w:rPr>
        <w:t xml:space="preserve">Action Plans </w:t>
      </w:r>
    </w:p>
    <w:p w14:paraId="1E5B6A95" w14:textId="50579BEE" w:rsidR="007671FD" w:rsidRPr="009B700C" w:rsidRDefault="00B436FC"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e</w:t>
      </w:r>
      <w:r w:rsidR="007671FD" w:rsidRPr="009B700C">
        <w:rPr>
          <w:rFonts w:asciiTheme="minorHAnsi" w:hAnsiTheme="minorHAnsi" w:cstheme="minorHAnsi"/>
        </w:rPr>
        <w:t xml:space="preserve">nsure that FVRIC activities and priorities are aligned with the Strategic Plan </w:t>
      </w:r>
    </w:p>
    <w:p w14:paraId="34149020" w14:textId="6FB0B8C4" w:rsidR="007671FD" w:rsidRPr="009B700C" w:rsidRDefault="00B436FC"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c</w:t>
      </w:r>
      <w:r w:rsidR="007671FD" w:rsidRPr="009B700C">
        <w:rPr>
          <w:rFonts w:asciiTheme="minorHAnsi" w:hAnsiTheme="minorHAnsi" w:cstheme="minorHAnsi"/>
        </w:rPr>
        <w:t xml:space="preserve">oordinate the preparation and submission of reporting on behalf of the FVRIC </w:t>
      </w:r>
    </w:p>
    <w:p w14:paraId="13E9E5BB" w14:textId="3273224A" w:rsidR="007671FD" w:rsidRPr="009B700C" w:rsidRDefault="00B436FC"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p</w:t>
      </w:r>
      <w:r w:rsidR="007671FD" w:rsidRPr="009B700C">
        <w:rPr>
          <w:rFonts w:asciiTheme="minorHAnsi" w:hAnsiTheme="minorHAnsi" w:cstheme="minorHAnsi"/>
        </w:rPr>
        <w:t xml:space="preserve">articipate in discussions with the Auspice agency, Chair and the DFFH </w:t>
      </w:r>
      <w:r w:rsidR="002B6382" w:rsidRPr="009B700C">
        <w:rPr>
          <w:rFonts w:asciiTheme="minorHAnsi" w:hAnsiTheme="minorHAnsi" w:cstheme="minorHAnsi"/>
        </w:rPr>
        <w:t>Area</w:t>
      </w:r>
      <w:r w:rsidR="007671FD" w:rsidRPr="009B700C">
        <w:rPr>
          <w:rFonts w:asciiTheme="minorHAnsi" w:hAnsiTheme="minorHAnsi" w:cstheme="minorHAnsi"/>
        </w:rPr>
        <w:t xml:space="preserve"> to discuss the mid-year and full year FVRIC activity and performance reports, and financial position of the FVRIC.    </w:t>
      </w:r>
    </w:p>
    <w:p w14:paraId="0F1F0310" w14:textId="55F7CC60" w:rsidR="007671FD" w:rsidRPr="009B700C" w:rsidRDefault="007671FD" w:rsidP="004A5C21">
      <w:pPr>
        <w:pStyle w:val="DHHSbullet1"/>
        <w:numPr>
          <w:ilvl w:val="0"/>
          <w:numId w:val="16"/>
        </w:numPr>
        <w:spacing w:before="120"/>
        <w:ind w:left="426"/>
        <w:rPr>
          <w:rFonts w:asciiTheme="minorHAnsi" w:hAnsiTheme="minorHAnsi" w:cstheme="minorHAnsi"/>
        </w:rPr>
      </w:pPr>
      <w:r w:rsidRPr="009B700C">
        <w:rPr>
          <w:rFonts w:asciiTheme="minorHAnsi" w:hAnsiTheme="minorHAnsi" w:cstheme="minorHAnsi"/>
        </w:rPr>
        <w:t xml:space="preserve">Capacity building </w:t>
      </w:r>
    </w:p>
    <w:p w14:paraId="33C54545" w14:textId="7914A2BB" w:rsidR="007671FD" w:rsidRPr="009B700C" w:rsidRDefault="00B436FC"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u</w:t>
      </w:r>
      <w:r w:rsidR="007671FD" w:rsidRPr="009B700C">
        <w:rPr>
          <w:rFonts w:asciiTheme="minorHAnsi" w:hAnsiTheme="minorHAnsi" w:cstheme="minorHAnsi"/>
        </w:rPr>
        <w:t>ndertake activities to build capacity and knowledge regarding the F</w:t>
      </w:r>
      <w:r w:rsidR="002B6382" w:rsidRPr="009B700C">
        <w:rPr>
          <w:rFonts w:asciiTheme="minorHAnsi" w:hAnsiTheme="minorHAnsi" w:cstheme="minorHAnsi"/>
        </w:rPr>
        <w:t xml:space="preserve">amily Violence </w:t>
      </w:r>
      <w:r w:rsidR="007671FD" w:rsidRPr="009B700C">
        <w:rPr>
          <w:rFonts w:asciiTheme="minorHAnsi" w:hAnsiTheme="minorHAnsi" w:cstheme="minorHAnsi"/>
        </w:rPr>
        <w:t>reforms and service responses within and across the system</w:t>
      </w:r>
    </w:p>
    <w:p w14:paraId="7D46ADCE" w14:textId="3B7C46F2" w:rsidR="00EE1601" w:rsidRPr="009B700C" w:rsidRDefault="00B436FC"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d</w:t>
      </w:r>
      <w:r w:rsidR="00EE1601" w:rsidRPr="009B700C">
        <w:rPr>
          <w:rFonts w:asciiTheme="minorHAnsi" w:hAnsiTheme="minorHAnsi" w:cstheme="minorHAnsi"/>
        </w:rPr>
        <w:t>evelop communications and engagement between the family violence services, other sectors, peak bodies and government on matters relevant to cross sector system integration</w:t>
      </w:r>
    </w:p>
    <w:p w14:paraId="31FF3458" w14:textId="7567D315" w:rsidR="007671FD" w:rsidRPr="009B700C" w:rsidRDefault="00B436FC"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c</w:t>
      </w:r>
      <w:r w:rsidR="007671FD" w:rsidRPr="009B700C">
        <w:rPr>
          <w:rFonts w:asciiTheme="minorHAnsi" w:hAnsiTheme="minorHAnsi" w:cstheme="minorHAnsi"/>
        </w:rPr>
        <w:t xml:space="preserve">oordinate and develop capacity building and workforce development initiatives that improve the safety of victim survivors and increase the accountability for perpetrators. </w:t>
      </w:r>
    </w:p>
    <w:p w14:paraId="23A9E9AB" w14:textId="176F3D94" w:rsidR="00D51410" w:rsidRPr="009B700C" w:rsidRDefault="00B436FC"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c</w:t>
      </w:r>
      <w:r w:rsidR="007671FD" w:rsidRPr="009B700C">
        <w:rPr>
          <w:rFonts w:asciiTheme="minorHAnsi" w:hAnsiTheme="minorHAnsi" w:cstheme="minorHAnsi"/>
        </w:rPr>
        <w:t>o-ordinate and oversee the delivery of MARAM Collaborative Practice Training in the area.</w:t>
      </w:r>
    </w:p>
    <w:p w14:paraId="2687EA5D" w14:textId="31D4ACAA" w:rsidR="007671FD" w:rsidRPr="009B700C" w:rsidRDefault="00B436FC"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o</w:t>
      </w:r>
      <w:r w:rsidR="00D51410" w:rsidRPr="009B700C">
        <w:rPr>
          <w:rFonts w:asciiTheme="minorHAnsi" w:hAnsiTheme="minorHAnsi" w:cstheme="minorHAnsi"/>
        </w:rPr>
        <w:t xml:space="preserve">versee the delivery of any FSV funded </w:t>
      </w:r>
      <w:r w:rsidR="007667FD" w:rsidRPr="009B700C">
        <w:rPr>
          <w:rFonts w:asciiTheme="minorHAnsi" w:hAnsiTheme="minorHAnsi" w:cstheme="minorHAnsi"/>
        </w:rPr>
        <w:t>projects for</w:t>
      </w:r>
      <w:r w:rsidR="00D51410" w:rsidRPr="009B700C">
        <w:rPr>
          <w:rFonts w:asciiTheme="minorHAnsi" w:hAnsiTheme="minorHAnsi" w:cstheme="minorHAnsi"/>
        </w:rPr>
        <w:t xml:space="preserve"> which the FVRIC is responsible </w:t>
      </w:r>
      <w:r w:rsidR="007671FD" w:rsidRPr="009B700C">
        <w:rPr>
          <w:rFonts w:asciiTheme="minorHAnsi" w:hAnsiTheme="minorHAnsi" w:cstheme="minorHAnsi"/>
        </w:rPr>
        <w:t xml:space="preserve"> </w:t>
      </w:r>
    </w:p>
    <w:p w14:paraId="11A81098" w14:textId="361C3C7B" w:rsidR="00604EDE" w:rsidRPr="009B700C" w:rsidRDefault="00604EDE" w:rsidP="004A5C21">
      <w:pPr>
        <w:pStyle w:val="DHHSbullet1"/>
        <w:numPr>
          <w:ilvl w:val="0"/>
          <w:numId w:val="16"/>
        </w:numPr>
        <w:spacing w:before="120"/>
        <w:ind w:left="426"/>
        <w:rPr>
          <w:rFonts w:asciiTheme="minorHAnsi" w:hAnsiTheme="minorHAnsi" w:cstheme="minorHAnsi"/>
        </w:rPr>
      </w:pPr>
      <w:r w:rsidRPr="009B700C">
        <w:rPr>
          <w:rFonts w:asciiTheme="minorHAnsi" w:hAnsiTheme="minorHAnsi" w:cstheme="minorHAnsi"/>
        </w:rPr>
        <w:t xml:space="preserve">Represent the FVRIC </w:t>
      </w:r>
    </w:p>
    <w:p w14:paraId="08AB54DE" w14:textId="77777777" w:rsidR="00604EDE" w:rsidRPr="009B700C" w:rsidRDefault="00604EDE"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at routine meetings with FSV</w:t>
      </w:r>
    </w:p>
    <w:p w14:paraId="2FE3875D" w14:textId="77777777" w:rsidR="00604EDE" w:rsidRPr="009B700C" w:rsidRDefault="00604EDE"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in regional and statewide forums and advocate on issues relevant to the area</w:t>
      </w:r>
    </w:p>
    <w:p w14:paraId="46CCD5E6" w14:textId="7693CF0D" w:rsidR="00604EDE" w:rsidRPr="009B700C" w:rsidRDefault="00604EDE"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in activities and engagement co-ordinated through the SFVIAC</w:t>
      </w:r>
    </w:p>
    <w:bookmarkEnd w:id="256"/>
    <w:p w14:paraId="5CFDE6B4" w14:textId="77777777" w:rsidR="008852EE" w:rsidRPr="009B700C" w:rsidRDefault="008852EE">
      <w:pPr>
        <w:rPr>
          <w:rFonts w:asciiTheme="minorHAnsi" w:hAnsiTheme="minorHAnsi" w:cstheme="minorHAnsi"/>
          <w:b/>
          <w:color w:val="E57200" w:themeColor="accent1"/>
          <w:sz w:val="28"/>
          <w:szCs w:val="28"/>
        </w:rPr>
      </w:pPr>
      <w:r w:rsidRPr="009B700C">
        <w:rPr>
          <w:rFonts w:asciiTheme="minorHAnsi" w:hAnsiTheme="minorHAnsi" w:cstheme="minorHAnsi"/>
        </w:rPr>
        <w:br w:type="page"/>
      </w:r>
    </w:p>
    <w:p w14:paraId="2C9C524E" w14:textId="44E6518C" w:rsidR="002969D6" w:rsidRPr="009B700C" w:rsidRDefault="002969D6" w:rsidP="002969D6">
      <w:pPr>
        <w:pStyle w:val="Heading2"/>
        <w:rPr>
          <w:rFonts w:asciiTheme="minorHAnsi" w:hAnsiTheme="minorHAnsi" w:cstheme="minorHAnsi"/>
        </w:rPr>
      </w:pPr>
      <w:bookmarkStart w:id="260" w:name="_Toc109037138"/>
      <w:r w:rsidRPr="009B700C">
        <w:rPr>
          <w:rFonts w:asciiTheme="minorHAnsi" w:hAnsiTheme="minorHAnsi" w:cstheme="minorHAnsi"/>
        </w:rPr>
        <w:lastRenderedPageBreak/>
        <w:t xml:space="preserve">Appendix </w:t>
      </w:r>
      <w:r w:rsidR="00D61F90" w:rsidRPr="009B700C">
        <w:rPr>
          <w:rFonts w:asciiTheme="minorHAnsi" w:hAnsiTheme="minorHAnsi" w:cstheme="minorHAnsi"/>
        </w:rPr>
        <w:t>3</w:t>
      </w:r>
      <w:r w:rsidRPr="009B700C">
        <w:rPr>
          <w:rFonts w:asciiTheme="minorHAnsi" w:hAnsiTheme="minorHAnsi" w:cstheme="minorHAnsi"/>
        </w:rPr>
        <w:t>:</w:t>
      </w:r>
      <w:r w:rsidR="00D20450">
        <w:rPr>
          <w:rFonts w:asciiTheme="minorHAnsi" w:hAnsiTheme="minorHAnsi" w:cstheme="minorHAnsi"/>
        </w:rPr>
        <w:t xml:space="preserve"> </w:t>
      </w:r>
      <w:r w:rsidRPr="009B700C">
        <w:rPr>
          <w:rFonts w:asciiTheme="minorHAnsi" w:hAnsiTheme="minorHAnsi" w:cstheme="minorHAnsi"/>
        </w:rPr>
        <w:t xml:space="preserve">Statement of </w:t>
      </w:r>
      <w:r w:rsidR="006301BA">
        <w:rPr>
          <w:rFonts w:asciiTheme="minorHAnsi" w:hAnsiTheme="minorHAnsi" w:cstheme="minorHAnsi"/>
        </w:rPr>
        <w:t>r</w:t>
      </w:r>
      <w:r w:rsidRPr="009B700C">
        <w:rPr>
          <w:rFonts w:asciiTheme="minorHAnsi" w:hAnsiTheme="minorHAnsi" w:cstheme="minorHAnsi"/>
        </w:rPr>
        <w:t>esponsibilities for the SFVIAC</w:t>
      </w:r>
      <w:bookmarkEnd w:id="260"/>
      <w:r w:rsidRPr="009B700C">
        <w:rPr>
          <w:rFonts w:asciiTheme="minorHAnsi" w:hAnsiTheme="minorHAnsi" w:cstheme="minorHAnsi"/>
        </w:rPr>
        <w:t xml:space="preserve"> </w:t>
      </w:r>
    </w:p>
    <w:p w14:paraId="3DDF8957" w14:textId="1AE31480" w:rsidR="00A56700" w:rsidRPr="009B700C" w:rsidRDefault="00A56700">
      <w:pPr>
        <w:pStyle w:val="DHHSbody"/>
        <w:rPr>
          <w:rFonts w:asciiTheme="minorHAnsi" w:hAnsiTheme="minorHAnsi" w:cstheme="minorHAnsi"/>
        </w:rPr>
      </w:pPr>
      <w:r w:rsidRPr="009B700C">
        <w:rPr>
          <w:rFonts w:asciiTheme="minorHAnsi" w:hAnsiTheme="minorHAnsi" w:cstheme="minorHAnsi"/>
        </w:rPr>
        <w:t xml:space="preserve">The key </w:t>
      </w:r>
      <w:r w:rsidR="00B352C7" w:rsidRPr="009B700C">
        <w:rPr>
          <w:rFonts w:asciiTheme="minorHAnsi" w:hAnsiTheme="minorHAnsi" w:cstheme="minorHAnsi"/>
        </w:rPr>
        <w:t xml:space="preserve">functions </w:t>
      </w:r>
      <w:r w:rsidRPr="009B700C">
        <w:rPr>
          <w:rFonts w:asciiTheme="minorHAnsi" w:hAnsiTheme="minorHAnsi" w:cstheme="minorHAnsi"/>
        </w:rPr>
        <w:t>of the SFVIAC are</w:t>
      </w:r>
      <w:r w:rsidR="00AD60A9" w:rsidRPr="009B700C">
        <w:rPr>
          <w:rFonts w:asciiTheme="minorHAnsi" w:hAnsiTheme="minorHAnsi" w:cstheme="minorHAnsi"/>
        </w:rPr>
        <w:t xml:space="preserve"> to</w:t>
      </w:r>
      <w:r w:rsidRPr="009B700C">
        <w:rPr>
          <w:rFonts w:asciiTheme="minorHAnsi" w:hAnsiTheme="minorHAnsi" w:cstheme="minorHAnsi"/>
        </w:rPr>
        <w:t>:</w:t>
      </w:r>
    </w:p>
    <w:p w14:paraId="43A4945D" w14:textId="53420DF8" w:rsidR="00A56700" w:rsidRPr="009B700C" w:rsidRDefault="00AD60A9" w:rsidP="004A5C21">
      <w:pPr>
        <w:pStyle w:val="DHHSbullet1"/>
        <w:numPr>
          <w:ilvl w:val="0"/>
          <w:numId w:val="12"/>
        </w:numPr>
        <w:rPr>
          <w:rFonts w:asciiTheme="minorHAnsi" w:hAnsiTheme="minorHAnsi" w:cstheme="minorHAnsi"/>
        </w:rPr>
      </w:pPr>
      <w:r w:rsidRPr="009B700C">
        <w:rPr>
          <w:rFonts w:asciiTheme="minorHAnsi" w:hAnsiTheme="minorHAnsi" w:cstheme="minorHAnsi"/>
        </w:rPr>
        <w:t>Support</w:t>
      </w:r>
      <w:r w:rsidR="00A56700" w:rsidRPr="009B700C">
        <w:rPr>
          <w:rFonts w:asciiTheme="minorHAnsi" w:hAnsiTheme="minorHAnsi" w:cstheme="minorHAnsi"/>
        </w:rPr>
        <w:t xml:space="preserve"> regular information exchange and knowledge building across </w:t>
      </w:r>
      <w:r w:rsidR="00CA049A">
        <w:rPr>
          <w:rFonts w:asciiTheme="minorHAnsi" w:hAnsiTheme="minorHAnsi" w:cstheme="minorHAnsi"/>
        </w:rPr>
        <w:t>FVRICs</w:t>
      </w:r>
      <w:r w:rsidR="00A56700" w:rsidRPr="009B700C">
        <w:rPr>
          <w:rFonts w:asciiTheme="minorHAnsi" w:hAnsiTheme="minorHAnsi" w:cstheme="minorHAnsi"/>
        </w:rPr>
        <w:t xml:space="preserve">: </w:t>
      </w:r>
    </w:p>
    <w:p w14:paraId="1BDC91BF" w14:textId="424FDAAA" w:rsidR="00A56700" w:rsidRPr="009B700C" w:rsidRDefault="00D75F82"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i</w:t>
      </w:r>
      <w:r w:rsidR="00802B09" w:rsidRPr="009B700C">
        <w:rPr>
          <w:rFonts w:asciiTheme="minorHAnsi" w:hAnsiTheme="minorHAnsi" w:cstheme="minorHAnsi"/>
        </w:rPr>
        <w:t>dentify</w:t>
      </w:r>
      <w:r w:rsidR="00A56700" w:rsidRPr="009B700C">
        <w:rPr>
          <w:rFonts w:asciiTheme="minorHAnsi" w:hAnsiTheme="minorHAnsi" w:cstheme="minorHAnsi"/>
        </w:rPr>
        <w:t xml:space="preserve"> and analys</w:t>
      </w:r>
      <w:r w:rsidR="00802B09" w:rsidRPr="009B700C">
        <w:rPr>
          <w:rFonts w:asciiTheme="minorHAnsi" w:hAnsiTheme="minorHAnsi" w:cstheme="minorHAnsi"/>
        </w:rPr>
        <w:t>e</w:t>
      </w:r>
      <w:r w:rsidR="00A56700" w:rsidRPr="009B700C">
        <w:rPr>
          <w:rFonts w:asciiTheme="minorHAnsi" w:hAnsiTheme="minorHAnsi" w:cstheme="minorHAnsi"/>
        </w:rPr>
        <w:t xml:space="preserve"> differences and similarities between regions to better inform family violence reform delivery, including identifying opportunities for innovation</w:t>
      </w:r>
    </w:p>
    <w:p w14:paraId="77D01DAE" w14:textId="528D55AF" w:rsidR="00A56700" w:rsidRPr="009B700C" w:rsidRDefault="00D75F82"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d</w:t>
      </w:r>
      <w:r w:rsidR="00A56700" w:rsidRPr="009B700C">
        <w:rPr>
          <w:rFonts w:asciiTheme="minorHAnsi" w:hAnsiTheme="minorHAnsi" w:cstheme="minorHAnsi"/>
        </w:rPr>
        <w:t>eliberate and establish a consolidated position on systemic issues in relation to family violence reform and service delivery across Victoria</w:t>
      </w:r>
    </w:p>
    <w:p w14:paraId="060F9F7D" w14:textId="5BB93712" w:rsidR="00A56700" w:rsidRPr="009B700C" w:rsidRDefault="00D75F82"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i</w:t>
      </w:r>
      <w:r w:rsidR="00A56700" w:rsidRPr="009B700C">
        <w:rPr>
          <w:rFonts w:asciiTheme="minorHAnsi" w:hAnsiTheme="minorHAnsi" w:cstheme="minorHAnsi"/>
        </w:rPr>
        <w:t xml:space="preserve">dentify opportunities for more consistent planning and reporting across FVRICs to inform understanding of systemic issues, including data development activities </w:t>
      </w:r>
    </w:p>
    <w:p w14:paraId="0CED939F" w14:textId="0C5F0595" w:rsidR="00A56700" w:rsidRPr="009B700C" w:rsidRDefault="00D75F82"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c</w:t>
      </w:r>
      <w:r w:rsidR="00A56700" w:rsidRPr="009B700C">
        <w:rPr>
          <w:rFonts w:asciiTheme="minorHAnsi" w:hAnsiTheme="minorHAnsi" w:cstheme="minorHAnsi"/>
        </w:rPr>
        <w:t xml:space="preserve">ollaborate on state-wide initiatives in shared FVRIC priority areas </w:t>
      </w:r>
    </w:p>
    <w:p w14:paraId="1144F1FD" w14:textId="42F6FB30" w:rsidR="00A56700" w:rsidRPr="009B700C" w:rsidRDefault="00D75F82"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p</w:t>
      </w:r>
      <w:r w:rsidR="00A56700" w:rsidRPr="009B700C">
        <w:rPr>
          <w:rFonts w:asciiTheme="minorHAnsi" w:hAnsiTheme="minorHAnsi" w:cstheme="minorHAnsi"/>
        </w:rPr>
        <w:t xml:space="preserve">rovide peer support and learning opportunities to build knowledge and skills relevant to regional integration activities </w:t>
      </w:r>
    </w:p>
    <w:p w14:paraId="1D04255E" w14:textId="281EB42B" w:rsidR="00A56700" w:rsidRPr="009B700C" w:rsidRDefault="00A56700" w:rsidP="004A5C21">
      <w:pPr>
        <w:pStyle w:val="DHHSbullet1"/>
        <w:numPr>
          <w:ilvl w:val="0"/>
          <w:numId w:val="12"/>
        </w:numPr>
        <w:spacing w:before="120"/>
        <w:ind w:left="357" w:hanging="357"/>
        <w:rPr>
          <w:rFonts w:asciiTheme="minorHAnsi" w:hAnsiTheme="minorHAnsi" w:cstheme="minorHAnsi"/>
        </w:rPr>
      </w:pPr>
      <w:r w:rsidRPr="009B700C">
        <w:rPr>
          <w:rFonts w:asciiTheme="minorHAnsi" w:hAnsiTheme="minorHAnsi" w:cstheme="minorHAnsi"/>
        </w:rPr>
        <w:t>Provid</w:t>
      </w:r>
      <w:r w:rsidR="00EC7AF6" w:rsidRPr="009B700C">
        <w:rPr>
          <w:rFonts w:asciiTheme="minorHAnsi" w:hAnsiTheme="minorHAnsi" w:cstheme="minorHAnsi"/>
        </w:rPr>
        <w:t>e</w:t>
      </w:r>
      <w:r w:rsidRPr="009B700C">
        <w:rPr>
          <w:rFonts w:asciiTheme="minorHAnsi" w:hAnsiTheme="minorHAnsi" w:cstheme="minorHAnsi"/>
        </w:rPr>
        <w:t xml:space="preserve"> the linkage mechanism to connect </w:t>
      </w:r>
      <w:r w:rsidR="00CA049A">
        <w:rPr>
          <w:rFonts w:asciiTheme="minorHAnsi" w:hAnsiTheme="minorHAnsi" w:cstheme="minorHAnsi"/>
        </w:rPr>
        <w:t>FVRICs</w:t>
      </w:r>
      <w:r w:rsidRPr="009B700C">
        <w:rPr>
          <w:rFonts w:asciiTheme="minorHAnsi" w:hAnsiTheme="minorHAnsi" w:cstheme="minorHAnsi"/>
        </w:rPr>
        <w:t xml:space="preserve"> with FSV and other state government and statewide sector bodies:</w:t>
      </w:r>
    </w:p>
    <w:p w14:paraId="431A524D" w14:textId="3CF29DA1" w:rsidR="00A56700" w:rsidRPr="009B700C" w:rsidRDefault="008852FA"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e</w:t>
      </w:r>
      <w:r w:rsidR="00A56700" w:rsidRPr="009B700C">
        <w:rPr>
          <w:rFonts w:asciiTheme="minorHAnsi" w:hAnsiTheme="minorHAnsi" w:cstheme="minorHAnsi"/>
        </w:rPr>
        <w:t xml:space="preserve">ngage with FSV, peak bodies and other statewide forums to ensure the perspectives of </w:t>
      </w:r>
      <w:r w:rsidR="00CA049A">
        <w:rPr>
          <w:rFonts w:asciiTheme="minorHAnsi" w:hAnsiTheme="minorHAnsi" w:cstheme="minorHAnsi"/>
        </w:rPr>
        <w:t>FVRICs</w:t>
      </w:r>
      <w:r w:rsidR="00A56700" w:rsidRPr="009B700C">
        <w:rPr>
          <w:rFonts w:asciiTheme="minorHAnsi" w:hAnsiTheme="minorHAnsi" w:cstheme="minorHAnsi"/>
        </w:rPr>
        <w:t xml:space="preserve"> are represented in statewide policy discussions </w:t>
      </w:r>
    </w:p>
    <w:p w14:paraId="63D434EE" w14:textId="4295F252" w:rsidR="00A56700" w:rsidRPr="009B700C" w:rsidRDefault="008852FA"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p</w:t>
      </w:r>
      <w:r w:rsidR="00A56700" w:rsidRPr="009B700C">
        <w:rPr>
          <w:rFonts w:asciiTheme="minorHAnsi" w:hAnsiTheme="minorHAnsi" w:cstheme="minorHAnsi"/>
        </w:rPr>
        <w:t xml:space="preserve">rovide representation of </w:t>
      </w:r>
      <w:r w:rsidR="00CA049A">
        <w:rPr>
          <w:rFonts w:asciiTheme="minorHAnsi" w:hAnsiTheme="minorHAnsi" w:cstheme="minorHAnsi"/>
        </w:rPr>
        <w:t>FVRICs</w:t>
      </w:r>
      <w:r w:rsidR="00A56700" w:rsidRPr="009B700C">
        <w:rPr>
          <w:rFonts w:asciiTheme="minorHAnsi" w:hAnsiTheme="minorHAnsi" w:cstheme="minorHAnsi"/>
        </w:rPr>
        <w:t xml:space="preserve"> on the Family Violence Reform Advisory Group and other family violence reform governance groups as requested</w:t>
      </w:r>
    </w:p>
    <w:p w14:paraId="5EFF69F2" w14:textId="6442F96E" w:rsidR="00A56700" w:rsidRPr="009B700C" w:rsidRDefault="008852FA"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p</w:t>
      </w:r>
      <w:r w:rsidR="00A56700" w:rsidRPr="009B700C">
        <w:rPr>
          <w:rFonts w:asciiTheme="minorHAnsi" w:hAnsiTheme="minorHAnsi" w:cstheme="minorHAnsi"/>
        </w:rPr>
        <w:t>rovide advice on the design and implementation of family violence reforms, informed by the local knowledge of implementation opportunities and challenges.</w:t>
      </w:r>
    </w:p>
    <w:p w14:paraId="079060CE" w14:textId="410CC9F2" w:rsidR="00A56700" w:rsidRPr="009B700C" w:rsidRDefault="008852FA"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p</w:t>
      </w:r>
      <w:r w:rsidR="00A56700" w:rsidRPr="009B700C">
        <w:rPr>
          <w:rFonts w:asciiTheme="minorHAnsi" w:hAnsiTheme="minorHAnsi" w:cstheme="minorHAnsi"/>
        </w:rPr>
        <w:t xml:space="preserve">rovide advice and advocacy on </w:t>
      </w:r>
      <w:r w:rsidR="00E62378" w:rsidRPr="009B700C">
        <w:rPr>
          <w:rFonts w:asciiTheme="minorHAnsi" w:hAnsiTheme="minorHAnsi" w:cstheme="minorHAnsi"/>
        </w:rPr>
        <w:t xml:space="preserve">system </w:t>
      </w:r>
      <w:r w:rsidR="00A56700" w:rsidRPr="009B700C">
        <w:rPr>
          <w:rFonts w:asciiTheme="minorHAnsi" w:hAnsiTheme="minorHAnsi" w:cstheme="minorHAnsi"/>
        </w:rPr>
        <w:t xml:space="preserve">issues impacting on the implementation of the family violence reforms </w:t>
      </w:r>
    </w:p>
    <w:p w14:paraId="48DE63ED" w14:textId="354E48A6" w:rsidR="00A56700" w:rsidRPr="009B700C" w:rsidRDefault="008852FA"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p</w:t>
      </w:r>
      <w:r w:rsidR="00A56700" w:rsidRPr="009B700C">
        <w:rPr>
          <w:rFonts w:asciiTheme="minorHAnsi" w:hAnsiTheme="minorHAnsi" w:cstheme="minorHAnsi"/>
        </w:rPr>
        <w:t xml:space="preserve">romote the unique value </w:t>
      </w:r>
      <w:r w:rsidR="003A6704" w:rsidRPr="009B700C">
        <w:rPr>
          <w:rFonts w:asciiTheme="minorHAnsi" w:hAnsiTheme="minorHAnsi" w:cstheme="minorHAnsi"/>
        </w:rPr>
        <w:t xml:space="preserve">of </w:t>
      </w:r>
      <w:r w:rsidR="00CA049A">
        <w:rPr>
          <w:rFonts w:asciiTheme="minorHAnsi" w:hAnsiTheme="minorHAnsi" w:cstheme="minorHAnsi"/>
        </w:rPr>
        <w:t>FVRICs</w:t>
      </w:r>
      <w:r w:rsidR="00A56700" w:rsidRPr="009B700C">
        <w:rPr>
          <w:rFonts w:asciiTheme="minorHAnsi" w:hAnsiTheme="minorHAnsi" w:cstheme="minorHAnsi"/>
        </w:rPr>
        <w:t xml:space="preserve"> in supporting the cross-sector collaboration and local service system development to support the implementation of the family violence reforms</w:t>
      </w:r>
    </w:p>
    <w:p w14:paraId="16AC5191" w14:textId="44CE0267" w:rsidR="00A56700" w:rsidRPr="009B700C" w:rsidRDefault="008852FA"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b</w:t>
      </w:r>
      <w:r w:rsidR="00A56700" w:rsidRPr="009B700C">
        <w:rPr>
          <w:rFonts w:asciiTheme="minorHAnsi" w:hAnsiTheme="minorHAnsi" w:cstheme="minorHAnsi"/>
        </w:rPr>
        <w:t>uild awareness of the current work and further potential of FVRICs.</w:t>
      </w:r>
    </w:p>
    <w:p w14:paraId="69AB40EC" w14:textId="41F9D1D2" w:rsidR="00EC7AF6" w:rsidRPr="009B700C" w:rsidRDefault="008852FA" w:rsidP="004A5C21">
      <w:pPr>
        <w:pStyle w:val="DHHSbullet1"/>
        <w:numPr>
          <w:ilvl w:val="1"/>
          <w:numId w:val="20"/>
        </w:numPr>
        <w:ind w:left="709" w:hanging="284"/>
        <w:rPr>
          <w:rFonts w:asciiTheme="minorHAnsi" w:hAnsiTheme="minorHAnsi" w:cstheme="minorHAnsi"/>
        </w:rPr>
      </w:pPr>
      <w:r w:rsidRPr="009B700C">
        <w:rPr>
          <w:rFonts w:asciiTheme="minorHAnsi" w:hAnsiTheme="minorHAnsi" w:cstheme="minorHAnsi"/>
        </w:rPr>
        <w:t>d</w:t>
      </w:r>
      <w:r w:rsidR="00EC7AF6" w:rsidRPr="009B700C">
        <w:rPr>
          <w:rFonts w:asciiTheme="minorHAnsi" w:hAnsiTheme="minorHAnsi" w:cstheme="minorHAnsi"/>
        </w:rPr>
        <w:t xml:space="preserve">evelop an Annual Regional Integration Highlights Overview including commentary on key systems issues across the state for FSV. </w:t>
      </w:r>
    </w:p>
    <w:p w14:paraId="7DBB82E8" w14:textId="4076A3CD" w:rsidR="00E029FF" w:rsidRPr="009B700C" w:rsidRDefault="00A56700" w:rsidP="00A56700">
      <w:pPr>
        <w:pStyle w:val="DHHSbody"/>
        <w:spacing w:before="120"/>
        <w:rPr>
          <w:rFonts w:asciiTheme="minorHAnsi" w:hAnsiTheme="minorHAnsi" w:cstheme="minorHAnsi"/>
          <w:b/>
          <w:i/>
          <w:iCs/>
        </w:rPr>
      </w:pPr>
      <w:r w:rsidRPr="009B700C">
        <w:rPr>
          <w:rFonts w:asciiTheme="minorHAnsi" w:hAnsiTheme="minorHAnsi" w:cstheme="minorHAnsi"/>
          <w:b/>
          <w:i/>
          <w:iCs/>
        </w:rPr>
        <w:t xml:space="preserve">SFVIAC Secretariat </w:t>
      </w:r>
    </w:p>
    <w:p w14:paraId="174C4B2A" w14:textId="268CE574" w:rsidR="00A56700" w:rsidRPr="009B700C" w:rsidRDefault="00E029FF" w:rsidP="002969D6">
      <w:pPr>
        <w:pStyle w:val="DHHSbody"/>
        <w:spacing w:before="120"/>
        <w:rPr>
          <w:rFonts w:asciiTheme="minorHAnsi" w:hAnsiTheme="minorHAnsi" w:cstheme="minorHAnsi"/>
        </w:rPr>
      </w:pPr>
      <w:r w:rsidRPr="009B700C">
        <w:rPr>
          <w:rFonts w:asciiTheme="minorHAnsi" w:hAnsiTheme="minorHAnsi" w:cstheme="minorHAnsi"/>
        </w:rPr>
        <w:t xml:space="preserve">The Secretariat </w:t>
      </w:r>
      <w:r w:rsidR="00A56700" w:rsidRPr="009B700C">
        <w:rPr>
          <w:rFonts w:asciiTheme="minorHAnsi" w:hAnsiTheme="minorHAnsi" w:cstheme="minorHAnsi"/>
        </w:rPr>
        <w:t xml:space="preserve">supports the SFVIAC by providing administrative and co-ordinating functions.  </w:t>
      </w:r>
      <w:r w:rsidR="00B10B37" w:rsidRPr="009B700C">
        <w:rPr>
          <w:rFonts w:asciiTheme="minorHAnsi" w:hAnsiTheme="minorHAnsi" w:cstheme="minorHAnsi"/>
        </w:rPr>
        <w:t>R</w:t>
      </w:r>
      <w:r w:rsidR="00A56700" w:rsidRPr="009B700C">
        <w:rPr>
          <w:rFonts w:asciiTheme="minorHAnsi" w:hAnsiTheme="minorHAnsi" w:cstheme="minorHAnsi"/>
        </w:rPr>
        <w:t>esponsibilities of the SFVIAC Secretariat include:</w:t>
      </w:r>
    </w:p>
    <w:p w14:paraId="64EC5B07" w14:textId="3B6D53C7" w:rsidR="00A56700" w:rsidRPr="009B700C" w:rsidRDefault="008852FA" w:rsidP="008852FA">
      <w:pPr>
        <w:pStyle w:val="DHHSbullet1"/>
        <w:ind w:left="284"/>
        <w:rPr>
          <w:rFonts w:asciiTheme="minorHAnsi" w:hAnsiTheme="minorHAnsi" w:cstheme="minorHAnsi"/>
        </w:rPr>
      </w:pPr>
      <w:r w:rsidRPr="009B700C">
        <w:rPr>
          <w:rFonts w:asciiTheme="minorHAnsi" w:hAnsiTheme="minorHAnsi" w:cstheme="minorHAnsi"/>
        </w:rPr>
        <w:t>a</w:t>
      </w:r>
      <w:r w:rsidR="00A56700" w:rsidRPr="009B700C">
        <w:rPr>
          <w:rFonts w:asciiTheme="minorHAnsi" w:hAnsiTheme="minorHAnsi" w:cstheme="minorHAnsi"/>
        </w:rPr>
        <w:t>dministrati</w:t>
      </w:r>
      <w:r w:rsidR="001C2FF5" w:rsidRPr="009B700C">
        <w:rPr>
          <w:rFonts w:asciiTheme="minorHAnsi" w:hAnsiTheme="minorHAnsi" w:cstheme="minorHAnsi"/>
        </w:rPr>
        <w:t>on</w:t>
      </w:r>
      <w:r w:rsidR="00A56700" w:rsidRPr="009B700C">
        <w:rPr>
          <w:rFonts w:asciiTheme="minorHAnsi" w:hAnsiTheme="minorHAnsi" w:cstheme="minorHAnsi"/>
        </w:rPr>
        <w:t xml:space="preserve"> and coordinati</w:t>
      </w:r>
      <w:r w:rsidR="001C2FF5" w:rsidRPr="009B700C">
        <w:rPr>
          <w:rFonts w:asciiTheme="minorHAnsi" w:hAnsiTheme="minorHAnsi" w:cstheme="minorHAnsi"/>
        </w:rPr>
        <w:t xml:space="preserve">on to support </w:t>
      </w:r>
      <w:r w:rsidR="00A56700" w:rsidRPr="009B700C">
        <w:rPr>
          <w:rFonts w:asciiTheme="minorHAnsi" w:hAnsiTheme="minorHAnsi" w:cstheme="minorHAnsi"/>
        </w:rPr>
        <w:t>the SFVIAC meetings including calendar invitations, preparing agenda</w:t>
      </w:r>
      <w:r w:rsidR="00A43BF5" w:rsidRPr="009B700C">
        <w:rPr>
          <w:rFonts w:asciiTheme="minorHAnsi" w:hAnsiTheme="minorHAnsi" w:cstheme="minorHAnsi"/>
        </w:rPr>
        <w:t>s</w:t>
      </w:r>
      <w:r w:rsidR="00A56700" w:rsidRPr="009B700C">
        <w:rPr>
          <w:rFonts w:asciiTheme="minorHAnsi" w:hAnsiTheme="minorHAnsi" w:cstheme="minorHAnsi"/>
        </w:rPr>
        <w:t xml:space="preserve"> for SFVIAC meetings, circulating agenda papers, liaising with peak body members, organising guest speakers, and taking minutes at meetings</w:t>
      </w:r>
    </w:p>
    <w:p w14:paraId="5A6D1467" w14:textId="1745CE37" w:rsidR="00A56700" w:rsidRPr="009B700C" w:rsidRDefault="008852FA" w:rsidP="008852FA">
      <w:pPr>
        <w:pStyle w:val="DHHSbullet1"/>
        <w:ind w:left="284"/>
        <w:rPr>
          <w:rFonts w:asciiTheme="minorHAnsi" w:hAnsiTheme="minorHAnsi" w:cstheme="minorHAnsi"/>
        </w:rPr>
      </w:pPr>
      <w:r w:rsidRPr="009B700C">
        <w:rPr>
          <w:rFonts w:asciiTheme="minorHAnsi" w:hAnsiTheme="minorHAnsi" w:cstheme="minorHAnsi"/>
        </w:rPr>
        <w:t>c</w:t>
      </w:r>
      <w:r w:rsidR="00A56700" w:rsidRPr="009B700C">
        <w:rPr>
          <w:rFonts w:asciiTheme="minorHAnsi" w:hAnsiTheme="minorHAnsi" w:cstheme="minorHAnsi"/>
        </w:rPr>
        <w:t>ollat</w:t>
      </w:r>
      <w:r w:rsidRPr="009B700C">
        <w:rPr>
          <w:rFonts w:asciiTheme="minorHAnsi" w:hAnsiTheme="minorHAnsi" w:cstheme="minorHAnsi"/>
        </w:rPr>
        <w:t>ion of</w:t>
      </w:r>
      <w:r w:rsidR="00A56700" w:rsidRPr="009B700C">
        <w:rPr>
          <w:rFonts w:asciiTheme="minorHAnsi" w:hAnsiTheme="minorHAnsi" w:cstheme="minorHAnsi"/>
        </w:rPr>
        <w:t xml:space="preserve"> relevant information from </w:t>
      </w:r>
      <w:r w:rsidR="00CA049A">
        <w:rPr>
          <w:rFonts w:asciiTheme="minorHAnsi" w:hAnsiTheme="minorHAnsi" w:cstheme="minorHAnsi"/>
        </w:rPr>
        <w:t>FVRICs</w:t>
      </w:r>
      <w:r w:rsidR="00A56700" w:rsidRPr="009B700C">
        <w:rPr>
          <w:rFonts w:asciiTheme="minorHAnsi" w:hAnsiTheme="minorHAnsi" w:cstheme="minorHAnsi"/>
        </w:rPr>
        <w:t xml:space="preserve"> to inform SFVIAC discussions regarding policy and implementation issues with statewide sector bodies and government, and for proposing strategies for advocating on emerging issues. </w:t>
      </w:r>
    </w:p>
    <w:p w14:paraId="7F934D5C" w14:textId="6C04D983" w:rsidR="00EB5DA3" w:rsidRPr="009B700C" w:rsidRDefault="008852FA" w:rsidP="008852FA">
      <w:pPr>
        <w:pStyle w:val="DHHSbullet1"/>
        <w:ind w:left="284"/>
        <w:rPr>
          <w:rFonts w:asciiTheme="minorHAnsi" w:hAnsiTheme="minorHAnsi" w:cstheme="minorHAnsi"/>
        </w:rPr>
      </w:pPr>
      <w:r w:rsidRPr="009B700C">
        <w:rPr>
          <w:rFonts w:asciiTheme="minorHAnsi" w:hAnsiTheme="minorHAnsi" w:cstheme="minorHAnsi"/>
        </w:rPr>
        <w:t>c</w:t>
      </w:r>
      <w:r w:rsidR="00A56700" w:rsidRPr="009B700C">
        <w:rPr>
          <w:rFonts w:asciiTheme="minorHAnsi" w:hAnsiTheme="minorHAnsi" w:cstheme="minorHAnsi"/>
        </w:rPr>
        <w:t>oordinat</w:t>
      </w:r>
      <w:r w:rsidRPr="009B700C">
        <w:rPr>
          <w:rFonts w:asciiTheme="minorHAnsi" w:hAnsiTheme="minorHAnsi" w:cstheme="minorHAnsi"/>
        </w:rPr>
        <w:t>ion of</w:t>
      </w:r>
      <w:r w:rsidR="00A56700" w:rsidRPr="009B700C">
        <w:rPr>
          <w:rFonts w:asciiTheme="minorHAnsi" w:hAnsiTheme="minorHAnsi" w:cstheme="minorHAnsi"/>
        </w:rPr>
        <w:t xml:space="preserve"> responses to requests for statewide information relevant to </w:t>
      </w:r>
      <w:r w:rsidR="00CA049A">
        <w:rPr>
          <w:rFonts w:asciiTheme="minorHAnsi" w:hAnsiTheme="minorHAnsi" w:cstheme="minorHAnsi"/>
        </w:rPr>
        <w:t>FVRICs</w:t>
      </w:r>
      <w:r w:rsidR="003E717D" w:rsidRPr="009B700C">
        <w:rPr>
          <w:rFonts w:asciiTheme="minorHAnsi" w:hAnsiTheme="minorHAnsi" w:cstheme="minorHAnsi"/>
        </w:rPr>
        <w:t>.</w:t>
      </w:r>
      <w:r w:rsidR="00A56700" w:rsidRPr="009B700C">
        <w:rPr>
          <w:rFonts w:asciiTheme="minorHAnsi" w:hAnsiTheme="minorHAnsi" w:cstheme="minorHAnsi"/>
        </w:rPr>
        <w:t xml:space="preserve"> </w:t>
      </w:r>
    </w:p>
    <w:p w14:paraId="67324A75" w14:textId="2A27E9FA" w:rsidR="00A56700" w:rsidRPr="009B700C" w:rsidRDefault="008852FA" w:rsidP="008852FA">
      <w:pPr>
        <w:pStyle w:val="DHHSbullet1"/>
        <w:ind w:left="284"/>
        <w:rPr>
          <w:rFonts w:asciiTheme="minorHAnsi" w:hAnsiTheme="minorHAnsi" w:cstheme="minorHAnsi"/>
        </w:rPr>
      </w:pPr>
      <w:r w:rsidRPr="009B700C">
        <w:rPr>
          <w:rFonts w:asciiTheme="minorHAnsi" w:hAnsiTheme="minorHAnsi" w:cstheme="minorHAnsi"/>
        </w:rPr>
        <w:t>c</w:t>
      </w:r>
      <w:r w:rsidR="00784895" w:rsidRPr="009B700C">
        <w:rPr>
          <w:rFonts w:asciiTheme="minorHAnsi" w:hAnsiTheme="minorHAnsi" w:cstheme="minorHAnsi"/>
        </w:rPr>
        <w:t>oordinat</w:t>
      </w:r>
      <w:r w:rsidRPr="009B700C">
        <w:rPr>
          <w:rFonts w:asciiTheme="minorHAnsi" w:hAnsiTheme="minorHAnsi" w:cstheme="minorHAnsi"/>
        </w:rPr>
        <w:t>ion</w:t>
      </w:r>
      <w:r w:rsidR="00784895" w:rsidRPr="009B700C">
        <w:rPr>
          <w:rFonts w:asciiTheme="minorHAnsi" w:hAnsiTheme="minorHAnsi" w:cstheme="minorHAnsi"/>
        </w:rPr>
        <w:t xml:space="preserve"> the preparation </w:t>
      </w:r>
      <w:r w:rsidR="00C40D39" w:rsidRPr="009B700C">
        <w:rPr>
          <w:rFonts w:asciiTheme="minorHAnsi" w:hAnsiTheme="minorHAnsi" w:cstheme="minorHAnsi"/>
        </w:rPr>
        <w:t xml:space="preserve">and submission </w:t>
      </w:r>
      <w:r w:rsidR="00784895" w:rsidRPr="009B700C">
        <w:rPr>
          <w:rFonts w:asciiTheme="minorHAnsi" w:hAnsiTheme="minorHAnsi" w:cstheme="minorHAnsi"/>
        </w:rPr>
        <w:t>of</w:t>
      </w:r>
      <w:r w:rsidR="00A56700" w:rsidRPr="009B700C">
        <w:rPr>
          <w:rFonts w:asciiTheme="minorHAnsi" w:hAnsiTheme="minorHAnsi" w:cstheme="minorHAnsi"/>
        </w:rPr>
        <w:t xml:space="preserve"> the Annual Regional Integration Highlights Overview for FSV. </w:t>
      </w:r>
    </w:p>
    <w:p w14:paraId="0F5F5C79" w14:textId="6532AED1" w:rsidR="00A56700" w:rsidRPr="009B700C" w:rsidRDefault="008852FA" w:rsidP="008852FA">
      <w:pPr>
        <w:pStyle w:val="DHHSbullet1"/>
        <w:ind w:left="284"/>
        <w:rPr>
          <w:rFonts w:asciiTheme="minorHAnsi" w:hAnsiTheme="minorHAnsi" w:cstheme="minorHAnsi"/>
        </w:rPr>
      </w:pPr>
      <w:r w:rsidRPr="009B700C">
        <w:rPr>
          <w:rFonts w:asciiTheme="minorHAnsi" w:hAnsiTheme="minorHAnsi" w:cstheme="minorHAnsi"/>
        </w:rPr>
        <w:t>l</w:t>
      </w:r>
      <w:r w:rsidR="00A56700" w:rsidRPr="009B700C">
        <w:rPr>
          <w:rFonts w:asciiTheme="minorHAnsi" w:hAnsiTheme="minorHAnsi" w:cstheme="minorHAnsi"/>
        </w:rPr>
        <w:t>iais</w:t>
      </w:r>
      <w:r w:rsidRPr="009B700C">
        <w:rPr>
          <w:rFonts w:asciiTheme="minorHAnsi" w:hAnsiTheme="minorHAnsi" w:cstheme="minorHAnsi"/>
        </w:rPr>
        <w:t>on</w:t>
      </w:r>
      <w:r w:rsidR="00A56700" w:rsidRPr="009B700C">
        <w:rPr>
          <w:rFonts w:asciiTheme="minorHAnsi" w:hAnsiTheme="minorHAnsi" w:cstheme="minorHAnsi"/>
        </w:rPr>
        <w:t xml:space="preserve"> with FSV regarding the agenda for meetings between the SFVIAC and FSV, and co-ordinate input and feedback from PSAs </w:t>
      </w:r>
    </w:p>
    <w:p w14:paraId="586B4BFF" w14:textId="22736DAB" w:rsidR="00A56700" w:rsidRPr="009B700C" w:rsidRDefault="008852FA" w:rsidP="008852FA">
      <w:pPr>
        <w:pStyle w:val="DHHSbullet1"/>
        <w:ind w:left="284"/>
        <w:rPr>
          <w:rFonts w:asciiTheme="minorHAnsi" w:hAnsiTheme="minorHAnsi" w:cstheme="minorHAnsi"/>
        </w:rPr>
      </w:pPr>
      <w:r w:rsidRPr="009B700C">
        <w:rPr>
          <w:rFonts w:asciiTheme="minorHAnsi" w:hAnsiTheme="minorHAnsi" w:cstheme="minorHAnsi"/>
        </w:rPr>
        <w:t>c</w:t>
      </w:r>
      <w:r w:rsidR="00A56700" w:rsidRPr="009B700C">
        <w:rPr>
          <w:rFonts w:asciiTheme="minorHAnsi" w:hAnsiTheme="minorHAnsi" w:cstheme="minorHAnsi"/>
        </w:rPr>
        <w:t>oordinat</w:t>
      </w:r>
      <w:r w:rsidR="00D75F82" w:rsidRPr="009B700C">
        <w:rPr>
          <w:rFonts w:asciiTheme="minorHAnsi" w:hAnsiTheme="minorHAnsi" w:cstheme="minorHAnsi"/>
        </w:rPr>
        <w:t>ion</w:t>
      </w:r>
      <w:r w:rsidR="00A56700" w:rsidRPr="009B700C">
        <w:rPr>
          <w:rFonts w:asciiTheme="minorHAnsi" w:hAnsiTheme="minorHAnsi" w:cstheme="minorHAnsi"/>
        </w:rPr>
        <w:t xml:space="preserve"> the response to requests for PSA representation on state-wide panels, advisory/steering committees and/or reform working groups in consultation with the members of the SFVIAC </w:t>
      </w:r>
    </w:p>
    <w:p w14:paraId="6CC3BCB1" w14:textId="77777777" w:rsidR="00956703" w:rsidRDefault="008B4449">
      <w:pPr>
        <w:rPr>
          <w:rFonts w:asciiTheme="minorHAnsi" w:hAnsiTheme="minorHAnsi" w:cstheme="minorHAnsi"/>
          <w:lang w:bidi="en-AU"/>
        </w:rPr>
        <w:sectPr w:rsidR="00956703" w:rsidSect="00245C6B">
          <w:headerReference w:type="even" r:id="rId30"/>
          <w:headerReference w:type="default" r:id="rId31"/>
          <w:footerReference w:type="even" r:id="rId32"/>
          <w:footerReference w:type="default" r:id="rId33"/>
          <w:headerReference w:type="first" r:id="rId34"/>
          <w:footerReference w:type="first" r:id="rId35"/>
          <w:pgSz w:w="11906" w:h="16838" w:code="9"/>
          <w:pgMar w:top="1701" w:right="991" w:bottom="1418" w:left="1134" w:header="851" w:footer="851" w:gutter="0"/>
          <w:pgNumType w:start="1"/>
          <w:cols w:space="720"/>
          <w:docGrid w:linePitch="360"/>
        </w:sectPr>
      </w:pPr>
      <w:r w:rsidRPr="009B700C">
        <w:rPr>
          <w:rFonts w:asciiTheme="minorHAnsi" w:hAnsiTheme="minorHAnsi" w:cstheme="minorHAnsi"/>
          <w:lang w:bidi="en-AU"/>
        </w:rPr>
        <w:br w:type="page"/>
      </w:r>
    </w:p>
    <w:p w14:paraId="7A7C6319" w14:textId="0BE372DB" w:rsidR="001E0BC0" w:rsidRPr="009B700C" w:rsidRDefault="00C26B1A" w:rsidP="00667A23">
      <w:pPr>
        <w:pStyle w:val="Heading1"/>
        <w:rPr>
          <w:rFonts w:asciiTheme="minorHAnsi" w:hAnsiTheme="minorHAnsi" w:cstheme="minorHAnsi"/>
          <w:lang w:bidi="en-AU"/>
        </w:rPr>
      </w:pPr>
      <w:bookmarkStart w:id="261" w:name="_Toc109037139"/>
      <w:r>
        <w:rPr>
          <w:rFonts w:asciiTheme="minorHAnsi" w:hAnsiTheme="minorHAnsi" w:cstheme="minorHAnsi"/>
          <w:lang w:bidi="en-AU"/>
        </w:rPr>
        <w:lastRenderedPageBreak/>
        <w:t>Templates</w:t>
      </w:r>
      <w:bookmarkEnd w:id="261"/>
    </w:p>
    <w:p w14:paraId="188DCB87" w14:textId="30EA538E" w:rsidR="005F6E83" w:rsidRPr="009B700C" w:rsidRDefault="00FF67F2" w:rsidP="00A0398E">
      <w:pPr>
        <w:pStyle w:val="DHHStablecaption"/>
        <w:rPr>
          <w:lang w:bidi="en-AU"/>
        </w:rPr>
      </w:pPr>
      <w:r w:rsidRPr="009B700C">
        <w:rPr>
          <w:lang w:bidi="en-AU"/>
        </w:rPr>
        <w:t xml:space="preserve">Annual Action Plan </w:t>
      </w:r>
      <w:r w:rsidR="001A63B5">
        <w:rPr>
          <w:lang w:bidi="en-AU"/>
        </w:rPr>
        <w:t>T</w:t>
      </w:r>
      <w:r w:rsidR="000121BA">
        <w:rPr>
          <w:lang w:bidi="en-AU"/>
        </w:rPr>
        <w:t>emplate</w:t>
      </w:r>
      <w:r w:rsidRPr="009B700C">
        <w:rPr>
          <w:lang w:bidi="en-AU"/>
        </w:rPr>
        <w:t xml:space="preserve"> </w:t>
      </w:r>
    </w:p>
    <w:tbl>
      <w:tblPr>
        <w:tblW w:w="14191" w:type="dxa"/>
        <w:tblInd w:w="-2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68"/>
        <w:gridCol w:w="2977"/>
        <w:gridCol w:w="3119"/>
        <w:gridCol w:w="2412"/>
        <w:gridCol w:w="3115"/>
      </w:tblGrid>
      <w:tr w:rsidR="004C19B8" w:rsidRPr="004C19B8" w14:paraId="3E3EA798" w14:textId="77777777" w:rsidTr="002D6A78">
        <w:trPr>
          <w:trHeight w:val="300"/>
        </w:trPr>
        <w:tc>
          <w:tcPr>
            <w:tcW w:w="2568" w:type="dxa"/>
            <w:tcBorders>
              <w:top w:val="single" w:sz="6" w:space="0" w:color="auto"/>
              <w:left w:val="single" w:sz="6" w:space="0" w:color="auto"/>
              <w:bottom w:val="single" w:sz="6" w:space="0" w:color="auto"/>
              <w:right w:val="single" w:sz="6" w:space="0" w:color="auto"/>
            </w:tcBorders>
            <w:shd w:val="clear" w:color="auto" w:fill="E4F1DF"/>
          </w:tcPr>
          <w:p w14:paraId="39E9E427" w14:textId="2ED94658" w:rsidR="00C24306" w:rsidRPr="004C19B8" w:rsidRDefault="00C24306" w:rsidP="004C19B8">
            <w:pPr>
              <w:pStyle w:val="DHHStablecolhead"/>
              <w:rPr>
                <w:rFonts w:eastAsia="Calibri"/>
                <w:bCs/>
                <w:color w:val="auto"/>
                <w:lang w:eastAsia="en-AU"/>
              </w:rPr>
            </w:pPr>
            <w:r w:rsidRPr="004C19B8">
              <w:rPr>
                <w:rFonts w:eastAsia="Calibri"/>
                <w:bCs/>
                <w:color w:val="auto"/>
                <w:lang w:eastAsia="en-AU"/>
              </w:rPr>
              <w:t xml:space="preserve">FVRIC STRATEGIC PRIORITY this initiative relates to (one or more): </w:t>
            </w:r>
          </w:p>
          <w:p w14:paraId="2A2D6A68" w14:textId="0FB2F698" w:rsidR="00C24306" w:rsidRPr="004C19B8" w:rsidRDefault="00C24306" w:rsidP="004C19B8">
            <w:pPr>
              <w:pStyle w:val="DHHStablecolhead"/>
              <w:rPr>
                <w:bCs/>
                <w:color w:val="auto"/>
                <w:lang w:eastAsia="en-AU"/>
              </w:rPr>
            </w:pPr>
            <w:r w:rsidRPr="004C19B8">
              <w:rPr>
                <w:rFonts w:eastAsia="Calibri"/>
                <w:bCs/>
                <w:color w:val="auto"/>
                <w:lang w:eastAsia="en-AU"/>
              </w:rPr>
              <w:t xml:space="preserve">1,2,3,4,5 </w:t>
            </w:r>
            <w:r w:rsidR="008B3603" w:rsidRPr="004C19B8">
              <w:rPr>
                <w:rFonts w:eastAsia="Calibri"/>
                <w:bCs/>
                <w:color w:val="auto"/>
                <w:sz w:val="28"/>
                <w:szCs w:val="28"/>
                <w:vertAlign w:val="superscript"/>
                <w:lang w:eastAsia="en-AU"/>
              </w:rPr>
              <w:t>#</w:t>
            </w:r>
          </w:p>
        </w:tc>
        <w:tc>
          <w:tcPr>
            <w:tcW w:w="2977" w:type="dxa"/>
            <w:tcBorders>
              <w:top w:val="single" w:sz="6" w:space="0" w:color="auto"/>
              <w:left w:val="single" w:sz="6" w:space="0" w:color="auto"/>
              <w:bottom w:val="single" w:sz="6" w:space="0" w:color="auto"/>
              <w:right w:val="single" w:sz="6" w:space="0" w:color="auto"/>
            </w:tcBorders>
            <w:shd w:val="clear" w:color="auto" w:fill="E4F1DF"/>
          </w:tcPr>
          <w:p w14:paraId="2B57D633" w14:textId="77777777" w:rsidR="00C24306" w:rsidRPr="004C19B8" w:rsidRDefault="00C24306" w:rsidP="004C19B8">
            <w:pPr>
              <w:pStyle w:val="DHHStablecolhead"/>
              <w:rPr>
                <w:bCs/>
                <w:color w:val="auto"/>
                <w:lang w:eastAsia="en-AU"/>
              </w:rPr>
            </w:pPr>
            <w:r w:rsidRPr="004C19B8">
              <w:rPr>
                <w:bCs/>
                <w:color w:val="auto"/>
                <w:lang w:eastAsia="en-AU"/>
              </w:rPr>
              <w:t>Initiative  </w:t>
            </w:r>
          </w:p>
          <w:p w14:paraId="63C121C4" w14:textId="77777777" w:rsidR="00C24306" w:rsidRPr="004C19B8" w:rsidRDefault="00C24306" w:rsidP="004C19B8">
            <w:pPr>
              <w:pStyle w:val="DHHStablecolhead"/>
              <w:rPr>
                <w:bCs/>
                <w:color w:val="auto"/>
                <w:sz w:val="18"/>
                <w:szCs w:val="18"/>
                <w:lang w:eastAsia="en-AU"/>
              </w:rPr>
            </w:pPr>
            <w:r w:rsidRPr="004C19B8">
              <w:rPr>
                <w:bCs/>
                <w:color w:val="auto"/>
                <w:sz w:val="18"/>
                <w:szCs w:val="18"/>
                <w:lang w:eastAsia="en-AU"/>
              </w:rPr>
              <w:t xml:space="preserve">Add more rows as needed </w:t>
            </w:r>
          </w:p>
        </w:tc>
        <w:tc>
          <w:tcPr>
            <w:tcW w:w="3119" w:type="dxa"/>
            <w:tcBorders>
              <w:top w:val="single" w:sz="6" w:space="0" w:color="auto"/>
              <w:left w:val="single" w:sz="6" w:space="0" w:color="auto"/>
              <w:bottom w:val="single" w:sz="6" w:space="0" w:color="auto"/>
              <w:right w:val="single" w:sz="6" w:space="0" w:color="auto"/>
            </w:tcBorders>
            <w:shd w:val="clear" w:color="auto" w:fill="E4F1DF"/>
          </w:tcPr>
          <w:p w14:paraId="34E2EE5C" w14:textId="3C0EC425" w:rsidR="00C24306" w:rsidRPr="004C19B8" w:rsidRDefault="00C24306" w:rsidP="004C19B8">
            <w:pPr>
              <w:pStyle w:val="DHHStablecolhead"/>
              <w:rPr>
                <w:bCs/>
                <w:color w:val="auto"/>
                <w:lang w:eastAsia="en-AU"/>
              </w:rPr>
            </w:pPr>
            <w:r w:rsidRPr="004C19B8">
              <w:rPr>
                <w:bCs/>
                <w:color w:val="auto"/>
                <w:lang w:eastAsia="en-AU"/>
              </w:rPr>
              <w:t>Aim of this initiative  </w:t>
            </w:r>
          </w:p>
          <w:p w14:paraId="5BDF7969" w14:textId="0A884920" w:rsidR="00C24306" w:rsidRPr="004C19B8" w:rsidRDefault="00C24306" w:rsidP="004C19B8">
            <w:pPr>
              <w:pStyle w:val="DHHStablecolhead"/>
              <w:rPr>
                <w:bCs/>
                <w:color w:val="auto"/>
                <w:lang w:eastAsia="en-AU"/>
              </w:rPr>
            </w:pPr>
          </w:p>
        </w:tc>
        <w:tc>
          <w:tcPr>
            <w:tcW w:w="2412" w:type="dxa"/>
            <w:tcBorders>
              <w:top w:val="single" w:sz="6" w:space="0" w:color="auto"/>
              <w:left w:val="single" w:sz="6" w:space="0" w:color="auto"/>
              <w:bottom w:val="single" w:sz="6" w:space="0" w:color="auto"/>
              <w:right w:val="single" w:sz="6" w:space="0" w:color="auto"/>
            </w:tcBorders>
            <w:shd w:val="clear" w:color="auto" w:fill="E4F1DF"/>
          </w:tcPr>
          <w:p w14:paraId="033941BC" w14:textId="75BFB472" w:rsidR="00C24306" w:rsidRPr="004C19B8" w:rsidRDefault="00C24306" w:rsidP="004C19B8">
            <w:pPr>
              <w:pStyle w:val="DHHStablecolhead"/>
              <w:rPr>
                <w:bCs/>
                <w:color w:val="auto"/>
                <w:lang w:eastAsia="en-AU"/>
              </w:rPr>
            </w:pPr>
            <w:r w:rsidRPr="004C19B8">
              <w:rPr>
                <w:bCs/>
                <w:color w:val="auto"/>
                <w:lang w:eastAsia="en-AU"/>
              </w:rPr>
              <w:t xml:space="preserve">Key stakeholders </w:t>
            </w:r>
          </w:p>
          <w:p w14:paraId="469B817E" w14:textId="77777777" w:rsidR="00C24306" w:rsidRPr="004C19B8" w:rsidRDefault="00C24306" w:rsidP="004C19B8">
            <w:pPr>
              <w:pStyle w:val="DHHStablecolhead"/>
              <w:rPr>
                <w:bCs/>
                <w:color w:val="auto"/>
                <w:lang w:eastAsia="en-AU"/>
              </w:rPr>
            </w:pPr>
          </w:p>
        </w:tc>
        <w:tc>
          <w:tcPr>
            <w:tcW w:w="3115" w:type="dxa"/>
            <w:tcBorders>
              <w:top w:val="single" w:sz="6" w:space="0" w:color="auto"/>
              <w:left w:val="single" w:sz="6" w:space="0" w:color="auto"/>
              <w:bottom w:val="single" w:sz="6" w:space="0" w:color="auto"/>
              <w:right w:val="single" w:sz="6" w:space="0" w:color="auto"/>
            </w:tcBorders>
            <w:shd w:val="clear" w:color="auto" w:fill="E4F1DF"/>
          </w:tcPr>
          <w:p w14:paraId="231D908A" w14:textId="3392B468" w:rsidR="00C24306" w:rsidRPr="004C19B8" w:rsidRDefault="00C24306" w:rsidP="004C19B8">
            <w:pPr>
              <w:pStyle w:val="DHHStablecolhead"/>
              <w:rPr>
                <w:bCs/>
                <w:color w:val="auto"/>
                <w:lang w:eastAsia="en-AU"/>
              </w:rPr>
            </w:pPr>
            <w:r w:rsidRPr="004C19B8">
              <w:rPr>
                <w:bCs/>
                <w:color w:val="auto"/>
                <w:lang w:eastAsia="en-AU"/>
              </w:rPr>
              <w:t>Progress indicator/s  </w:t>
            </w:r>
          </w:p>
          <w:p w14:paraId="403ED307" w14:textId="77777777" w:rsidR="00C24306" w:rsidRPr="004C19B8" w:rsidRDefault="00C24306" w:rsidP="004C19B8">
            <w:pPr>
              <w:pStyle w:val="DHHStablecolhead"/>
              <w:rPr>
                <w:rFonts w:eastAsia="Calibri"/>
                <w:bCs/>
                <w:color w:val="auto"/>
                <w:sz w:val="18"/>
                <w:szCs w:val="18"/>
                <w:lang w:eastAsia="en-AU"/>
              </w:rPr>
            </w:pPr>
            <w:r w:rsidRPr="004C19B8">
              <w:rPr>
                <w:bCs/>
                <w:color w:val="auto"/>
                <w:sz w:val="18"/>
                <w:szCs w:val="18"/>
                <w:lang w:eastAsia="en-AU"/>
              </w:rPr>
              <w:t>what will indicate progress on this action</w:t>
            </w:r>
          </w:p>
        </w:tc>
      </w:tr>
      <w:tr w:rsidR="00C24306" w:rsidRPr="009B700C" w14:paraId="7D06488F" w14:textId="77777777" w:rsidTr="002D6A78">
        <w:trPr>
          <w:trHeight w:val="738"/>
        </w:trPr>
        <w:tc>
          <w:tcPr>
            <w:tcW w:w="2568" w:type="dxa"/>
            <w:tcBorders>
              <w:top w:val="single" w:sz="6" w:space="0" w:color="auto"/>
              <w:left w:val="single" w:sz="6" w:space="0" w:color="auto"/>
              <w:bottom w:val="single" w:sz="6" w:space="0" w:color="auto"/>
              <w:right w:val="single" w:sz="6" w:space="0" w:color="auto"/>
            </w:tcBorders>
            <w:shd w:val="clear" w:color="auto" w:fill="E4F1DF"/>
          </w:tcPr>
          <w:p w14:paraId="7AB049A0" w14:textId="76D95334" w:rsidR="00C24306" w:rsidRPr="009B700C" w:rsidRDefault="00C24306" w:rsidP="00C24306">
            <w:pPr>
              <w:spacing w:line="276" w:lineRule="auto"/>
              <w:ind w:left="70"/>
              <w:contextualSpacing/>
              <w:textAlignment w:val="baseline"/>
              <w:rPr>
                <w:rFonts w:asciiTheme="minorHAnsi" w:eastAsia="Calibri" w:hAnsiTheme="minorHAnsi" w:cstheme="minorHAnsi"/>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580582B3" w14:textId="77777777" w:rsidR="00C24306" w:rsidRPr="009B700C" w:rsidRDefault="00C24306" w:rsidP="00C24306">
            <w:pPr>
              <w:ind w:left="209"/>
              <w:textAlignment w:val="baseline"/>
              <w:rPr>
                <w:rFonts w:asciiTheme="minorHAnsi" w:hAnsiTheme="minorHAnsi" w:cstheme="minorHAnsi"/>
                <w:color w:val="000000"/>
                <w:lang w:eastAsia="en-AU"/>
              </w:rPr>
            </w:pPr>
          </w:p>
        </w:tc>
        <w:tc>
          <w:tcPr>
            <w:tcW w:w="3119" w:type="dxa"/>
            <w:tcBorders>
              <w:top w:val="single" w:sz="6" w:space="0" w:color="auto"/>
              <w:left w:val="single" w:sz="6" w:space="0" w:color="auto"/>
              <w:bottom w:val="single" w:sz="6" w:space="0" w:color="auto"/>
              <w:right w:val="single" w:sz="6" w:space="0" w:color="auto"/>
            </w:tcBorders>
          </w:tcPr>
          <w:p w14:paraId="1877F77B" w14:textId="77777777" w:rsidR="00C24306" w:rsidRPr="009B700C" w:rsidRDefault="00C24306" w:rsidP="00C24306">
            <w:pPr>
              <w:ind w:left="209"/>
              <w:textAlignment w:val="baseline"/>
              <w:rPr>
                <w:rFonts w:asciiTheme="minorHAnsi" w:eastAsia="Calibri" w:hAnsiTheme="minorHAnsi" w:cstheme="minorHAnsi"/>
                <w:color w:val="000000"/>
                <w:lang w:eastAsia="en-AU"/>
              </w:rPr>
            </w:pPr>
          </w:p>
        </w:tc>
        <w:tc>
          <w:tcPr>
            <w:tcW w:w="2412" w:type="dxa"/>
            <w:tcBorders>
              <w:top w:val="single" w:sz="6" w:space="0" w:color="auto"/>
              <w:left w:val="single" w:sz="6" w:space="0" w:color="auto"/>
              <w:bottom w:val="single" w:sz="6" w:space="0" w:color="auto"/>
              <w:right w:val="single" w:sz="6" w:space="0" w:color="auto"/>
            </w:tcBorders>
          </w:tcPr>
          <w:p w14:paraId="6673E55E" w14:textId="27418AD6" w:rsidR="00C24306" w:rsidRPr="009B700C" w:rsidRDefault="00C24306" w:rsidP="00C24306">
            <w:pPr>
              <w:ind w:left="209"/>
              <w:textAlignment w:val="baseline"/>
              <w:rPr>
                <w:rFonts w:asciiTheme="minorHAnsi" w:eastAsia="Calibri" w:hAnsiTheme="minorHAnsi" w:cstheme="minorHAnsi"/>
                <w:color w:val="000000"/>
                <w:lang w:eastAsia="en-AU"/>
              </w:rPr>
            </w:pPr>
          </w:p>
        </w:tc>
        <w:tc>
          <w:tcPr>
            <w:tcW w:w="3115" w:type="dxa"/>
            <w:tcBorders>
              <w:top w:val="single" w:sz="6" w:space="0" w:color="auto"/>
              <w:left w:val="single" w:sz="6" w:space="0" w:color="auto"/>
              <w:bottom w:val="single" w:sz="6" w:space="0" w:color="auto"/>
              <w:right w:val="single" w:sz="6" w:space="0" w:color="auto"/>
            </w:tcBorders>
          </w:tcPr>
          <w:p w14:paraId="5068715D" w14:textId="77777777" w:rsidR="00C24306" w:rsidRPr="009B700C" w:rsidRDefault="00C24306" w:rsidP="00C24306">
            <w:pPr>
              <w:ind w:left="116"/>
              <w:textAlignment w:val="baseline"/>
              <w:rPr>
                <w:rFonts w:asciiTheme="minorHAnsi" w:hAnsiTheme="minorHAnsi" w:cstheme="minorHAnsi"/>
                <w:color w:val="000000"/>
                <w:lang w:eastAsia="en-AU"/>
              </w:rPr>
            </w:pPr>
          </w:p>
        </w:tc>
      </w:tr>
      <w:tr w:rsidR="00C24306" w:rsidRPr="009B700C" w14:paraId="481B2A32" w14:textId="77777777" w:rsidTr="002D6A78">
        <w:trPr>
          <w:trHeight w:val="563"/>
        </w:trPr>
        <w:tc>
          <w:tcPr>
            <w:tcW w:w="2568" w:type="dxa"/>
            <w:tcBorders>
              <w:top w:val="single" w:sz="6" w:space="0" w:color="auto"/>
              <w:left w:val="single" w:sz="6" w:space="0" w:color="auto"/>
              <w:bottom w:val="single" w:sz="6" w:space="0" w:color="auto"/>
              <w:right w:val="single" w:sz="6" w:space="0" w:color="auto"/>
            </w:tcBorders>
            <w:shd w:val="clear" w:color="auto" w:fill="E4F1DF"/>
          </w:tcPr>
          <w:p w14:paraId="146FF0FD" w14:textId="3713DB31" w:rsidR="00C24306" w:rsidRPr="009B700C" w:rsidRDefault="00C24306" w:rsidP="00C24306">
            <w:pPr>
              <w:spacing w:line="276" w:lineRule="auto"/>
              <w:ind w:left="70"/>
              <w:contextualSpacing/>
              <w:textAlignment w:val="baseline"/>
              <w:rPr>
                <w:rFonts w:asciiTheme="minorHAnsi" w:eastAsia="Calibri" w:hAnsiTheme="minorHAnsi" w:cstheme="minorHAnsi"/>
                <w:color w:val="000000"/>
                <w:lang w:eastAsia="en-AU"/>
              </w:rPr>
            </w:pPr>
          </w:p>
        </w:tc>
        <w:tc>
          <w:tcPr>
            <w:tcW w:w="2977" w:type="dxa"/>
            <w:tcBorders>
              <w:top w:val="single" w:sz="6" w:space="0" w:color="auto"/>
              <w:left w:val="single" w:sz="6" w:space="0" w:color="auto"/>
              <w:bottom w:val="single" w:sz="6" w:space="0" w:color="auto"/>
              <w:right w:val="single" w:sz="6" w:space="0" w:color="auto"/>
            </w:tcBorders>
          </w:tcPr>
          <w:p w14:paraId="257CDCF9" w14:textId="2FD96232" w:rsidR="00C24306" w:rsidRPr="009B700C" w:rsidRDefault="00C24306" w:rsidP="00C24306">
            <w:pPr>
              <w:ind w:left="78"/>
              <w:textAlignment w:val="baseline"/>
              <w:rPr>
                <w:rFonts w:asciiTheme="minorHAnsi" w:hAnsiTheme="minorHAnsi" w:cstheme="minorHAnsi"/>
                <w:color w:val="000000"/>
                <w:lang w:eastAsia="en-AU"/>
              </w:rPr>
            </w:pPr>
          </w:p>
        </w:tc>
        <w:tc>
          <w:tcPr>
            <w:tcW w:w="3119" w:type="dxa"/>
            <w:tcBorders>
              <w:top w:val="single" w:sz="6" w:space="0" w:color="auto"/>
              <w:left w:val="single" w:sz="6" w:space="0" w:color="auto"/>
              <w:bottom w:val="single" w:sz="6" w:space="0" w:color="auto"/>
              <w:right w:val="single" w:sz="6" w:space="0" w:color="auto"/>
            </w:tcBorders>
          </w:tcPr>
          <w:p w14:paraId="2625321E" w14:textId="77777777" w:rsidR="00C24306" w:rsidRPr="009B700C" w:rsidRDefault="00C24306" w:rsidP="00C24306">
            <w:pPr>
              <w:ind w:left="209"/>
              <w:textAlignment w:val="baseline"/>
              <w:rPr>
                <w:rFonts w:asciiTheme="minorHAnsi" w:eastAsia="Calibri" w:hAnsiTheme="minorHAnsi" w:cstheme="minorHAnsi"/>
                <w:color w:val="000000"/>
                <w:lang w:eastAsia="en-AU"/>
              </w:rPr>
            </w:pPr>
          </w:p>
        </w:tc>
        <w:tc>
          <w:tcPr>
            <w:tcW w:w="2412" w:type="dxa"/>
            <w:tcBorders>
              <w:top w:val="single" w:sz="6" w:space="0" w:color="auto"/>
              <w:left w:val="single" w:sz="6" w:space="0" w:color="auto"/>
              <w:bottom w:val="single" w:sz="6" w:space="0" w:color="auto"/>
              <w:right w:val="single" w:sz="6" w:space="0" w:color="auto"/>
            </w:tcBorders>
          </w:tcPr>
          <w:p w14:paraId="423605BD" w14:textId="4D5DE4F4" w:rsidR="00C24306" w:rsidRPr="009B700C" w:rsidRDefault="00C24306" w:rsidP="00C24306">
            <w:pPr>
              <w:ind w:left="209"/>
              <w:textAlignment w:val="baseline"/>
              <w:rPr>
                <w:rFonts w:asciiTheme="minorHAnsi" w:eastAsia="Calibri" w:hAnsiTheme="minorHAnsi" w:cstheme="minorHAnsi"/>
                <w:color w:val="000000"/>
                <w:lang w:eastAsia="en-AU"/>
              </w:rPr>
            </w:pPr>
          </w:p>
        </w:tc>
        <w:tc>
          <w:tcPr>
            <w:tcW w:w="3115" w:type="dxa"/>
            <w:tcBorders>
              <w:top w:val="single" w:sz="6" w:space="0" w:color="auto"/>
              <w:left w:val="single" w:sz="6" w:space="0" w:color="auto"/>
              <w:bottom w:val="single" w:sz="6" w:space="0" w:color="auto"/>
              <w:right w:val="single" w:sz="6" w:space="0" w:color="auto"/>
            </w:tcBorders>
          </w:tcPr>
          <w:p w14:paraId="2CACC0B6" w14:textId="77777777" w:rsidR="00C24306" w:rsidRPr="009B700C" w:rsidRDefault="00C24306" w:rsidP="00C24306">
            <w:pPr>
              <w:ind w:left="116"/>
              <w:textAlignment w:val="baseline"/>
              <w:rPr>
                <w:rFonts w:asciiTheme="minorHAnsi" w:hAnsiTheme="minorHAnsi" w:cstheme="minorHAnsi"/>
                <w:color w:val="000000"/>
                <w:lang w:eastAsia="en-AU"/>
              </w:rPr>
            </w:pPr>
          </w:p>
        </w:tc>
      </w:tr>
      <w:tr w:rsidR="00C24306" w:rsidRPr="009B700C" w14:paraId="0330D854" w14:textId="77777777" w:rsidTr="002D6A78">
        <w:trPr>
          <w:trHeight w:val="638"/>
        </w:trPr>
        <w:tc>
          <w:tcPr>
            <w:tcW w:w="2568" w:type="dxa"/>
            <w:tcBorders>
              <w:top w:val="single" w:sz="6" w:space="0" w:color="auto"/>
              <w:left w:val="single" w:sz="6" w:space="0" w:color="auto"/>
              <w:bottom w:val="single" w:sz="6" w:space="0" w:color="auto"/>
              <w:right w:val="single" w:sz="6" w:space="0" w:color="auto"/>
            </w:tcBorders>
            <w:shd w:val="clear" w:color="auto" w:fill="E4F1DF"/>
          </w:tcPr>
          <w:p w14:paraId="79D0D345" w14:textId="0FCCB747" w:rsidR="00C24306" w:rsidRPr="009B700C" w:rsidRDefault="00C24306" w:rsidP="00C24306">
            <w:pPr>
              <w:spacing w:line="276" w:lineRule="auto"/>
              <w:ind w:left="70"/>
              <w:contextualSpacing/>
              <w:textAlignment w:val="baseline"/>
              <w:rPr>
                <w:rFonts w:asciiTheme="minorHAnsi" w:eastAsia="Calibri" w:hAnsiTheme="minorHAnsi" w:cstheme="minorHAnsi"/>
                <w:color w:val="000000"/>
                <w:lang w:eastAsia="en-AU"/>
              </w:rPr>
            </w:pPr>
          </w:p>
        </w:tc>
        <w:tc>
          <w:tcPr>
            <w:tcW w:w="2977" w:type="dxa"/>
            <w:tcBorders>
              <w:top w:val="single" w:sz="6" w:space="0" w:color="auto"/>
              <w:left w:val="single" w:sz="6" w:space="0" w:color="auto"/>
              <w:bottom w:val="single" w:sz="6" w:space="0" w:color="auto"/>
              <w:right w:val="single" w:sz="6" w:space="0" w:color="auto"/>
            </w:tcBorders>
          </w:tcPr>
          <w:p w14:paraId="5B46016A" w14:textId="259D0743" w:rsidR="00C24306" w:rsidRPr="009B700C" w:rsidRDefault="00C24306" w:rsidP="00C24306">
            <w:pPr>
              <w:ind w:left="78"/>
              <w:textAlignment w:val="baseline"/>
              <w:rPr>
                <w:rFonts w:asciiTheme="minorHAnsi" w:hAnsiTheme="minorHAnsi" w:cstheme="minorHAnsi"/>
                <w:color w:val="000000"/>
                <w:lang w:eastAsia="en-AU"/>
              </w:rPr>
            </w:pPr>
          </w:p>
        </w:tc>
        <w:tc>
          <w:tcPr>
            <w:tcW w:w="3119" w:type="dxa"/>
            <w:tcBorders>
              <w:top w:val="single" w:sz="6" w:space="0" w:color="auto"/>
              <w:left w:val="single" w:sz="6" w:space="0" w:color="auto"/>
              <w:bottom w:val="single" w:sz="6" w:space="0" w:color="auto"/>
              <w:right w:val="single" w:sz="6" w:space="0" w:color="auto"/>
            </w:tcBorders>
          </w:tcPr>
          <w:p w14:paraId="39962A7D" w14:textId="77777777" w:rsidR="00C24306" w:rsidRPr="009B700C" w:rsidRDefault="00C24306" w:rsidP="00C24306">
            <w:pPr>
              <w:ind w:left="209"/>
              <w:textAlignment w:val="baseline"/>
              <w:rPr>
                <w:rFonts w:asciiTheme="minorHAnsi" w:eastAsia="Calibri" w:hAnsiTheme="minorHAnsi" w:cstheme="minorHAnsi"/>
                <w:color w:val="000000"/>
                <w:lang w:eastAsia="en-AU"/>
              </w:rPr>
            </w:pPr>
          </w:p>
        </w:tc>
        <w:tc>
          <w:tcPr>
            <w:tcW w:w="2412" w:type="dxa"/>
            <w:tcBorders>
              <w:top w:val="single" w:sz="6" w:space="0" w:color="auto"/>
              <w:left w:val="single" w:sz="6" w:space="0" w:color="auto"/>
              <w:bottom w:val="single" w:sz="6" w:space="0" w:color="auto"/>
              <w:right w:val="single" w:sz="6" w:space="0" w:color="auto"/>
            </w:tcBorders>
          </w:tcPr>
          <w:p w14:paraId="27B12962" w14:textId="7C007BB1" w:rsidR="00C24306" w:rsidRPr="009B700C" w:rsidRDefault="00C24306" w:rsidP="00C24306">
            <w:pPr>
              <w:ind w:left="209"/>
              <w:textAlignment w:val="baseline"/>
              <w:rPr>
                <w:rFonts w:asciiTheme="minorHAnsi" w:eastAsia="Calibri" w:hAnsiTheme="minorHAnsi" w:cstheme="minorHAnsi"/>
                <w:color w:val="000000"/>
                <w:lang w:eastAsia="en-AU"/>
              </w:rPr>
            </w:pPr>
          </w:p>
        </w:tc>
        <w:tc>
          <w:tcPr>
            <w:tcW w:w="3115" w:type="dxa"/>
            <w:tcBorders>
              <w:top w:val="single" w:sz="6" w:space="0" w:color="auto"/>
              <w:left w:val="single" w:sz="6" w:space="0" w:color="auto"/>
              <w:bottom w:val="single" w:sz="6" w:space="0" w:color="auto"/>
              <w:right w:val="single" w:sz="6" w:space="0" w:color="auto"/>
            </w:tcBorders>
          </w:tcPr>
          <w:p w14:paraId="14DBAD5C" w14:textId="77777777" w:rsidR="00C24306" w:rsidRPr="009B700C" w:rsidRDefault="00C24306" w:rsidP="00C24306">
            <w:pPr>
              <w:ind w:left="116"/>
              <w:textAlignment w:val="baseline"/>
              <w:rPr>
                <w:rFonts w:asciiTheme="minorHAnsi" w:hAnsiTheme="minorHAnsi" w:cstheme="minorHAnsi"/>
                <w:color w:val="000000"/>
                <w:lang w:eastAsia="en-AU"/>
              </w:rPr>
            </w:pPr>
          </w:p>
        </w:tc>
      </w:tr>
      <w:tr w:rsidR="00C24306" w:rsidRPr="009B700C" w14:paraId="01629A0D" w14:textId="77777777" w:rsidTr="002D6A78">
        <w:trPr>
          <w:trHeight w:val="638"/>
        </w:trPr>
        <w:tc>
          <w:tcPr>
            <w:tcW w:w="2568" w:type="dxa"/>
            <w:tcBorders>
              <w:top w:val="single" w:sz="6" w:space="0" w:color="auto"/>
              <w:left w:val="single" w:sz="6" w:space="0" w:color="auto"/>
              <w:bottom w:val="single" w:sz="6" w:space="0" w:color="auto"/>
              <w:right w:val="single" w:sz="6" w:space="0" w:color="auto"/>
            </w:tcBorders>
            <w:shd w:val="clear" w:color="auto" w:fill="E4F1DF"/>
          </w:tcPr>
          <w:p w14:paraId="1B08CDB8" w14:textId="77777777" w:rsidR="00C24306" w:rsidRPr="009B700C" w:rsidRDefault="00C24306" w:rsidP="00C24306">
            <w:pPr>
              <w:spacing w:line="276" w:lineRule="auto"/>
              <w:ind w:left="70"/>
              <w:contextualSpacing/>
              <w:textAlignment w:val="baseline"/>
              <w:rPr>
                <w:rFonts w:asciiTheme="minorHAnsi" w:eastAsia="Calibri" w:hAnsiTheme="minorHAnsi" w:cstheme="minorHAnsi"/>
                <w:color w:val="000000"/>
                <w:lang w:eastAsia="en-AU"/>
              </w:rPr>
            </w:pPr>
          </w:p>
        </w:tc>
        <w:tc>
          <w:tcPr>
            <w:tcW w:w="2977" w:type="dxa"/>
            <w:tcBorders>
              <w:top w:val="single" w:sz="6" w:space="0" w:color="auto"/>
              <w:left w:val="single" w:sz="6" w:space="0" w:color="auto"/>
              <w:bottom w:val="single" w:sz="6" w:space="0" w:color="auto"/>
              <w:right w:val="single" w:sz="6" w:space="0" w:color="auto"/>
            </w:tcBorders>
          </w:tcPr>
          <w:p w14:paraId="3BC8C5EA" w14:textId="77777777" w:rsidR="00C24306" w:rsidRPr="009B700C" w:rsidRDefault="00C24306" w:rsidP="00C24306">
            <w:pPr>
              <w:ind w:left="78"/>
              <w:textAlignment w:val="baseline"/>
              <w:rPr>
                <w:rFonts w:asciiTheme="minorHAnsi" w:hAnsiTheme="minorHAnsi" w:cstheme="minorHAnsi"/>
                <w:color w:val="000000"/>
                <w:lang w:eastAsia="en-AU"/>
              </w:rPr>
            </w:pPr>
          </w:p>
        </w:tc>
        <w:tc>
          <w:tcPr>
            <w:tcW w:w="3119" w:type="dxa"/>
            <w:tcBorders>
              <w:top w:val="single" w:sz="6" w:space="0" w:color="auto"/>
              <w:left w:val="single" w:sz="6" w:space="0" w:color="auto"/>
              <w:bottom w:val="single" w:sz="6" w:space="0" w:color="auto"/>
              <w:right w:val="single" w:sz="6" w:space="0" w:color="auto"/>
            </w:tcBorders>
          </w:tcPr>
          <w:p w14:paraId="1014FE3C" w14:textId="77777777" w:rsidR="00C24306" w:rsidRPr="009B700C" w:rsidRDefault="00C24306" w:rsidP="00C24306">
            <w:pPr>
              <w:ind w:left="209"/>
              <w:textAlignment w:val="baseline"/>
              <w:rPr>
                <w:rFonts w:asciiTheme="minorHAnsi" w:eastAsia="Calibri" w:hAnsiTheme="minorHAnsi" w:cstheme="minorHAnsi"/>
                <w:color w:val="000000"/>
                <w:lang w:eastAsia="en-AU"/>
              </w:rPr>
            </w:pPr>
          </w:p>
        </w:tc>
        <w:tc>
          <w:tcPr>
            <w:tcW w:w="2412" w:type="dxa"/>
            <w:tcBorders>
              <w:top w:val="single" w:sz="6" w:space="0" w:color="auto"/>
              <w:left w:val="single" w:sz="6" w:space="0" w:color="auto"/>
              <w:bottom w:val="single" w:sz="6" w:space="0" w:color="auto"/>
              <w:right w:val="single" w:sz="6" w:space="0" w:color="auto"/>
            </w:tcBorders>
          </w:tcPr>
          <w:p w14:paraId="205D7315" w14:textId="50E8DA8C" w:rsidR="00C24306" w:rsidRPr="009B700C" w:rsidRDefault="00C24306" w:rsidP="00C24306">
            <w:pPr>
              <w:ind w:left="209"/>
              <w:textAlignment w:val="baseline"/>
              <w:rPr>
                <w:rFonts w:asciiTheme="minorHAnsi" w:eastAsia="Calibri" w:hAnsiTheme="minorHAnsi" w:cstheme="minorHAnsi"/>
                <w:color w:val="000000"/>
                <w:lang w:eastAsia="en-AU"/>
              </w:rPr>
            </w:pPr>
          </w:p>
        </w:tc>
        <w:tc>
          <w:tcPr>
            <w:tcW w:w="3115" w:type="dxa"/>
            <w:tcBorders>
              <w:top w:val="single" w:sz="6" w:space="0" w:color="auto"/>
              <w:left w:val="single" w:sz="6" w:space="0" w:color="auto"/>
              <w:bottom w:val="single" w:sz="6" w:space="0" w:color="auto"/>
              <w:right w:val="single" w:sz="6" w:space="0" w:color="auto"/>
            </w:tcBorders>
          </w:tcPr>
          <w:p w14:paraId="3C14B4A3" w14:textId="77777777" w:rsidR="00C24306" w:rsidRPr="009B700C" w:rsidRDefault="00C24306" w:rsidP="00C24306">
            <w:pPr>
              <w:ind w:left="116"/>
              <w:textAlignment w:val="baseline"/>
              <w:rPr>
                <w:rFonts w:asciiTheme="minorHAnsi" w:hAnsiTheme="minorHAnsi" w:cstheme="minorHAnsi"/>
                <w:color w:val="000000"/>
                <w:lang w:eastAsia="en-AU"/>
              </w:rPr>
            </w:pPr>
          </w:p>
        </w:tc>
      </w:tr>
      <w:tr w:rsidR="00C24306" w:rsidRPr="009B700C" w14:paraId="7E7AF9EC" w14:textId="77777777" w:rsidTr="002D6A78">
        <w:trPr>
          <w:trHeight w:val="638"/>
        </w:trPr>
        <w:tc>
          <w:tcPr>
            <w:tcW w:w="2568" w:type="dxa"/>
            <w:tcBorders>
              <w:top w:val="single" w:sz="6" w:space="0" w:color="auto"/>
              <w:left w:val="single" w:sz="6" w:space="0" w:color="auto"/>
              <w:bottom w:val="single" w:sz="6" w:space="0" w:color="auto"/>
              <w:right w:val="single" w:sz="6" w:space="0" w:color="auto"/>
            </w:tcBorders>
            <w:shd w:val="clear" w:color="auto" w:fill="E4F1DF"/>
          </w:tcPr>
          <w:p w14:paraId="6D95ABB1" w14:textId="77777777" w:rsidR="00C24306" w:rsidRPr="009B700C" w:rsidRDefault="00C24306" w:rsidP="00C24306">
            <w:pPr>
              <w:spacing w:line="276" w:lineRule="auto"/>
              <w:ind w:left="70"/>
              <w:contextualSpacing/>
              <w:textAlignment w:val="baseline"/>
              <w:rPr>
                <w:rFonts w:asciiTheme="minorHAnsi" w:eastAsia="Calibri" w:hAnsiTheme="minorHAnsi" w:cstheme="minorHAnsi"/>
                <w:color w:val="000000"/>
                <w:lang w:eastAsia="en-AU"/>
              </w:rPr>
            </w:pPr>
          </w:p>
        </w:tc>
        <w:tc>
          <w:tcPr>
            <w:tcW w:w="2977" w:type="dxa"/>
            <w:tcBorders>
              <w:top w:val="single" w:sz="6" w:space="0" w:color="auto"/>
              <w:left w:val="single" w:sz="6" w:space="0" w:color="auto"/>
              <w:bottom w:val="single" w:sz="6" w:space="0" w:color="auto"/>
              <w:right w:val="single" w:sz="6" w:space="0" w:color="auto"/>
            </w:tcBorders>
          </w:tcPr>
          <w:p w14:paraId="21E8A222" w14:textId="77777777" w:rsidR="00C24306" w:rsidRPr="009B700C" w:rsidRDefault="00C24306" w:rsidP="00C24306">
            <w:pPr>
              <w:ind w:left="78"/>
              <w:textAlignment w:val="baseline"/>
              <w:rPr>
                <w:rFonts w:asciiTheme="minorHAnsi" w:hAnsiTheme="minorHAnsi" w:cstheme="minorHAnsi"/>
                <w:color w:val="000000"/>
                <w:lang w:eastAsia="en-AU"/>
              </w:rPr>
            </w:pPr>
          </w:p>
        </w:tc>
        <w:tc>
          <w:tcPr>
            <w:tcW w:w="3119" w:type="dxa"/>
            <w:tcBorders>
              <w:top w:val="single" w:sz="6" w:space="0" w:color="auto"/>
              <w:left w:val="single" w:sz="6" w:space="0" w:color="auto"/>
              <w:bottom w:val="single" w:sz="6" w:space="0" w:color="auto"/>
              <w:right w:val="single" w:sz="6" w:space="0" w:color="auto"/>
            </w:tcBorders>
          </w:tcPr>
          <w:p w14:paraId="4DC138C5" w14:textId="77777777" w:rsidR="00C24306" w:rsidRPr="009B700C" w:rsidRDefault="00C24306" w:rsidP="00C24306">
            <w:pPr>
              <w:ind w:left="209"/>
              <w:textAlignment w:val="baseline"/>
              <w:rPr>
                <w:rFonts w:asciiTheme="minorHAnsi" w:eastAsia="Calibri" w:hAnsiTheme="minorHAnsi" w:cstheme="minorHAnsi"/>
                <w:color w:val="000000"/>
                <w:lang w:eastAsia="en-AU"/>
              </w:rPr>
            </w:pPr>
          </w:p>
        </w:tc>
        <w:tc>
          <w:tcPr>
            <w:tcW w:w="2412" w:type="dxa"/>
            <w:tcBorders>
              <w:top w:val="single" w:sz="6" w:space="0" w:color="auto"/>
              <w:left w:val="single" w:sz="6" w:space="0" w:color="auto"/>
              <w:bottom w:val="single" w:sz="6" w:space="0" w:color="auto"/>
              <w:right w:val="single" w:sz="6" w:space="0" w:color="auto"/>
            </w:tcBorders>
          </w:tcPr>
          <w:p w14:paraId="74A0BD80" w14:textId="106A0151" w:rsidR="00C24306" w:rsidRPr="009B700C" w:rsidRDefault="00C24306" w:rsidP="00C24306">
            <w:pPr>
              <w:ind w:left="209"/>
              <w:textAlignment w:val="baseline"/>
              <w:rPr>
                <w:rFonts w:asciiTheme="minorHAnsi" w:eastAsia="Calibri" w:hAnsiTheme="minorHAnsi" w:cstheme="minorHAnsi"/>
                <w:color w:val="000000"/>
                <w:lang w:eastAsia="en-AU"/>
              </w:rPr>
            </w:pPr>
          </w:p>
        </w:tc>
        <w:tc>
          <w:tcPr>
            <w:tcW w:w="3115" w:type="dxa"/>
            <w:tcBorders>
              <w:top w:val="single" w:sz="6" w:space="0" w:color="auto"/>
              <w:left w:val="single" w:sz="6" w:space="0" w:color="auto"/>
              <w:bottom w:val="single" w:sz="6" w:space="0" w:color="auto"/>
              <w:right w:val="single" w:sz="6" w:space="0" w:color="auto"/>
            </w:tcBorders>
          </w:tcPr>
          <w:p w14:paraId="5592DED2" w14:textId="77777777" w:rsidR="00C24306" w:rsidRPr="009B700C" w:rsidRDefault="00C24306" w:rsidP="00C24306">
            <w:pPr>
              <w:ind w:left="116"/>
              <w:textAlignment w:val="baseline"/>
              <w:rPr>
                <w:rFonts w:asciiTheme="minorHAnsi" w:hAnsiTheme="minorHAnsi" w:cstheme="minorHAnsi"/>
                <w:color w:val="000000"/>
                <w:lang w:eastAsia="en-AU"/>
              </w:rPr>
            </w:pPr>
          </w:p>
        </w:tc>
      </w:tr>
      <w:tr w:rsidR="00C24306" w:rsidRPr="009B700C" w14:paraId="40DFD6EE" w14:textId="77777777" w:rsidTr="002D6A78">
        <w:trPr>
          <w:trHeight w:val="638"/>
        </w:trPr>
        <w:tc>
          <w:tcPr>
            <w:tcW w:w="2568" w:type="dxa"/>
            <w:tcBorders>
              <w:top w:val="single" w:sz="6" w:space="0" w:color="auto"/>
              <w:left w:val="single" w:sz="6" w:space="0" w:color="auto"/>
              <w:bottom w:val="single" w:sz="6" w:space="0" w:color="auto"/>
              <w:right w:val="single" w:sz="6" w:space="0" w:color="auto"/>
            </w:tcBorders>
            <w:shd w:val="clear" w:color="auto" w:fill="E4F1DF"/>
          </w:tcPr>
          <w:p w14:paraId="4B07C19B" w14:textId="77777777" w:rsidR="00C24306" w:rsidRPr="009B700C" w:rsidRDefault="00C24306" w:rsidP="00C24306">
            <w:pPr>
              <w:spacing w:line="276" w:lineRule="auto"/>
              <w:ind w:left="70"/>
              <w:contextualSpacing/>
              <w:textAlignment w:val="baseline"/>
              <w:rPr>
                <w:rFonts w:asciiTheme="minorHAnsi" w:eastAsia="Calibri" w:hAnsiTheme="minorHAnsi" w:cstheme="minorHAnsi"/>
                <w:color w:val="000000"/>
                <w:lang w:eastAsia="en-AU"/>
              </w:rPr>
            </w:pPr>
          </w:p>
        </w:tc>
        <w:tc>
          <w:tcPr>
            <w:tcW w:w="2977" w:type="dxa"/>
            <w:tcBorders>
              <w:top w:val="single" w:sz="6" w:space="0" w:color="auto"/>
              <w:left w:val="single" w:sz="6" w:space="0" w:color="auto"/>
              <w:bottom w:val="single" w:sz="6" w:space="0" w:color="auto"/>
              <w:right w:val="single" w:sz="6" w:space="0" w:color="auto"/>
            </w:tcBorders>
          </w:tcPr>
          <w:p w14:paraId="039B2756" w14:textId="77777777" w:rsidR="00C24306" w:rsidRPr="009B700C" w:rsidRDefault="00C24306" w:rsidP="00C24306">
            <w:pPr>
              <w:ind w:left="78"/>
              <w:textAlignment w:val="baseline"/>
              <w:rPr>
                <w:rFonts w:asciiTheme="minorHAnsi" w:hAnsiTheme="minorHAnsi" w:cstheme="minorHAnsi"/>
                <w:color w:val="000000"/>
                <w:lang w:eastAsia="en-AU"/>
              </w:rPr>
            </w:pPr>
          </w:p>
        </w:tc>
        <w:tc>
          <w:tcPr>
            <w:tcW w:w="3119" w:type="dxa"/>
            <w:tcBorders>
              <w:top w:val="single" w:sz="6" w:space="0" w:color="auto"/>
              <w:left w:val="single" w:sz="6" w:space="0" w:color="auto"/>
              <w:bottom w:val="single" w:sz="6" w:space="0" w:color="auto"/>
              <w:right w:val="single" w:sz="6" w:space="0" w:color="auto"/>
            </w:tcBorders>
          </w:tcPr>
          <w:p w14:paraId="4211BB23" w14:textId="77777777" w:rsidR="00C24306" w:rsidRPr="009B700C" w:rsidRDefault="00C24306" w:rsidP="00C24306">
            <w:pPr>
              <w:ind w:left="209"/>
              <w:textAlignment w:val="baseline"/>
              <w:rPr>
                <w:rFonts w:asciiTheme="minorHAnsi" w:eastAsia="Calibri" w:hAnsiTheme="minorHAnsi" w:cstheme="minorHAnsi"/>
                <w:color w:val="000000"/>
                <w:lang w:eastAsia="en-AU"/>
              </w:rPr>
            </w:pPr>
          </w:p>
        </w:tc>
        <w:tc>
          <w:tcPr>
            <w:tcW w:w="2412" w:type="dxa"/>
            <w:tcBorders>
              <w:top w:val="single" w:sz="6" w:space="0" w:color="auto"/>
              <w:left w:val="single" w:sz="6" w:space="0" w:color="auto"/>
              <w:bottom w:val="single" w:sz="6" w:space="0" w:color="auto"/>
              <w:right w:val="single" w:sz="6" w:space="0" w:color="auto"/>
            </w:tcBorders>
          </w:tcPr>
          <w:p w14:paraId="7240C16A" w14:textId="08ABCE30" w:rsidR="00C24306" w:rsidRPr="009B700C" w:rsidRDefault="00C24306" w:rsidP="00C24306">
            <w:pPr>
              <w:ind w:left="209"/>
              <w:textAlignment w:val="baseline"/>
              <w:rPr>
                <w:rFonts w:asciiTheme="minorHAnsi" w:eastAsia="Calibri" w:hAnsiTheme="minorHAnsi" w:cstheme="minorHAnsi"/>
                <w:color w:val="000000"/>
                <w:lang w:eastAsia="en-AU"/>
              </w:rPr>
            </w:pPr>
          </w:p>
        </w:tc>
        <w:tc>
          <w:tcPr>
            <w:tcW w:w="3115" w:type="dxa"/>
            <w:tcBorders>
              <w:top w:val="single" w:sz="6" w:space="0" w:color="auto"/>
              <w:left w:val="single" w:sz="6" w:space="0" w:color="auto"/>
              <w:bottom w:val="single" w:sz="6" w:space="0" w:color="auto"/>
              <w:right w:val="single" w:sz="6" w:space="0" w:color="auto"/>
            </w:tcBorders>
          </w:tcPr>
          <w:p w14:paraId="39490209" w14:textId="77777777" w:rsidR="00C24306" w:rsidRPr="009B700C" w:rsidRDefault="00C24306" w:rsidP="00C24306">
            <w:pPr>
              <w:ind w:left="116"/>
              <w:textAlignment w:val="baseline"/>
              <w:rPr>
                <w:rFonts w:asciiTheme="minorHAnsi" w:hAnsiTheme="minorHAnsi" w:cstheme="minorHAnsi"/>
                <w:color w:val="000000"/>
                <w:lang w:eastAsia="en-AU"/>
              </w:rPr>
            </w:pPr>
          </w:p>
        </w:tc>
      </w:tr>
    </w:tbl>
    <w:p w14:paraId="6749C0F3" w14:textId="600CFCE4" w:rsidR="00FA5424" w:rsidRDefault="00FA5424" w:rsidP="00FA5424">
      <w:pPr>
        <w:rPr>
          <w:rFonts w:asciiTheme="minorHAnsi" w:hAnsiTheme="minorHAnsi" w:cstheme="minorHAnsi"/>
          <w:lang w:bidi="en-AU"/>
        </w:rPr>
      </w:pPr>
    </w:p>
    <w:p w14:paraId="3630D6A7" w14:textId="5BF5AC9C" w:rsidR="00FA5424" w:rsidRDefault="008B3603" w:rsidP="008B3603">
      <w:pPr>
        <w:rPr>
          <w:rFonts w:asciiTheme="minorHAnsi" w:eastAsia="Calibri" w:hAnsiTheme="minorHAnsi" w:cstheme="minorHAnsi"/>
        </w:rPr>
      </w:pPr>
      <w:r w:rsidRPr="008B3603">
        <w:rPr>
          <w:rFonts w:asciiTheme="minorHAnsi" w:hAnsiTheme="minorHAnsi" w:cstheme="minorHAnsi"/>
          <w:sz w:val="24"/>
          <w:szCs w:val="24"/>
          <w:lang w:bidi="en-AU"/>
        </w:rPr>
        <w:t>#</w:t>
      </w:r>
      <w:r>
        <w:rPr>
          <w:rFonts w:asciiTheme="minorHAnsi" w:hAnsiTheme="minorHAnsi" w:cstheme="minorHAnsi"/>
          <w:sz w:val="28"/>
          <w:szCs w:val="28"/>
          <w:lang w:bidi="en-AU"/>
        </w:rPr>
        <w:t xml:space="preserve">   </w:t>
      </w:r>
      <w:r w:rsidR="00FA5424">
        <w:rPr>
          <w:rFonts w:asciiTheme="minorHAnsi" w:eastAsia="Calibri" w:hAnsiTheme="minorHAnsi" w:cstheme="minorHAnsi"/>
        </w:rPr>
        <w:t xml:space="preserve">1. </w:t>
      </w:r>
      <w:r w:rsidR="00FA5424" w:rsidRPr="009B700C">
        <w:rPr>
          <w:rFonts w:asciiTheme="minorHAnsi" w:eastAsia="Calibri" w:hAnsiTheme="minorHAnsi" w:cstheme="minorHAnsi"/>
        </w:rPr>
        <w:t>Leading integration initiatives and system improvements</w:t>
      </w:r>
    </w:p>
    <w:p w14:paraId="7AA127B4" w14:textId="56D56B88" w:rsidR="00FA5424" w:rsidRDefault="00FA5424" w:rsidP="008B3603">
      <w:pPr>
        <w:ind w:left="426"/>
        <w:rPr>
          <w:rFonts w:asciiTheme="minorHAnsi" w:hAnsiTheme="minorHAnsi" w:cstheme="minorHAnsi"/>
          <w:lang w:bidi="en-AU"/>
        </w:rPr>
      </w:pPr>
      <w:r>
        <w:rPr>
          <w:rFonts w:asciiTheme="minorHAnsi" w:eastAsia="Calibri" w:hAnsiTheme="minorHAnsi" w:cstheme="minorHAnsi"/>
        </w:rPr>
        <w:t xml:space="preserve">2. </w:t>
      </w:r>
      <w:r w:rsidRPr="009B700C">
        <w:rPr>
          <w:rFonts w:asciiTheme="minorHAnsi" w:eastAsia="Calibri" w:hAnsiTheme="minorHAnsi" w:cstheme="minorHAnsi"/>
        </w:rPr>
        <w:t>Supporting the implementation, monitoring and evaluation of family violence reform initiatives</w:t>
      </w:r>
    </w:p>
    <w:p w14:paraId="5C366A5D" w14:textId="748B276D" w:rsidR="00FA5424" w:rsidRDefault="00FA5424" w:rsidP="008B3603">
      <w:pPr>
        <w:ind w:left="426"/>
        <w:rPr>
          <w:rFonts w:asciiTheme="minorHAnsi" w:hAnsiTheme="minorHAnsi" w:cstheme="minorHAnsi"/>
          <w:lang w:bidi="en-AU"/>
        </w:rPr>
      </w:pPr>
      <w:r>
        <w:rPr>
          <w:rFonts w:asciiTheme="minorHAnsi" w:hAnsiTheme="minorHAnsi" w:cstheme="minorHAnsi"/>
          <w:lang w:bidi="en-AU"/>
        </w:rPr>
        <w:t xml:space="preserve">3. </w:t>
      </w:r>
      <w:r w:rsidRPr="009B700C">
        <w:rPr>
          <w:rFonts w:asciiTheme="minorHAnsi" w:eastAsia="Calibri" w:hAnsiTheme="minorHAnsi" w:cstheme="minorHAnsi"/>
        </w:rPr>
        <w:t>Developing an evidence base to inform planning, prioritisation of system improvement initiatives and advocacy for system change </w:t>
      </w:r>
    </w:p>
    <w:p w14:paraId="161B9186" w14:textId="4198D801" w:rsidR="00FA5424" w:rsidRDefault="00FA5424" w:rsidP="008B3603">
      <w:pPr>
        <w:ind w:left="426"/>
        <w:rPr>
          <w:rFonts w:asciiTheme="minorHAnsi" w:hAnsiTheme="minorHAnsi" w:cstheme="minorHAnsi"/>
          <w:lang w:bidi="en-AU"/>
        </w:rPr>
      </w:pPr>
      <w:r>
        <w:rPr>
          <w:rFonts w:asciiTheme="minorHAnsi" w:hAnsiTheme="minorHAnsi" w:cstheme="minorHAnsi"/>
          <w:lang w:bidi="en-AU"/>
        </w:rPr>
        <w:t xml:space="preserve">4. </w:t>
      </w:r>
      <w:r w:rsidRPr="009B700C">
        <w:rPr>
          <w:rFonts w:asciiTheme="minorHAnsi" w:eastAsia="Calibri" w:hAnsiTheme="minorHAnsi" w:cstheme="minorHAnsi"/>
        </w:rPr>
        <w:t>Building workforce capacity and capability   </w:t>
      </w:r>
    </w:p>
    <w:p w14:paraId="3BAA6B2F" w14:textId="596AF22B" w:rsidR="00FA5424" w:rsidRDefault="00FA5424" w:rsidP="008B3603">
      <w:pPr>
        <w:ind w:left="426"/>
        <w:rPr>
          <w:rFonts w:asciiTheme="minorHAnsi" w:hAnsiTheme="minorHAnsi" w:cstheme="minorHAnsi"/>
          <w:lang w:bidi="en-AU"/>
        </w:rPr>
      </w:pPr>
      <w:r>
        <w:rPr>
          <w:rFonts w:asciiTheme="minorHAnsi" w:eastAsia="Calibri" w:hAnsiTheme="minorHAnsi" w:cstheme="minorHAnsi"/>
        </w:rPr>
        <w:t xml:space="preserve">5. </w:t>
      </w:r>
      <w:r w:rsidRPr="009B700C">
        <w:rPr>
          <w:rFonts w:asciiTheme="minorHAnsi" w:eastAsia="Calibri" w:hAnsiTheme="minorHAnsi" w:cstheme="minorHAnsi"/>
        </w:rPr>
        <w:t>Effective cross sector governance for system leadership </w:t>
      </w:r>
    </w:p>
    <w:p w14:paraId="27298940" w14:textId="13DEAD23" w:rsidR="00AE54F4" w:rsidRPr="00FA5424" w:rsidRDefault="00AE54F4" w:rsidP="00FA5424">
      <w:pPr>
        <w:rPr>
          <w:rFonts w:asciiTheme="minorHAnsi" w:hAnsiTheme="minorHAnsi" w:cstheme="minorHAnsi"/>
          <w:b/>
          <w:color w:val="E57200" w:themeColor="accent1"/>
          <w:sz w:val="28"/>
          <w:szCs w:val="28"/>
          <w:lang w:bidi="en-AU"/>
        </w:rPr>
      </w:pPr>
      <w:r w:rsidRPr="00FA5424">
        <w:rPr>
          <w:lang w:bidi="en-AU"/>
        </w:rPr>
        <w:br w:type="page"/>
      </w:r>
    </w:p>
    <w:p w14:paraId="23867243" w14:textId="5BA6C03B" w:rsidR="00667A23" w:rsidRPr="009B700C" w:rsidRDefault="00E67C5E" w:rsidP="002969D6">
      <w:pPr>
        <w:pStyle w:val="Heading2"/>
        <w:rPr>
          <w:rFonts w:asciiTheme="minorHAnsi" w:hAnsiTheme="minorHAnsi" w:cstheme="minorHAnsi"/>
          <w:lang w:bidi="en-AU"/>
        </w:rPr>
      </w:pPr>
      <w:bookmarkStart w:id="262" w:name="_Toc109037140"/>
      <w:r w:rsidRPr="009B700C">
        <w:rPr>
          <w:rFonts w:asciiTheme="minorHAnsi" w:hAnsiTheme="minorHAnsi" w:cstheme="minorHAnsi"/>
          <w:lang w:bidi="en-AU"/>
        </w:rPr>
        <w:lastRenderedPageBreak/>
        <w:t xml:space="preserve">Reporting </w:t>
      </w:r>
      <w:r w:rsidR="00667A23" w:rsidRPr="009B700C">
        <w:rPr>
          <w:rFonts w:asciiTheme="minorHAnsi" w:hAnsiTheme="minorHAnsi" w:cstheme="minorHAnsi"/>
          <w:lang w:bidi="en-AU"/>
        </w:rPr>
        <w:t>Templates</w:t>
      </w:r>
      <w:bookmarkEnd w:id="262"/>
      <w:r w:rsidR="00667A23" w:rsidRPr="009B700C">
        <w:rPr>
          <w:rFonts w:asciiTheme="minorHAnsi" w:hAnsiTheme="minorHAnsi" w:cstheme="minorHAnsi"/>
          <w:lang w:bidi="en-AU"/>
        </w:rPr>
        <w:t xml:space="preserve"> </w:t>
      </w:r>
    </w:p>
    <w:p w14:paraId="2F0B5812" w14:textId="50ED8174" w:rsidR="00667A23" w:rsidRPr="009B700C" w:rsidRDefault="007010FE" w:rsidP="00667A23">
      <w:pPr>
        <w:pStyle w:val="DHHSbody"/>
        <w:rPr>
          <w:rFonts w:asciiTheme="minorHAnsi" w:hAnsiTheme="minorHAnsi" w:cstheme="minorHAnsi"/>
          <w:lang w:bidi="en-AU"/>
        </w:rPr>
      </w:pPr>
      <w:r w:rsidRPr="009B700C">
        <w:rPr>
          <w:rFonts w:asciiTheme="minorHAnsi" w:hAnsiTheme="minorHAnsi" w:cstheme="minorHAnsi"/>
          <w:lang w:bidi="en-AU"/>
        </w:rPr>
        <w:t xml:space="preserve">FSV will provide templates to support </w:t>
      </w:r>
      <w:r w:rsidR="00CA049A">
        <w:rPr>
          <w:rFonts w:asciiTheme="minorHAnsi" w:hAnsiTheme="minorHAnsi" w:cstheme="minorHAnsi"/>
          <w:lang w:bidi="en-AU"/>
        </w:rPr>
        <w:t>FVRICs</w:t>
      </w:r>
      <w:r w:rsidRPr="009B700C">
        <w:rPr>
          <w:rFonts w:asciiTheme="minorHAnsi" w:hAnsiTheme="minorHAnsi" w:cstheme="minorHAnsi"/>
          <w:lang w:bidi="en-AU"/>
        </w:rPr>
        <w:t xml:space="preserve"> in meeting their reporting requirements. Templates will be </w:t>
      </w:r>
      <w:r w:rsidR="008B3603">
        <w:rPr>
          <w:rFonts w:asciiTheme="minorHAnsi" w:hAnsiTheme="minorHAnsi" w:cstheme="minorHAnsi"/>
          <w:lang w:bidi="en-AU"/>
        </w:rPr>
        <w:t>available as separate documents</w:t>
      </w:r>
      <w:r w:rsidRPr="009B700C">
        <w:rPr>
          <w:rFonts w:asciiTheme="minorHAnsi" w:hAnsiTheme="minorHAnsi" w:cstheme="minorHAnsi"/>
          <w:lang w:bidi="en-AU"/>
        </w:rPr>
        <w:t xml:space="preserve">, to enable regular review and updates </w:t>
      </w:r>
      <w:r w:rsidR="008B3603">
        <w:rPr>
          <w:rFonts w:asciiTheme="minorHAnsi" w:hAnsiTheme="minorHAnsi" w:cstheme="minorHAnsi"/>
          <w:lang w:bidi="en-AU"/>
        </w:rPr>
        <w:t>as required</w:t>
      </w:r>
      <w:r w:rsidR="00FF0736" w:rsidRPr="009B700C">
        <w:rPr>
          <w:rFonts w:asciiTheme="minorHAnsi" w:hAnsiTheme="minorHAnsi" w:cstheme="minorHAnsi"/>
          <w:lang w:bidi="en-AU"/>
        </w:rPr>
        <w:t>.</w:t>
      </w:r>
      <w:r w:rsidRPr="009B700C">
        <w:rPr>
          <w:rFonts w:asciiTheme="minorHAnsi" w:hAnsiTheme="minorHAnsi" w:cstheme="minorHAnsi"/>
          <w:lang w:bidi="en-AU"/>
        </w:rPr>
        <w:t xml:space="preserve"> </w:t>
      </w:r>
    </w:p>
    <w:p w14:paraId="1AAEBB8C" w14:textId="574D53BD" w:rsidR="006B534F" w:rsidRPr="00C24306" w:rsidRDefault="00084FCB" w:rsidP="00A0398E">
      <w:pPr>
        <w:pStyle w:val="DHHStablecaption"/>
        <w:rPr>
          <w:rStyle w:val="normaltextrun"/>
          <w:rFonts w:asciiTheme="minorHAnsi" w:hAnsiTheme="minorHAnsi" w:cstheme="minorHAnsi"/>
          <w:b w:val="0"/>
          <w:bCs/>
          <w:color w:val="000000"/>
          <w:shd w:val="clear" w:color="auto" w:fill="FFFFFF"/>
        </w:rPr>
      </w:pPr>
      <w:r>
        <w:rPr>
          <w:rStyle w:val="normaltextrun"/>
          <w:rFonts w:asciiTheme="minorHAnsi" w:hAnsiTheme="minorHAnsi" w:cstheme="minorHAnsi"/>
          <w:bCs/>
          <w:color w:val="000000"/>
          <w:shd w:val="clear" w:color="auto" w:fill="FFFFFF"/>
        </w:rPr>
        <w:t xml:space="preserve">Reporting </w:t>
      </w:r>
      <w:r w:rsidR="00AE54F4" w:rsidRPr="00C24306">
        <w:rPr>
          <w:rStyle w:val="normaltextrun"/>
          <w:rFonts w:asciiTheme="minorHAnsi" w:hAnsiTheme="minorHAnsi" w:cstheme="minorHAnsi"/>
          <w:bCs/>
          <w:color w:val="000000"/>
          <w:shd w:val="clear" w:color="auto" w:fill="FFFFFF"/>
        </w:rPr>
        <w:t xml:space="preserve">Template </w:t>
      </w:r>
      <w:r>
        <w:rPr>
          <w:rStyle w:val="normaltextrun"/>
          <w:rFonts w:asciiTheme="minorHAnsi" w:hAnsiTheme="minorHAnsi" w:cstheme="minorHAnsi"/>
          <w:bCs/>
          <w:color w:val="000000"/>
          <w:shd w:val="clear" w:color="auto" w:fill="FFFFFF"/>
        </w:rPr>
        <w:t>1</w:t>
      </w:r>
      <w:r w:rsidR="00956703" w:rsidRPr="00C24306">
        <w:rPr>
          <w:rStyle w:val="normaltextrun"/>
          <w:rFonts w:asciiTheme="minorHAnsi" w:hAnsiTheme="minorHAnsi" w:cstheme="minorHAnsi"/>
          <w:bCs/>
          <w:color w:val="000000"/>
          <w:shd w:val="clear" w:color="auto" w:fill="FFFFFF"/>
        </w:rPr>
        <w:t>: Annual Activity Report against Annual Action Plan </w:t>
      </w:r>
      <w:r w:rsidR="00956703" w:rsidRPr="00C24306">
        <w:rPr>
          <w:rStyle w:val="eop"/>
          <w:rFonts w:asciiTheme="minorHAnsi" w:hAnsiTheme="minorHAnsi" w:cstheme="minorHAnsi"/>
          <w:bCs/>
          <w:color w:val="000000"/>
          <w:shd w:val="clear" w:color="auto" w:fill="FFFFFF"/>
        </w:rPr>
        <w:t> </w:t>
      </w:r>
      <w:r w:rsidR="00956703" w:rsidRPr="00C24306">
        <w:rPr>
          <w:rStyle w:val="normaltextrun"/>
          <w:rFonts w:asciiTheme="minorHAnsi" w:hAnsiTheme="minorHAnsi" w:cstheme="minorHAnsi"/>
          <w:bCs/>
          <w:color w:val="000000"/>
          <w:shd w:val="clear" w:color="auto" w:fill="FFFFFF"/>
        </w:rPr>
        <w:t xml:space="preserve">   </w:t>
      </w:r>
    </w:p>
    <w:tbl>
      <w:tblPr>
        <w:tblW w:w="14267" w:type="dxa"/>
        <w:tblInd w:w="-1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2"/>
        <w:gridCol w:w="1728"/>
        <w:gridCol w:w="1390"/>
        <w:gridCol w:w="2322"/>
        <w:gridCol w:w="2816"/>
        <w:gridCol w:w="1828"/>
        <w:gridCol w:w="2531"/>
      </w:tblGrid>
      <w:tr w:rsidR="00882505" w:rsidRPr="009B700C" w14:paraId="7A32F673" w14:textId="77777777" w:rsidTr="002D6A78">
        <w:trPr>
          <w:trHeight w:val="300"/>
        </w:trPr>
        <w:tc>
          <w:tcPr>
            <w:tcW w:w="14267" w:type="dxa"/>
            <w:gridSpan w:val="7"/>
            <w:tcBorders>
              <w:top w:val="single" w:sz="6" w:space="0" w:color="auto"/>
              <w:left w:val="single" w:sz="6" w:space="0" w:color="auto"/>
              <w:bottom w:val="single" w:sz="6" w:space="0" w:color="auto"/>
              <w:right w:val="single" w:sz="6" w:space="0" w:color="auto"/>
            </w:tcBorders>
            <w:shd w:val="clear" w:color="auto" w:fill="FFE2C5"/>
          </w:tcPr>
          <w:p w14:paraId="2AC24738" w14:textId="77777777" w:rsidR="00882505" w:rsidRPr="009B700C" w:rsidRDefault="00882505" w:rsidP="00F34847">
            <w:pPr>
              <w:spacing w:before="240" w:after="200" w:line="276" w:lineRule="auto"/>
              <w:ind w:left="146"/>
              <w:textAlignment w:val="baseline"/>
              <w:rPr>
                <w:rFonts w:asciiTheme="minorHAnsi" w:eastAsia="Calibri" w:hAnsiTheme="minorHAnsi" w:cstheme="minorHAnsi"/>
                <w:b/>
                <w:bCs/>
                <w:color w:val="000000"/>
                <w:lang w:eastAsia="en-AU"/>
              </w:rPr>
            </w:pPr>
            <w:r w:rsidRPr="009B700C">
              <w:rPr>
                <w:rFonts w:asciiTheme="minorHAnsi" w:eastAsia="Calibri" w:hAnsiTheme="minorHAnsi" w:cstheme="minorHAnsi"/>
                <w:b/>
                <w:bCs/>
              </w:rPr>
              <w:t>REPO</w:t>
            </w:r>
            <w:r>
              <w:rPr>
                <w:rFonts w:asciiTheme="minorHAnsi" w:eastAsia="Calibri" w:hAnsiTheme="minorHAnsi" w:cstheme="minorHAnsi"/>
                <w:b/>
                <w:bCs/>
              </w:rPr>
              <w:t>R</w:t>
            </w:r>
            <w:r w:rsidRPr="009B700C">
              <w:rPr>
                <w:rFonts w:asciiTheme="minorHAnsi" w:eastAsia="Calibri" w:hAnsiTheme="minorHAnsi" w:cstheme="minorHAnsi"/>
                <w:b/>
                <w:bCs/>
              </w:rPr>
              <w:t xml:space="preserve">T on </w:t>
            </w:r>
            <w:r w:rsidRPr="009B700C">
              <w:rPr>
                <w:rFonts w:asciiTheme="minorHAnsi" w:eastAsia="Calibri" w:hAnsiTheme="minorHAnsi" w:cstheme="minorHAnsi"/>
                <w:b/>
                <w:bCs/>
                <w:color w:val="000000"/>
                <w:lang w:eastAsia="en-AU"/>
              </w:rPr>
              <w:t>An</w:t>
            </w:r>
            <w:r w:rsidRPr="009B700C">
              <w:rPr>
                <w:rFonts w:asciiTheme="minorHAnsi" w:eastAsia="Calibri" w:hAnsiTheme="minorHAnsi" w:cstheme="minorHAnsi"/>
                <w:b/>
                <w:bCs/>
              </w:rPr>
              <w:t>nual Action Plan for     ___________ (FVRIC)        Period   ______to ________</w:t>
            </w:r>
          </w:p>
        </w:tc>
      </w:tr>
      <w:tr w:rsidR="00882505" w:rsidRPr="009B700C" w14:paraId="4F9B7732" w14:textId="77777777" w:rsidTr="002D6A78">
        <w:trPr>
          <w:trHeight w:val="1913"/>
        </w:trPr>
        <w:tc>
          <w:tcPr>
            <w:tcW w:w="1652" w:type="dxa"/>
            <w:tcBorders>
              <w:top w:val="single" w:sz="6" w:space="0" w:color="auto"/>
              <w:left w:val="single" w:sz="6" w:space="0" w:color="auto"/>
              <w:bottom w:val="single" w:sz="6" w:space="0" w:color="auto"/>
              <w:right w:val="single" w:sz="6" w:space="0" w:color="auto"/>
            </w:tcBorders>
            <w:shd w:val="clear" w:color="auto" w:fill="FFF5EB"/>
          </w:tcPr>
          <w:p w14:paraId="10258215" w14:textId="77777777" w:rsidR="00882505" w:rsidRDefault="00882505" w:rsidP="00F34847">
            <w:pPr>
              <w:spacing w:before="120"/>
              <w:ind w:left="79"/>
              <w:textAlignment w:val="baseline"/>
              <w:rPr>
                <w:rFonts w:asciiTheme="minorHAnsi" w:eastAsia="Calibri" w:hAnsiTheme="minorHAnsi" w:cstheme="minorHAnsi"/>
                <w:b/>
                <w:bCs/>
                <w:color w:val="000000"/>
                <w:lang w:eastAsia="en-AU"/>
              </w:rPr>
            </w:pPr>
            <w:r w:rsidRPr="009B700C">
              <w:rPr>
                <w:rFonts w:asciiTheme="minorHAnsi" w:eastAsia="Calibri" w:hAnsiTheme="minorHAnsi" w:cstheme="minorHAnsi"/>
                <w:b/>
                <w:bCs/>
                <w:color w:val="000000"/>
                <w:lang w:eastAsia="en-AU"/>
              </w:rPr>
              <w:t>FVRIC STRATEGIC PRIORITY</w:t>
            </w:r>
            <w:r>
              <w:rPr>
                <w:rFonts w:asciiTheme="minorHAnsi" w:eastAsia="Calibri" w:hAnsiTheme="minorHAnsi" w:cstheme="minorHAnsi"/>
                <w:b/>
                <w:bCs/>
                <w:color w:val="000000"/>
                <w:lang w:eastAsia="en-AU"/>
              </w:rPr>
              <w:t xml:space="preserve"> </w:t>
            </w:r>
            <w:r w:rsidRPr="00FA5424">
              <w:rPr>
                <w:rFonts w:asciiTheme="minorHAnsi" w:eastAsia="Calibri" w:hAnsiTheme="minorHAnsi" w:cstheme="minorHAnsi"/>
                <w:color w:val="000000"/>
                <w:lang w:eastAsia="en-AU"/>
              </w:rPr>
              <w:t>this initiative relates to</w:t>
            </w:r>
            <w:r>
              <w:rPr>
                <w:rFonts w:asciiTheme="minorHAnsi" w:eastAsia="Calibri" w:hAnsiTheme="minorHAnsi" w:cstheme="minorHAnsi"/>
                <w:color w:val="000000"/>
                <w:lang w:eastAsia="en-AU"/>
              </w:rPr>
              <w:t xml:space="preserve"> (one or more)</w:t>
            </w:r>
            <w:r>
              <w:rPr>
                <w:rFonts w:asciiTheme="minorHAnsi" w:eastAsia="Calibri" w:hAnsiTheme="minorHAnsi" w:cstheme="minorHAnsi"/>
                <w:b/>
                <w:bCs/>
                <w:color w:val="000000"/>
                <w:lang w:eastAsia="en-AU"/>
              </w:rPr>
              <w:t xml:space="preserve">: </w:t>
            </w:r>
          </w:p>
          <w:p w14:paraId="09FC0D1D" w14:textId="0022BAC1" w:rsidR="00882505" w:rsidRPr="009B700C" w:rsidRDefault="00882505" w:rsidP="00F34847">
            <w:pPr>
              <w:spacing w:before="120"/>
              <w:ind w:left="79"/>
              <w:textAlignment w:val="baseline"/>
              <w:rPr>
                <w:rFonts w:asciiTheme="minorHAnsi" w:hAnsiTheme="minorHAnsi" w:cstheme="minorHAnsi"/>
                <w:b/>
                <w:bCs/>
                <w:color w:val="000000"/>
                <w:lang w:eastAsia="en-AU"/>
              </w:rPr>
            </w:pPr>
            <w:r>
              <w:rPr>
                <w:rFonts w:asciiTheme="minorHAnsi" w:eastAsia="Calibri" w:hAnsiTheme="minorHAnsi" w:cstheme="minorHAnsi"/>
                <w:b/>
                <w:bCs/>
                <w:color w:val="000000"/>
                <w:lang w:eastAsia="en-AU"/>
              </w:rPr>
              <w:t xml:space="preserve">1,2,3,4,5 </w:t>
            </w:r>
            <w:r w:rsidR="008B3603" w:rsidRPr="008B3603">
              <w:rPr>
                <w:rFonts w:asciiTheme="minorHAnsi" w:eastAsia="Calibri" w:hAnsiTheme="minorHAnsi" w:cstheme="minorHAnsi"/>
                <w:b/>
                <w:bCs/>
                <w:color w:val="000000"/>
                <w:sz w:val="28"/>
                <w:szCs w:val="28"/>
                <w:vertAlign w:val="superscript"/>
                <w:lang w:eastAsia="en-AU"/>
              </w:rPr>
              <w:t>#</w:t>
            </w:r>
          </w:p>
        </w:tc>
        <w:tc>
          <w:tcPr>
            <w:tcW w:w="1728" w:type="dxa"/>
            <w:tcBorders>
              <w:top w:val="single" w:sz="6" w:space="0" w:color="auto"/>
              <w:left w:val="single" w:sz="6" w:space="0" w:color="auto"/>
              <w:bottom w:val="single" w:sz="6" w:space="0" w:color="auto"/>
              <w:right w:val="single" w:sz="6" w:space="0" w:color="auto"/>
            </w:tcBorders>
            <w:shd w:val="clear" w:color="auto" w:fill="FFF5EB"/>
          </w:tcPr>
          <w:p w14:paraId="258FCED4" w14:textId="77777777" w:rsidR="00882505" w:rsidRPr="009B700C" w:rsidRDefault="00882505" w:rsidP="00F34847">
            <w:pPr>
              <w:spacing w:before="120"/>
              <w:ind w:left="79"/>
              <w:textAlignment w:val="baseline"/>
              <w:rPr>
                <w:rFonts w:asciiTheme="minorHAnsi" w:hAnsiTheme="minorHAnsi" w:cstheme="minorHAnsi"/>
                <w:color w:val="000000"/>
                <w:lang w:eastAsia="en-AU"/>
              </w:rPr>
            </w:pPr>
            <w:r w:rsidRPr="009B700C">
              <w:rPr>
                <w:rFonts w:asciiTheme="minorHAnsi" w:hAnsiTheme="minorHAnsi" w:cstheme="minorHAnsi"/>
                <w:b/>
                <w:bCs/>
                <w:color w:val="000000"/>
                <w:lang w:eastAsia="en-AU"/>
              </w:rPr>
              <w:t>Initiative </w:t>
            </w:r>
            <w:r w:rsidRPr="009B700C">
              <w:rPr>
                <w:rFonts w:asciiTheme="minorHAnsi" w:hAnsiTheme="minorHAnsi" w:cstheme="minorHAnsi"/>
                <w:color w:val="000000"/>
                <w:lang w:eastAsia="en-AU"/>
              </w:rPr>
              <w:t> </w:t>
            </w:r>
          </w:p>
          <w:p w14:paraId="18FE64D3" w14:textId="77777777" w:rsidR="00882505" w:rsidRPr="009B700C" w:rsidRDefault="00882505" w:rsidP="00F34847">
            <w:pPr>
              <w:ind w:left="78"/>
              <w:textAlignment w:val="baseline"/>
              <w:rPr>
                <w:rFonts w:asciiTheme="minorHAnsi" w:hAnsiTheme="minorHAnsi" w:cstheme="minorHAnsi"/>
                <w:sz w:val="18"/>
                <w:szCs w:val="18"/>
                <w:lang w:eastAsia="en-AU"/>
              </w:rPr>
            </w:pPr>
            <w:r w:rsidRPr="009B700C">
              <w:rPr>
                <w:rFonts w:asciiTheme="minorHAnsi" w:hAnsiTheme="minorHAnsi" w:cstheme="minorHAnsi"/>
                <w:sz w:val="18"/>
                <w:szCs w:val="18"/>
                <w:lang w:eastAsia="en-AU"/>
              </w:rPr>
              <w:t xml:space="preserve">Add more rows as needed </w:t>
            </w:r>
          </w:p>
        </w:tc>
        <w:tc>
          <w:tcPr>
            <w:tcW w:w="1390" w:type="dxa"/>
            <w:tcBorders>
              <w:top w:val="single" w:sz="6" w:space="0" w:color="auto"/>
              <w:left w:val="single" w:sz="6" w:space="0" w:color="auto"/>
              <w:bottom w:val="single" w:sz="6" w:space="0" w:color="auto"/>
              <w:right w:val="single" w:sz="6" w:space="0" w:color="auto"/>
            </w:tcBorders>
            <w:shd w:val="clear" w:color="auto" w:fill="FFF5EB"/>
          </w:tcPr>
          <w:p w14:paraId="726EA2E7" w14:textId="77777777" w:rsidR="00882505" w:rsidRPr="009B700C" w:rsidRDefault="00882505" w:rsidP="00F34847">
            <w:pPr>
              <w:spacing w:before="120"/>
              <w:ind w:left="138"/>
              <w:textAlignment w:val="baseline"/>
              <w:rPr>
                <w:rFonts w:asciiTheme="minorHAnsi" w:hAnsiTheme="minorHAnsi" w:cstheme="minorHAnsi"/>
                <w:lang w:eastAsia="en-AU"/>
              </w:rPr>
            </w:pPr>
            <w:r w:rsidRPr="009B700C">
              <w:rPr>
                <w:rFonts w:asciiTheme="minorHAnsi" w:hAnsiTheme="minorHAnsi" w:cstheme="minorHAnsi"/>
                <w:b/>
                <w:bCs/>
                <w:color w:val="000000"/>
                <w:lang w:eastAsia="en-AU"/>
              </w:rPr>
              <w:t xml:space="preserve">Traffic light </w:t>
            </w:r>
          </w:p>
          <w:p w14:paraId="196C7739" w14:textId="77777777" w:rsidR="00882505" w:rsidRPr="009B700C" w:rsidRDefault="00882505" w:rsidP="00F34847">
            <w:pPr>
              <w:pStyle w:val="paragraph"/>
              <w:spacing w:before="0" w:beforeAutospacing="0" w:after="0" w:afterAutospacing="0"/>
              <w:ind w:left="138"/>
              <w:textAlignment w:val="baseline"/>
              <w:rPr>
                <w:rFonts w:asciiTheme="minorHAnsi" w:hAnsiTheme="minorHAnsi" w:cstheme="minorHAnsi"/>
                <w:sz w:val="18"/>
                <w:szCs w:val="18"/>
              </w:rPr>
            </w:pPr>
            <w:r w:rsidRPr="009B700C">
              <w:rPr>
                <w:rStyle w:val="normaltextrun"/>
                <w:rFonts w:asciiTheme="minorHAnsi" w:eastAsia="MS Mincho" w:hAnsiTheme="minorHAnsi" w:cstheme="minorHAnsi"/>
                <w:sz w:val="18"/>
                <w:szCs w:val="18"/>
              </w:rPr>
              <w:t>Not started </w:t>
            </w:r>
            <w:r w:rsidRPr="009B700C">
              <w:rPr>
                <w:rStyle w:val="eop"/>
                <w:rFonts w:asciiTheme="minorHAnsi" w:hAnsiTheme="minorHAnsi" w:cstheme="minorHAnsi"/>
                <w:sz w:val="18"/>
                <w:szCs w:val="18"/>
              </w:rPr>
              <w:t> </w:t>
            </w:r>
          </w:p>
          <w:p w14:paraId="7126908F" w14:textId="77777777" w:rsidR="00882505" w:rsidRPr="009B700C" w:rsidRDefault="00882505" w:rsidP="00F34847">
            <w:pPr>
              <w:pStyle w:val="paragraph"/>
              <w:spacing w:before="0" w:beforeAutospacing="0" w:after="0" w:afterAutospacing="0"/>
              <w:ind w:left="138"/>
              <w:textAlignment w:val="baseline"/>
              <w:rPr>
                <w:rFonts w:asciiTheme="minorHAnsi" w:hAnsiTheme="minorHAnsi" w:cstheme="minorHAnsi"/>
                <w:sz w:val="18"/>
                <w:szCs w:val="18"/>
              </w:rPr>
            </w:pPr>
            <w:r w:rsidRPr="009B700C">
              <w:rPr>
                <w:rStyle w:val="normaltextrun"/>
                <w:rFonts w:asciiTheme="minorHAnsi" w:eastAsia="MS Mincho" w:hAnsiTheme="minorHAnsi" w:cstheme="minorHAnsi"/>
                <w:sz w:val="18"/>
                <w:szCs w:val="18"/>
              </w:rPr>
              <w:t>In progress </w:t>
            </w:r>
            <w:r w:rsidRPr="009B700C">
              <w:rPr>
                <w:rStyle w:val="eop"/>
                <w:rFonts w:asciiTheme="minorHAnsi" w:hAnsiTheme="minorHAnsi" w:cstheme="minorHAnsi"/>
                <w:sz w:val="18"/>
                <w:szCs w:val="18"/>
              </w:rPr>
              <w:t> </w:t>
            </w:r>
          </w:p>
          <w:p w14:paraId="6F84A965" w14:textId="77777777" w:rsidR="00882505" w:rsidRPr="009B700C" w:rsidRDefault="00882505" w:rsidP="00F34847">
            <w:pPr>
              <w:pStyle w:val="paragraph"/>
              <w:spacing w:before="0" w:beforeAutospacing="0" w:after="0" w:afterAutospacing="0"/>
              <w:ind w:left="138"/>
              <w:textAlignment w:val="baseline"/>
              <w:rPr>
                <w:rFonts w:asciiTheme="minorHAnsi" w:hAnsiTheme="minorHAnsi" w:cstheme="minorHAnsi"/>
                <w:sz w:val="18"/>
                <w:szCs w:val="18"/>
              </w:rPr>
            </w:pPr>
            <w:r w:rsidRPr="009B700C">
              <w:rPr>
                <w:rStyle w:val="normaltextrun"/>
                <w:rFonts w:asciiTheme="minorHAnsi" w:eastAsia="MS Mincho" w:hAnsiTheme="minorHAnsi" w:cstheme="minorHAnsi"/>
                <w:sz w:val="18"/>
                <w:szCs w:val="18"/>
              </w:rPr>
              <w:t>Completed</w:t>
            </w:r>
          </w:p>
          <w:p w14:paraId="4F6373D0" w14:textId="77777777" w:rsidR="00882505" w:rsidRPr="009B700C" w:rsidRDefault="00882505" w:rsidP="00F34847">
            <w:pPr>
              <w:ind w:left="209"/>
              <w:textAlignment w:val="baseline"/>
              <w:rPr>
                <w:rFonts w:asciiTheme="minorHAnsi" w:hAnsiTheme="minorHAnsi" w:cstheme="minorHAnsi"/>
                <w:lang w:eastAsia="en-AU"/>
              </w:rPr>
            </w:pPr>
          </w:p>
        </w:tc>
        <w:tc>
          <w:tcPr>
            <w:tcW w:w="2322" w:type="dxa"/>
            <w:tcBorders>
              <w:top w:val="single" w:sz="6" w:space="0" w:color="auto"/>
              <w:left w:val="single" w:sz="6" w:space="0" w:color="auto"/>
              <w:bottom w:val="single" w:sz="6" w:space="0" w:color="auto"/>
              <w:right w:val="single" w:sz="6" w:space="0" w:color="auto"/>
            </w:tcBorders>
            <w:shd w:val="clear" w:color="auto" w:fill="FFF5EB"/>
          </w:tcPr>
          <w:p w14:paraId="355ED099" w14:textId="77777777" w:rsidR="00882505" w:rsidRPr="009B700C" w:rsidRDefault="00882505" w:rsidP="00F34847">
            <w:pPr>
              <w:spacing w:before="120"/>
              <w:ind w:left="113"/>
              <w:textAlignment w:val="baseline"/>
              <w:rPr>
                <w:rFonts w:asciiTheme="minorHAnsi" w:eastAsia="Calibri" w:hAnsiTheme="minorHAnsi" w:cstheme="minorHAnsi"/>
                <w:b/>
                <w:bCs/>
                <w:color w:val="000000"/>
                <w:lang w:eastAsia="en-AU"/>
              </w:rPr>
            </w:pPr>
            <w:r w:rsidRPr="009B700C">
              <w:rPr>
                <w:rStyle w:val="normaltextrun"/>
                <w:rFonts w:asciiTheme="minorHAnsi" w:eastAsia="MS Mincho" w:hAnsiTheme="minorHAnsi" w:cstheme="minorHAnsi"/>
                <w:b/>
                <w:bCs/>
              </w:rPr>
              <w:t>Comment on achievements to date </w:t>
            </w:r>
            <w:r w:rsidRPr="009B700C">
              <w:rPr>
                <w:rStyle w:val="eop"/>
                <w:rFonts w:asciiTheme="minorHAnsi" w:hAnsiTheme="minorHAnsi" w:cstheme="minorHAnsi"/>
              </w:rPr>
              <w:t> </w:t>
            </w:r>
          </w:p>
        </w:tc>
        <w:tc>
          <w:tcPr>
            <w:tcW w:w="2816" w:type="dxa"/>
            <w:tcBorders>
              <w:top w:val="single" w:sz="6" w:space="0" w:color="auto"/>
              <w:left w:val="single" w:sz="6" w:space="0" w:color="auto"/>
              <w:bottom w:val="single" w:sz="6" w:space="0" w:color="auto"/>
              <w:right w:val="single" w:sz="6" w:space="0" w:color="auto"/>
            </w:tcBorders>
            <w:shd w:val="clear" w:color="auto" w:fill="FFF5EB"/>
            <w:hideMark/>
          </w:tcPr>
          <w:p w14:paraId="117555DA" w14:textId="77777777" w:rsidR="00882505" w:rsidRPr="009B700C" w:rsidRDefault="00882505" w:rsidP="00F34847">
            <w:pPr>
              <w:spacing w:before="120" w:after="200" w:line="276" w:lineRule="auto"/>
              <w:ind w:left="187"/>
              <w:textAlignment w:val="baseline"/>
              <w:rPr>
                <w:rFonts w:asciiTheme="minorHAnsi" w:eastAsia="Calibri" w:hAnsiTheme="minorHAnsi" w:cstheme="minorHAnsi"/>
                <w:i/>
                <w:iCs/>
                <w:color w:val="000000"/>
                <w:lang w:eastAsia="en-AU"/>
              </w:rPr>
            </w:pPr>
            <w:r w:rsidRPr="009B700C">
              <w:rPr>
                <w:rStyle w:val="normaltextrun"/>
                <w:rFonts w:asciiTheme="minorHAnsi" w:eastAsia="MS Mincho" w:hAnsiTheme="minorHAnsi" w:cstheme="minorHAnsi"/>
                <w:b/>
                <w:bCs/>
              </w:rPr>
              <w:t>Comment on challenges to date</w:t>
            </w:r>
            <w:r w:rsidRPr="009B700C">
              <w:rPr>
                <w:rStyle w:val="eop"/>
                <w:rFonts w:asciiTheme="minorHAnsi" w:hAnsiTheme="minorHAnsi" w:cstheme="minorHAnsi"/>
              </w:rPr>
              <w:t> </w:t>
            </w:r>
          </w:p>
        </w:tc>
        <w:tc>
          <w:tcPr>
            <w:tcW w:w="1828" w:type="dxa"/>
            <w:tcBorders>
              <w:top w:val="single" w:sz="6" w:space="0" w:color="auto"/>
              <w:left w:val="single" w:sz="6" w:space="0" w:color="auto"/>
              <w:bottom w:val="single" w:sz="6" w:space="0" w:color="auto"/>
              <w:right w:val="single" w:sz="6" w:space="0" w:color="auto"/>
            </w:tcBorders>
            <w:shd w:val="clear" w:color="auto" w:fill="FFF5EB"/>
          </w:tcPr>
          <w:p w14:paraId="5D6B3E9F" w14:textId="77777777" w:rsidR="00882505" w:rsidRPr="009B700C" w:rsidRDefault="00882505" w:rsidP="00F34847">
            <w:pPr>
              <w:spacing w:before="120" w:after="200" w:line="276" w:lineRule="auto"/>
              <w:ind w:left="187"/>
              <w:textAlignment w:val="baseline"/>
              <w:rPr>
                <w:rStyle w:val="normaltextrun"/>
                <w:rFonts w:asciiTheme="minorHAnsi" w:eastAsia="MS Mincho" w:hAnsiTheme="minorHAnsi" w:cstheme="minorHAnsi"/>
              </w:rPr>
            </w:pPr>
            <w:r w:rsidRPr="009B700C">
              <w:rPr>
                <w:rStyle w:val="normaltextrun"/>
                <w:rFonts w:asciiTheme="minorHAnsi" w:eastAsia="MS Mincho" w:hAnsiTheme="minorHAnsi" w:cstheme="minorHAnsi"/>
                <w:b/>
                <w:bCs/>
              </w:rPr>
              <w:t>Comment on impact to date </w:t>
            </w:r>
            <w:r w:rsidRPr="009B700C">
              <w:rPr>
                <w:rStyle w:val="normaltextrun"/>
                <w:rFonts w:asciiTheme="minorHAnsi" w:eastAsia="MS Mincho" w:hAnsiTheme="minorHAnsi" w:cstheme="minorHAnsi"/>
              </w:rPr>
              <w:t xml:space="preserve">               </w:t>
            </w:r>
          </w:p>
          <w:p w14:paraId="764E3CF7" w14:textId="77777777" w:rsidR="00882505" w:rsidRPr="009B700C" w:rsidRDefault="00882505" w:rsidP="00F34847">
            <w:pPr>
              <w:spacing w:before="120" w:after="200" w:line="276" w:lineRule="auto"/>
              <w:ind w:left="187"/>
              <w:textAlignment w:val="baseline"/>
              <w:rPr>
                <w:rFonts w:asciiTheme="minorHAnsi" w:hAnsiTheme="minorHAnsi" w:cstheme="minorHAnsi"/>
                <w:b/>
                <w:bCs/>
                <w:color w:val="000000"/>
                <w:lang w:eastAsia="en-AU"/>
              </w:rPr>
            </w:pPr>
            <w:r w:rsidRPr="009B700C">
              <w:rPr>
                <w:rStyle w:val="normaltextrun"/>
                <w:rFonts w:asciiTheme="minorHAnsi" w:eastAsia="MS Mincho" w:hAnsiTheme="minorHAnsi" w:cstheme="minorHAnsi"/>
                <w:sz w:val="18"/>
                <w:szCs w:val="18"/>
              </w:rPr>
              <w:t>What are the indications that this activity is making a difference)</w:t>
            </w:r>
            <w:r w:rsidRPr="009B700C">
              <w:rPr>
                <w:rStyle w:val="eop"/>
                <w:rFonts w:asciiTheme="minorHAnsi" w:hAnsiTheme="minorHAnsi" w:cstheme="minorHAnsi"/>
                <w:sz w:val="18"/>
                <w:szCs w:val="18"/>
              </w:rPr>
              <w:t> </w:t>
            </w:r>
          </w:p>
        </w:tc>
        <w:tc>
          <w:tcPr>
            <w:tcW w:w="2531" w:type="dxa"/>
            <w:tcBorders>
              <w:top w:val="single" w:sz="6" w:space="0" w:color="auto"/>
              <w:left w:val="single" w:sz="6" w:space="0" w:color="auto"/>
              <w:bottom w:val="single" w:sz="6" w:space="0" w:color="auto"/>
              <w:right w:val="single" w:sz="6" w:space="0" w:color="auto"/>
            </w:tcBorders>
            <w:shd w:val="clear" w:color="auto" w:fill="FFF5EB"/>
          </w:tcPr>
          <w:p w14:paraId="3285BC74" w14:textId="77777777" w:rsidR="00882505" w:rsidRPr="009B700C" w:rsidRDefault="00882505" w:rsidP="00F34847">
            <w:pPr>
              <w:spacing w:before="120" w:after="200" w:line="276" w:lineRule="auto"/>
              <w:ind w:left="187"/>
              <w:textAlignment w:val="baseline"/>
              <w:rPr>
                <w:rFonts w:asciiTheme="minorHAnsi" w:eastAsia="MS Mincho" w:hAnsiTheme="minorHAnsi" w:cstheme="minorHAnsi"/>
                <w:b/>
                <w:bCs/>
              </w:rPr>
            </w:pPr>
            <w:r w:rsidRPr="009B700C">
              <w:rPr>
                <w:rStyle w:val="normaltextrun"/>
                <w:rFonts w:asciiTheme="minorHAnsi" w:eastAsia="MS Mincho" w:hAnsiTheme="minorHAnsi" w:cstheme="minorHAnsi"/>
                <w:b/>
                <w:bCs/>
              </w:rPr>
              <w:t xml:space="preserve">If not completed </w:t>
            </w:r>
            <w:r w:rsidRPr="009B700C">
              <w:rPr>
                <w:rStyle w:val="normaltextrun"/>
                <w:rFonts w:asciiTheme="minorHAnsi" w:eastAsia="MS Mincho" w:hAnsiTheme="minorHAnsi" w:cstheme="minorHAnsi"/>
                <w:i/>
                <w:iCs/>
              </w:rPr>
              <w:t xml:space="preserve">  </w:t>
            </w:r>
            <w:r w:rsidRPr="009B700C">
              <w:rPr>
                <w:rStyle w:val="normaltextrun"/>
                <w:rFonts w:asciiTheme="minorHAnsi" w:eastAsia="MS Mincho" w:hAnsiTheme="minorHAnsi" w:cstheme="minorHAnsi"/>
              </w:rPr>
              <w:t>W</w:t>
            </w:r>
            <w:r w:rsidRPr="009B700C">
              <w:rPr>
                <w:rStyle w:val="normaltextrun"/>
                <w:rFonts w:asciiTheme="minorHAnsi" w:eastAsia="MS Mincho" w:hAnsiTheme="minorHAnsi" w:cstheme="minorHAnsi"/>
                <w:sz w:val="18"/>
                <w:szCs w:val="18"/>
              </w:rPr>
              <w:t xml:space="preserve">ill this action be included in Action Plan for the following year?  </w:t>
            </w:r>
            <w:r>
              <w:rPr>
                <w:rStyle w:val="normaltextrun"/>
                <w:rFonts w:asciiTheme="minorHAnsi" w:eastAsia="MS Mincho" w:hAnsiTheme="minorHAnsi" w:cstheme="minorHAnsi"/>
                <w:sz w:val="18"/>
                <w:szCs w:val="18"/>
              </w:rPr>
              <w:t>W</w:t>
            </w:r>
            <w:r w:rsidRPr="009B700C">
              <w:rPr>
                <w:rStyle w:val="normaltextrun"/>
                <w:rFonts w:asciiTheme="minorHAnsi" w:eastAsia="MS Mincho" w:hAnsiTheme="minorHAnsi" w:cstheme="minorHAnsi"/>
                <w:sz w:val="18"/>
                <w:szCs w:val="18"/>
              </w:rPr>
              <w:t>hat is the anticipated completion date</w:t>
            </w:r>
            <w:r w:rsidRPr="009B700C">
              <w:rPr>
                <w:rStyle w:val="normaltextrun"/>
                <w:rFonts w:asciiTheme="minorHAnsi" w:eastAsia="MS Mincho" w:hAnsiTheme="minorHAnsi" w:cstheme="minorHAnsi"/>
                <w:i/>
                <w:iCs/>
              </w:rPr>
              <w:t>? </w:t>
            </w:r>
            <w:r w:rsidRPr="009B700C">
              <w:rPr>
                <w:rStyle w:val="eop"/>
                <w:rFonts w:asciiTheme="minorHAnsi" w:hAnsiTheme="minorHAnsi" w:cstheme="minorHAnsi"/>
              </w:rPr>
              <w:t> </w:t>
            </w:r>
          </w:p>
        </w:tc>
      </w:tr>
      <w:tr w:rsidR="00882505" w:rsidRPr="009B700C" w14:paraId="1390FE92" w14:textId="77777777" w:rsidTr="002D6A78">
        <w:trPr>
          <w:trHeight w:val="300"/>
        </w:trPr>
        <w:tc>
          <w:tcPr>
            <w:tcW w:w="1652" w:type="dxa"/>
            <w:tcBorders>
              <w:top w:val="single" w:sz="6" w:space="0" w:color="auto"/>
              <w:left w:val="single" w:sz="6" w:space="0" w:color="auto"/>
              <w:bottom w:val="single" w:sz="6" w:space="0" w:color="auto"/>
              <w:right w:val="single" w:sz="6" w:space="0" w:color="auto"/>
            </w:tcBorders>
            <w:shd w:val="clear" w:color="auto" w:fill="FFF5EB"/>
          </w:tcPr>
          <w:p w14:paraId="1A3896D4" w14:textId="77777777" w:rsidR="00882505" w:rsidRPr="009B700C" w:rsidRDefault="00882505" w:rsidP="00F34847">
            <w:pPr>
              <w:spacing w:line="276" w:lineRule="auto"/>
              <w:ind w:left="66" w:right="638"/>
              <w:contextualSpacing/>
              <w:textAlignment w:val="baseline"/>
              <w:rPr>
                <w:rFonts w:asciiTheme="minorHAnsi" w:eastAsia="Calibri" w:hAnsiTheme="minorHAnsi" w:cstheme="minorHAnsi"/>
                <w:color w:val="000000"/>
                <w:lang w:eastAsia="en-AU"/>
              </w:rPr>
            </w:pPr>
          </w:p>
        </w:tc>
        <w:tc>
          <w:tcPr>
            <w:tcW w:w="1728" w:type="dxa"/>
            <w:tcBorders>
              <w:top w:val="single" w:sz="6" w:space="0" w:color="auto"/>
              <w:left w:val="single" w:sz="6" w:space="0" w:color="auto"/>
              <w:bottom w:val="single" w:sz="6" w:space="0" w:color="auto"/>
              <w:right w:val="single" w:sz="6" w:space="0" w:color="auto"/>
            </w:tcBorders>
            <w:shd w:val="clear" w:color="auto" w:fill="auto"/>
          </w:tcPr>
          <w:p w14:paraId="07FEF871" w14:textId="77777777" w:rsidR="00882505" w:rsidRPr="009B700C" w:rsidRDefault="00882505" w:rsidP="00F34847">
            <w:pPr>
              <w:ind w:left="209"/>
              <w:textAlignment w:val="baseline"/>
              <w:rPr>
                <w:rFonts w:asciiTheme="minorHAnsi" w:hAnsiTheme="minorHAnsi" w:cstheme="minorHAnsi"/>
                <w:color w:val="000000"/>
                <w:lang w:eastAsia="en-AU"/>
              </w:rPr>
            </w:pPr>
          </w:p>
        </w:tc>
        <w:tc>
          <w:tcPr>
            <w:tcW w:w="1390" w:type="dxa"/>
            <w:tcBorders>
              <w:top w:val="single" w:sz="6" w:space="0" w:color="auto"/>
              <w:left w:val="single" w:sz="6" w:space="0" w:color="auto"/>
              <w:bottom w:val="single" w:sz="6" w:space="0" w:color="auto"/>
              <w:right w:val="single" w:sz="6" w:space="0" w:color="auto"/>
            </w:tcBorders>
          </w:tcPr>
          <w:p w14:paraId="5B8DCE15" w14:textId="77777777" w:rsidR="00882505" w:rsidRPr="009B700C" w:rsidRDefault="00882505" w:rsidP="00F34847">
            <w:pPr>
              <w:ind w:left="209"/>
              <w:textAlignment w:val="baseline"/>
              <w:rPr>
                <w:rFonts w:asciiTheme="minorHAnsi" w:eastAsia="Calibri" w:hAnsiTheme="minorHAnsi" w:cstheme="minorHAnsi"/>
                <w:color w:val="000000"/>
                <w:lang w:eastAsia="en-AU"/>
              </w:rPr>
            </w:pPr>
          </w:p>
        </w:tc>
        <w:tc>
          <w:tcPr>
            <w:tcW w:w="2322" w:type="dxa"/>
            <w:tcBorders>
              <w:top w:val="single" w:sz="6" w:space="0" w:color="auto"/>
              <w:left w:val="single" w:sz="6" w:space="0" w:color="auto"/>
              <w:bottom w:val="single" w:sz="6" w:space="0" w:color="auto"/>
              <w:right w:val="single" w:sz="6" w:space="0" w:color="auto"/>
            </w:tcBorders>
          </w:tcPr>
          <w:p w14:paraId="6A27DCF5" w14:textId="77777777" w:rsidR="00882505" w:rsidRPr="009B700C" w:rsidRDefault="00882505" w:rsidP="00F34847">
            <w:pPr>
              <w:ind w:left="116"/>
              <w:textAlignment w:val="baseline"/>
              <w:rPr>
                <w:rFonts w:asciiTheme="minorHAnsi" w:hAnsiTheme="minorHAnsi" w:cstheme="minorHAnsi"/>
                <w:color w:val="000000"/>
                <w:lang w:eastAsia="en-AU"/>
              </w:rPr>
            </w:pPr>
          </w:p>
        </w:tc>
        <w:tc>
          <w:tcPr>
            <w:tcW w:w="2816" w:type="dxa"/>
            <w:tcBorders>
              <w:top w:val="single" w:sz="6" w:space="0" w:color="auto"/>
              <w:left w:val="single" w:sz="6" w:space="0" w:color="auto"/>
              <w:bottom w:val="single" w:sz="6" w:space="0" w:color="auto"/>
              <w:right w:val="single" w:sz="6" w:space="0" w:color="auto"/>
            </w:tcBorders>
          </w:tcPr>
          <w:p w14:paraId="1654A156" w14:textId="77777777" w:rsidR="00882505" w:rsidRPr="009B700C" w:rsidRDefault="00882505" w:rsidP="00F34847">
            <w:pPr>
              <w:spacing w:after="200" w:line="276" w:lineRule="auto"/>
              <w:ind w:left="188"/>
              <w:textAlignment w:val="baseline"/>
              <w:rPr>
                <w:rFonts w:asciiTheme="minorHAnsi" w:eastAsia="Calibri" w:hAnsiTheme="minorHAnsi" w:cstheme="minorHAnsi"/>
                <w:color w:val="000000"/>
                <w:lang w:eastAsia="en-AU"/>
              </w:rPr>
            </w:pPr>
          </w:p>
        </w:tc>
        <w:tc>
          <w:tcPr>
            <w:tcW w:w="1828" w:type="dxa"/>
            <w:tcBorders>
              <w:top w:val="single" w:sz="6" w:space="0" w:color="auto"/>
              <w:left w:val="single" w:sz="6" w:space="0" w:color="auto"/>
              <w:bottom w:val="single" w:sz="6" w:space="0" w:color="auto"/>
              <w:right w:val="single" w:sz="6" w:space="0" w:color="auto"/>
            </w:tcBorders>
          </w:tcPr>
          <w:p w14:paraId="47BE1D29" w14:textId="77777777" w:rsidR="00882505" w:rsidRPr="009B700C" w:rsidRDefault="00882505" w:rsidP="00F34847">
            <w:pPr>
              <w:spacing w:after="200" w:line="276" w:lineRule="auto"/>
              <w:ind w:left="188"/>
              <w:textAlignment w:val="baseline"/>
              <w:rPr>
                <w:rStyle w:val="normaltextrun"/>
                <w:rFonts w:asciiTheme="minorHAnsi" w:eastAsia="MS Mincho" w:hAnsiTheme="minorHAnsi" w:cstheme="minorHAnsi"/>
                <w:b/>
                <w:bCs/>
              </w:rPr>
            </w:pPr>
          </w:p>
        </w:tc>
        <w:tc>
          <w:tcPr>
            <w:tcW w:w="2531" w:type="dxa"/>
            <w:tcBorders>
              <w:top w:val="single" w:sz="6" w:space="0" w:color="auto"/>
              <w:left w:val="single" w:sz="6" w:space="0" w:color="auto"/>
              <w:bottom w:val="single" w:sz="6" w:space="0" w:color="auto"/>
              <w:right w:val="single" w:sz="6" w:space="0" w:color="auto"/>
            </w:tcBorders>
          </w:tcPr>
          <w:p w14:paraId="63717B38" w14:textId="77777777" w:rsidR="00882505" w:rsidRPr="009B700C" w:rsidRDefault="00882505" w:rsidP="00F34847">
            <w:pPr>
              <w:spacing w:after="200" w:line="276" w:lineRule="auto"/>
              <w:ind w:left="188"/>
              <w:textAlignment w:val="baseline"/>
              <w:rPr>
                <w:rStyle w:val="normaltextrun"/>
                <w:rFonts w:asciiTheme="minorHAnsi" w:eastAsia="MS Mincho" w:hAnsiTheme="minorHAnsi" w:cstheme="minorHAnsi"/>
                <w:b/>
                <w:bCs/>
              </w:rPr>
            </w:pPr>
          </w:p>
        </w:tc>
      </w:tr>
      <w:tr w:rsidR="00882505" w:rsidRPr="009B700C" w14:paraId="335B0654" w14:textId="77777777" w:rsidTr="002D6A78">
        <w:trPr>
          <w:trHeight w:val="300"/>
        </w:trPr>
        <w:tc>
          <w:tcPr>
            <w:tcW w:w="1652" w:type="dxa"/>
            <w:tcBorders>
              <w:top w:val="single" w:sz="6" w:space="0" w:color="auto"/>
              <w:left w:val="single" w:sz="6" w:space="0" w:color="auto"/>
              <w:bottom w:val="single" w:sz="6" w:space="0" w:color="auto"/>
              <w:right w:val="single" w:sz="6" w:space="0" w:color="auto"/>
            </w:tcBorders>
            <w:shd w:val="clear" w:color="auto" w:fill="FFF5EB"/>
          </w:tcPr>
          <w:p w14:paraId="3C82D7BE" w14:textId="77777777" w:rsidR="00882505" w:rsidRPr="009B700C" w:rsidRDefault="00882505" w:rsidP="00F34847">
            <w:pPr>
              <w:spacing w:line="276" w:lineRule="auto"/>
              <w:ind w:left="70"/>
              <w:contextualSpacing/>
              <w:textAlignment w:val="baseline"/>
              <w:rPr>
                <w:rFonts w:asciiTheme="minorHAnsi" w:eastAsia="Calibri" w:hAnsiTheme="minorHAnsi" w:cstheme="minorHAnsi"/>
                <w:color w:val="000000"/>
                <w:lang w:eastAsia="en-AU"/>
              </w:rPr>
            </w:pPr>
          </w:p>
        </w:tc>
        <w:tc>
          <w:tcPr>
            <w:tcW w:w="1728" w:type="dxa"/>
            <w:tcBorders>
              <w:top w:val="single" w:sz="6" w:space="0" w:color="auto"/>
              <w:left w:val="single" w:sz="6" w:space="0" w:color="auto"/>
              <w:bottom w:val="single" w:sz="6" w:space="0" w:color="auto"/>
              <w:right w:val="single" w:sz="6" w:space="0" w:color="auto"/>
            </w:tcBorders>
          </w:tcPr>
          <w:p w14:paraId="029B706A" w14:textId="77777777" w:rsidR="00882505" w:rsidRPr="009B700C" w:rsidRDefault="00882505" w:rsidP="00F34847">
            <w:pPr>
              <w:ind w:left="78"/>
              <w:textAlignment w:val="baseline"/>
              <w:rPr>
                <w:rFonts w:asciiTheme="minorHAnsi" w:hAnsiTheme="minorHAnsi" w:cstheme="minorHAnsi"/>
                <w:color w:val="000000"/>
                <w:lang w:eastAsia="en-AU"/>
              </w:rPr>
            </w:pPr>
          </w:p>
        </w:tc>
        <w:tc>
          <w:tcPr>
            <w:tcW w:w="1390" w:type="dxa"/>
            <w:tcBorders>
              <w:top w:val="single" w:sz="6" w:space="0" w:color="auto"/>
              <w:left w:val="single" w:sz="6" w:space="0" w:color="auto"/>
              <w:bottom w:val="single" w:sz="6" w:space="0" w:color="auto"/>
              <w:right w:val="single" w:sz="6" w:space="0" w:color="auto"/>
            </w:tcBorders>
          </w:tcPr>
          <w:p w14:paraId="20344490" w14:textId="77777777" w:rsidR="00882505" w:rsidRPr="009B700C" w:rsidRDefault="00882505" w:rsidP="00F34847">
            <w:pPr>
              <w:ind w:left="209"/>
              <w:textAlignment w:val="baseline"/>
              <w:rPr>
                <w:rFonts w:asciiTheme="minorHAnsi" w:eastAsia="Calibri" w:hAnsiTheme="minorHAnsi" w:cstheme="minorHAnsi"/>
                <w:color w:val="000000"/>
                <w:lang w:eastAsia="en-AU"/>
              </w:rPr>
            </w:pPr>
          </w:p>
        </w:tc>
        <w:tc>
          <w:tcPr>
            <w:tcW w:w="2322" w:type="dxa"/>
            <w:tcBorders>
              <w:top w:val="single" w:sz="6" w:space="0" w:color="auto"/>
              <w:left w:val="single" w:sz="6" w:space="0" w:color="auto"/>
              <w:bottom w:val="single" w:sz="6" w:space="0" w:color="auto"/>
              <w:right w:val="single" w:sz="6" w:space="0" w:color="auto"/>
            </w:tcBorders>
          </w:tcPr>
          <w:p w14:paraId="103708AE" w14:textId="77777777" w:rsidR="00882505" w:rsidRPr="009B700C" w:rsidRDefault="00882505" w:rsidP="00F34847">
            <w:pPr>
              <w:ind w:left="116"/>
              <w:textAlignment w:val="baseline"/>
              <w:rPr>
                <w:rFonts w:asciiTheme="minorHAnsi" w:hAnsiTheme="minorHAnsi" w:cstheme="minorHAnsi"/>
                <w:color w:val="000000"/>
                <w:lang w:eastAsia="en-AU"/>
              </w:rPr>
            </w:pPr>
          </w:p>
        </w:tc>
        <w:tc>
          <w:tcPr>
            <w:tcW w:w="2816" w:type="dxa"/>
            <w:tcBorders>
              <w:top w:val="single" w:sz="6" w:space="0" w:color="auto"/>
              <w:left w:val="single" w:sz="6" w:space="0" w:color="auto"/>
              <w:bottom w:val="single" w:sz="6" w:space="0" w:color="auto"/>
              <w:right w:val="single" w:sz="6" w:space="0" w:color="auto"/>
            </w:tcBorders>
          </w:tcPr>
          <w:p w14:paraId="2A54C6D1" w14:textId="77777777" w:rsidR="00882505" w:rsidRPr="009B700C" w:rsidRDefault="00882505" w:rsidP="00F34847">
            <w:pPr>
              <w:spacing w:after="200" w:line="276" w:lineRule="auto"/>
              <w:ind w:left="188"/>
              <w:textAlignment w:val="baseline"/>
              <w:rPr>
                <w:rFonts w:asciiTheme="minorHAnsi" w:eastAsia="Calibri" w:hAnsiTheme="minorHAnsi" w:cstheme="minorHAnsi"/>
                <w:color w:val="000000"/>
                <w:lang w:eastAsia="en-AU"/>
              </w:rPr>
            </w:pPr>
          </w:p>
        </w:tc>
        <w:tc>
          <w:tcPr>
            <w:tcW w:w="1828" w:type="dxa"/>
            <w:tcBorders>
              <w:top w:val="single" w:sz="6" w:space="0" w:color="auto"/>
              <w:left w:val="single" w:sz="6" w:space="0" w:color="auto"/>
              <w:bottom w:val="single" w:sz="6" w:space="0" w:color="auto"/>
              <w:right w:val="single" w:sz="6" w:space="0" w:color="auto"/>
            </w:tcBorders>
          </w:tcPr>
          <w:p w14:paraId="115BFDF8" w14:textId="77777777" w:rsidR="00882505" w:rsidRPr="009B700C" w:rsidRDefault="00882505" w:rsidP="00F34847">
            <w:pPr>
              <w:spacing w:after="200" w:line="276" w:lineRule="auto"/>
              <w:ind w:left="188"/>
              <w:textAlignment w:val="baseline"/>
              <w:rPr>
                <w:rFonts w:asciiTheme="minorHAnsi" w:eastAsia="Calibri" w:hAnsiTheme="minorHAnsi" w:cstheme="minorHAnsi"/>
                <w:color w:val="000000"/>
                <w:lang w:eastAsia="en-AU"/>
              </w:rPr>
            </w:pPr>
          </w:p>
        </w:tc>
        <w:tc>
          <w:tcPr>
            <w:tcW w:w="2531" w:type="dxa"/>
            <w:tcBorders>
              <w:top w:val="single" w:sz="6" w:space="0" w:color="auto"/>
              <w:left w:val="single" w:sz="6" w:space="0" w:color="auto"/>
              <w:bottom w:val="single" w:sz="6" w:space="0" w:color="auto"/>
              <w:right w:val="single" w:sz="6" w:space="0" w:color="auto"/>
            </w:tcBorders>
          </w:tcPr>
          <w:p w14:paraId="112AD5DC" w14:textId="77777777" w:rsidR="00882505" w:rsidRPr="009B700C" w:rsidRDefault="00882505" w:rsidP="00F34847">
            <w:pPr>
              <w:spacing w:after="200" w:line="276" w:lineRule="auto"/>
              <w:ind w:left="188"/>
              <w:textAlignment w:val="baseline"/>
              <w:rPr>
                <w:rFonts w:asciiTheme="minorHAnsi" w:eastAsia="Calibri" w:hAnsiTheme="minorHAnsi" w:cstheme="minorHAnsi"/>
                <w:color w:val="000000"/>
                <w:lang w:eastAsia="en-AU"/>
              </w:rPr>
            </w:pPr>
          </w:p>
        </w:tc>
      </w:tr>
      <w:tr w:rsidR="00882505" w:rsidRPr="009B700C" w14:paraId="076D8B6F" w14:textId="77777777" w:rsidTr="002D6A78">
        <w:trPr>
          <w:trHeight w:val="300"/>
        </w:trPr>
        <w:tc>
          <w:tcPr>
            <w:tcW w:w="1652" w:type="dxa"/>
            <w:tcBorders>
              <w:top w:val="single" w:sz="6" w:space="0" w:color="auto"/>
              <w:left w:val="single" w:sz="6" w:space="0" w:color="auto"/>
              <w:bottom w:val="single" w:sz="6" w:space="0" w:color="auto"/>
              <w:right w:val="single" w:sz="6" w:space="0" w:color="auto"/>
            </w:tcBorders>
            <w:shd w:val="clear" w:color="auto" w:fill="FFF5EB"/>
          </w:tcPr>
          <w:p w14:paraId="460EA134" w14:textId="77777777" w:rsidR="00882505" w:rsidRPr="009B700C" w:rsidRDefault="00882505" w:rsidP="00F34847">
            <w:pPr>
              <w:spacing w:line="276" w:lineRule="auto"/>
              <w:ind w:left="70"/>
              <w:contextualSpacing/>
              <w:textAlignment w:val="baseline"/>
              <w:rPr>
                <w:rFonts w:asciiTheme="minorHAnsi" w:eastAsia="Calibri" w:hAnsiTheme="minorHAnsi" w:cstheme="minorHAnsi"/>
                <w:color w:val="000000"/>
                <w:lang w:eastAsia="en-AU"/>
              </w:rPr>
            </w:pPr>
          </w:p>
        </w:tc>
        <w:tc>
          <w:tcPr>
            <w:tcW w:w="1728" w:type="dxa"/>
            <w:tcBorders>
              <w:top w:val="single" w:sz="6" w:space="0" w:color="auto"/>
              <w:left w:val="single" w:sz="6" w:space="0" w:color="auto"/>
              <w:bottom w:val="single" w:sz="6" w:space="0" w:color="auto"/>
              <w:right w:val="single" w:sz="6" w:space="0" w:color="auto"/>
            </w:tcBorders>
          </w:tcPr>
          <w:p w14:paraId="3A4B15D1" w14:textId="77777777" w:rsidR="00882505" w:rsidRPr="009B700C" w:rsidRDefault="00882505" w:rsidP="00F34847">
            <w:pPr>
              <w:ind w:left="78"/>
              <w:textAlignment w:val="baseline"/>
              <w:rPr>
                <w:rFonts w:asciiTheme="minorHAnsi" w:hAnsiTheme="minorHAnsi" w:cstheme="minorHAnsi"/>
                <w:color w:val="000000"/>
                <w:lang w:eastAsia="en-AU"/>
              </w:rPr>
            </w:pPr>
          </w:p>
        </w:tc>
        <w:tc>
          <w:tcPr>
            <w:tcW w:w="1390" w:type="dxa"/>
            <w:tcBorders>
              <w:top w:val="single" w:sz="6" w:space="0" w:color="auto"/>
              <w:left w:val="single" w:sz="6" w:space="0" w:color="auto"/>
              <w:bottom w:val="single" w:sz="6" w:space="0" w:color="auto"/>
              <w:right w:val="single" w:sz="6" w:space="0" w:color="auto"/>
            </w:tcBorders>
          </w:tcPr>
          <w:p w14:paraId="6D90C92A" w14:textId="77777777" w:rsidR="00882505" w:rsidRPr="009B700C" w:rsidRDefault="00882505" w:rsidP="00F34847">
            <w:pPr>
              <w:ind w:left="209"/>
              <w:textAlignment w:val="baseline"/>
              <w:rPr>
                <w:rFonts w:asciiTheme="minorHAnsi" w:eastAsia="Calibri" w:hAnsiTheme="minorHAnsi" w:cstheme="minorHAnsi"/>
                <w:color w:val="000000"/>
                <w:lang w:eastAsia="en-AU"/>
              </w:rPr>
            </w:pPr>
          </w:p>
        </w:tc>
        <w:tc>
          <w:tcPr>
            <w:tcW w:w="2322" w:type="dxa"/>
            <w:tcBorders>
              <w:top w:val="single" w:sz="6" w:space="0" w:color="auto"/>
              <w:left w:val="single" w:sz="6" w:space="0" w:color="auto"/>
              <w:bottom w:val="single" w:sz="6" w:space="0" w:color="auto"/>
              <w:right w:val="single" w:sz="6" w:space="0" w:color="auto"/>
            </w:tcBorders>
          </w:tcPr>
          <w:p w14:paraId="66825315" w14:textId="77777777" w:rsidR="00882505" w:rsidRPr="009B700C" w:rsidRDefault="00882505" w:rsidP="00F34847">
            <w:pPr>
              <w:ind w:left="116"/>
              <w:textAlignment w:val="baseline"/>
              <w:rPr>
                <w:rFonts w:asciiTheme="minorHAnsi" w:hAnsiTheme="minorHAnsi" w:cstheme="minorHAnsi"/>
                <w:color w:val="000000"/>
                <w:lang w:eastAsia="en-AU"/>
              </w:rPr>
            </w:pPr>
          </w:p>
        </w:tc>
        <w:tc>
          <w:tcPr>
            <w:tcW w:w="2816" w:type="dxa"/>
            <w:tcBorders>
              <w:top w:val="single" w:sz="6" w:space="0" w:color="auto"/>
              <w:left w:val="single" w:sz="6" w:space="0" w:color="auto"/>
              <w:bottom w:val="single" w:sz="6" w:space="0" w:color="auto"/>
              <w:right w:val="single" w:sz="6" w:space="0" w:color="auto"/>
            </w:tcBorders>
          </w:tcPr>
          <w:p w14:paraId="30BA2C2A" w14:textId="77777777" w:rsidR="00882505" w:rsidRPr="009B700C" w:rsidRDefault="00882505" w:rsidP="00F34847">
            <w:pPr>
              <w:spacing w:after="200" w:line="276" w:lineRule="auto"/>
              <w:ind w:left="188"/>
              <w:textAlignment w:val="baseline"/>
              <w:rPr>
                <w:rFonts w:asciiTheme="minorHAnsi" w:eastAsia="Calibri" w:hAnsiTheme="minorHAnsi" w:cstheme="minorHAnsi"/>
                <w:color w:val="000000"/>
                <w:lang w:eastAsia="en-AU"/>
              </w:rPr>
            </w:pPr>
          </w:p>
        </w:tc>
        <w:tc>
          <w:tcPr>
            <w:tcW w:w="1828" w:type="dxa"/>
            <w:tcBorders>
              <w:top w:val="single" w:sz="6" w:space="0" w:color="auto"/>
              <w:left w:val="single" w:sz="6" w:space="0" w:color="auto"/>
              <w:bottom w:val="single" w:sz="6" w:space="0" w:color="auto"/>
              <w:right w:val="single" w:sz="6" w:space="0" w:color="auto"/>
            </w:tcBorders>
          </w:tcPr>
          <w:p w14:paraId="713D116F" w14:textId="77777777" w:rsidR="00882505" w:rsidRPr="009B700C" w:rsidRDefault="00882505" w:rsidP="00F34847">
            <w:pPr>
              <w:spacing w:after="200" w:line="276" w:lineRule="auto"/>
              <w:ind w:left="188"/>
              <w:textAlignment w:val="baseline"/>
              <w:rPr>
                <w:rFonts w:asciiTheme="minorHAnsi" w:eastAsia="Calibri" w:hAnsiTheme="minorHAnsi" w:cstheme="minorHAnsi"/>
                <w:color w:val="000000"/>
                <w:lang w:eastAsia="en-AU"/>
              </w:rPr>
            </w:pPr>
          </w:p>
        </w:tc>
        <w:tc>
          <w:tcPr>
            <w:tcW w:w="2531" w:type="dxa"/>
            <w:tcBorders>
              <w:top w:val="single" w:sz="6" w:space="0" w:color="auto"/>
              <w:left w:val="single" w:sz="6" w:space="0" w:color="auto"/>
              <w:bottom w:val="single" w:sz="6" w:space="0" w:color="auto"/>
              <w:right w:val="single" w:sz="6" w:space="0" w:color="auto"/>
            </w:tcBorders>
          </w:tcPr>
          <w:p w14:paraId="4ED2C8C8" w14:textId="77777777" w:rsidR="00882505" w:rsidRPr="009B700C" w:rsidRDefault="00882505" w:rsidP="00F34847">
            <w:pPr>
              <w:spacing w:after="200" w:line="276" w:lineRule="auto"/>
              <w:ind w:left="188"/>
              <w:textAlignment w:val="baseline"/>
              <w:rPr>
                <w:rFonts w:asciiTheme="minorHAnsi" w:eastAsia="Calibri" w:hAnsiTheme="minorHAnsi" w:cstheme="minorHAnsi"/>
                <w:color w:val="000000"/>
                <w:lang w:eastAsia="en-AU"/>
              </w:rPr>
            </w:pPr>
          </w:p>
        </w:tc>
      </w:tr>
      <w:tr w:rsidR="00882505" w:rsidRPr="009B700C" w14:paraId="7269D49A" w14:textId="77777777" w:rsidTr="002D6A78">
        <w:trPr>
          <w:trHeight w:val="300"/>
        </w:trPr>
        <w:tc>
          <w:tcPr>
            <w:tcW w:w="1652" w:type="dxa"/>
            <w:tcBorders>
              <w:top w:val="single" w:sz="6" w:space="0" w:color="auto"/>
              <w:left w:val="single" w:sz="6" w:space="0" w:color="auto"/>
              <w:bottom w:val="single" w:sz="6" w:space="0" w:color="auto"/>
              <w:right w:val="single" w:sz="6" w:space="0" w:color="auto"/>
            </w:tcBorders>
            <w:shd w:val="clear" w:color="auto" w:fill="FFF5EB"/>
          </w:tcPr>
          <w:p w14:paraId="108ACE96" w14:textId="77777777" w:rsidR="00882505" w:rsidRPr="009B700C" w:rsidRDefault="00882505" w:rsidP="00F34847">
            <w:pPr>
              <w:spacing w:line="276" w:lineRule="auto"/>
              <w:ind w:left="70"/>
              <w:contextualSpacing/>
              <w:textAlignment w:val="baseline"/>
              <w:rPr>
                <w:rFonts w:asciiTheme="minorHAnsi" w:eastAsia="Calibri" w:hAnsiTheme="minorHAnsi" w:cstheme="minorHAnsi"/>
                <w:color w:val="000000"/>
                <w:lang w:eastAsia="en-AU"/>
              </w:rPr>
            </w:pPr>
          </w:p>
        </w:tc>
        <w:tc>
          <w:tcPr>
            <w:tcW w:w="1728" w:type="dxa"/>
            <w:tcBorders>
              <w:top w:val="single" w:sz="6" w:space="0" w:color="auto"/>
              <w:left w:val="single" w:sz="6" w:space="0" w:color="auto"/>
              <w:bottom w:val="single" w:sz="6" w:space="0" w:color="auto"/>
              <w:right w:val="single" w:sz="6" w:space="0" w:color="auto"/>
            </w:tcBorders>
          </w:tcPr>
          <w:p w14:paraId="3823F8E1" w14:textId="77777777" w:rsidR="00882505" w:rsidRPr="009B700C" w:rsidRDefault="00882505" w:rsidP="00F34847">
            <w:pPr>
              <w:ind w:left="78"/>
              <w:textAlignment w:val="baseline"/>
              <w:rPr>
                <w:rFonts w:asciiTheme="minorHAnsi" w:hAnsiTheme="minorHAnsi" w:cstheme="minorHAnsi"/>
                <w:color w:val="000000"/>
                <w:lang w:eastAsia="en-AU"/>
              </w:rPr>
            </w:pPr>
          </w:p>
        </w:tc>
        <w:tc>
          <w:tcPr>
            <w:tcW w:w="1390" w:type="dxa"/>
            <w:tcBorders>
              <w:top w:val="single" w:sz="6" w:space="0" w:color="auto"/>
              <w:left w:val="single" w:sz="6" w:space="0" w:color="auto"/>
              <w:bottom w:val="single" w:sz="6" w:space="0" w:color="auto"/>
              <w:right w:val="single" w:sz="6" w:space="0" w:color="auto"/>
            </w:tcBorders>
          </w:tcPr>
          <w:p w14:paraId="570FA5E8" w14:textId="77777777" w:rsidR="00882505" w:rsidRPr="009B700C" w:rsidRDefault="00882505" w:rsidP="00F34847">
            <w:pPr>
              <w:ind w:left="209"/>
              <w:textAlignment w:val="baseline"/>
              <w:rPr>
                <w:rFonts w:asciiTheme="minorHAnsi" w:eastAsia="Calibri" w:hAnsiTheme="minorHAnsi" w:cstheme="minorHAnsi"/>
                <w:color w:val="000000"/>
                <w:lang w:eastAsia="en-AU"/>
              </w:rPr>
            </w:pPr>
          </w:p>
        </w:tc>
        <w:tc>
          <w:tcPr>
            <w:tcW w:w="2322" w:type="dxa"/>
            <w:tcBorders>
              <w:top w:val="single" w:sz="6" w:space="0" w:color="auto"/>
              <w:left w:val="single" w:sz="6" w:space="0" w:color="auto"/>
              <w:bottom w:val="single" w:sz="6" w:space="0" w:color="auto"/>
              <w:right w:val="single" w:sz="6" w:space="0" w:color="auto"/>
            </w:tcBorders>
          </w:tcPr>
          <w:p w14:paraId="0E5C8AC7" w14:textId="77777777" w:rsidR="00882505" w:rsidRPr="009B700C" w:rsidRDefault="00882505" w:rsidP="00F34847">
            <w:pPr>
              <w:ind w:left="116"/>
              <w:textAlignment w:val="baseline"/>
              <w:rPr>
                <w:rFonts w:asciiTheme="minorHAnsi" w:hAnsiTheme="minorHAnsi" w:cstheme="minorHAnsi"/>
                <w:color w:val="000000"/>
                <w:lang w:eastAsia="en-AU"/>
              </w:rPr>
            </w:pPr>
          </w:p>
        </w:tc>
        <w:tc>
          <w:tcPr>
            <w:tcW w:w="2816" w:type="dxa"/>
            <w:tcBorders>
              <w:top w:val="single" w:sz="6" w:space="0" w:color="auto"/>
              <w:left w:val="single" w:sz="6" w:space="0" w:color="auto"/>
              <w:bottom w:val="single" w:sz="6" w:space="0" w:color="auto"/>
              <w:right w:val="single" w:sz="6" w:space="0" w:color="auto"/>
            </w:tcBorders>
          </w:tcPr>
          <w:p w14:paraId="0F44B170" w14:textId="77777777" w:rsidR="00882505" w:rsidRPr="009B700C" w:rsidRDefault="00882505" w:rsidP="00F34847">
            <w:pPr>
              <w:spacing w:after="200" w:line="276" w:lineRule="auto"/>
              <w:ind w:left="188"/>
              <w:textAlignment w:val="baseline"/>
              <w:rPr>
                <w:rFonts w:asciiTheme="minorHAnsi" w:eastAsia="Calibri" w:hAnsiTheme="minorHAnsi" w:cstheme="minorHAnsi"/>
                <w:color w:val="000000"/>
                <w:lang w:eastAsia="en-AU"/>
              </w:rPr>
            </w:pPr>
          </w:p>
        </w:tc>
        <w:tc>
          <w:tcPr>
            <w:tcW w:w="1828" w:type="dxa"/>
            <w:tcBorders>
              <w:top w:val="single" w:sz="6" w:space="0" w:color="auto"/>
              <w:left w:val="single" w:sz="6" w:space="0" w:color="auto"/>
              <w:bottom w:val="single" w:sz="6" w:space="0" w:color="auto"/>
              <w:right w:val="single" w:sz="6" w:space="0" w:color="auto"/>
            </w:tcBorders>
          </w:tcPr>
          <w:p w14:paraId="5957D18E" w14:textId="77777777" w:rsidR="00882505" w:rsidRPr="009B700C" w:rsidRDefault="00882505" w:rsidP="00F34847">
            <w:pPr>
              <w:spacing w:after="200" w:line="276" w:lineRule="auto"/>
              <w:ind w:left="188"/>
              <w:textAlignment w:val="baseline"/>
              <w:rPr>
                <w:rFonts w:asciiTheme="minorHAnsi" w:eastAsia="Calibri" w:hAnsiTheme="minorHAnsi" w:cstheme="minorHAnsi"/>
                <w:color w:val="000000"/>
                <w:lang w:eastAsia="en-AU"/>
              </w:rPr>
            </w:pPr>
          </w:p>
        </w:tc>
        <w:tc>
          <w:tcPr>
            <w:tcW w:w="2531" w:type="dxa"/>
            <w:tcBorders>
              <w:top w:val="single" w:sz="6" w:space="0" w:color="auto"/>
              <w:left w:val="single" w:sz="6" w:space="0" w:color="auto"/>
              <w:bottom w:val="single" w:sz="6" w:space="0" w:color="auto"/>
              <w:right w:val="single" w:sz="6" w:space="0" w:color="auto"/>
            </w:tcBorders>
          </w:tcPr>
          <w:p w14:paraId="190F1373" w14:textId="77777777" w:rsidR="00882505" w:rsidRPr="009B700C" w:rsidRDefault="00882505" w:rsidP="00F34847">
            <w:pPr>
              <w:spacing w:after="200" w:line="276" w:lineRule="auto"/>
              <w:ind w:left="188"/>
              <w:textAlignment w:val="baseline"/>
              <w:rPr>
                <w:rFonts w:asciiTheme="minorHAnsi" w:eastAsia="Calibri" w:hAnsiTheme="minorHAnsi" w:cstheme="minorHAnsi"/>
                <w:color w:val="000000"/>
                <w:lang w:eastAsia="en-AU"/>
              </w:rPr>
            </w:pPr>
          </w:p>
        </w:tc>
      </w:tr>
      <w:tr w:rsidR="00882505" w:rsidRPr="009B700C" w14:paraId="00432A5D" w14:textId="77777777" w:rsidTr="002D6A78">
        <w:trPr>
          <w:trHeight w:val="300"/>
        </w:trPr>
        <w:tc>
          <w:tcPr>
            <w:tcW w:w="1652" w:type="dxa"/>
            <w:tcBorders>
              <w:top w:val="single" w:sz="6" w:space="0" w:color="auto"/>
              <w:left w:val="single" w:sz="6" w:space="0" w:color="auto"/>
              <w:bottom w:val="single" w:sz="6" w:space="0" w:color="auto"/>
              <w:right w:val="single" w:sz="6" w:space="0" w:color="auto"/>
            </w:tcBorders>
            <w:shd w:val="clear" w:color="auto" w:fill="FFF5EB"/>
          </w:tcPr>
          <w:p w14:paraId="610E1021" w14:textId="77777777" w:rsidR="00882505" w:rsidRPr="009B700C" w:rsidRDefault="00882505" w:rsidP="00F34847">
            <w:pPr>
              <w:spacing w:line="276" w:lineRule="auto"/>
              <w:ind w:left="70"/>
              <w:contextualSpacing/>
              <w:textAlignment w:val="baseline"/>
              <w:rPr>
                <w:rFonts w:asciiTheme="minorHAnsi" w:eastAsia="Calibri" w:hAnsiTheme="minorHAnsi" w:cstheme="minorHAnsi"/>
                <w:color w:val="000000"/>
                <w:lang w:eastAsia="en-AU"/>
              </w:rPr>
            </w:pPr>
          </w:p>
        </w:tc>
        <w:tc>
          <w:tcPr>
            <w:tcW w:w="1728" w:type="dxa"/>
            <w:tcBorders>
              <w:top w:val="single" w:sz="6" w:space="0" w:color="auto"/>
              <w:left w:val="single" w:sz="6" w:space="0" w:color="auto"/>
              <w:bottom w:val="single" w:sz="6" w:space="0" w:color="auto"/>
              <w:right w:val="single" w:sz="6" w:space="0" w:color="auto"/>
            </w:tcBorders>
          </w:tcPr>
          <w:p w14:paraId="738DA950" w14:textId="77777777" w:rsidR="00882505" w:rsidRPr="009B700C" w:rsidRDefault="00882505" w:rsidP="00F34847">
            <w:pPr>
              <w:ind w:left="78"/>
              <w:textAlignment w:val="baseline"/>
              <w:rPr>
                <w:rFonts w:asciiTheme="minorHAnsi" w:hAnsiTheme="minorHAnsi" w:cstheme="minorHAnsi"/>
                <w:color w:val="000000"/>
                <w:lang w:eastAsia="en-AU"/>
              </w:rPr>
            </w:pPr>
          </w:p>
        </w:tc>
        <w:tc>
          <w:tcPr>
            <w:tcW w:w="1390" w:type="dxa"/>
            <w:tcBorders>
              <w:top w:val="single" w:sz="6" w:space="0" w:color="auto"/>
              <w:left w:val="single" w:sz="6" w:space="0" w:color="auto"/>
              <w:bottom w:val="single" w:sz="6" w:space="0" w:color="auto"/>
              <w:right w:val="single" w:sz="6" w:space="0" w:color="auto"/>
            </w:tcBorders>
          </w:tcPr>
          <w:p w14:paraId="1CA54E69" w14:textId="77777777" w:rsidR="00882505" w:rsidRPr="009B700C" w:rsidRDefault="00882505" w:rsidP="00F34847">
            <w:pPr>
              <w:ind w:left="209"/>
              <w:textAlignment w:val="baseline"/>
              <w:rPr>
                <w:rFonts w:asciiTheme="minorHAnsi" w:eastAsia="Calibri" w:hAnsiTheme="minorHAnsi" w:cstheme="minorHAnsi"/>
                <w:color w:val="000000"/>
                <w:lang w:eastAsia="en-AU"/>
              </w:rPr>
            </w:pPr>
          </w:p>
        </w:tc>
        <w:tc>
          <w:tcPr>
            <w:tcW w:w="2322" w:type="dxa"/>
            <w:tcBorders>
              <w:top w:val="single" w:sz="6" w:space="0" w:color="auto"/>
              <w:left w:val="single" w:sz="6" w:space="0" w:color="auto"/>
              <w:bottom w:val="single" w:sz="6" w:space="0" w:color="auto"/>
              <w:right w:val="single" w:sz="6" w:space="0" w:color="auto"/>
            </w:tcBorders>
          </w:tcPr>
          <w:p w14:paraId="0CBDDECD" w14:textId="77777777" w:rsidR="00882505" w:rsidRPr="009B700C" w:rsidRDefault="00882505" w:rsidP="00F34847">
            <w:pPr>
              <w:ind w:left="116"/>
              <w:textAlignment w:val="baseline"/>
              <w:rPr>
                <w:rFonts w:asciiTheme="minorHAnsi" w:hAnsiTheme="minorHAnsi" w:cstheme="minorHAnsi"/>
                <w:color w:val="000000"/>
                <w:lang w:eastAsia="en-AU"/>
              </w:rPr>
            </w:pPr>
          </w:p>
        </w:tc>
        <w:tc>
          <w:tcPr>
            <w:tcW w:w="2816" w:type="dxa"/>
            <w:tcBorders>
              <w:top w:val="single" w:sz="6" w:space="0" w:color="auto"/>
              <w:left w:val="single" w:sz="6" w:space="0" w:color="auto"/>
              <w:bottom w:val="single" w:sz="6" w:space="0" w:color="auto"/>
              <w:right w:val="single" w:sz="6" w:space="0" w:color="auto"/>
            </w:tcBorders>
          </w:tcPr>
          <w:p w14:paraId="6B190AFA" w14:textId="77777777" w:rsidR="00882505" w:rsidRPr="009B700C" w:rsidRDefault="00882505" w:rsidP="00F34847">
            <w:pPr>
              <w:spacing w:after="200" w:line="276" w:lineRule="auto"/>
              <w:ind w:left="188"/>
              <w:textAlignment w:val="baseline"/>
              <w:rPr>
                <w:rFonts w:asciiTheme="minorHAnsi" w:eastAsia="Calibri" w:hAnsiTheme="minorHAnsi" w:cstheme="minorHAnsi"/>
                <w:color w:val="000000"/>
                <w:lang w:eastAsia="en-AU"/>
              </w:rPr>
            </w:pPr>
          </w:p>
        </w:tc>
        <w:tc>
          <w:tcPr>
            <w:tcW w:w="1828" w:type="dxa"/>
            <w:tcBorders>
              <w:top w:val="single" w:sz="6" w:space="0" w:color="auto"/>
              <w:left w:val="single" w:sz="6" w:space="0" w:color="auto"/>
              <w:bottom w:val="single" w:sz="6" w:space="0" w:color="auto"/>
              <w:right w:val="single" w:sz="6" w:space="0" w:color="auto"/>
            </w:tcBorders>
          </w:tcPr>
          <w:p w14:paraId="3AC714FA" w14:textId="77777777" w:rsidR="00882505" w:rsidRPr="009B700C" w:rsidRDefault="00882505" w:rsidP="00F34847">
            <w:pPr>
              <w:spacing w:after="200" w:line="276" w:lineRule="auto"/>
              <w:ind w:left="188"/>
              <w:textAlignment w:val="baseline"/>
              <w:rPr>
                <w:rFonts w:asciiTheme="minorHAnsi" w:eastAsia="Calibri" w:hAnsiTheme="minorHAnsi" w:cstheme="minorHAnsi"/>
                <w:color w:val="000000"/>
                <w:lang w:eastAsia="en-AU"/>
              </w:rPr>
            </w:pPr>
          </w:p>
        </w:tc>
        <w:tc>
          <w:tcPr>
            <w:tcW w:w="2531" w:type="dxa"/>
            <w:tcBorders>
              <w:top w:val="single" w:sz="6" w:space="0" w:color="auto"/>
              <w:left w:val="single" w:sz="6" w:space="0" w:color="auto"/>
              <w:bottom w:val="single" w:sz="6" w:space="0" w:color="auto"/>
              <w:right w:val="single" w:sz="6" w:space="0" w:color="auto"/>
            </w:tcBorders>
          </w:tcPr>
          <w:p w14:paraId="027C93EA" w14:textId="77777777" w:rsidR="00882505" w:rsidRPr="009B700C" w:rsidRDefault="00882505" w:rsidP="00F34847">
            <w:pPr>
              <w:spacing w:after="200" w:line="276" w:lineRule="auto"/>
              <w:ind w:left="188"/>
              <w:textAlignment w:val="baseline"/>
              <w:rPr>
                <w:rFonts w:asciiTheme="minorHAnsi" w:eastAsia="Calibri" w:hAnsiTheme="minorHAnsi" w:cstheme="minorHAnsi"/>
                <w:color w:val="000000"/>
                <w:lang w:eastAsia="en-AU"/>
              </w:rPr>
            </w:pPr>
          </w:p>
        </w:tc>
      </w:tr>
      <w:tr w:rsidR="00882505" w:rsidRPr="009B700C" w14:paraId="569898F4" w14:textId="77777777" w:rsidTr="002D6A78">
        <w:trPr>
          <w:trHeight w:val="300"/>
        </w:trPr>
        <w:tc>
          <w:tcPr>
            <w:tcW w:w="1652" w:type="dxa"/>
            <w:tcBorders>
              <w:top w:val="single" w:sz="6" w:space="0" w:color="auto"/>
              <w:left w:val="single" w:sz="6" w:space="0" w:color="auto"/>
              <w:bottom w:val="single" w:sz="6" w:space="0" w:color="auto"/>
              <w:right w:val="single" w:sz="6" w:space="0" w:color="auto"/>
            </w:tcBorders>
            <w:shd w:val="clear" w:color="auto" w:fill="FFF5EB"/>
          </w:tcPr>
          <w:p w14:paraId="2BBCE7AA" w14:textId="77777777" w:rsidR="00882505" w:rsidRPr="009B700C" w:rsidRDefault="00882505" w:rsidP="00F34847">
            <w:pPr>
              <w:spacing w:line="276" w:lineRule="auto"/>
              <w:ind w:left="70"/>
              <w:contextualSpacing/>
              <w:textAlignment w:val="baseline"/>
              <w:rPr>
                <w:rFonts w:asciiTheme="minorHAnsi" w:eastAsia="Calibri" w:hAnsiTheme="minorHAnsi" w:cstheme="minorHAnsi"/>
                <w:color w:val="000000"/>
                <w:lang w:eastAsia="en-AU"/>
              </w:rPr>
            </w:pPr>
          </w:p>
        </w:tc>
        <w:tc>
          <w:tcPr>
            <w:tcW w:w="1728" w:type="dxa"/>
            <w:tcBorders>
              <w:top w:val="single" w:sz="6" w:space="0" w:color="auto"/>
              <w:left w:val="single" w:sz="6" w:space="0" w:color="auto"/>
              <w:bottom w:val="single" w:sz="6" w:space="0" w:color="auto"/>
              <w:right w:val="single" w:sz="6" w:space="0" w:color="auto"/>
            </w:tcBorders>
          </w:tcPr>
          <w:p w14:paraId="09101FE0" w14:textId="77777777" w:rsidR="00882505" w:rsidRPr="009B700C" w:rsidRDefault="00882505" w:rsidP="00F34847">
            <w:pPr>
              <w:ind w:left="78"/>
              <w:textAlignment w:val="baseline"/>
              <w:rPr>
                <w:rFonts w:asciiTheme="minorHAnsi" w:hAnsiTheme="minorHAnsi" w:cstheme="minorHAnsi"/>
                <w:color w:val="000000"/>
                <w:lang w:eastAsia="en-AU"/>
              </w:rPr>
            </w:pPr>
          </w:p>
        </w:tc>
        <w:tc>
          <w:tcPr>
            <w:tcW w:w="1390" w:type="dxa"/>
            <w:tcBorders>
              <w:top w:val="single" w:sz="6" w:space="0" w:color="auto"/>
              <w:left w:val="single" w:sz="6" w:space="0" w:color="auto"/>
              <w:bottom w:val="single" w:sz="6" w:space="0" w:color="auto"/>
              <w:right w:val="single" w:sz="6" w:space="0" w:color="auto"/>
            </w:tcBorders>
          </w:tcPr>
          <w:p w14:paraId="4AA383A8" w14:textId="77777777" w:rsidR="00882505" w:rsidRPr="009B700C" w:rsidRDefault="00882505" w:rsidP="00F34847">
            <w:pPr>
              <w:ind w:left="209"/>
              <w:textAlignment w:val="baseline"/>
              <w:rPr>
                <w:rFonts w:asciiTheme="minorHAnsi" w:eastAsia="Calibri" w:hAnsiTheme="minorHAnsi" w:cstheme="minorHAnsi"/>
                <w:color w:val="000000"/>
                <w:lang w:eastAsia="en-AU"/>
              </w:rPr>
            </w:pPr>
          </w:p>
        </w:tc>
        <w:tc>
          <w:tcPr>
            <w:tcW w:w="2322" w:type="dxa"/>
            <w:tcBorders>
              <w:top w:val="single" w:sz="6" w:space="0" w:color="auto"/>
              <w:left w:val="single" w:sz="6" w:space="0" w:color="auto"/>
              <w:bottom w:val="single" w:sz="6" w:space="0" w:color="auto"/>
              <w:right w:val="single" w:sz="6" w:space="0" w:color="auto"/>
            </w:tcBorders>
          </w:tcPr>
          <w:p w14:paraId="7DFE8F1B" w14:textId="77777777" w:rsidR="00882505" w:rsidRPr="009B700C" w:rsidRDefault="00882505" w:rsidP="00F34847">
            <w:pPr>
              <w:ind w:left="116"/>
              <w:textAlignment w:val="baseline"/>
              <w:rPr>
                <w:rFonts w:asciiTheme="minorHAnsi" w:hAnsiTheme="minorHAnsi" w:cstheme="minorHAnsi"/>
                <w:color w:val="000000"/>
                <w:lang w:eastAsia="en-AU"/>
              </w:rPr>
            </w:pPr>
          </w:p>
        </w:tc>
        <w:tc>
          <w:tcPr>
            <w:tcW w:w="2816" w:type="dxa"/>
            <w:tcBorders>
              <w:top w:val="single" w:sz="6" w:space="0" w:color="auto"/>
              <w:left w:val="single" w:sz="6" w:space="0" w:color="auto"/>
              <w:bottom w:val="single" w:sz="6" w:space="0" w:color="auto"/>
              <w:right w:val="single" w:sz="6" w:space="0" w:color="auto"/>
            </w:tcBorders>
          </w:tcPr>
          <w:p w14:paraId="29C4FF2A" w14:textId="77777777" w:rsidR="00882505" w:rsidRPr="009B700C" w:rsidRDefault="00882505" w:rsidP="00F34847">
            <w:pPr>
              <w:spacing w:after="200" w:line="276" w:lineRule="auto"/>
              <w:ind w:left="188"/>
              <w:textAlignment w:val="baseline"/>
              <w:rPr>
                <w:rFonts w:asciiTheme="minorHAnsi" w:eastAsia="Calibri" w:hAnsiTheme="minorHAnsi" w:cstheme="minorHAnsi"/>
                <w:color w:val="000000"/>
                <w:lang w:eastAsia="en-AU"/>
              </w:rPr>
            </w:pPr>
          </w:p>
        </w:tc>
        <w:tc>
          <w:tcPr>
            <w:tcW w:w="1828" w:type="dxa"/>
            <w:tcBorders>
              <w:top w:val="single" w:sz="6" w:space="0" w:color="auto"/>
              <w:left w:val="single" w:sz="6" w:space="0" w:color="auto"/>
              <w:bottom w:val="single" w:sz="6" w:space="0" w:color="auto"/>
              <w:right w:val="single" w:sz="6" w:space="0" w:color="auto"/>
            </w:tcBorders>
          </w:tcPr>
          <w:p w14:paraId="057DA795" w14:textId="77777777" w:rsidR="00882505" w:rsidRPr="009B700C" w:rsidRDefault="00882505" w:rsidP="00F34847">
            <w:pPr>
              <w:spacing w:after="200" w:line="276" w:lineRule="auto"/>
              <w:ind w:left="188"/>
              <w:textAlignment w:val="baseline"/>
              <w:rPr>
                <w:rFonts w:asciiTheme="minorHAnsi" w:eastAsia="Calibri" w:hAnsiTheme="minorHAnsi" w:cstheme="minorHAnsi"/>
                <w:color w:val="000000"/>
                <w:lang w:eastAsia="en-AU"/>
              </w:rPr>
            </w:pPr>
          </w:p>
        </w:tc>
        <w:tc>
          <w:tcPr>
            <w:tcW w:w="2531" w:type="dxa"/>
            <w:tcBorders>
              <w:top w:val="single" w:sz="6" w:space="0" w:color="auto"/>
              <w:left w:val="single" w:sz="6" w:space="0" w:color="auto"/>
              <w:bottom w:val="single" w:sz="6" w:space="0" w:color="auto"/>
              <w:right w:val="single" w:sz="6" w:space="0" w:color="auto"/>
            </w:tcBorders>
          </w:tcPr>
          <w:p w14:paraId="4092B0E2" w14:textId="77777777" w:rsidR="00882505" w:rsidRPr="009B700C" w:rsidRDefault="00882505" w:rsidP="00F34847">
            <w:pPr>
              <w:spacing w:after="200" w:line="276" w:lineRule="auto"/>
              <w:ind w:left="188"/>
              <w:textAlignment w:val="baseline"/>
              <w:rPr>
                <w:rFonts w:asciiTheme="minorHAnsi" w:eastAsia="Calibri" w:hAnsiTheme="minorHAnsi" w:cstheme="minorHAnsi"/>
                <w:color w:val="000000"/>
                <w:lang w:eastAsia="en-AU"/>
              </w:rPr>
            </w:pPr>
          </w:p>
        </w:tc>
      </w:tr>
    </w:tbl>
    <w:p w14:paraId="0BE389BB" w14:textId="77777777" w:rsidR="008B3603" w:rsidRDefault="008B3603" w:rsidP="00C24306">
      <w:pPr>
        <w:rPr>
          <w:rFonts w:asciiTheme="minorHAnsi" w:eastAsia="Calibri" w:hAnsiTheme="minorHAnsi" w:cstheme="minorHAnsi"/>
          <w:sz w:val="24"/>
          <w:szCs w:val="24"/>
        </w:rPr>
      </w:pPr>
    </w:p>
    <w:p w14:paraId="0FAE2B7E" w14:textId="17F716FB" w:rsidR="00882505" w:rsidRDefault="008B3603" w:rsidP="008B3603">
      <w:pPr>
        <w:rPr>
          <w:rFonts w:asciiTheme="minorHAnsi" w:eastAsia="Calibri" w:hAnsiTheme="minorHAnsi" w:cstheme="minorHAnsi"/>
        </w:rPr>
      </w:pPr>
      <w:r w:rsidRPr="008B3603">
        <w:rPr>
          <w:rFonts w:asciiTheme="minorHAnsi" w:eastAsia="Calibri" w:hAnsiTheme="minorHAnsi" w:cstheme="minorHAnsi"/>
          <w:sz w:val="24"/>
          <w:szCs w:val="24"/>
        </w:rPr>
        <w:t>#</w:t>
      </w:r>
      <w:r>
        <w:rPr>
          <w:rFonts w:asciiTheme="minorHAnsi" w:eastAsia="Calibri" w:hAnsiTheme="minorHAnsi" w:cstheme="minorHAnsi"/>
          <w:sz w:val="24"/>
          <w:szCs w:val="24"/>
        </w:rPr>
        <w:t xml:space="preserve">  </w:t>
      </w:r>
      <w:r w:rsidR="00C24306">
        <w:rPr>
          <w:rFonts w:asciiTheme="minorHAnsi" w:eastAsia="Calibri" w:hAnsiTheme="minorHAnsi" w:cstheme="minorHAnsi"/>
        </w:rPr>
        <w:t xml:space="preserve">1. </w:t>
      </w:r>
      <w:r w:rsidR="00882505" w:rsidRPr="009B700C">
        <w:rPr>
          <w:rFonts w:asciiTheme="minorHAnsi" w:eastAsia="Calibri" w:hAnsiTheme="minorHAnsi" w:cstheme="minorHAnsi"/>
        </w:rPr>
        <w:t>Leading integration initiatives and system improvements</w:t>
      </w:r>
    </w:p>
    <w:p w14:paraId="27C738AC" w14:textId="77777777" w:rsidR="00882505" w:rsidRDefault="00882505" w:rsidP="008B3603">
      <w:pPr>
        <w:ind w:left="284"/>
        <w:rPr>
          <w:rFonts w:asciiTheme="minorHAnsi" w:hAnsiTheme="minorHAnsi" w:cstheme="minorHAnsi"/>
          <w:lang w:bidi="en-AU"/>
        </w:rPr>
      </w:pPr>
      <w:r>
        <w:rPr>
          <w:rFonts w:asciiTheme="minorHAnsi" w:eastAsia="Calibri" w:hAnsiTheme="minorHAnsi" w:cstheme="minorHAnsi"/>
        </w:rPr>
        <w:t xml:space="preserve">2. </w:t>
      </w:r>
      <w:r w:rsidRPr="009B700C">
        <w:rPr>
          <w:rFonts w:asciiTheme="minorHAnsi" w:eastAsia="Calibri" w:hAnsiTheme="minorHAnsi" w:cstheme="minorHAnsi"/>
        </w:rPr>
        <w:t>Supporting the implementation, monitoring and evaluation of family violence reform initiatives</w:t>
      </w:r>
    </w:p>
    <w:p w14:paraId="20D5E54B" w14:textId="77777777" w:rsidR="00882505" w:rsidRDefault="00882505" w:rsidP="008B3603">
      <w:pPr>
        <w:ind w:left="284"/>
        <w:rPr>
          <w:rFonts w:asciiTheme="minorHAnsi" w:hAnsiTheme="minorHAnsi" w:cstheme="minorHAnsi"/>
          <w:lang w:bidi="en-AU"/>
        </w:rPr>
      </w:pPr>
      <w:r>
        <w:rPr>
          <w:rFonts w:asciiTheme="minorHAnsi" w:hAnsiTheme="minorHAnsi" w:cstheme="minorHAnsi"/>
          <w:lang w:bidi="en-AU"/>
        </w:rPr>
        <w:t xml:space="preserve">3. </w:t>
      </w:r>
      <w:r w:rsidRPr="009B700C">
        <w:rPr>
          <w:rFonts w:asciiTheme="minorHAnsi" w:eastAsia="Calibri" w:hAnsiTheme="minorHAnsi" w:cstheme="minorHAnsi"/>
        </w:rPr>
        <w:t>Developing an evidence base to inform planning, prioritisation of system improvement initiatives and advocacy for system change </w:t>
      </w:r>
    </w:p>
    <w:p w14:paraId="48CA3AAC" w14:textId="77777777" w:rsidR="00882505" w:rsidRDefault="00882505" w:rsidP="008B3603">
      <w:pPr>
        <w:ind w:left="284"/>
        <w:rPr>
          <w:rFonts w:asciiTheme="minorHAnsi" w:hAnsiTheme="minorHAnsi" w:cstheme="minorHAnsi"/>
          <w:lang w:bidi="en-AU"/>
        </w:rPr>
      </w:pPr>
      <w:r>
        <w:rPr>
          <w:rFonts w:asciiTheme="minorHAnsi" w:hAnsiTheme="minorHAnsi" w:cstheme="minorHAnsi"/>
          <w:lang w:bidi="en-AU"/>
        </w:rPr>
        <w:t xml:space="preserve">4. </w:t>
      </w:r>
      <w:r w:rsidRPr="009B700C">
        <w:rPr>
          <w:rFonts w:asciiTheme="minorHAnsi" w:eastAsia="Calibri" w:hAnsiTheme="minorHAnsi" w:cstheme="minorHAnsi"/>
        </w:rPr>
        <w:t>Building workforce capacity and capability   </w:t>
      </w:r>
    </w:p>
    <w:p w14:paraId="1139BCD1" w14:textId="4A5FEF57" w:rsidR="00882505" w:rsidRDefault="00882505" w:rsidP="008B3603">
      <w:pPr>
        <w:ind w:left="284"/>
        <w:rPr>
          <w:rFonts w:asciiTheme="minorHAnsi" w:eastAsia="Calibri" w:hAnsiTheme="minorHAnsi" w:cstheme="minorHAnsi"/>
        </w:rPr>
      </w:pPr>
      <w:r>
        <w:rPr>
          <w:rFonts w:asciiTheme="minorHAnsi" w:eastAsia="Calibri" w:hAnsiTheme="minorHAnsi" w:cstheme="minorHAnsi"/>
        </w:rPr>
        <w:t xml:space="preserve">5. </w:t>
      </w:r>
      <w:r w:rsidRPr="009B700C">
        <w:rPr>
          <w:rFonts w:asciiTheme="minorHAnsi" w:eastAsia="Calibri" w:hAnsiTheme="minorHAnsi" w:cstheme="minorHAnsi"/>
        </w:rPr>
        <w:t>Effective cross sector governance for system leadership </w:t>
      </w:r>
    </w:p>
    <w:p w14:paraId="5D6DC488" w14:textId="57196CC6" w:rsidR="001D20CF" w:rsidRDefault="001D20CF" w:rsidP="00882505">
      <w:pPr>
        <w:rPr>
          <w:rFonts w:asciiTheme="minorHAnsi" w:eastAsia="Calibri" w:hAnsiTheme="minorHAnsi" w:cstheme="minorHAnsi"/>
        </w:rPr>
      </w:pPr>
    </w:p>
    <w:p w14:paraId="056EB9D5" w14:textId="03DBC1F3" w:rsidR="001D20CF" w:rsidRDefault="001D20CF" w:rsidP="00882505">
      <w:pPr>
        <w:rPr>
          <w:rFonts w:asciiTheme="minorHAnsi" w:eastAsia="Calibri" w:hAnsiTheme="minorHAnsi" w:cstheme="minorHAnsi"/>
        </w:rPr>
      </w:pPr>
    </w:p>
    <w:p w14:paraId="20AC4924" w14:textId="0C7EB6F5" w:rsidR="001D20CF" w:rsidRDefault="001D20CF" w:rsidP="00882505">
      <w:pPr>
        <w:rPr>
          <w:rFonts w:asciiTheme="minorHAnsi" w:eastAsia="Calibri" w:hAnsiTheme="minorHAnsi" w:cstheme="minorHAnsi"/>
        </w:rPr>
      </w:pPr>
    </w:p>
    <w:p w14:paraId="743D966A" w14:textId="79C0504C" w:rsidR="001D20CF" w:rsidRDefault="001D20CF" w:rsidP="00882505">
      <w:pPr>
        <w:rPr>
          <w:rFonts w:asciiTheme="minorHAnsi" w:eastAsia="Calibri" w:hAnsiTheme="minorHAnsi" w:cstheme="minorHAnsi"/>
        </w:rPr>
      </w:pPr>
    </w:p>
    <w:p w14:paraId="61D5741C" w14:textId="54D443CB" w:rsidR="001D20CF" w:rsidRDefault="001D20CF" w:rsidP="00882505">
      <w:pPr>
        <w:rPr>
          <w:rFonts w:asciiTheme="minorHAnsi" w:eastAsia="Calibri" w:hAnsiTheme="minorHAnsi" w:cstheme="minorHAnsi"/>
        </w:rPr>
      </w:pPr>
    </w:p>
    <w:p w14:paraId="5869D6B8" w14:textId="7F393F09" w:rsidR="001D20CF" w:rsidRPr="001D20CF" w:rsidRDefault="00084FCB" w:rsidP="001D20CF">
      <w:pPr>
        <w:textAlignment w:val="baseline"/>
        <w:rPr>
          <w:rFonts w:asciiTheme="minorHAnsi" w:hAnsiTheme="minorHAnsi" w:cstheme="minorHAnsi"/>
          <w:b/>
          <w:bCs/>
          <w:lang w:eastAsia="en-AU"/>
        </w:rPr>
      </w:pPr>
      <w:r>
        <w:rPr>
          <w:rStyle w:val="normaltextrun"/>
          <w:rFonts w:asciiTheme="minorHAnsi" w:hAnsiTheme="minorHAnsi" w:cstheme="minorHAnsi"/>
          <w:b/>
          <w:bCs/>
          <w:color w:val="000000"/>
          <w:shd w:val="clear" w:color="auto" w:fill="FFFFFF"/>
        </w:rPr>
        <w:t xml:space="preserve">Reporting </w:t>
      </w:r>
      <w:r w:rsidRPr="00C24306">
        <w:rPr>
          <w:rStyle w:val="normaltextrun"/>
          <w:rFonts w:asciiTheme="minorHAnsi" w:hAnsiTheme="minorHAnsi" w:cstheme="minorHAnsi"/>
          <w:b/>
          <w:bCs/>
          <w:color w:val="000000"/>
          <w:shd w:val="clear" w:color="auto" w:fill="FFFFFF"/>
        </w:rPr>
        <w:t xml:space="preserve">Template </w:t>
      </w:r>
      <w:r w:rsidR="001D20CF" w:rsidRPr="001D20CF">
        <w:rPr>
          <w:rFonts w:asciiTheme="minorHAnsi" w:hAnsiTheme="minorHAnsi" w:cstheme="minorHAnsi"/>
          <w:b/>
          <w:bCs/>
          <w:lang w:eastAsia="en-AU"/>
        </w:rPr>
        <w:t>2: Projected budget and financial acquittal template (for FSV and DFFH funding)  </w:t>
      </w:r>
    </w:p>
    <w:p w14:paraId="6F5F2882" w14:textId="77777777" w:rsidR="001D20CF" w:rsidRPr="001D20CF" w:rsidRDefault="001D20CF" w:rsidP="001D20CF">
      <w:pPr>
        <w:ind w:left="225" w:hanging="225"/>
        <w:textAlignment w:val="baseline"/>
        <w:rPr>
          <w:rFonts w:asciiTheme="minorHAnsi" w:hAnsiTheme="minorHAnsi" w:cstheme="minorHAnsi"/>
          <w:lang w:eastAsia="en-AU"/>
        </w:rPr>
      </w:pPr>
      <w:r w:rsidRPr="001D20CF">
        <w:rPr>
          <w:rFonts w:asciiTheme="minorHAnsi" w:hAnsiTheme="minorHAnsi" w:cstheme="minorHAnsi"/>
          <w:lang w:eastAsia="en-AU"/>
        </w:rPr>
        <w:t> </w:t>
      </w:r>
    </w:p>
    <w:tbl>
      <w:tblPr>
        <w:tblW w:w="137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2"/>
        <w:gridCol w:w="2310"/>
        <w:gridCol w:w="2577"/>
        <w:gridCol w:w="2613"/>
        <w:gridCol w:w="3109"/>
      </w:tblGrid>
      <w:tr w:rsidR="001D20CF" w:rsidRPr="001D20CF" w14:paraId="5EFC9302" w14:textId="77777777" w:rsidTr="008B3603">
        <w:trPr>
          <w:trHeight w:val="570"/>
        </w:trPr>
        <w:tc>
          <w:tcPr>
            <w:tcW w:w="13731" w:type="dxa"/>
            <w:gridSpan w:val="5"/>
            <w:tcBorders>
              <w:top w:val="single" w:sz="8" w:space="0" w:color="auto"/>
              <w:left w:val="single" w:sz="8" w:space="0" w:color="auto"/>
              <w:bottom w:val="single" w:sz="8" w:space="0" w:color="auto"/>
              <w:right w:val="single" w:sz="8" w:space="0" w:color="auto"/>
            </w:tcBorders>
            <w:shd w:val="clear" w:color="auto" w:fill="FAF9F9"/>
            <w:vAlign w:val="center"/>
            <w:hideMark/>
          </w:tcPr>
          <w:p w14:paraId="4FA74485" w14:textId="75EEF471" w:rsidR="001D20CF" w:rsidRPr="001D20CF" w:rsidRDefault="001D20CF" w:rsidP="008B3603">
            <w:pPr>
              <w:ind w:left="85"/>
              <w:textAlignment w:val="baseline"/>
              <w:rPr>
                <w:rFonts w:asciiTheme="minorHAnsi" w:hAnsiTheme="minorHAnsi" w:cstheme="minorHAnsi"/>
                <w:b/>
                <w:bCs/>
                <w:lang w:eastAsia="en-AU"/>
              </w:rPr>
            </w:pPr>
            <w:r w:rsidRPr="001D20CF">
              <w:rPr>
                <w:rFonts w:asciiTheme="minorHAnsi" w:hAnsiTheme="minorHAnsi" w:cstheme="minorHAnsi"/>
                <w:b/>
                <w:bCs/>
                <w:lang w:eastAsia="en-AU"/>
              </w:rPr>
              <w:t>FVRIC:  </w:t>
            </w:r>
            <w:r w:rsidRPr="001D20CF">
              <w:rPr>
                <w:rFonts w:asciiTheme="minorHAnsi" w:hAnsiTheme="minorHAnsi" w:cstheme="minorHAnsi"/>
                <w:color w:val="000000"/>
                <w:lang w:eastAsia="en-AU"/>
              </w:rPr>
              <w:t>   </w:t>
            </w:r>
            <w:r w:rsidRPr="001D20CF">
              <w:rPr>
                <w:rFonts w:asciiTheme="minorHAnsi" w:hAnsiTheme="minorHAnsi" w:cstheme="minorHAnsi"/>
                <w:color w:val="000000"/>
              </w:rPr>
              <w:t xml:space="preserve">___________________________  </w:t>
            </w:r>
            <w:r w:rsidRPr="001D20CF">
              <w:rPr>
                <w:rFonts w:asciiTheme="minorHAnsi" w:hAnsiTheme="minorHAnsi" w:cstheme="minorHAnsi"/>
                <w:color w:val="000000"/>
                <w:lang w:eastAsia="en-AU"/>
              </w:rPr>
              <w:t>     </w:t>
            </w:r>
            <w:r w:rsidR="00084FCB">
              <w:rPr>
                <w:rFonts w:asciiTheme="minorHAnsi" w:hAnsiTheme="minorHAnsi" w:cstheme="minorHAnsi"/>
                <w:color w:val="000000"/>
                <w:lang w:eastAsia="en-AU"/>
              </w:rPr>
              <w:t xml:space="preserve">                                                  </w:t>
            </w:r>
            <w:r w:rsidRPr="001D20CF">
              <w:rPr>
                <w:rFonts w:asciiTheme="minorHAnsi" w:hAnsiTheme="minorHAnsi" w:cstheme="minorHAnsi"/>
                <w:color w:val="000000"/>
                <w:lang w:eastAsia="en-AU"/>
              </w:rPr>
              <w:t> </w:t>
            </w:r>
            <w:r w:rsidRPr="001D20CF">
              <w:rPr>
                <w:rFonts w:asciiTheme="minorHAnsi" w:hAnsiTheme="minorHAnsi" w:cstheme="minorHAnsi"/>
                <w:b/>
                <w:bCs/>
                <w:color w:val="000000"/>
              </w:rPr>
              <w:t>Period ending 30 June (year)</w:t>
            </w:r>
            <w:r w:rsidRPr="001D20CF">
              <w:rPr>
                <w:rFonts w:asciiTheme="minorHAnsi" w:hAnsiTheme="minorHAnsi" w:cstheme="minorHAnsi"/>
                <w:color w:val="000000"/>
              </w:rPr>
              <w:t xml:space="preserve"> ________</w:t>
            </w:r>
          </w:p>
        </w:tc>
      </w:tr>
      <w:tr w:rsidR="001D20CF" w:rsidRPr="001D20CF" w14:paraId="010A5AE7" w14:textId="77777777" w:rsidTr="001D20CF">
        <w:trPr>
          <w:trHeight w:val="426"/>
        </w:trPr>
        <w:tc>
          <w:tcPr>
            <w:tcW w:w="3122" w:type="dxa"/>
            <w:tcBorders>
              <w:top w:val="nil"/>
              <w:left w:val="single" w:sz="8" w:space="0" w:color="auto"/>
              <w:bottom w:val="single" w:sz="4" w:space="0" w:color="auto"/>
              <w:right w:val="single" w:sz="8" w:space="0" w:color="auto"/>
            </w:tcBorders>
            <w:vAlign w:val="center"/>
          </w:tcPr>
          <w:p w14:paraId="1AA094C3" w14:textId="77777777" w:rsidR="001D20CF" w:rsidRPr="001D20CF" w:rsidRDefault="001D20CF">
            <w:pPr>
              <w:textAlignment w:val="baseline"/>
              <w:rPr>
                <w:rFonts w:asciiTheme="minorHAnsi" w:hAnsiTheme="minorHAnsi" w:cstheme="minorHAnsi"/>
                <w:lang w:eastAsia="en-AU"/>
              </w:rPr>
            </w:pPr>
          </w:p>
        </w:tc>
        <w:tc>
          <w:tcPr>
            <w:tcW w:w="7500" w:type="dxa"/>
            <w:gridSpan w:val="3"/>
            <w:tcBorders>
              <w:top w:val="nil"/>
              <w:left w:val="nil"/>
              <w:bottom w:val="single" w:sz="4" w:space="0" w:color="auto"/>
              <w:right w:val="single" w:sz="8" w:space="0" w:color="auto"/>
            </w:tcBorders>
            <w:shd w:val="clear" w:color="auto" w:fill="FAFAEA"/>
            <w:vAlign w:val="center"/>
            <w:hideMark/>
          </w:tcPr>
          <w:p w14:paraId="1D77B8EF" w14:textId="77777777" w:rsidR="001D20CF" w:rsidRPr="001D20CF" w:rsidRDefault="001D20CF">
            <w:pPr>
              <w:jc w:val="center"/>
              <w:textAlignment w:val="baseline"/>
              <w:rPr>
                <w:rFonts w:asciiTheme="minorHAnsi" w:hAnsiTheme="minorHAnsi" w:cstheme="minorHAnsi"/>
                <w:b/>
                <w:bCs/>
                <w:lang w:eastAsia="en-AU"/>
              </w:rPr>
            </w:pPr>
            <w:r w:rsidRPr="001D20CF">
              <w:rPr>
                <w:rFonts w:asciiTheme="minorHAnsi" w:hAnsiTheme="minorHAnsi" w:cstheme="minorHAnsi"/>
                <w:b/>
                <w:bCs/>
                <w:color w:val="000000"/>
                <w:lang w:eastAsia="en-AU"/>
              </w:rPr>
              <w:t xml:space="preserve">PROJECTED INCOME </w:t>
            </w:r>
          </w:p>
        </w:tc>
        <w:tc>
          <w:tcPr>
            <w:tcW w:w="3109" w:type="dxa"/>
            <w:tcBorders>
              <w:top w:val="nil"/>
              <w:left w:val="nil"/>
              <w:bottom w:val="single" w:sz="4" w:space="0" w:color="auto"/>
              <w:right w:val="single" w:sz="8" w:space="0" w:color="auto"/>
            </w:tcBorders>
            <w:shd w:val="clear" w:color="auto" w:fill="F2F2F2"/>
            <w:vAlign w:val="center"/>
            <w:hideMark/>
          </w:tcPr>
          <w:p w14:paraId="14FE763A" w14:textId="77777777" w:rsidR="001D20CF" w:rsidRPr="001D20CF" w:rsidRDefault="001D20CF">
            <w:pPr>
              <w:jc w:val="center"/>
              <w:textAlignment w:val="baseline"/>
              <w:rPr>
                <w:rFonts w:asciiTheme="minorHAnsi" w:hAnsiTheme="minorHAnsi" w:cstheme="minorHAnsi"/>
                <w:b/>
                <w:bCs/>
                <w:lang w:eastAsia="en-AU"/>
              </w:rPr>
            </w:pPr>
            <w:r w:rsidRPr="001D20CF">
              <w:rPr>
                <w:rFonts w:asciiTheme="minorHAnsi" w:hAnsiTheme="minorHAnsi" w:cstheme="minorHAnsi"/>
                <w:b/>
                <w:bCs/>
                <w:color w:val="000000"/>
                <w:lang w:eastAsia="en-AU"/>
              </w:rPr>
              <w:t>END OF YEAR REPORT</w:t>
            </w:r>
          </w:p>
        </w:tc>
      </w:tr>
      <w:tr w:rsidR="001D20CF" w:rsidRPr="001D20CF" w14:paraId="3D5AC84F" w14:textId="77777777" w:rsidTr="00C32FDF">
        <w:trPr>
          <w:trHeight w:val="821"/>
        </w:trPr>
        <w:tc>
          <w:tcPr>
            <w:tcW w:w="3122" w:type="dxa"/>
            <w:tcBorders>
              <w:top w:val="single" w:sz="4" w:space="0" w:color="auto"/>
              <w:left w:val="single" w:sz="4" w:space="0" w:color="auto"/>
              <w:bottom w:val="single" w:sz="4" w:space="0" w:color="auto"/>
              <w:right w:val="single" w:sz="4" w:space="0" w:color="auto"/>
            </w:tcBorders>
            <w:vAlign w:val="center"/>
            <w:hideMark/>
          </w:tcPr>
          <w:p w14:paraId="054DFC81" w14:textId="77777777" w:rsidR="001D20CF" w:rsidRPr="001D20CF" w:rsidRDefault="001D20CF" w:rsidP="00E43CD2">
            <w:pPr>
              <w:ind w:left="130"/>
              <w:textAlignment w:val="baseline"/>
              <w:rPr>
                <w:rFonts w:asciiTheme="minorHAnsi" w:hAnsiTheme="minorHAnsi" w:cstheme="minorHAnsi"/>
                <w:lang w:eastAsia="en-AU"/>
              </w:rPr>
            </w:pPr>
            <w:r w:rsidRPr="001D20CF">
              <w:rPr>
                <w:rFonts w:asciiTheme="minorHAnsi" w:hAnsiTheme="minorHAnsi" w:cstheme="minorHAnsi"/>
                <w:lang w:eastAsia="en-AU"/>
              </w:rPr>
              <w:t> </w:t>
            </w:r>
            <w:r w:rsidRPr="001D20CF">
              <w:rPr>
                <w:rFonts w:asciiTheme="minorHAnsi" w:hAnsiTheme="minorHAnsi" w:cstheme="minorHAnsi"/>
                <w:b/>
                <w:bCs/>
                <w:color w:val="000000"/>
                <w:lang w:eastAsia="en-AU"/>
              </w:rPr>
              <w:t>INCOME </w:t>
            </w:r>
            <w:r w:rsidRPr="001D20CF">
              <w:rPr>
                <w:rFonts w:asciiTheme="minorHAnsi" w:hAnsiTheme="minorHAnsi" w:cstheme="minorHAnsi"/>
                <w:color w:val="000000"/>
                <w:lang w:eastAsia="en-AU"/>
              </w:rPr>
              <w:t> </w:t>
            </w:r>
          </w:p>
        </w:tc>
        <w:tc>
          <w:tcPr>
            <w:tcW w:w="2310" w:type="dxa"/>
            <w:tcBorders>
              <w:top w:val="single" w:sz="4" w:space="0" w:color="auto"/>
              <w:left w:val="single" w:sz="4" w:space="0" w:color="auto"/>
              <w:bottom w:val="single" w:sz="4" w:space="0" w:color="auto"/>
              <w:right w:val="single" w:sz="4" w:space="0" w:color="auto"/>
            </w:tcBorders>
            <w:shd w:val="clear" w:color="auto" w:fill="FAFAEA"/>
            <w:vAlign w:val="center"/>
            <w:hideMark/>
          </w:tcPr>
          <w:p w14:paraId="1BDC9744" w14:textId="77777777" w:rsidR="001D20CF" w:rsidRPr="001D20CF" w:rsidRDefault="001D20CF" w:rsidP="00C32FDF">
            <w:pPr>
              <w:jc w:val="center"/>
              <w:textAlignment w:val="baseline"/>
              <w:rPr>
                <w:rFonts w:asciiTheme="minorHAnsi" w:hAnsiTheme="minorHAnsi" w:cstheme="minorHAnsi"/>
                <w:b/>
                <w:bCs/>
                <w:color w:val="000000"/>
                <w:sz w:val="22"/>
                <w:szCs w:val="22"/>
                <w:lang w:eastAsia="en-AU"/>
              </w:rPr>
            </w:pPr>
            <w:r w:rsidRPr="001D20CF">
              <w:rPr>
                <w:rFonts w:asciiTheme="minorHAnsi" w:hAnsiTheme="minorHAnsi" w:cstheme="minorHAnsi"/>
                <w:b/>
                <w:bCs/>
                <w:color w:val="000000"/>
                <w:lang w:eastAsia="en-AU"/>
              </w:rPr>
              <w:t>FUNDS CARRIED FORWARD</w:t>
            </w:r>
          </w:p>
        </w:tc>
        <w:tc>
          <w:tcPr>
            <w:tcW w:w="2577" w:type="dxa"/>
            <w:tcBorders>
              <w:top w:val="single" w:sz="4" w:space="0" w:color="auto"/>
              <w:left w:val="single" w:sz="4" w:space="0" w:color="auto"/>
              <w:bottom w:val="single" w:sz="4" w:space="0" w:color="auto"/>
              <w:right w:val="single" w:sz="4" w:space="0" w:color="auto"/>
            </w:tcBorders>
            <w:shd w:val="clear" w:color="auto" w:fill="FAFAEA"/>
            <w:vAlign w:val="center"/>
            <w:hideMark/>
          </w:tcPr>
          <w:p w14:paraId="78A3C5BA" w14:textId="77777777" w:rsidR="001D20CF" w:rsidRPr="001D20CF" w:rsidRDefault="001D20CF" w:rsidP="00C32FDF">
            <w:pPr>
              <w:ind w:left="211"/>
              <w:jc w:val="center"/>
              <w:textAlignment w:val="baseline"/>
              <w:rPr>
                <w:rFonts w:asciiTheme="minorHAnsi" w:hAnsiTheme="minorHAnsi" w:cstheme="minorHAnsi"/>
                <w:b/>
                <w:bCs/>
                <w:lang w:eastAsia="en-AU"/>
              </w:rPr>
            </w:pPr>
            <w:r w:rsidRPr="001D20CF">
              <w:rPr>
                <w:rFonts w:asciiTheme="minorHAnsi" w:hAnsiTheme="minorHAnsi" w:cstheme="minorHAnsi"/>
                <w:b/>
                <w:bCs/>
                <w:color w:val="000000"/>
                <w:lang w:eastAsia="en-AU"/>
              </w:rPr>
              <w:t>ANTICIPATED CURRENT YEAR FUNDING</w:t>
            </w:r>
          </w:p>
        </w:tc>
        <w:tc>
          <w:tcPr>
            <w:tcW w:w="2613" w:type="dxa"/>
            <w:tcBorders>
              <w:top w:val="single" w:sz="4" w:space="0" w:color="auto"/>
              <w:left w:val="single" w:sz="4" w:space="0" w:color="auto"/>
              <w:bottom w:val="single" w:sz="4" w:space="0" w:color="auto"/>
              <w:right w:val="single" w:sz="4" w:space="0" w:color="auto"/>
            </w:tcBorders>
            <w:shd w:val="clear" w:color="auto" w:fill="FAFAEA"/>
            <w:vAlign w:val="center"/>
            <w:hideMark/>
          </w:tcPr>
          <w:p w14:paraId="3DE57010" w14:textId="7CDB4400" w:rsidR="001D20CF" w:rsidRPr="001D20CF" w:rsidRDefault="001D20CF">
            <w:pPr>
              <w:jc w:val="center"/>
              <w:textAlignment w:val="baseline"/>
              <w:rPr>
                <w:rFonts w:asciiTheme="minorHAnsi" w:hAnsiTheme="minorHAnsi" w:cstheme="minorHAnsi"/>
                <w:lang w:eastAsia="en-AU"/>
              </w:rPr>
            </w:pPr>
            <w:r w:rsidRPr="001D20CF">
              <w:rPr>
                <w:rFonts w:asciiTheme="minorHAnsi" w:hAnsiTheme="minorHAnsi" w:cstheme="minorHAnsi"/>
                <w:b/>
                <w:bCs/>
                <w:color w:val="000000"/>
                <w:lang w:eastAsia="en-AU"/>
              </w:rPr>
              <w:t>ANTICIPATED TOTAL FUNDING</w:t>
            </w:r>
          </w:p>
        </w:tc>
        <w:tc>
          <w:tcPr>
            <w:tcW w:w="31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08DEDF" w14:textId="29A3277F" w:rsidR="001D20CF" w:rsidRPr="001D20CF" w:rsidRDefault="001D20CF">
            <w:pPr>
              <w:jc w:val="center"/>
              <w:textAlignment w:val="baseline"/>
              <w:rPr>
                <w:rFonts w:asciiTheme="minorHAnsi" w:hAnsiTheme="minorHAnsi" w:cstheme="minorHAnsi"/>
                <w:b/>
                <w:bCs/>
                <w:lang w:eastAsia="en-AU"/>
              </w:rPr>
            </w:pPr>
            <w:r w:rsidRPr="001D20CF">
              <w:rPr>
                <w:rFonts w:asciiTheme="minorHAnsi" w:hAnsiTheme="minorHAnsi" w:cstheme="minorHAnsi"/>
                <w:b/>
                <w:bCs/>
                <w:color w:val="000000"/>
                <w:lang w:eastAsia="en-AU"/>
              </w:rPr>
              <w:t>ACTUAL INCOME</w:t>
            </w:r>
          </w:p>
        </w:tc>
      </w:tr>
      <w:tr w:rsidR="001D20CF" w:rsidRPr="001D20CF" w14:paraId="1F691055" w14:textId="77777777" w:rsidTr="001D20CF">
        <w:trPr>
          <w:trHeight w:val="239"/>
        </w:trPr>
        <w:tc>
          <w:tcPr>
            <w:tcW w:w="3122" w:type="dxa"/>
            <w:tcBorders>
              <w:top w:val="single" w:sz="4" w:space="0" w:color="auto"/>
              <w:left w:val="single" w:sz="4" w:space="0" w:color="auto"/>
              <w:bottom w:val="single" w:sz="4" w:space="0" w:color="auto"/>
              <w:right w:val="single" w:sz="4" w:space="0" w:color="auto"/>
            </w:tcBorders>
            <w:vAlign w:val="center"/>
            <w:hideMark/>
          </w:tcPr>
          <w:p w14:paraId="5EC35A7C" w14:textId="41FDE2E0" w:rsidR="001D20CF" w:rsidRPr="001D20CF" w:rsidRDefault="001D20CF" w:rsidP="00E43CD2">
            <w:pPr>
              <w:ind w:left="130" w:right="-165"/>
              <w:textAlignment w:val="baseline"/>
              <w:rPr>
                <w:rFonts w:asciiTheme="minorHAnsi" w:hAnsiTheme="minorHAnsi" w:cstheme="minorHAnsi"/>
                <w:lang w:eastAsia="en-AU"/>
              </w:rPr>
            </w:pPr>
            <w:r w:rsidRPr="001D20CF">
              <w:rPr>
                <w:rFonts w:asciiTheme="minorHAnsi" w:hAnsiTheme="minorHAnsi" w:cstheme="minorHAnsi"/>
                <w:lang w:eastAsia="en-AU"/>
              </w:rPr>
              <w:t>FSV  - FVRIC co-ordination   </w:t>
            </w:r>
          </w:p>
        </w:tc>
        <w:tc>
          <w:tcPr>
            <w:tcW w:w="2310" w:type="dxa"/>
            <w:tcBorders>
              <w:top w:val="single" w:sz="4" w:space="0" w:color="auto"/>
              <w:left w:val="single" w:sz="4" w:space="0" w:color="auto"/>
              <w:bottom w:val="single" w:sz="4" w:space="0" w:color="auto"/>
              <w:right w:val="single" w:sz="4" w:space="0" w:color="auto"/>
            </w:tcBorders>
            <w:shd w:val="clear" w:color="auto" w:fill="FAFAEA"/>
          </w:tcPr>
          <w:p w14:paraId="07733472" w14:textId="77777777" w:rsidR="001D20CF" w:rsidRPr="001D20CF" w:rsidRDefault="001D20CF">
            <w:pPr>
              <w:textAlignment w:val="baseline"/>
              <w:rPr>
                <w:rFonts w:asciiTheme="minorHAnsi" w:hAnsiTheme="minorHAnsi" w:cstheme="minorHAnsi"/>
                <w:lang w:eastAsia="en-AU"/>
              </w:rPr>
            </w:pPr>
          </w:p>
        </w:tc>
        <w:tc>
          <w:tcPr>
            <w:tcW w:w="2577" w:type="dxa"/>
            <w:tcBorders>
              <w:top w:val="single" w:sz="4" w:space="0" w:color="auto"/>
              <w:left w:val="single" w:sz="4" w:space="0" w:color="auto"/>
              <w:bottom w:val="single" w:sz="4" w:space="0" w:color="auto"/>
              <w:right w:val="single" w:sz="4" w:space="0" w:color="auto"/>
            </w:tcBorders>
            <w:shd w:val="clear" w:color="auto" w:fill="FAFAEA"/>
            <w:vAlign w:val="center"/>
            <w:hideMark/>
          </w:tcPr>
          <w:p w14:paraId="69AFB461" w14:textId="77777777" w:rsidR="001D20CF" w:rsidRPr="001D20CF" w:rsidRDefault="001D20CF">
            <w:pPr>
              <w:textAlignment w:val="baseline"/>
              <w:rPr>
                <w:rFonts w:asciiTheme="minorHAnsi" w:hAnsiTheme="minorHAnsi" w:cstheme="minorHAnsi"/>
                <w:lang w:eastAsia="en-AU"/>
              </w:rPr>
            </w:pPr>
            <w:r w:rsidRPr="001D20CF">
              <w:rPr>
                <w:rFonts w:asciiTheme="minorHAnsi" w:hAnsiTheme="minorHAnsi" w:cstheme="minorHAnsi"/>
                <w:color w:val="000000"/>
                <w:lang w:eastAsia="en-AU"/>
              </w:rPr>
              <w:t xml:space="preserve">  </w:t>
            </w:r>
          </w:p>
        </w:tc>
        <w:tc>
          <w:tcPr>
            <w:tcW w:w="2613" w:type="dxa"/>
            <w:tcBorders>
              <w:top w:val="single" w:sz="4" w:space="0" w:color="auto"/>
              <w:left w:val="single" w:sz="4" w:space="0" w:color="auto"/>
              <w:bottom w:val="single" w:sz="4" w:space="0" w:color="auto"/>
              <w:right w:val="single" w:sz="4" w:space="0" w:color="auto"/>
            </w:tcBorders>
            <w:shd w:val="clear" w:color="auto" w:fill="FAFAEA"/>
            <w:vAlign w:val="center"/>
            <w:hideMark/>
          </w:tcPr>
          <w:p w14:paraId="14A7EB92" w14:textId="77777777" w:rsidR="001D20CF" w:rsidRPr="001D20CF" w:rsidRDefault="001D20CF">
            <w:pPr>
              <w:textAlignment w:val="baseline"/>
              <w:rPr>
                <w:rFonts w:asciiTheme="minorHAnsi" w:hAnsiTheme="minorHAnsi" w:cstheme="minorHAnsi"/>
                <w:lang w:eastAsia="en-AU"/>
              </w:rPr>
            </w:pPr>
            <w:r w:rsidRPr="001D20CF">
              <w:rPr>
                <w:rFonts w:asciiTheme="minorHAnsi" w:hAnsiTheme="minorHAnsi" w:cstheme="minorHAnsi"/>
                <w:color w:val="000000"/>
                <w:lang w:eastAsia="en-AU"/>
              </w:rPr>
              <w:t> </w:t>
            </w:r>
          </w:p>
        </w:tc>
        <w:tc>
          <w:tcPr>
            <w:tcW w:w="3109" w:type="dxa"/>
            <w:tcBorders>
              <w:top w:val="single" w:sz="4" w:space="0" w:color="auto"/>
              <w:left w:val="single" w:sz="4" w:space="0" w:color="auto"/>
              <w:bottom w:val="single" w:sz="4" w:space="0" w:color="auto"/>
              <w:right w:val="single" w:sz="4" w:space="0" w:color="auto"/>
            </w:tcBorders>
            <w:shd w:val="clear" w:color="auto" w:fill="F2F2F2"/>
          </w:tcPr>
          <w:p w14:paraId="0904FCF6" w14:textId="77777777" w:rsidR="001D20CF" w:rsidRPr="001D20CF" w:rsidRDefault="001D20CF">
            <w:pPr>
              <w:textAlignment w:val="baseline"/>
              <w:rPr>
                <w:rFonts w:asciiTheme="minorHAnsi" w:hAnsiTheme="minorHAnsi" w:cstheme="minorHAnsi"/>
                <w:lang w:eastAsia="en-AU"/>
              </w:rPr>
            </w:pPr>
          </w:p>
        </w:tc>
      </w:tr>
      <w:tr w:rsidR="001D20CF" w:rsidRPr="001D20CF" w14:paraId="7634FF8B" w14:textId="77777777" w:rsidTr="001D20CF">
        <w:trPr>
          <w:trHeight w:val="239"/>
        </w:trPr>
        <w:tc>
          <w:tcPr>
            <w:tcW w:w="3122" w:type="dxa"/>
            <w:tcBorders>
              <w:top w:val="single" w:sz="4" w:space="0" w:color="auto"/>
              <w:left w:val="single" w:sz="4" w:space="0" w:color="auto"/>
              <w:bottom w:val="single" w:sz="4" w:space="0" w:color="auto"/>
              <w:right w:val="single" w:sz="4" w:space="0" w:color="auto"/>
            </w:tcBorders>
            <w:vAlign w:val="center"/>
            <w:hideMark/>
          </w:tcPr>
          <w:p w14:paraId="1CA451BE" w14:textId="43F57494" w:rsidR="001D20CF" w:rsidRPr="001D20CF" w:rsidRDefault="001D20CF" w:rsidP="00E43CD2">
            <w:pPr>
              <w:ind w:left="130" w:right="-165"/>
              <w:textAlignment w:val="baseline"/>
              <w:rPr>
                <w:rFonts w:asciiTheme="minorHAnsi" w:hAnsiTheme="minorHAnsi" w:cstheme="minorHAnsi"/>
                <w:lang w:eastAsia="en-AU"/>
              </w:rPr>
            </w:pPr>
            <w:r w:rsidRPr="001D20CF">
              <w:rPr>
                <w:rFonts w:asciiTheme="minorHAnsi" w:hAnsiTheme="minorHAnsi" w:cstheme="minorHAnsi"/>
                <w:lang w:eastAsia="en-AU"/>
              </w:rPr>
              <w:t>FSV  - FVRIC brokerage </w:t>
            </w:r>
          </w:p>
        </w:tc>
        <w:tc>
          <w:tcPr>
            <w:tcW w:w="2310" w:type="dxa"/>
            <w:tcBorders>
              <w:top w:val="single" w:sz="4" w:space="0" w:color="auto"/>
              <w:left w:val="single" w:sz="4" w:space="0" w:color="auto"/>
              <w:bottom w:val="single" w:sz="4" w:space="0" w:color="auto"/>
              <w:right w:val="single" w:sz="4" w:space="0" w:color="auto"/>
            </w:tcBorders>
            <w:shd w:val="clear" w:color="auto" w:fill="FAFAEA"/>
          </w:tcPr>
          <w:p w14:paraId="66E096BA" w14:textId="77777777" w:rsidR="001D20CF" w:rsidRPr="001D20CF" w:rsidRDefault="001D20CF">
            <w:pPr>
              <w:textAlignment w:val="baseline"/>
              <w:rPr>
                <w:rFonts w:asciiTheme="minorHAnsi" w:hAnsiTheme="minorHAnsi" w:cstheme="minorHAnsi"/>
                <w:lang w:eastAsia="en-AU"/>
              </w:rPr>
            </w:pPr>
          </w:p>
        </w:tc>
        <w:tc>
          <w:tcPr>
            <w:tcW w:w="2577" w:type="dxa"/>
            <w:tcBorders>
              <w:top w:val="single" w:sz="4" w:space="0" w:color="auto"/>
              <w:left w:val="single" w:sz="4" w:space="0" w:color="auto"/>
              <w:bottom w:val="single" w:sz="4" w:space="0" w:color="auto"/>
              <w:right w:val="single" w:sz="4" w:space="0" w:color="auto"/>
            </w:tcBorders>
            <w:shd w:val="clear" w:color="auto" w:fill="FAFAEA"/>
            <w:vAlign w:val="center"/>
            <w:hideMark/>
          </w:tcPr>
          <w:p w14:paraId="510339F5" w14:textId="77777777" w:rsidR="001D20CF" w:rsidRPr="001D20CF" w:rsidRDefault="001D20CF">
            <w:pPr>
              <w:textAlignment w:val="baseline"/>
              <w:rPr>
                <w:rFonts w:asciiTheme="minorHAnsi" w:hAnsiTheme="minorHAnsi" w:cstheme="minorHAnsi"/>
                <w:lang w:eastAsia="en-AU"/>
              </w:rPr>
            </w:pPr>
            <w:r w:rsidRPr="001D20CF">
              <w:rPr>
                <w:rFonts w:asciiTheme="minorHAnsi" w:hAnsiTheme="minorHAnsi" w:cstheme="minorHAnsi"/>
                <w:color w:val="000000"/>
                <w:lang w:eastAsia="en-AU"/>
              </w:rPr>
              <w:t> </w:t>
            </w:r>
          </w:p>
        </w:tc>
        <w:tc>
          <w:tcPr>
            <w:tcW w:w="2613" w:type="dxa"/>
            <w:tcBorders>
              <w:top w:val="single" w:sz="4" w:space="0" w:color="auto"/>
              <w:left w:val="single" w:sz="4" w:space="0" w:color="auto"/>
              <w:bottom w:val="single" w:sz="4" w:space="0" w:color="auto"/>
              <w:right w:val="single" w:sz="4" w:space="0" w:color="auto"/>
            </w:tcBorders>
            <w:shd w:val="clear" w:color="auto" w:fill="FAFAEA"/>
            <w:vAlign w:val="center"/>
            <w:hideMark/>
          </w:tcPr>
          <w:p w14:paraId="03D3446C" w14:textId="77777777" w:rsidR="001D20CF" w:rsidRPr="001D20CF" w:rsidRDefault="001D20CF">
            <w:pPr>
              <w:textAlignment w:val="baseline"/>
              <w:rPr>
                <w:rFonts w:asciiTheme="minorHAnsi" w:hAnsiTheme="minorHAnsi" w:cstheme="minorHAnsi"/>
                <w:lang w:eastAsia="en-AU"/>
              </w:rPr>
            </w:pPr>
            <w:r w:rsidRPr="001D20CF">
              <w:rPr>
                <w:rFonts w:asciiTheme="minorHAnsi" w:hAnsiTheme="minorHAnsi" w:cstheme="minorHAnsi"/>
                <w:color w:val="000000"/>
                <w:lang w:eastAsia="en-AU"/>
              </w:rPr>
              <w:t> </w:t>
            </w:r>
          </w:p>
        </w:tc>
        <w:tc>
          <w:tcPr>
            <w:tcW w:w="3109" w:type="dxa"/>
            <w:tcBorders>
              <w:top w:val="single" w:sz="4" w:space="0" w:color="auto"/>
              <w:left w:val="single" w:sz="4" w:space="0" w:color="auto"/>
              <w:bottom w:val="single" w:sz="4" w:space="0" w:color="auto"/>
              <w:right w:val="single" w:sz="4" w:space="0" w:color="auto"/>
            </w:tcBorders>
            <w:shd w:val="clear" w:color="auto" w:fill="F2F2F2"/>
          </w:tcPr>
          <w:p w14:paraId="5AF4A399" w14:textId="77777777" w:rsidR="001D20CF" w:rsidRPr="001D20CF" w:rsidRDefault="001D20CF">
            <w:pPr>
              <w:textAlignment w:val="baseline"/>
              <w:rPr>
                <w:rFonts w:asciiTheme="minorHAnsi" w:hAnsiTheme="minorHAnsi" w:cstheme="minorHAnsi"/>
                <w:lang w:eastAsia="en-AU"/>
              </w:rPr>
            </w:pPr>
          </w:p>
        </w:tc>
      </w:tr>
      <w:tr w:rsidR="001D20CF" w:rsidRPr="001D20CF" w14:paraId="40ABC5F1" w14:textId="77777777" w:rsidTr="001D20CF">
        <w:trPr>
          <w:trHeight w:val="239"/>
        </w:trPr>
        <w:tc>
          <w:tcPr>
            <w:tcW w:w="3122" w:type="dxa"/>
            <w:tcBorders>
              <w:top w:val="single" w:sz="4" w:space="0" w:color="auto"/>
              <w:left w:val="single" w:sz="4" w:space="0" w:color="auto"/>
              <w:bottom w:val="single" w:sz="4" w:space="0" w:color="auto"/>
              <w:right w:val="single" w:sz="4" w:space="0" w:color="auto"/>
            </w:tcBorders>
            <w:vAlign w:val="center"/>
            <w:hideMark/>
          </w:tcPr>
          <w:p w14:paraId="6A3C64F7" w14:textId="4AECEC54" w:rsidR="001D20CF" w:rsidRPr="001D20CF" w:rsidRDefault="001D20CF" w:rsidP="00E43CD2">
            <w:pPr>
              <w:ind w:left="130" w:right="-165"/>
              <w:textAlignment w:val="baseline"/>
              <w:rPr>
                <w:rFonts w:asciiTheme="minorHAnsi" w:hAnsiTheme="minorHAnsi" w:cstheme="minorHAnsi"/>
                <w:lang w:eastAsia="en-AU"/>
              </w:rPr>
            </w:pPr>
            <w:r w:rsidRPr="001D20CF">
              <w:rPr>
                <w:rFonts w:asciiTheme="minorHAnsi" w:hAnsiTheme="minorHAnsi" w:cstheme="minorHAnsi"/>
                <w:lang w:eastAsia="en-AU"/>
              </w:rPr>
              <w:t>FSV – MARAM CPT </w:t>
            </w:r>
          </w:p>
        </w:tc>
        <w:tc>
          <w:tcPr>
            <w:tcW w:w="2310" w:type="dxa"/>
            <w:tcBorders>
              <w:top w:val="single" w:sz="4" w:space="0" w:color="auto"/>
              <w:left w:val="single" w:sz="4" w:space="0" w:color="auto"/>
              <w:bottom w:val="single" w:sz="4" w:space="0" w:color="auto"/>
              <w:right w:val="single" w:sz="4" w:space="0" w:color="auto"/>
            </w:tcBorders>
            <w:shd w:val="clear" w:color="auto" w:fill="FAFAEA"/>
          </w:tcPr>
          <w:p w14:paraId="29FA401B" w14:textId="77777777" w:rsidR="001D20CF" w:rsidRPr="001D20CF" w:rsidRDefault="001D20CF">
            <w:pPr>
              <w:textAlignment w:val="baseline"/>
              <w:rPr>
                <w:rFonts w:asciiTheme="minorHAnsi" w:hAnsiTheme="minorHAnsi" w:cstheme="minorHAnsi"/>
                <w:lang w:eastAsia="en-AU"/>
              </w:rPr>
            </w:pPr>
          </w:p>
        </w:tc>
        <w:tc>
          <w:tcPr>
            <w:tcW w:w="2577" w:type="dxa"/>
            <w:tcBorders>
              <w:top w:val="single" w:sz="4" w:space="0" w:color="auto"/>
              <w:left w:val="single" w:sz="4" w:space="0" w:color="auto"/>
              <w:bottom w:val="single" w:sz="4" w:space="0" w:color="auto"/>
              <w:right w:val="single" w:sz="4" w:space="0" w:color="auto"/>
            </w:tcBorders>
            <w:shd w:val="clear" w:color="auto" w:fill="FAFAEA"/>
            <w:vAlign w:val="center"/>
            <w:hideMark/>
          </w:tcPr>
          <w:p w14:paraId="007A26A0" w14:textId="77777777" w:rsidR="001D20CF" w:rsidRPr="001D20CF" w:rsidRDefault="001D20CF">
            <w:pPr>
              <w:textAlignment w:val="baseline"/>
              <w:rPr>
                <w:rFonts w:asciiTheme="minorHAnsi" w:hAnsiTheme="minorHAnsi" w:cstheme="minorHAnsi"/>
                <w:lang w:eastAsia="en-AU"/>
              </w:rPr>
            </w:pPr>
            <w:r w:rsidRPr="001D20CF">
              <w:rPr>
                <w:rFonts w:asciiTheme="minorHAnsi" w:hAnsiTheme="minorHAnsi" w:cstheme="minorHAnsi"/>
                <w:color w:val="000000"/>
                <w:lang w:eastAsia="en-AU"/>
              </w:rPr>
              <w:t> </w:t>
            </w:r>
          </w:p>
        </w:tc>
        <w:tc>
          <w:tcPr>
            <w:tcW w:w="2613" w:type="dxa"/>
            <w:tcBorders>
              <w:top w:val="single" w:sz="4" w:space="0" w:color="auto"/>
              <w:left w:val="single" w:sz="4" w:space="0" w:color="auto"/>
              <w:bottom w:val="single" w:sz="4" w:space="0" w:color="auto"/>
              <w:right w:val="single" w:sz="4" w:space="0" w:color="auto"/>
            </w:tcBorders>
            <w:shd w:val="clear" w:color="auto" w:fill="FAFAEA"/>
            <w:vAlign w:val="center"/>
            <w:hideMark/>
          </w:tcPr>
          <w:p w14:paraId="6928814B" w14:textId="77777777" w:rsidR="001D20CF" w:rsidRPr="001D20CF" w:rsidRDefault="001D20CF">
            <w:pPr>
              <w:textAlignment w:val="baseline"/>
              <w:rPr>
                <w:rFonts w:asciiTheme="minorHAnsi" w:hAnsiTheme="minorHAnsi" w:cstheme="minorHAnsi"/>
                <w:lang w:eastAsia="en-AU"/>
              </w:rPr>
            </w:pPr>
            <w:r w:rsidRPr="001D20CF">
              <w:rPr>
                <w:rFonts w:asciiTheme="minorHAnsi" w:hAnsiTheme="minorHAnsi" w:cstheme="minorHAnsi"/>
                <w:color w:val="000000"/>
                <w:lang w:eastAsia="en-AU"/>
              </w:rPr>
              <w:t> </w:t>
            </w:r>
          </w:p>
        </w:tc>
        <w:tc>
          <w:tcPr>
            <w:tcW w:w="3109" w:type="dxa"/>
            <w:tcBorders>
              <w:top w:val="single" w:sz="4" w:space="0" w:color="auto"/>
              <w:left w:val="single" w:sz="4" w:space="0" w:color="auto"/>
              <w:bottom w:val="single" w:sz="4" w:space="0" w:color="auto"/>
              <w:right w:val="single" w:sz="4" w:space="0" w:color="auto"/>
            </w:tcBorders>
            <w:shd w:val="clear" w:color="auto" w:fill="F2F2F2"/>
          </w:tcPr>
          <w:p w14:paraId="51F50ACA" w14:textId="77777777" w:rsidR="001D20CF" w:rsidRPr="001D20CF" w:rsidRDefault="001D20CF">
            <w:pPr>
              <w:textAlignment w:val="baseline"/>
              <w:rPr>
                <w:rFonts w:asciiTheme="minorHAnsi" w:hAnsiTheme="minorHAnsi" w:cstheme="minorHAnsi"/>
                <w:lang w:eastAsia="en-AU"/>
              </w:rPr>
            </w:pPr>
          </w:p>
        </w:tc>
      </w:tr>
      <w:tr w:rsidR="001D20CF" w:rsidRPr="001D20CF" w14:paraId="224F808B" w14:textId="77777777" w:rsidTr="001D20CF">
        <w:trPr>
          <w:trHeight w:val="239"/>
        </w:trPr>
        <w:tc>
          <w:tcPr>
            <w:tcW w:w="3122" w:type="dxa"/>
            <w:tcBorders>
              <w:top w:val="single" w:sz="4" w:space="0" w:color="auto"/>
              <w:left w:val="single" w:sz="4" w:space="0" w:color="auto"/>
              <w:bottom w:val="single" w:sz="4" w:space="0" w:color="auto"/>
              <w:right w:val="single" w:sz="4" w:space="0" w:color="auto"/>
            </w:tcBorders>
            <w:vAlign w:val="center"/>
            <w:hideMark/>
          </w:tcPr>
          <w:p w14:paraId="18D5913C" w14:textId="77777777" w:rsidR="001D20CF" w:rsidRPr="001D20CF" w:rsidRDefault="001D20CF" w:rsidP="00E43CD2">
            <w:pPr>
              <w:ind w:left="130" w:right="-165"/>
              <w:textAlignment w:val="baseline"/>
              <w:rPr>
                <w:rFonts w:asciiTheme="minorHAnsi" w:hAnsiTheme="minorHAnsi" w:cstheme="minorHAnsi"/>
                <w:lang w:eastAsia="en-AU"/>
              </w:rPr>
            </w:pPr>
            <w:r w:rsidRPr="001D20CF">
              <w:rPr>
                <w:rFonts w:asciiTheme="minorHAnsi" w:hAnsiTheme="minorHAnsi" w:cstheme="minorHAnsi"/>
                <w:lang w:eastAsia="en-AU"/>
              </w:rPr>
              <w:t>FSV – other projects  </w:t>
            </w:r>
          </w:p>
        </w:tc>
        <w:tc>
          <w:tcPr>
            <w:tcW w:w="2310" w:type="dxa"/>
            <w:tcBorders>
              <w:top w:val="single" w:sz="4" w:space="0" w:color="auto"/>
              <w:left w:val="single" w:sz="4" w:space="0" w:color="auto"/>
              <w:bottom w:val="single" w:sz="4" w:space="0" w:color="auto"/>
              <w:right w:val="single" w:sz="4" w:space="0" w:color="auto"/>
            </w:tcBorders>
            <w:shd w:val="clear" w:color="auto" w:fill="FAFAEA"/>
          </w:tcPr>
          <w:p w14:paraId="543166BD" w14:textId="77777777" w:rsidR="001D20CF" w:rsidRPr="001D20CF" w:rsidRDefault="001D20CF">
            <w:pPr>
              <w:textAlignment w:val="baseline"/>
              <w:rPr>
                <w:rFonts w:asciiTheme="minorHAnsi" w:hAnsiTheme="minorHAnsi" w:cstheme="minorHAnsi"/>
                <w:lang w:eastAsia="en-AU"/>
              </w:rPr>
            </w:pPr>
          </w:p>
        </w:tc>
        <w:tc>
          <w:tcPr>
            <w:tcW w:w="2577" w:type="dxa"/>
            <w:tcBorders>
              <w:top w:val="single" w:sz="4" w:space="0" w:color="auto"/>
              <w:left w:val="single" w:sz="4" w:space="0" w:color="auto"/>
              <w:bottom w:val="single" w:sz="4" w:space="0" w:color="auto"/>
              <w:right w:val="single" w:sz="4" w:space="0" w:color="auto"/>
            </w:tcBorders>
            <w:shd w:val="clear" w:color="auto" w:fill="FAFAEA"/>
            <w:vAlign w:val="center"/>
          </w:tcPr>
          <w:p w14:paraId="063F467E" w14:textId="77777777" w:rsidR="001D20CF" w:rsidRPr="001D20CF" w:rsidRDefault="001D20CF">
            <w:pPr>
              <w:textAlignment w:val="baseline"/>
              <w:rPr>
                <w:rFonts w:asciiTheme="minorHAnsi" w:hAnsiTheme="minorHAnsi" w:cstheme="minorHAnsi"/>
                <w:lang w:eastAsia="en-AU"/>
              </w:rPr>
            </w:pPr>
          </w:p>
        </w:tc>
        <w:tc>
          <w:tcPr>
            <w:tcW w:w="2613" w:type="dxa"/>
            <w:tcBorders>
              <w:top w:val="single" w:sz="4" w:space="0" w:color="auto"/>
              <w:left w:val="single" w:sz="4" w:space="0" w:color="auto"/>
              <w:bottom w:val="single" w:sz="4" w:space="0" w:color="auto"/>
              <w:right w:val="single" w:sz="4" w:space="0" w:color="auto"/>
            </w:tcBorders>
            <w:shd w:val="clear" w:color="auto" w:fill="FAFAEA"/>
            <w:vAlign w:val="center"/>
          </w:tcPr>
          <w:p w14:paraId="447FFD7B" w14:textId="77777777" w:rsidR="001D20CF" w:rsidRPr="001D20CF" w:rsidRDefault="001D20CF">
            <w:pPr>
              <w:textAlignment w:val="baseline"/>
              <w:rPr>
                <w:rFonts w:asciiTheme="minorHAnsi" w:hAnsiTheme="minorHAnsi" w:cstheme="minorHAnsi"/>
                <w:lang w:eastAsia="en-AU"/>
              </w:rPr>
            </w:pPr>
          </w:p>
        </w:tc>
        <w:tc>
          <w:tcPr>
            <w:tcW w:w="3109" w:type="dxa"/>
            <w:tcBorders>
              <w:top w:val="single" w:sz="4" w:space="0" w:color="auto"/>
              <w:left w:val="single" w:sz="4" w:space="0" w:color="auto"/>
              <w:bottom w:val="single" w:sz="4" w:space="0" w:color="auto"/>
              <w:right w:val="single" w:sz="4" w:space="0" w:color="auto"/>
            </w:tcBorders>
            <w:shd w:val="clear" w:color="auto" w:fill="F2F2F2"/>
          </w:tcPr>
          <w:p w14:paraId="7D2C29E0" w14:textId="77777777" w:rsidR="001D20CF" w:rsidRPr="001D20CF" w:rsidRDefault="001D20CF">
            <w:pPr>
              <w:textAlignment w:val="baseline"/>
              <w:rPr>
                <w:rFonts w:asciiTheme="minorHAnsi" w:hAnsiTheme="minorHAnsi" w:cstheme="minorHAnsi"/>
                <w:lang w:eastAsia="en-AU"/>
              </w:rPr>
            </w:pPr>
          </w:p>
        </w:tc>
      </w:tr>
      <w:tr w:rsidR="001D20CF" w:rsidRPr="001D20CF" w14:paraId="1299B13F" w14:textId="77777777" w:rsidTr="001D20CF">
        <w:trPr>
          <w:trHeight w:val="239"/>
        </w:trPr>
        <w:tc>
          <w:tcPr>
            <w:tcW w:w="3122" w:type="dxa"/>
            <w:tcBorders>
              <w:top w:val="single" w:sz="4" w:space="0" w:color="auto"/>
              <w:left w:val="single" w:sz="4" w:space="0" w:color="auto"/>
              <w:bottom w:val="single" w:sz="4" w:space="0" w:color="auto"/>
              <w:right w:val="single" w:sz="4" w:space="0" w:color="auto"/>
            </w:tcBorders>
            <w:vAlign w:val="center"/>
            <w:hideMark/>
          </w:tcPr>
          <w:p w14:paraId="5F032C3C" w14:textId="77777777" w:rsidR="001D20CF" w:rsidRPr="001D20CF" w:rsidRDefault="001D20CF" w:rsidP="00E43CD2">
            <w:pPr>
              <w:ind w:left="130" w:right="-165"/>
              <w:textAlignment w:val="baseline"/>
              <w:rPr>
                <w:rFonts w:asciiTheme="minorHAnsi" w:hAnsiTheme="minorHAnsi" w:cstheme="minorHAnsi"/>
                <w:lang w:eastAsia="en-AU"/>
              </w:rPr>
            </w:pPr>
            <w:r w:rsidRPr="001D20CF">
              <w:rPr>
                <w:rFonts w:asciiTheme="minorHAnsi" w:hAnsiTheme="minorHAnsi" w:cstheme="minorHAnsi"/>
                <w:lang w:eastAsia="en-AU"/>
              </w:rPr>
              <w:t>DFFH Area (if any)</w:t>
            </w:r>
          </w:p>
        </w:tc>
        <w:tc>
          <w:tcPr>
            <w:tcW w:w="2310" w:type="dxa"/>
            <w:tcBorders>
              <w:top w:val="single" w:sz="4" w:space="0" w:color="auto"/>
              <w:left w:val="single" w:sz="4" w:space="0" w:color="auto"/>
              <w:bottom w:val="single" w:sz="4" w:space="0" w:color="auto"/>
              <w:right w:val="single" w:sz="4" w:space="0" w:color="auto"/>
            </w:tcBorders>
            <w:shd w:val="clear" w:color="auto" w:fill="FAFAEA"/>
          </w:tcPr>
          <w:p w14:paraId="17C4EE8A" w14:textId="77777777" w:rsidR="001D20CF" w:rsidRPr="001D20CF" w:rsidRDefault="001D20CF">
            <w:pPr>
              <w:textAlignment w:val="baseline"/>
              <w:rPr>
                <w:rFonts w:asciiTheme="minorHAnsi" w:hAnsiTheme="minorHAnsi" w:cstheme="minorHAnsi"/>
                <w:lang w:eastAsia="en-AU"/>
              </w:rPr>
            </w:pPr>
          </w:p>
        </w:tc>
        <w:tc>
          <w:tcPr>
            <w:tcW w:w="2577" w:type="dxa"/>
            <w:tcBorders>
              <w:top w:val="single" w:sz="4" w:space="0" w:color="auto"/>
              <w:left w:val="single" w:sz="4" w:space="0" w:color="auto"/>
              <w:bottom w:val="single" w:sz="4" w:space="0" w:color="auto"/>
              <w:right w:val="single" w:sz="4" w:space="0" w:color="auto"/>
            </w:tcBorders>
            <w:shd w:val="clear" w:color="auto" w:fill="FAFAEA"/>
            <w:vAlign w:val="center"/>
          </w:tcPr>
          <w:p w14:paraId="78FFD775" w14:textId="77777777" w:rsidR="001D20CF" w:rsidRPr="001D20CF" w:rsidRDefault="001D20CF">
            <w:pPr>
              <w:textAlignment w:val="baseline"/>
              <w:rPr>
                <w:rFonts w:asciiTheme="minorHAnsi" w:hAnsiTheme="minorHAnsi" w:cstheme="minorHAnsi"/>
                <w:lang w:eastAsia="en-AU"/>
              </w:rPr>
            </w:pPr>
          </w:p>
        </w:tc>
        <w:tc>
          <w:tcPr>
            <w:tcW w:w="2613" w:type="dxa"/>
            <w:tcBorders>
              <w:top w:val="single" w:sz="4" w:space="0" w:color="auto"/>
              <w:left w:val="single" w:sz="4" w:space="0" w:color="auto"/>
              <w:bottom w:val="single" w:sz="4" w:space="0" w:color="auto"/>
              <w:right w:val="single" w:sz="4" w:space="0" w:color="auto"/>
            </w:tcBorders>
            <w:shd w:val="clear" w:color="auto" w:fill="FAFAEA"/>
            <w:vAlign w:val="center"/>
          </w:tcPr>
          <w:p w14:paraId="09F98D9B" w14:textId="77777777" w:rsidR="001D20CF" w:rsidRPr="001D20CF" w:rsidRDefault="001D20CF">
            <w:pPr>
              <w:textAlignment w:val="baseline"/>
              <w:rPr>
                <w:rFonts w:asciiTheme="minorHAnsi" w:hAnsiTheme="minorHAnsi" w:cstheme="minorHAnsi"/>
                <w:lang w:eastAsia="en-AU"/>
              </w:rPr>
            </w:pPr>
          </w:p>
        </w:tc>
        <w:tc>
          <w:tcPr>
            <w:tcW w:w="3109" w:type="dxa"/>
            <w:tcBorders>
              <w:top w:val="single" w:sz="4" w:space="0" w:color="auto"/>
              <w:left w:val="single" w:sz="4" w:space="0" w:color="auto"/>
              <w:bottom w:val="single" w:sz="4" w:space="0" w:color="auto"/>
              <w:right w:val="single" w:sz="4" w:space="0" w:color="auto"/>
            </w:tcBorders>
            <w:shd w:val="clear" w:color="auto" w:fill="F2F2F2"/>
          </w:tcPr>
          <w:p w14:paraId="45BA2E94" w14:textId="77777777" w:rsidR="001D20CF" w:rsidRPr="001D20CF" w:rsidRDefault="001D20CF">
            <w:pPr>
              <w:textAlignment w:val="baseline"/>
              <w:rPr>
                <w:rFonts w:asciiTheme="minorHAnsi" w:hAnsiTheme="minorHAnsi" w:cstheme="minorHAnsi"/>
                <w:lang w:eastAsia="en-AU"/>
              </w:rPr>
            </w:pPr>
          </w:p>
        </w:tc>
      </w:tr>
      <w:tr w:rsidR="001D20CF" w:rsidRPr="001D20CF" w14:paraId="180BA2F9" w14:textId="77777777" w:rsidTr="001D20CF">
        <w:trPr>
          <w:trHeight w:val="472"/>
        </w:trPr>
        <w:tc>
          <w:tcPr>
            <w:tcW w:w="3122" w:type="dxa"/>
            <w:tcBorders>
              <w:top w:val="single" w:sz="4" w:space="0" w:color="auto"/>
              <w:left w:val="single" w:sz="4" w:space="0" w:color="auto"/>
              <w:bottom w:val="single" w:sz="4" w:space="0" w:color="auto"/>
              <w:right w:val="single" w:sz="4" w:space="0" w:color="auto"/>
            </w:tcBorders>
            <w:shd w:val="clear" w:color="auto" w:fill="DBDCDE" w:themeFill="accent2" w:themeFillTint="33"/>
            <w:vAlign w:val="center"/>
            <w:hideMark/>
          </w:tcPr>
          <w:p w14:paraId="2D316A52" w14:textId="77777777" w:rsidR="001D20CF" w:rsidRPr="001D20CF" w:rsidRDefault="001D20CF" w:rsidP="00E43CD2">
            <w:pPr>
              <w:ind w:left="130" w:right="-165"/>
              <w:textAlignment w:val="baseline"/>
              <w:rPr>
                <w:rFonts w:asciiTheme="minorHAnsi" w:hAnsiTheme="minorHAnsi" w:cstheme="minorHAnsi"/>
                <w:lang w:eastAsia="en-AU"/>
              </w:rPr>
            </w:pPr>
            <w:r w:rsidRPr="001D20CF">
              <w:rPr>
                <w:rFonts w:asciiTheme="minorHAnsi" w:hAnsiTheme="minorHAnsi" w:cstheme="minorHAnsi"/>
                <w:b/>
                <w:bCs/>
                <w:color w:val="000000"/>
                <w:lang w:eastAsia="en-AU"/>
              </w:rPr>
              <w:t>TOTAL INCOME </w:t>
            </w:r>
            <w:r w:rsidRPr="001D20CF">
              <w:rPr>
                <w:rFonts w:asciiTheme="minorHAnsi" w:hAnsiTheme="minorHAnsi" w:cstheme="minorHAnsi"/>
                <w:color w:val="000000"/>
                <w:lang w:eastAsia="en-AU"/>
              </w:rPr>
              <w:t> </w:t>
            </w:r>
          </w:p>
        </w:tc>
        <w:tc>
          <w:tcPr>
            <w:tcW w:w="2310" w:type="dxa"/>
            <w:tcBorders>
              <w:top w:val="single" w:sz="4" w:space="0" w:color="auto"/>
              <w:left w:val="single" w:sz="4" w:space="0" w:color="auto"/>
              <w:bottom w:val="single" w:sz="4" w:space="0" w:color="auto"/>
              <w:right w:val="single" w:sz="4" w:space="0" w:color="auto"/>
            </w:tcBorders>
            <w:shd w:val="clear" w:color="auto" w:fill="DBDCDE" w:themeFill="accent2" w:themeFillTint="33"/>
          </w:tcPr>
          <w:p w14:paraId="5BC89A9D" w14:textId="77777777" w:rsidR="001D20CF" w:rsidRPr="001D20CF" w:rsidRDefault="001D20CF">
            <w:pPr>
              <w:textAlignment w:val="baseline"/>
              <w:rPr>
                <w:rFonts w:asciiTheme="minorHAnsi" w:hAnsiTheme="minorHAnsi" w:cstheme="minorHAnsi"/>
                <w:color w:val="000000"/>
                <w:lang w:eastAsia="en-AU"/>
              </w:rPr>
            </w:pPr>
          </w:p>
        </w:tc>
        <w:tc>
          <w:tcPr>
            <w:tcW w:w="2577" w:type="dxa"/>
            <w:tcBorders>
              <w:top w:val="single" w:sz="4" w:space="0" w:color="auto"/>
              <w:left w:val="single" w:sz="4" w:space="0" w:color="auto"/>
              <w:bottom w:val="single" w:sz="4" w:space="0" w:color="auto"/>
              <w:right w:val="single" w:sz="4" w:space="0" w:color="auto"/>
            </w:tcBorders>
            <w:shd w:val="clear" w:color="auto" w:fill="DBDCDE" w:themeFill="accent2" w:themeFillTint="33"/>
            <w:vAlign w:val="center"/>
            <w:hideMark/>
          </w:tcPr>
          <w:p w14:paraId="39E0562C" w14:textId="77777777" w:rsidR="001D20CF" w:rsidRPr="001D20CF" w:rsidRDefault="001D20CF">
            <w:pPr>
              <w:textAlignment w:val="baseline"/>
              <w:rPr>
                <w:rFonts w:asciiTheme="minorHAnsi" w:hAnsiTheme="minorHAnsi" w:cstheme="minorHAnsi"/>
                <w:lang w:eastAsia="en-AU"/>
              </w:rPr>
            </w:pPr>
            <w:r w:rsidRPr="001D20CF">
              <w:rPr>
                <w:rFonts w:asciiTheme="minorHAnsi" w:hAnsiTheme="minorHAnsi" w:cstheme="minorHAnsi"/>
                <w:color w:val="000000"/>
                <w:lang w:eastAsia="en-AU"/>
              </w:rPr>
              <w:t> </w:t>
            </w:r>
          </w:p>
        </w:tc>
        <w:tc>
          <w:tcPr>
            <w:tcW w:w="2613" w:type="dxa"/>
            <w:tcBorders>
              <w:top w:val="single" w:sz="4" w:space="0" w:color="auto"/>
              <w:left w:val="single" w:sz="4" w:space="0" w:color="auto"/>
              <w:bottom w:val="single" w:sz="4" w:space="0" w:color="auto"/>
              <w:right w:val="single" w:sz="4" w:space="0" w:color="auto"/>
            </w:tcBorders>
            <w:shd w:val="clear" w:color="auto" w:fill="DBDCDE" w:themeFill="accent2" w:themeFillTint="33"/>
            <w:vAlign w:val="center"/>
            <w:hideMark/>
          </w:tcPr>
          <w:p w14:paraId="6E56A75B" w14:textId="77777777" w:rsidR="001D20CF" w:rsidRPr="001D20CF" w:rsidRDefault="001D20CF">
            <w:pPr>
              <w:textAlignment w:val="baseline"/>
              <w:rPr>
                <w:rFonts w:asciiTheme="minorHAnsi" w:hAnsiTheme="minorHAnsi" w:cstheme="minorHAnsi"/>
                <w:lang w:eastAsia="en-AU"/>
              </w:rPr>
            </w:pPr>
            <w:r w:rsidRPr="001D20CF">
              <w:rPr>
                <w:rFonts w:asciiTheme="minorHAnsi" w:hAnsiTheme="minorHAnsi" w:cstheme="minorHAnsi"/>
                <w:color w:val="000000"/>
                <w:lang w:eastAsia="en-AU"/>
              </w:rPr>
              <w:t> </w:t>
            </w:r>
          </w:p>
        </w:tc>
        <w:tc>
          <w:tcPr>
            <w:tcW w:w="3109" w:type="dxa"/>
            <w:tcBorders>
              <w:top w:val="single" w:sz="4" w:space="0" w:color="auto"/>
              <w:left w:val="single" w:sz="4" w:space="0" w:color="auto"/>
              <w:bottom w:val="single" w:sz="4" w:space="0" w:color="auto"/>
              <w:right w:val="single" w:sz="4" w:space="0" w:color="auto"/>
            </w:tcBorders>
            <w:shd w:val="clear" w:color="auto" w:fill="DBDCDE" w:themeFill="accent2" w:themeFillTint="33"/>
          </w:tcPr>
          <w:p w14:paraId="0D5F31F1" w14:textId="77777777" w:rsidR="001D20CF" w:rsidRPr="001D20CF" w:rsidRDefault="001D20CF">
            <w:pPr>
              <w:textAlignment w:val="baseline"/>
              <w:rPr>
                <w:rFonts w:asciiTheme="minorHAnsi" w:hAnsiTheme="minorHAnsi" w:cstheme="minorHAnsi"/>
                <w:color w:val="000000"/>
                <w:lang w:eastAsia="en-AU"/>
              </w:rPr>
            </w:pPr>
          </w:p>
        </w:tc>
      </w:tr>
    </w:tbl>
    <w:p w14:paraId="1177FBAF" w14:textId="77777777" w:rsidR="001D20CF" w:rsidRPr="001D20CF" w:rsidRDefault="001D20CF" w:rsidP="001D20CF">
      <w:pPr>
        <w:rPr>
          <w:rFonts w:asciiTheme="minorHAnsi" w:eastAsiaTheme="minorHAnsi" w:hAnsiTheme="minorHAnsi" w:cstheme="minorHAnsi"/>
          <w:sz w:val="22"/>
          <w:szCs w:val="22"/>
        </w:rPr>
      </w:pPr>
    </w:p>
    <w:tbl>
      <w:tblPr>
        <w:tblW w:w="13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4838"/>
        <w:gridCol w:w="2694"/>
        <w:gridCol w:w="3075"/>
      </w:tblGrid>
      <w:tr w:rsidR="001D20CF" w:rsidRPr="001D20CF" w14:paraId="5E57B11F" w14:textId="77777777" w:rsidTr="00E43CD2">
        <w:trPr>
          <w:trHeight w:val="549"/>
        </w:trPr>
        <w:tc>
          <w:tcPr>
            <w:tcW w:w="309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2FF1827" w14:textId="77777777" w:rsidR="001D20CF" w:rsidRPr="001D20CF" w:rsidRDefault="001D20CF" w:rsidP="00E43CD2">
            <w:pPr>
              <w:ind w:left="142" w:right="-165"/>
              <w:textAlignment w:val="baseline"/>
              <w:rPr>
                <w:rFonts w:asciiTheme="minorHAnsi" w:hAnsiTheme="minorHAnsi" w:cstheme="minorHAnsi"/>
                <w:lang w:eastAsia="en-AU"/>
              </w:rPr>
            </w:pPr>
            <w:r w:rsidRPr="001D20CF">
              <w:rPr>
                <w:rFonts w:asciiTheme="minorHAnsi" w:hAnsiTheme="minorHAnsi" w:cstheme="minorHAnsi"/>
                <w:b/>
                <w:bCs/>
                <w:color w:val="000000"/>
                <w:lang w:eastAsia="en-AU"/>
              </w:rPr>
              <w:t>EXPENDITURE </w:t>
            </w:r>
            <w:r w:rsidRPr="001D20CF">
              <w:rPr>
                <w:rFonts w:asciiTheme="minorHAnsi" w:hAnsiTheme="minorHAnsi" w:cstheme="minorHAnsi"/>
                <w:color w:val="000000"/>
                <w:lang w:eastAsia="en-AU"/>
              </w:rPr>
              <w:t> </w:t>
            </w:r>
          </w:p>
        </w:tc>
        <w:tc>
          <w:tcPr>
            <w:tcW w:w="483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F4E771E" w14:textId="73FAC859" w:rsidR="001D20CF" w:rsidRPr="001D20CF" w:rsidRDefault="001D20CF" w:rsidP="00E43CD2">
            <w:pPr>
              <w:jc w:val="center"/>
              <w:textAlignment w:val="baseline"/>
              <w:rPr>
                <w:rFonts w:asciiTheme="minorHAnsi" w:hAnsiTheme="minorHAnsi" w:cstheme="minorHAnsi"/>
                <w:b/>
                <w:bCs/>
                <w:lang w:eastAsia="en-AU"/>
              </w:rPr>
            </w:pPr>
            <w:r w:rsidRPr="001D20CF">
              <w:rPr>
                <w:rFonts w:asciiTheme="minorHAnsi" w:hAnsiTheme="minorHAnsi" w:cstheme="minorHAnsi"/>
                <w:b/>
                <w:bCs/>
                <w:color w:val="000000"/>
                <w:lang w:eastAsia="en-AU"/>
              </w:rPr>
              <w:t xml:space="preserve">PROJECTED </w:t>
            </w:r>
            <w:r w:rsidR="00E43CD2">
              <w:rPr>
                <w:rFonts w:asciiTheme="minorHAnsi" w:hAnsiTheme="minorHAnsi" w:cstheme="minorHAnsi"/>
                <w:b/>
                <w:bCs/>
                <w:color w:val="000000"/>
                <w:lang w:eastAsia="en-AU"/>
              </w:rPr>
              <w:t>EXPENDITURE (BUDGET)</w:t>
            </w:r>
          </w:p>
        </w:tc>
        <w:tc>
          <w:tcPr>
            <w:tcW w:w="269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3CA9C5" w14:textId="7A7E6640" w:rsidR="001D20CF" w:rsidRPr="001D20CF" w:rsidRDefault="001D20CF" w:rsidP="00E43CD2">
            <w:pPr>
              <w:ind w:left="144"/>
              <w:jc w:val="center"/>
              <w:textAlignment w:val="baseline"/>
              <w:rPr>
                <w:rFonts w:asciiTheme="minorHAnsi" w:hAnsiTheme="minorHAnsi" w:cstheme="minorHAnsi"/>
                <w:b/>
                <w:bCs/>
                <w:lang w:eastAsia="en-AU"/>
              </w:rPr>
            </w:pPr>
            <w:r w:rsidRPr="001D20CF">
              <w:rPr>
                <w:rFonts w:asciiTheme="minorHAnsi" w:hAnsiTheme="minorHAnsi" w:cstheme="minorHAnsi"/>
                <w:b/>
                <w:bCs/>
                <w:color w:val="000000"/>
                <w:lang w:eastAsia="en-AU"/>
              </w:rPr>
              <w:t>ACTUAL EXPENDITURE</w:t>
            </w:r>
          </w:p>
        </w:tc>
        <w:tc>
          <w:tcPr>
            <w:tcW w:w="3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9A550" w14:textId="2E9151FC" w:rsidR="001D20CF" w:rsidRPr="001D20CF" w:rsidRDefault="001D20CF" w:rsidP="00E43CD2">
            <w:pPr>
              <w:ind w:left="104"/>
              <w:jc w:val="center"/>
              <w:textAlignment w:val="baseline"/>
              <w:rPr>
                <w:rFonts w:asciiTheme="minorHAnsi" w:hAnsiTheme="minorHAnsi" w:cstheme="minorHAnsi"/>
                <w:b/>
                <w:bCs/>
                <w:color w:val="000000"/>
                <w:lang w:eastAsia="en-AU"/>
              </w:rPr>
            </w:pPr>
            <w:r w:rsidRPr="001D20CF">
              <w:rPr>
                <w:rFonts w:asciiTheme="minorHAnsi" w:hAnsiTheme="minorHAnsi" w:cstheme="minorHAnsi"/>
                <w:b/>
                <w:bCs/>
                <w:color w:val="000000"/>
                <w:lang w:eastAsia="en-AU"/>
              </w:rPr>
              <w:t>FUNDS TO BE CARRIED FORWARD</w:t>
            </w:r>
          </w:p>
        </w:tc>
      </w:tr>
      <w:tr w:rsidR="001D20CF" w:rsidRPr="001D20CF" w14:paraId="5C5B9EF7" w14:textId="77777777" w:rsidTr="00E43CD2">
        <w:tc>
          <w:tcPr>
            <w:tcW w:w="3090" w:type="dxa"/>
            <w:tcBorders>
              <w:top w:val="single" w:sz="4" w:space="0" w:color="auto"/>
              <w:left w:val="single" w:sz="4" w:space="0" w:color="auto"/>
              <w:bottom w:val="single" w:sz="4" w:space="0" w:color="auto"/>
              <w:right w:val="single" w:sz="4" w:space="0" w:color="auto"/>
            </w:tcBorders>
            <w:vAlign w:val="center"/>
            <w:hideMark/>
          </w:tcPr>
          <w:p w14:paraId="6C11647C" w14:textId="43FEAD35" w:rsidR="001D20CF" w:rsidRPr="001D20CF" w:rsidRDefault="001D20CF" w:rsidP="00E43CD2">
            <w:pPr>
              <w:ind w:left="142" w:right="-165"/>
              <w:textAlignment w:val="baseline"/>
              <w:rPr>
                <w:rFonts w:asciiTheme="minorHAnsi" w:hAnsiTheme="minorHAnsi" w:cstheme="minorHAnsi"/>
                <w:lang w:eastAsia="en-AU"/>
              </w:rPr>
            </w:pPr>
            <w:r w:rsidRPr="001D20CF">
              <w:rPr>
                <w:rFonts w:asciiTheme="minorHAnsi" w:hAnsiTheme="minorHAnsi" w:cstheme="minorHAnsi"/>
                <w:lang w:eastAsia="en-AU"/>
              </w:rPr>
              <w:t xml:space="preserve">PSA and other staffing </w:t>
            </w:r>
            <w:r w:rsidRPr="008B3603">
              <w:rPr>
                <w:rFonts w:asciiTheme="minorHAnsi" w:hAnsiTheme="minorHAnsi" w:cstheme="minorHAnsi"/>
                <w:i/>
                <w:iCs/>
                <w:lang w:eastAsia="en-AU"/>
              </w:rPr>
              <w:t>(if any</w:t>
            </w:r>
            <w:r w:rsidRPr="001D20CF">
              <w:rPr>
                <w:rFonts w:asciiTheme="minorHAnsi" w:hAnsiTheme="minorHAnsi" w:cstheme="minorHAnsi"/>
                <w:lang w:eastAsia="en-AU"/>
              </w:rPr>
              <w:t>)  </w:t>
            </w:r>
          </w:p>
        </w:tc>
        <w:tc>
          <w:tcPr>
            <w:tcW w:w="4838" w:type="dxa"/>
            <w:tcBorders>
              <w:top w:val="single" w:sz="4" w:space="0" w:color="auto"/>
              <w:left w:val="single" w:sz="4" w:space="0" w:color="auto"/>
              <w:bottom w:val="single" w:sz="4" w:space="0" w:color="auto"/>
              <w:right w:val="single" w:sz="4" w:space="0" w:color="auto"/>
            </w:tcBorders>
            <w:vAlign w:val="center"/>
            <w:hideMark/>
          </w:tcPr>
          <w:p w14:paraId="7248D5C4" w14:textId="77777777" w:rsidR="001D20CF" w:rsidRPr="001D20CF" w:rsidRDefault="001D20CF">
            <w:pPr>
              <w:textAlignment w:val="baseline"/>
              <w:rPr>
                <w:rFonts w:asciiTheme="minorHAnsi" w:hAnsiTheme="minorHAnsi" w:cstheme="minorHAnsi"/>
                <w:lang w:eastAsia="en-AU"/>
              </w:rPr>
            </w:pPr>
            <w:r w:rsidRPr="001D20CF">
              <w:rPr>
                <w:rFonts w:asciiTheme="minorHAnsi" w:hAnsiTheme="minorHAnsi" w:cstheme="minorHAnsi"/>
                <w:lang w:eastAsia="en-AU"/>
              </w:rPr>
              <w:t> </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F3DAF9E" w14:textId="77777777" w:rsidR="001D20CF" w:rsidRPr="001D20CF" w:rsidRDefault="001D20CF">
            <w:pPr>
              <w:textAlignment w:val="baseline"/>
              <w:rPr>
                <w:rFonts w:asciiTheme="minorHAnsi" w:hAnsiTheme="minorHAnsi" w:cstheme="minorHAnsi"/>
                <w:lang w:eastAsia="en-AU"/>
              </w:rPr>
            </w:pPr>
            <w:r w:rsidRPr="001D20CF">
              <w:rPr>
                <w:rFonts w:asciiTheme="minorHAnsi" w:hAnsiTheme="minorHAnsi" w:cstheme="minorHAnsi"/>
                <w:lang w:eastAsia="en-AU"/>
              </w:rPr>
              <w:t> </w:t>
            </w:r>
          </w:p>
        </w:tc>
        <w:tc>
          <w:tcPr>
            <w:tcW w:w="3075" w:type="dxa"/>
            <w:tcBorders>
              <w:top w:val="single" w:sz="4" w:space="0" w:color="auto"/>
              <w:left w:val="single" w:sz="4" w:space="0" w:color="auto"/>
              <w:bottom w:val="single" w:sz="4" w:space="0" w:color="auto"/>
              <w:right w:val="single" w:sz="4" w:space="0" w:color="auto"/>
            </w:tcBorders>
          </w:tcPr>
          <w:p w14:paraId="2C874480" w14:textId="77777777" w:rsidR="001D20CF" w:rsidRPr="001D20CF" w:rsidRDefault="001D20CF">
            <w:pPr>
              <w:textAlignment w:val="baseline"/>
              <w:rPr>
                <w:rFonts w:asciiTheme="minorHAnsi" w:hAnsiTheme="minorHAnsi" w:cstheme="minorHAnsi"/>
                <w:lang w:eastAsia="en-AU"/>
              </w:rPr>
            </w:pPr>
          </w:p>
        </w:tc>
      </w:tr>
      <w:tr w:rsidR="001D20CF" w:rsidRPr="001D20CF" w14:paraId="6F3BE031" w14:textId="77777777" w:rsidTr="00E43CD2">
        <w:tc>
          <w:tcPr>
            <w:tcW w:w="3090" w:type="dxa"/>
            <w:tcBorders>
              <w:top w:val="single" w:sz="4" w:space="0" w:color="auto"/>
              <w:left w:val="single" w:sz="4" w:space="0" w:color="auto"/>
              <w:bottom w:val="single" w:sz="4" w:space="0" w:color="auto"/>
              <w:right w:val="single" w:sz="4" w:space="0" w:color="auto"/>
            </w:tcBorders>
            <w:vAlign w:val="center"/>
            <w:hideMark/>
          </w:tcPr>
          <w:p w14:paraId="6FFE830A" w14:textId="6A7159C6" w:rsidR="001D20CF" w:rsidRPr="001D20CF" w:rsidRDefault="001D20CF" w:rsidP="00E43CD2">
            <w:pPr>
              <w:ind w:left="142" w:right="-165"/>
              <w:textAlignment w:val="baseline"/>
              <w:rPr>
                <w:rFonts w:asciiTheme="minorHAnsi" w:hAnsiTheme="minorHAnsi" w:cstheme="minorHAnsi"/>
                <w:lang w:eastAsia="en-AU"/>
              </w:rPr>
            </w:pPr>
            <w:r w:rsidRPr="001D20CF">
              <w:rPr>
                <w:rFonts w:asciiTheme="minorHAnsi" w:hAnsiTheme="minorHAnsi" w:cstheme="minorHAnsi"/>
                <w:lang w:eastAsia="en-AU"/>
              </w:rPr>
              <w:t>Committee expenses  </w:t>
            </w:r>
          </w:p>
        </w:tc>
        <w:tc>
          <w:tcPr>
            <w:tcW w:w="4838" w:type="dxa"/>
            <w:tcBorders>
              <w:top w:val="single" w:sz="4" w:space="0" w:color="auto"/>
              <w:left w:val="single" w:sz="4" w:space="0" w:color="auto"/>
              <w:bottom w:val="single" w:sz="4" w:space="0" w:color="auto"/>
              <w:right w:val="single" w:sz="4" w:space="0" w:color="auto"/>
            </w:tcBorders>
            <w:vAlign w:val="center"/>
            <w:hideMark/>
          </w:tcPr>
          <w:p w14:paraId="11F611D1" w14:textId="77777777" w:rsidR="001D20CF" w:rsidRPr="001D20CF" w:rsidRDefault="001D20CF">
            <w:pPr>
              <w:textAlignment w:val="baseline"/>
              <w:rPr>
                <w:rFonts w:asciiTheme="minorHAnsi" w:hAnsiTheme="minorHAnsi" w:cstheme="minorHAnsi"/>
                <w:lang w:eastAsia="en-AU"/>
              </w:rPr>
            </w:pPr>
            <w:r w:rsidRPr="001D20CF">
              <w:rPr>
                <w:rFonts w:asciiTheme="minorHAnsi" w:hAnsiTheme="minorHAnsi" w:cstheme="minorHAnsi"/>
                <w:lang w:eastAsia="en-AU"/>
              </w:rPr>
              <w:t> </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8164A15" w14:textId="77777777" w:rsidR="001D20CF" w:rsidRPr="001D20CF" w:rsidRDefault="001D20CF">
            <w:pPr>
              <w:textAlignment w:val="baseline"/>
              <w:rPr>
                <w:rFonts w:asciiTheme="minorHAnsi" w:hAnsiTheme="minorHAnsi" w:cstheme="minorHAnsi"/>
                <w:lang w:eastAsia="en-AU"/>
              </w:rPr>
            </w:pPr>
            <w:r w:rsidRPr="001D20CF">
              <w:rPr>
                <w:rFonts w:asciiTheme="minorHAnsi" w:hAnsiTheme="minorHAnsi" w:cstheme="minorHAnsi"/>
                <w:lang w:eastAsia="en-AU"/>
              </w:rPr>
              <w:t> </w:t>
            </w:r>
          </w:p>
        </w:tc>
        <w:tc>
          <w:tcPr>
            <w:tcW w:w="3075" w:type="dxa"/>
            <w:tcBorders>
              <w:top w:val="single" w:sz="4" w:space="0" w:color="auto"/>
              <w:left w:val="single" w:sz="4" w:space="0" w:color="auto"/>
              <w:bottom w:val="single" w:sz="4" w:space="0" w:color="auto"/>
              <w:right w:val="single" w:sz="4" w:space="0" w:color="auto"/>
            </w:tcBorders>
          </w:tcPr>
          <w:p w14:paraId="7A24C238" w14:textId="77777777" w:rsidR="001D20CF" w:rsidRPr="001D20CF" w:rsidRDefault="001D20CF">
            <w:pPr>
              <w:textAlignment w:val="baseline"/>
              <w:rPr>
                <w:rFonts w:asciiTheme="minorHAnsi" w:hAnsiTheme="minorHAnsi" w:cstheme="minorHAnsi"/>
                <w:lang w:eastAsia="en-AU"/>
              </w:rPr>
            </w:pPr>
          </w:p>
        </w:tc>
      </w:tr>
      <w:tr w:rsidR="001D20CF" w:rsidRPr="001D20CF" w14:paraId="6116B433" w14:textId="77777777" w:rsidTr="00E43CD2">
        <w:tc>
          <w:tcPr>
            <w:tcW w:w="3090" w:type="dxa"/>
            <w:tcBorders>
              <w:top w:val="single" w:sz="4" w:space="0" w:color="auto"/>
              <w:left w:val="single" w:sz="4" w:space="0" w:color="auto"/>
              <w:bottom w:val="single" w:sz="4" w:space="0" w:color="auto"/>
              <w:right w:val="single" w:sz="4" w:space="0" w:color="auto"/>
            </w:tcBorders>
            <w:vAlign w:val="center"/>
            <w:hideMark/>
          </w:tcPr>
          <w:p w14:paraId="6714AFC2" w14:textId="77777777" w:rsidR="001D20CF" w:rsidRPr="001D20CF" w:rsidRDefault="001D20CF" w:rsidP="002D6A78">
            <w:pPr>
              <w:ind w:left="142" w:right="119"/>
              <w:textAlignment w:val="baseline"/>
              <w:rPr>
                <w:rFonts w:asciiTheme="minorHAnsi" w:hAnsiTheme="minorHAnsi" w:cstheme="minorHAnsi"/>
                <w:lang w:eastAsia="en-AU"/>
              </w:rPr>
            </w:pPr>
            <w:r w:rsidRPr="001D20CF">
              <w:rPr>
                <w:rFonts w:asciiTheme="minorHAnsi" w:hAnsiTheme="minorHAnsi" w:cstheme="minorHAnsi"/>
                <w:lang w:eastAsia="en-AU"/>
              </w:rPr>
              <w:t>Projects and Initiatives per Action Plan </w:t>
            </w:r>
          </w:p>
        </w:tc>
        <w:tc>
          <w:tcPr>
            <w:tcW w:w="4838" w:type="dxa"/>
            <w:tcBorders>
              <w:top w:val="single" w:sz="4" w:space="0" w:color="auto"/>
              <w:left w:val="single" w:sz="4" w:space="0" w:color="auto"/>
              <w:bottom w:val="single" w:sz="4" w:space="0" w:color="auto"/>
              <w:right w:val="single" w:sz="4" w:space="0" w:color="auto"/>
            </w:tcBorders>
            <w:vAlign w:val="center"/>
            <w:hideMark/>
          </w:tcPr>
          <w:p w14:paraId="1FA79E57" w14:textId="77777777" w:rsidR="001D20CF" w:rsidRPr="001D20CF" w:rsidRDefault="001D20CF">
            <w:pPr>
              <w:textAlignment w:val="baseline"/>
              <w:rPr>
                <w:rFonts w:asciiTheme="minorHAnsi" w:hAnsiTheme="minorHAnsi" w:cstheme="minorHAnsi"/>
                <w:lang w:eastAsia="en-AU"/>
              </w:rPr>
            </w:pPr>
            <w:r w:rsidRPr="001D20CF">
              <w:rPr>
                <w:rFonts w:asciiTheme="minorHAnsi" w:hAnsiTheme="minorHAnsi" w:cstheme="minorHAnsi"/>
                <w:lang w:eastAsia="en-AU"/>
              </w:rPr>
              <w:t> </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C72228E" w14:textId="77777777" w:rsidR="001D20CF" w:rsidRPr="001D20CF" w:rsidRDefault="001D20CF">
            <w:pPr>
              <w:textAlignment w:val="baseline"/>
              <w:rPr>
                <w:rFonts w:asciiTheme="minorHAnsi" w:hAnsiTheme="minorHAnsi" w:cstheme="minorHAnsi"/>
                <w:lang w:eastAsia="en-AU"/>
              </w:rPr>
            </w:pPr>
            <w:r w:rsidRPr="001D20CF">
              <w:rPr>
                <w:rFonts w:asciiTheme="minorHAnsi" w:hAnsiTheme="minorHAnsi" w:cstheme="minorHAnsi"/>
                <w:lang w:eastAsia="en-AU"/>
              </w:rPr>
              <w:t> </w:t>
            </w:r>
          </w:p>
        </w:tc>
        <w:tc>
          <w:tcPr>
            <w:tcW w:w="3075" w:type="dxa"/>
            <w:tcBorders>
              <w:top w:val="single" w:sz="4" w:space="0" w:color="auto"/>
              <w:left w:val="single" w:sz="4" w:space="0" w:color="auto"/>
              <w:bottom w:val="single" w:sz="4" w:space="0" w:color="auto"/>
              <w:right w:val="single" w:sz="4" w:space="0" w:color="auto"/>
            </w:tcBorders>
          </w:tcPr>
          <w:p w14:paraId="41A48F35" w14:textId="77777777" w:rsidR="001D20CF" w:rsidRPr="001D20CF" w:rsidRDefault="001D20CF">
            <w:pPr>
              <w:textAlignment w:val="baseline"/>
              <w:rPr>
                <w:rFonts w:asciiTheme="minorHAnsi" w:hAnsiTheme="minorHAnsi" w:cstheme="minorHAnsi"/>
                <w:lang w:eastAsia="en-AU"/>
              </w:rPr>
            </w:pPr>
          </w:p>
        </w:tc>
      </w:tr>
      <w:tr w:rsidR="001D20CF" w:rsidRPr="001D20CF" w14:paraId="64EB113E" w14:textId="77777777" w:rsidTr="00E43CD2">
        <w:tc>
          <w:tcPr>
            <w:tcW w:w="3090" w:type="dxa"/>
            <w:tcBorders>
              <w:top w:val="single" w:sz="4" w:space="0" w:color="auto"/>
              <w:left w:val="single" w:sz="4" w:space="0" w:color="auto"/>
              <w:bottom w:val="single" w:sz="4" w:space="0" w:color="auto"/>
              <w:right w:val="single" w:sz="4" w:space="0" w:color="auto"/>
            </w:tcBorders>
            <w:vAlign w:val="center"/>
            <w:hideMark/>
          </w:tcPr>
          <w:p w14:paraId="266FA6F1" w14:textId="77777777" w:rsidR="001D20CF" w:rsidRPr="001D20CF" w:rsidRDefault="001D20CF" w:rsidP="00E43CD2">
            <w:pPr>
              <w:ind w:left="142" w:right="-165"/>
              <w:textAlignment w:val="baseline"/>
              <w:rPr>
                <w:rFonts w:asciiTheme="minorHAnsi" w:hAnsiTheme="minorHAnsi" w:cstheme="minorHAnsi"/>
                <w:lang w:eastAsia="en-AU"/>
              </w:rPr>
            </w:pPr>
            <w:r w:rsidRPr="001D20CF">
              <w:rPr>
                <w:rFonts w:asciiTheme="minorHAnsi" w:hAnsiTheme="minorHAnsi" w:cstheme="minorHAnsi"/>
                <w:lang w:eastAsia="en-AU"/>
              </w:rPr>
              <w:t> </w:t>
            </w:r>
          </w:p>
        </w:tc>
        <w:tc>
          <w:tcPr>
            <w:tcW w:w="4838" w:type="dxa"/>
            <w:tcBorders>
              <w:top w:val="single" w:sz="4" w:space="0" w:color="auto"/>
              <w:left w:val="single" w:sz="4" w:space="0" w:color="auto"/>
              <w:bottom w:val="single" w:sz="4" w:space="0" w:color="auto"/>
              <w:right w:val="single" w:sz="4" w:space="0" w:color="auto"/>
            </w:tcBorders>
            <w:vAlign w:val="center"/>
            <w:hideMark/>
          </w:tcPr>
          <w:p w14:paraId="2464379B" w14:textId="77777777" w:rsidR="001D20CF" w:rsidRPr="001D20CF" w:rsidRDefault="001D20CF">
            <w:pPr>
              <w:textAlignment w:val="baseline"/>
              <w:rPr>
                <w:rFonts w:asciiTheme="minorHAnsi" w:hAnsiTheme="minorHAnsi" w:cstheme="minorHAnsi"/>
                <w:lang w:eastAsia="en-AU"/>
              </w:rPr>
            </w:pPr>
            <w:r w:rsidRPr="001D20CF">
              <w:rPr>
                <w:rFonts w:asciiTheme="minorHAnsi" w:hAnsiTheme="minorHAnsi" w:cstheme="minorHAnsi"/>
                <w:lang w:eastAsia="en-AU"/>
              </w:rPr>
              <w:t> </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3B5F6CC" w14:textId="77777777" w:rsidR="001D20CF" w:rsidRPr="001D20CF" w:rsidRDefault="001D20CF">
            <w:pPr>
              <w:textAlignment w:val="baseline"/>
              <w:rPr>
                <w:rFonts w:asciiTheme="minorHAnsi" w:hAnsiTheme="minorHAnsi" w:cstheme="minorHAnsi"/>
                <w:lang w:eastAsia="en-AU"/>
              </w:rPr>
            </w:pPr>
            <w:r w:rsidRPr="001D20CF">
              <w:rPr>
                <w:rFonts w:asciiTheme="minorHAnsi" w:hAnsiTheme="minorHAnsi" w:cstheme="minorHAnsi"/>
                <w:lang w:eastAsia="en-AU"/>
              </w:rPr>
              <w:t> </w:t>
            </w:r>
          </w:p>
        </w:tc>
        <w:tc>
          <w:tcPr>
            <w:tcW w:w="3075" w:type="dxa"/>
            <w:tcBorders>
              <w:top w:val="single" w:sz="4" w:space="0" w:color="auto"/>
              <w:left w:val="single" w:sz="4" w:space="0" w:color="auto"/>
              <w:bottom w:val="single" w:sz="4" w:space="0" w:color="auto"/>
              <w:right w:val="single" w:sz="4" w:space="0" w:color="auto"/>
            </w:tcBorders>
          </w:tcPr>
          <w:p w14:paraId="66C9C081" w14:textId="77777777" w:rsidR="001D20CF" w:rsidRPr="001D20CF" w:rsidRDefault="001D20CF">
            <w:pPr>
              <w:textAlignment w:val="baseline"/>
              <w:rPr>
                <w:rFonts w:asciiTheme="minorHAnsi" w:hAnsiTheme="minorHAnsi" w:cstheme="minorHAnsi"/>
                <w:lang w:eastAsia="en-AU"/>
              </w:rPr>
            </w:pPr>
          </w:p>
        </w:tc>
      </w:tr>
      <w:tr w:rsidR="001D20CF" w:rsidRPr="001D20CF" w14:paraId="24A59D84" w14:textId="77777777" w:rsidTr="00E43CD2">
        <w:tc>
          <w:tcPr>
            <w:tcW w:w="3090" w:type="dxa"/>
            <w:tcBorders>
              <w:top w:val="single" w:sz="4" w:space="0" w:color="auto"/>
              <w:left w:val="single" w:sz="4" w:space="0" w:color="auto"/>
              <w:bottom w:val="single" w:sz="4" w:space="0" w:color="auto"/>
              <w:right w:val="single" w:sz="4" w:space="0" w:color="auto"/>
            </w:tcBorders>
            <w:vAlign w:val="center"/>
            <w:hideMark/>
          </w:tcPr>
          <w:p w14:paraId="29016572" w14:textId="77777777" w:rsidR="001D20CF" w:rsidRPr="001D20CF" w:rsidRDefault="001D20CF" w:rsidP="00E43CD2">
            <w:pPr>
              <w:ind w:left="142" w:right="-165"/>
              <w:textAlignment w:val="baseline"/>
              <w:rPr>
                <w:rFonts w:asciiTheme="minorHAnsi" w:hAnsiTheme="minorHAnsi" w:cstheme="minorHAnsi"/>
                <w:lang w:eastAsia="en-AU"/>
              </w:rPr>
            </w:pPr>
            <w:r w:rsidRPr="001D20CF">
              <w:rPr>
                <w:rFonts w:asciiTheme="minorHAnsi" w:hAnsiTheme="minorHAnsi" w:cstheme="minorHAnsi"/>
                <w:lang w:eastAsia="en-AU"/>
              </w:rPr>
              <w:t> </w:t>
            </w:r>
          </w:p>
        </w:tc>
        <w:tc>
          <w:tcPr>
            <w:tcW w:w="4838" w:type="dxa"/>
            <w:tcBorders>
              <w:top w:val="single" w:sz="4" w:space="0" w:color="auto"/>
              <w:left w:val="single" w:sz="4" w:space="0" w:color="auto"/>
              <w:bottom w:val="single" w:sz="4" w:space="0" w:color="auto"/>
              <w:right w:val="single" w:sz="4" w:space="0" w:color="auto"/>
            </w:tcBorders>
            <w:vAlign w:val="center"/>
            <w:hideMark/>
          </w:tcPr>
          <w:p w14:paraId="359D8BCC" w14:textId="77777777" w:rsidR="001D20CF" w:rsidRPr="001D20CF" w:rsidRDefault="001D20CF">
            <w:pPr>
              <w:textAlignment w:val="baseline"/>
              <w:rPr>
                <w:rFonts w:asciiTheme="minorHAnsi" w:hAnsiTheme="minorHAnsi" w:cstheme="minorHAnsi"/>
                <w:lang w:eastAsia="en-AU"/>
              </w:rPr>
            </w:pPr>
            <w:r w:rsidRPr="001D20CF">
              <w:rPr>
                <w:rFonts w:asciiTheme="minorHAnsi" w:hAnsiTheme="minorHAnsi" w:cstheme="minorHAnsi"/>
                <w:lang w:eastAsia="en-AU"/>
              </w:rPr>
              <w:t> </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808F297" w14:textId="77777777" w:rsidR="001D20CF" w:rsidRPr="001D20CF" w:rsidRDefault="001D20CF">
            <w:pPr>
              <w:textAlignment w:val="baseline"/>
              <w:rPr>
                <w:rFonts w:asciiTheme="minorHAnsi" w:hAnsiTheme="minorHAnsi" w:cstheme="minorHAnsi"/>
                <w:lang w:eastAsia="en-AU"/>
              </w:rPr>
            </w:pPr>
            <w:r w:rsidRPr="001D20CF">
              <w:rPr>
                <w:rFonts w:asciiTheme="minorHAnsi" w:hAnsiTheme="minorHAnsi" w:cstheme="minorHAnsi"/>
                <w:lang w:eastAsia="en-AU"/>
              </w:rPr>
              <w:t> </w:t>
            </w:r>
          </w:p>
        </w:tc>
        <w:tc>
          <w:tcPr>
            <w:tcW w:w="3075" w:type="dxa"/>
            <w:tcBorders>
              <w:top w:val="single" w:sz="4" w:space="0" w:color="auto"/>
              <w:left w:val="single" w:sz="4" w:space="0" w:color="auto"/>
              <w:bottom w:val="single" w:sz="4" w:space="0" w:color="auto"/>
              <w:right w:val="single" w:sz="4" w:space="0" w:color="auto"/>
            </w:tcBorders>
          </w:tcPr>
          <w:p w14:paraId="0A4F70C3" w14:textId="77777777" w:rsidR="001D20CF" w:rsidRPr="001D20CF" w:rsidRDefault="001D20CF">
            <w:pPr>
              <w:textAlignment w:val="baseline"/>
              <w:rPr>
                <w:rFonts w:asciiTheme="minorHAnsi" w:hAnsiTheme="minorHAnsi" w:cstheme="minorHAnsi"/>
                <w:lang w:eastAsia="en-AU"/>
              </w:rPr>
            </w:pPr>
          </w:p>
        </w:tc>
      </w:tr>
      <w:tr w:rsidR="001D20CF" w:rsidRPr="001D20CF" w14:paraId="41A60294" w14:textId="77777777" w:rsidTr="00E43CD2">
        <w:tc>
          <w:tcPr>
            <w:tcW w:w="3090" w:type="dxa"/>
            <w:tcBorders>
              <w:top w:val="single" w:sz="4" w:space="0" w:color="auto"/>
              <w:left w:val="single" w:sz="4" w:space="0" w:color="auto"/>
              <w:bottom w:val="single" w:sz="4" w:space="0" w:color="auto"/>
              <w:right w:val="single" w:sz="4" w:space="0" w:color="auto"/>
            </w:tcBorders>
            <w:vAlign w:val="center"/>
            <w:hideMark/>
          </w:tcPr>
          <w:p w14:paraId="00989F08" w14:textId="77777777" w:rsidR="001D20CF" w:rsidRPr="001D20CF" w:rsidRDefault="001D20CF" w:rsidP="00E43CD2">
            <w:pPr>
              <w:ind w:left="142" w:right="-165"/>
              <w:textAlignment w:val="baseline"/>
              <w:rPr>
                <w:rFonts w:asciiTheme="minorHAnsi" w:hAnsiTheme="minorHAnsi" w:cstheme="minorHAnsi"/>
                <w:lang w:eastAsia="en-AU"/>
              </w:rPr>
            </w:pPr>
            <w:r w:rsidRPr="001D20CF">
              <w:rPr>
                <w:rFonts w:asciiTheme="minorHAnsi" w:hAnsiTheme="minorHAnsi" w:cstheme="minorHAnsi"/>
                <w:lang w:eastAsia="en-AU"/>
              </w:rPr>
              <w:t>Other - including any additional project funds provided by FSV </w:t>
            </w:r>
          </w:p>
        </w:tc>
        <w:tc>
          <w:tcPr>
            <w:tcW w:w="4838" w:type="dxa"/>
            <w:tcBorders>
              <w:top w:val="single" w:sz="4" w:space="0" w:color="auto"/>
              <w:left w:val="single" w:sz="4" w:space="0" w:color="auto"/>
              <w:bottom w:val="single" w:sz="4" w:space="0" w:color="auto"/>
              <w:right w:val="single" w:sz="4" w:space="0" w:color="auto"/>
            </w:tcBorders>
            <w:vAlign w:val="center"/>
            <w:hideMark/>
          </w:tcPr>
          <w:p w14:paraId="7A19B3B8" w14:textId="77777777" w:rsidR="001D20CF" w:rsidRPr="001D20CF" w:rsidRDefault="001D20CF">
            <w:pPr>
              <w:textAlignment w:val="baseline"/>
              <w:rPr>
                <w:rFonts w:asciiTheme="minorHAnsi" w:hAnsiTheme="minorHAnsi" w:cstheme="minorHAnsi"/>
                <w:lang w:eastAsia="en-AU"/>
              </w:rPr>
            </w:pPr>
            <w:r w:rsidRPr="001D20CF">
              <w:rPr>
                <w:rFonts w:asciiTheme="minorHAnsi" w:hAnsiTheme="minorHAnsi" w:cstheme="minorHAnsi"/>
                <w:lang w:eastAsia="en-AU"/>
              </w:rPr>
              <w:t> </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710946D" w14:textId="77777777" w:rsidR="001D20CF" w:rsidRPr="001D20CF" w:rsidRDefault="001D20CF">
            <w:pPr>
              <w:textAlignment w:val="baseline"/>
              <w:rPr>
                <w:rFonts w:asciiTheme="minorHAnsi" w:hAnsiTheme="minorHAnsi" w:cstheme="minorHAnsi"/>
                <w:lang w:eastAsia="en-AU"/>
              </w:rPr>
            </w:pPr>
            <w:r w:rsidRPr="001D20CF">
              <w:rPr>
                <w:rFonts w:asciiTheme="minorHAnsi" w:hAnsiTheme="minorHAnsi" w:cstheme="minorHAnsi"/>
                <w:lang w:eastAsia="en-AU"/>
              </w:rPr>
              <w:t> </w:t>
            </w:r>
          </w:p>
        </w:tc>
        <w:tc>
          <w:tcPr>
            <w:tcW w:w="3075" w:type="dxa"/>
            <w:tcBorders>
              <w:top w:val="single" w:sz="4" w:space="0" w:color="auto"/>
              <w:left w:val="single" w:sz="4" w:space="0" w:color="auto"/>
              <w:bottom w:val="single" w:sz="4" w:space="0" w:color="auto"/>
              <w:right w:val="single" w:sz="4" w:space="0" w:color="auto"/>
            </w:tcBorders>
          </w:tcPr>
          <w:p w14:paraId="621B0545" w14:textId="77777777" w:rsidR="001D20CF" w:rsidRPr="001D20CF" w:rsidRDefault="001D20CF">
            <w:pPr>
              <w:textAlignment w:val="baseline"/>
              <w:rPr>
                <w:rFonts w:asciiTheme="minorHAnsi" w:hAnsiTheme="minorHAnsi" w:cstheme="minorHAnsi"/>
                <w:lang w:eastAsia="en-AU"/>
              </w:rPr>
            </w:pPr>
          </w:p>
        </w:tc>
      </w:tr>
      <w:tr w:rsidR="001D20CF" w:rsidRPr="001D20CF" w14:paraId="4CBA72F2" w14:textId="77777777" w:rsidTr="00E43CD2">
        <w:trPr>
          <w:trHeight w:val="345"/>
        </w:trPr>
        <w:tc>
          <w:tcPr>
            <w:tcW w:w="309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8BDD1CB" w14:textId="5A29788E" w:rsidR="001D20CF" w:rsidRPr="001D20CF" w:rsidRDefault="001D20CF" w:rsidP="00E43CD2">
            <w:pPr>
              <w:ind w:left="142" w:right="-165"/>
              <w:textAlignment w:val="baseline"/>
              <w:rPr>
                <w:rFonts w:asciiTheme="minorHAnsi" w:hAnsiTheme="minorHAnsi" w:cstheme="minorHAnsi"/>
                <w:lang w:eastAsia="en-AU"/>
              </w:rPr>
            </w:pPr>
            <w:r w:rsidRPr="001D20CF">
              <w:rPr>
                <w:rFonts w:asciiTheme="minorHAnsi" w:hAnsiTheme="minorHAnsi" w:cstheme="minorHAnsi"/>
                <w:b/>
                <w:bCs/>
                <w:color w:val="000000"/>
                <w:lang w:eastAsia="en-AU"/>
              </w:rPr>
              <w:t>TOTAL</w:t>
            </w:r>
            <w:r w:rsidR="00E43CD2">
              <w:rPr>
                <w:rFonts w:asciiTheme="minorHAnsi" w:hAnsiTheme="minorHAnsi" w:cstheme="minorHAnsi"/>
                <w:b/>
                <w:bCs/>
                <w:color w:val="000000"/>
                <w:lang w:eastAsia="en-AU"/>
              </w:rPr>
              <w:t>S</w:t>
            </w:r>
            <w:r w:rsidRPr="001D20CF">
              <w:rPr>
                <w:rFonts w:asciiTheme="minorHAnsi" w:hAnsiTheme="minorHAnsi" w:cstheme="minorHAnsi"/>
                <w:b/>
                <w:bCs/>
                <w:color w:val="000000"/>
                <w:lang w:eastAsia="en-AU"/>
              </w:rPr>
              <w:t xml:space="preserve"> </w:t>
            </w:r>
          </w:p>
        </w:tc>
        <w:tc>
          <w:tcPr>
            <w:tcW w:w="4838" w:type="dxa"/>
            <w:tcBorders>
              <w:top w:val="single" w:sz="4" w:space="0" w:color="auto"/>
              <w:left w:val="single" w:sz="4" w:space="0" w:color="auto"/>
              <w:bottom w:val="single" w:sz="4" w:space="0" w:color="auto"/>
              <w:right w:val="single" w:sz="4" w:space="0" w:color="auto"/>
            </w:tcBorders>
            <w:shd w:val="clear" w:color="auto" w:fill="DBE5F1"/>
            <w:vAlign w:val="center"/>
          </w:tcPr>
          <w:p w14:paraId="45260D0C" w14:textId="7C0868CB" w:rsidR="001D20CF" w:rsidRPr="00E43CD2" w:rsidRDefault="001D20CF" w:rsidP="00E43CD2">
            <w:pPr>
              <w:jc w:val="center"/>
              <w:textAlignment w:val="baseline"/>
              <w:rPr>
                <w:rFonts w:asciiTheme="minorHAnsi" w:hAnsiTheme="minorHAnsi" w:cstheme="minorHAnsi"/>
                <w:i/>
                <w:iCs/>
                <w:lang w:eastAsia="en-AU"/>
              </w:rPr>
            </w:pPr>
          </w:p>
        </w:tc>
        <w:tc>
          <w:tcPr>
            <w:tcW w:w="2694" w:type="dxa"/>
            <w:tcBorders>
              <w:top w:val="single" w:sz="4" w:space="0" w:color="auto"/>
              <w:left w:val="single" w:sz="4" w:space="0" w:color="auto"/>
              <w:bottom w:val="single" w:sz="4" w:space="0" w:color="auto"/>
              <w:right w:val="single" w:sz="4" w:space="0" w:color="auto"/>
            </w:tcBorders>
            <w:shd w:val="clear" w:color="auto" w:fill="DBE5F1"/>
            <w:vAlign w:val="center"/>
          </w:tcPr>
          <w:p w14:paraId="5FCF56F4" w14:textId="0402D740" w:rsidR="001D20CF" w:rsidRPr="00E43CD2" w:rsidRDefault="001D20CF" w:rsidP="00E43CD2">
            <w:pPr>
              <w:jc w:val="center"/>
              <w:textAlignment w:val="baseline"/>
              <w:rPr>
                <w:rFonts w:asciiTheme="minorHAnsi" w:hAnsiTheme="minorHAnsi" w:cstheme="minorHAnsi"/>
                <w:i/>
                <w:iCs/>
                <w:lang w:eastAsia="en-AU"/>
              </w:rPr>
            </w:pPr>
          </w:p>
        </w:tc>
        <w:tc>
          <w:tcPr>
            <w:tcW w:w="3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7C76D" w14:textId="69A93CF0" w:rsidR="001D20CF" w:rsidRPr="00E43CD2" w:rsidRDefault="001D20CF" w:rsidP="00E43CD2">
            <w:pPr>
              <w:jc w:val="center"/>
              <w:textAlignment w:val="baseline"/>
              <w:rPr>
                <w:rFonts w:asciiTheme="minorHAnsi" w:hAnsiTheme="minorHAnsi" w:cstheme="minorHAnsi"/>
                <w:i/>
                <w:iCs/>
                <w:color w:val="000000"/>
                <w:lang w:eastAsia="en-AU"/>
              </w:rPr>
            </w:pPr>
          </w:p>
        </w:tc>
      </w:tr>
      <w:tr w:rsidR="008B3603" w:rsidRPr="001D20CF" w14:paraId="38176C0D" w14:textId="77777777" w:rsidTr="00E43CD2">
        <w:trPr>
          <w:trHeight w:val="405"/>
        </w:trPr>
        <w:tc>
          <w:tcPr>
            <w:tcW w:w="10622" w:type="dxa"/>
            <w:gridSpan w:val="3"/>
            <w:tcBorders>
              <w:top w:val="single" w:sz="4" w:space="0" w:color="auto"/>
              <w:left w:val="single" w:sz="4" w:space="0" w:color="auto"/>
              <w:bottom w:val="single" w:sz="4" w:space="0" w:color="auto"/>
              <w:right w:val="single" w:sz="4" w:space="0" w:color="auto"/>
            </w:tcBorders>
            <w:vAlign w:val="center"/>
            <w:hideMark/>
          </w:tcPr>
          <w:p w14:paraId="65F9CB82" w14:textId="6E814150" w:rsidR="008B3603" w:rsidRPr="001D20CF" w:rsidRDefault="008B3603" w:rsidP="00E43CD2">
            <w:pPr>
              <w:ind w:left="142" w:right="-165"/>
              <w:textAlignment w:val="baseline"/>
              <w:rPr>
                <w:rFonts w:asciiTheme="minorHAnsi" w:hAnsiTheme="minorHAnsi" w:cstheme="minorHAnsi"/>
                <w:lang w:eastAsia="en-AU"/>
              </w:rPr>
            </w:pPr>
            <w:r w:rsidRPr="001D20CF">
              <w:rPr>
                <w:rFonts w:asciiTheme="minorHAnsi" w:hAnsiTheme="minorHAnsi" w:cstheme="minorHAnsi"/>
                <w:b/>
                <w:bCs/>
                <w:lang w:eastAsia="en-AU"/>
              </w:rPr>
              <w:t>BALANCE </w:t>
            </w:r>
            <w:r w:rsidRPr="001D20CF">
              <w:rPr>
                <w:rFonts w:asciiTheme="minorHAnsi" w:hAnsiTheme="minorHAnsi" w:cstheme="minorHAnsi"/>
                <w:lang w:eastAsia="en-AU"/>
              </w:rPr>
              <w:t>  </w:t>
            </w:r>
          </w:p>
        </w:tc>
        <w:tc>
          <w:tcPr>
            <w:tcW w:w="3075" w:type="dxa"/>
            <w:tcBorders>
              <w:top w:val="single" w:sz="4" w:space="0" w:color="auto"/>
              <w:left w:val="single" w:sz="4" w:space="0" w:color="auto"/>
              <w:bottom w:val="single" w:sz="4" w:space="0" w:color="auto"/>
              <w:right w:val="single" w:sz="4" w:space="0" w:color="auto"/>
            </w:tcBorders>
            <w:vAlign w:val="center"/>
            <w:hideMark/>
          </w:tcPr>
          <w:p w14:paraId="3B01333D" w14:textId="2536F297" w:rsidR="008B3603" w:rsidRPr="00E43CD2" w:rsidRDefault="008B3603" w:rsidP="00E43CD2">
            <w:pPr>
              <w:jc w:val="center"/>
              <w:textAlignment w:val="baseline"/>
              <w:rPr>
                <w:rFonts w:asciiTheme="minorHAnsi" w:hAnsiTheme="minorHAnsi" w:cstheme="minorHAnsi"/>
                <w:i/>
                <w:iCs/>
                <w:sz w:val="18"/>
                <w:szCs w:val="18"/>
                <w:lang w:eastAsia="en-AU"/>
              </w:rPr>
            </w:pPr>
            <w:r w:rsidRPr="00E43CD2">
              <w:rPr>
                <w:rFonts w:asciiTheme="minorHAnsi" w:hAnsiTheme="minorHAnsi" w:cstheme="minorHAnsi"/>
                <w:i/>
                <w:iCs/>
                <w:sz w:val="18"/>
                <w:szCs w:val="18"/>
                <w:lang w:eastAsia="en-AU"/>
              </w:rPr>
              <w:t>Total income minus total expenditure</w:t>
            </w:r>
          </w:p>
        </w:tc>
      </w:tr>
    </w:tbl>
    <w:p w14:paraId="7598EDBC" w14:textId="77777777" w:rsidR="001D20CF" w:rsidRPr="001D20CF" w:rsidRDefault="001D20CF" w:rsidP="001D20CF">
      <w:pPr>
        <w:ind w:left="225" w:hanging="225"/>
        <w:textAlignment w:val="baseline"/>
        <w:rPr>
          <w:rFonts w:asciiTheme="minorHAnsi" w:eastAsiaTheme="minorHAnsi" w:hAnsiTheme="minorHAnsi" w:cstheme="minorHAnsi"/>
          <w:sz w:val="22"/>
          <w:szCs w:val="22"/>
          <w:lang w:eastAsia="en-AU"/>
        </w:rPr>
      </w:pPr>
    </w:p>
    <w:p w14:paraId="75171F6D" w14:textId="7D56F6AD" w:rsidR="006B534F" w:rsidRDefault="001D20CF" w:rsidP="005F6E83">
      <w:pPr>
        <w:pStyle w:val="DHHSbody"/>
        <w:rPr>
          <w:rFonts w:asciiTheme="minorHAnsi" w:hAnsiTheme="minorHAnsi" w:cstheme="minorHAnsi"/>
          <w:b/>
          <w:bCs/>
          <w:lang w:eastAsia="en-AU"/>
        </w:rPr>
      </w:pPr>
      <w:r w:rsidRPr="00C32FDF">
        <w:rPr>
          <w:rFonts w:asciiTheme="minorHAnsi" w:hAnsiTheme="minorHAnsi" w:cstheme="minorHAnsi"/>
          <w:b/>
          <w:bCs/>
          <w:lang w:eastAsia="en-AU"/>
        </w:rPr>
        <w:t>Please note any additional project funding from other sources here:   </w:t>
      </w:r>
    </w:p>
    <w:p w14:paraId="0C4248F5" w14:textId="65F58717" w:rsidR="00C32FDF" w:rsidRDefault="00C32FDF" w:rsidP="005F6E83">
      <w:pPr>
        <w:pStyle w:val="DHHSbody"/>
        <w:rPr>
          <w:rFonts w:asciiTheme="minorHAnsi" w:hAnsiTheme="minorHAnsi" w:cstheme="minorHAnsi"/>
          <w:b/>
          <w:bCs/>
          <w:lang w:eastAsia="en-AU"/>
        </w:rPr>
      </w:pPr>
    </w:p>
    <w:p w14:paraId="67BF7F11" w14:textId="520FAB73" w:rsidR="00C32FDF" w:rsidRPr="001D20CF" w:rsidRDefault="00C32FDF" w:rsidP="00A0398E">
      <w:pPr>
        <w:pBdr>
          <w:top w:val="single" w:sz="4" w:space="1" w:color="auto"/>
          <w:left w:val="single" w:sz="4" w:space="4" w:color="auto"/>
          <w:bottom w:val="single" w:sz="4" w:space="1" w:color="auto"/>
          <w:right w:val="single" w:sz="4" w:space="4" w:color="auto"/>
        </w:pBdr>
        <w:textAlignment w:val="baseline"/>
        <w:rPr>
          <w:rFonts w:asciiTheme="minorHAnsi" w:hAnsiTheme="minorHAnsi" w:cstheme="minorHAnsi"/>
          <w:lang w:eastAsia="en-AU"/>
        </w:rPr>
      </w:pPr>
      <w:r w:rsidRPr="001D20CF">
        <w:rPr>
          <w:rFonts w:asciiTheme="minorHAnsi" w:hAnsiTheme="minorHAnsi" w:cstheme="minorHAnsi"/>
          <w:color w:val="333333"/>
          <w:lang w:eastAsia="en-AU"/>
        </w:rPr>
        <w:t>Performance issues and acquittal processes </w:t>
      </w:r>
      <w:r>
        <w:rPr>
          <w:rFonts w:asciiTheme="minorHAnsi" w:hAnsiTheme="minorHAnsi" w:cstheme="minorHAnsi"/>
          <w:color w:val="333333"/>
          <w:lang w:eastAsia="en-AU"/>
        </w:rPr>
        <w:t>are</w:t>
      </w:r>
      <w:r w:rsidRPr="001D20CF">
        <w:rPr>
          <w:rFonts w:asciiTheme="minorHAnsi" w:hAnsiTheme="minorHAnsi" w:cstheme="minorHAnsi"/>
          <w:color w:val="333333"/>
          <w:lang w:eastAsia="en-AU"/>
        </w:rPr>
        <w:t> managed by the DFFH Area in line with requirements set out in the service agreement.</w:t>
      </w:r>
    </w:p>
    <w:p w14:paraId="387A912F" w14:textId="3E312F26" w:rsidR="00C32FDF" w:rsidRPr="001D20CF" w:rsidRDefault="00C32FDF" w:rsidP="00A0398E">
      <w:pPr>
        <w:pBdr>
          <w:top w:val="single" w:sz="4" w:space="1" w:color="auto"/>
          <w:left w:val="single" w:sz="4" w:space="4" w:color="auto"/>
          <w:bottom w:val="single" w:sz="4" w:space="1" w:color="auto"/>
          <w:right w:val="single" w:sz="4" w:space="4" w:color="auto"/>
        </w:pBdr>
        <w:textAlignment w:val="baseline"/>
        <w:rPr>
          <w:rFonts w:asciiTheme="minorHAnsi" w:hAnsiTheme="minorHAnsi" w:cstheme="minorHAnsi"/>
          <w:lang w:eastAsia="en-AU"/>
        </w:rPr>
      </w:pPr>
      <w:r w:rsidRPr="001D20CF">
        <w:rPr>
          <w:rFonts w:asciiTheme="minorHAnsi" w:hAnsiTheme="minorHAnsi" w:cstheme="minorHAnsi"/>
          <w:color w:val="333333"/>
          <w:lang w:eastAsia="en-AU"/>
        </w:rPr>
        <w:t>Any proposals for carry-over of underspend need to be negotiated with the DFFH Area.</w:t>
      </w:r>
    </w:p>
    <w:p w14:paraId="174C5E04" w14:textId="77777777" w:rsidR="00C32FDF" w:rsidRPr="00C32FDF" w:rsidRDefault="00C32FDF" w:rsidP="005F6E83">
      <w:pPr>
        <w:pStyle w:val="DHHSbody"/>
        <w:rPr>
          <w:rFonts w:asciiTheme="minorHAnsi" w:eastAsia="MS Gothic" w:hAnsiTheme="minorHAnsi" w:cstheme="minorHAnsi"/>
          <w:b/>
          <w:bCs/>
          <w:lang w:bidi="en-AU"/>
        </w:rPr>
      </w:pPr>
    </w:p>
    <w:sectPr w:rsidR="00C32FDF" w:rsidRPr="00C32FDF" w:rsidSect="00582117">
      <w:pgSz w:w="16838" w:h="11906" w:orient="landscape" w:code="9"/>
      <w:pgMar w:top="1134" w:right="1701" w:bottom="991" w:left="1418"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18E5" w14:textId="77777777" w:rsidR="00333A49" w:rsidRDefault="00333A49">
      <w:r>
        <w:separator/>
      </w:r>
    </w:p>
  </w:endnote>
  <w:endnote w:type="continuationSeparator" w:id="0">
    <w:p w14:paraId="1CAC3F59" w14:textId="77777777" w:rsidR="00333A49" w:rsidRDefault="00333A49">
      <w:r>
        <w:continuationSeparator/>
      </w:r>
    </w:p>
  </w:endnote>
  <w:endnote w:type="continuationNotice" w:id="1">
    <w:p w14:paraId="014FC083" w14:textId="77777777" w:rsidR="00333A49" w:rsidRDefault="00333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14BE0" w14:textId="0F6F9112" w:rsidR="00F34847" w:rsidRDefault="00F34847">
    <w:pPr>
      <w:pStyle w:val="Footer"/>
    </w:pPr>
    <w:r>
      <w:rPr>
        <w:noProof/>
      </w:rPr>
      <mc:AlternateContent>
        <mc:Choice Requires="wps">
          <w:drawing>
            <wp:anchor distT="0" distB="0" distL="114300" distR="114300" simplePos="0" relativeHeight="251676495" behindDoc="0" locked="0" layoutInCell="0" allowOverlap="1" wp14:anchorId="461D19E8" wp14:editId="14448A58">
              <wp:simplePos x="0" y="0"/>
              <wp:positionH relativeFrom="page">
                <wp:align>center</wp:align>
              </wp:positionH>
              <wp:positionV relativeFrom="page">
                <wp:align>bottom</wp:align>
              </wp:positionV>
              <wp:extent cx="7772400" cy="502285"/>
              <wp:effectExtent l="0" t="0" r="0" b="12065"/>
              <wp:wrapNone/>
              <wp:docPr id="11" name="MSIPCM7d5d43b5b07267d1a1097279" descr="{&quot;HashCode&quot;:-1404161052,&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FC7CF5" w14:textId="2090A0E4" w:rsidR="00F34847" w:rsidRPr="00083DBB" w:rsidRDefault="00F34847" w:rsidP="00083DBB">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61D19E8" id="_x0000_t202" coordsize="21600,21600" o:spt="202" path="m,l,21600r21600,l21600,xe">
              <v:stroke joinstyle="miter"/>
              <v:path gradientshapeok="t" o:connecttype="rect"/>
            </v:shapetype>
            <v:shape id="MSIPCM7d5d43b5b07267d1a1097279" o:spid="_x0000_s1028" type="#_x0000_t202" alt="{&quot;HashCode&quot;:-1404161052,&quot;Height&quot;:9999999.0,&quot;Width&quot;:9999999.0,&quot;Placement&quot;:&quot;Footer&quot;,&quot;Index&quot;:&quot;OddAndEven&quot;,&quot;Section&quot;:1,&quot;Top&quot;:0.0,&quot;Left&quot;:0.0}" style="position:absolute;margin-left:0;margin-top:0;width:612pt;height:39.55pt;z-index:25167649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" o:allowincell="f" filled="f" stroked="f" strokeweight=".5pt">
              <v:textbox inset=",0,,0">
                <w:txbxContent>
                  <w:p w14:paraId="3EFC7CF5" w14:textId="2090A0E4" w:rsidR="00F34847" w:rsidRPr="00083DBB" w:rsidRDefault="00F34847" w:rsidP="00083DBB">
                    <w:pPr>
                      <w:jc w:val="center"/>
                      <w:rPr>
                        <w:rFonts w:ascii="Arial Black" w:hAnsi="Arial Black"/>
                        <w:color w:val="E4100E"/>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7CEBC" w14:textId="13B882D2" w:rsidR="00F34847" w:rsidRDefault="00F34847">
    <w:pPr>
      <w:pStyle w:val="Footer"/>
    </w:pPr>
    <w:r>
      <w:rPr>
        <w:noProof/>
      </w:rPr>
      <mc:AlternateContent>
        <mc:Choice Requires="wps">
          <w:drawing>
            <wp:anchor distT="0" distB="0" distL="114300" distR="114300" simplePos="0" relativeHeight="251677127" behindDoc="0" locked="0" layoutInCell="0" allowOverlap="1" wp14:anchorId="287F6B76" wp14:editId="35120343">
              <wp:simplePos x="0" y="0"/>
              <wp:positionH relativeFrom="page">
                <wp:align>center</wp:align>
              </wp:positionH>
              <wp:positionV relativeFrom="page">
                <wp:align>bottom</wp:align>
              </wp:positionV>
              <wp:extent cx="7772400" cy="502285"/>
              <wp:effectExtent l="0" t="0" r="0" b="12065"/>
              <wp:wrapNone/>
              <wp:docPr id="18" name="MSIPCM402345fcb7f754f78890c2f7" descr="{&quot;HashCode&quot;:-140416105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209775" w14:textId="67791561" w:rsidR="00F34847" w:rsidRPr="00083DBB" w:rsidRDefault="00F34847" w:rsidP="00083DBB">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87F6B76" id="_x0000_t202" coordsize="21600,21600" o:spt="202" path="m,l,21600r21600,l21600,xe">
              <v:stroke joinstyle="miter"/>
              <v:path gradientshapeok="t" o:connecttype="rect"/>
            </v:shapetype>
            <v:shape id="MSIPCM402345fcb7f754f78890c2f7" o:spid="_x0000_s1029" type="#_x0000_t202" alt="{&quot;HashCode&quot;:-1404161052,&quot;Height&quot;:9999999.0,&quot;Width&quot;:9999999.0,&quot;Placement&quot;:&quot;Footer&quot;,&quot;Index&quot;:&quot;Primary&quot;,&quot;Section&quot;:1,&quot;Top&quot;:0.0,&quot;Left&quot;:0.0}" style="position:absolute;margin-left:0;margin-top:0;width:612pt;height:39.55pt;z-index:25167712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" o:allowincell="f" filled="f" stroked="f" strokeweight=".5pt">
              <v:textbox inset=",0,,0">
                <w:txbxContent>
                  <w:p w14:paraId="2E209775" w14:textId="67791561" w:rsidR="00F34847" w:rsidRPr="00083DBB" w:rsidRDefault="00F34847" w:rsidP="00083DBB">
                    <w:pPr>
                      <w:jc w:val="center"/>
                      <w:rPr>
                        <w:rFonts w:ascii="Arial Black" w:hAnsi="Arial Black"/>
                        <w:color w:val="E4100E"/>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0AF7D" w14:textId="77777777" w:rsidR="0093210C" w:rsidRDefault="009321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68FED" w14:textId="2AFA8A0F" w:rsidR="00F34847" w:rsidRPr="008114D1" w:rsidRDefault="00F34847" w:rsidP="00245C6B">
    <w:pPr>
      <w:pStyle w:val="Footer"/>
      <w:tabs>
        <w:tab w:val="clear" w:pos="9299"/>
      </w:tabs>
      <w:ind w:right="-709"/>
    </w:pPr>
    <w:r>
      <w:rPr>
        <w:noProof/>
      </w:rPr>
      <mc:AlternateContent>
        <mc:Choice Requires="wps">
          <w:drawing>
            <wp:anchor distT="0" distB="0" distL="114300" distR="114300" simplePos="0" relativeHeight="251680670" behindDoc="0" locked="0" layoutInCell="0" allowOverlap="1" wp14:anchorId="5FD2DBB6" wp14:editId="17086B80">
              <wp:simplePos x="0" y="0"/>
              <wp:positionH relativeFrom="page">
                <wp:align>center</wp:align>
              </wp:positionH>
              <wp:positionV relativeFrom="page">
                <wp:align>bottom</wp:align>
              </wp:positionV>
              <wp:extent cx="7772400" cy="502285"/>
              <wp:effectExtent l="0" t="0" r="0" b="12065"/>
              <wp:wrapNone/>
              <wp:docPr id="20" name="MSIPCM5a3045d9a91e47f5249fecec" descr="{&quot;HashCode&quot;:-1404161052,&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924584" w14:textId="1C51A194" w:rsidR="00F34847" w:rsidRPr="00083DBB" w:rsidRDefault="00F34847" w:rsidP="00083DBB">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FD2DBB6" id="_x0000_t202" coordsize="21600,21600" o:spt="202" path="m,l,21600r21600,l21600,xe">
              <v:stroke joinstyle="miter"/>
              <v:path gradientshapeok="t" o:connecttype="rect"/>
            </v:shapetype>
            <v:shape id="MSIPCM5a3045d9a91e47f5249fecec" o:spid="_x0000_s1032" type="#_x0000_t202" alt="{&quot;HashCode&quot;:-1404161052,&quot;Height&quot;:9999999.0,&quot;Width&quot;:9999999.0,&quot;Placement&quot;:&quot;Footer&quot;,&quot;Index&quot;:&quot;OddAndEven&quot;,&quot;Section&quot;:3,&quot;Top&quot;:0.0,&quot;Left&quot;:0.0}" style="position:absolute;margin-left:0;margin-top:0;width:612pt;height:39.55pt;z-index:25168067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" o:allowincell="f" filled="f" stroked="f" strokeweight=".5pt">
              <v:textbox inset=",0,,0">
                <w:txbxContent>
                  <w:p w14:paraId="3F924584" w14:textId="1C51A194" w:rsidR="00F34847" w:rsidRPr="00083DBB" w:rsidRDefault="00F34847" w:rsidP="00083DBB">
                    <w:pPr>
                      <w:jc w:val="center"/>
                      <w:rPr>
                        <w:rFonts w:ascii="Arial Black" w:hAnsi="Arial Black"/>
                        <w:color w:val="E4100E"/>
                      </w:rPr>
                    </w:pPr>
                  </w:p>
                </w:txbxContent>
              </v:textbox>
              <w10:wrap anchorx="page" anchory="page"/>
            </v:shape>
          </w:pict>
        </mc:Fallback>
      </mc:AlternateContent>
    </w:r>
    <w:sdt>
      <w:sdtPr>
        <w:id w:val="-471754593"/>
        <w:docPartObj>
          <w:docPartGallery w:val="Page Numbers (Bottom of Page)"/>
          <w:docPartUnique/>
        </w:docPartObj>
      </w:sdtPr>
      <w:sdtEndPr>
        <w:rPr>
          <w:noProof/>
        </w:rPr>
      </w:sdtEndPr>
      <w:sdtContent>
        <w:r>
          <w:t>FSV approved</w:t>
        </w:r>
        <w:r w:rsidRPr="00812947">
          <w:t xml:space="preserve"> FVRIC Guidelines </w:t>
        </w:r>
        <w:r>
          <w:t>–</w:t>
        </w:r>
        <w:r w:rsidRPr="00812947">
          <w:t xml:space="preserve"> </w:t>
        </w:r>
        <w:r>
          <w:t xml:space="preserve">May </w:t>
        </w:r>
        <w:r w:rsidRPr="00812947">
          <w:t>2022</w:t>
        </w:r>
        <w:r>
          <w:tab/>
        </w:r>
        <w:r>
          <w:tab/>
        </w:r>
        <w:r>
          <w:tab/>
        </w:r>
        <w:r>
          <w:tab/>
        </w:r>
        <w:r>
          <w:tab/>
        </w:r>
        <w:r>
          <w:tab/>
        </w:r>
        <w:r>
          <w:tab/>
        </w:r>
        <w:r>
          <w:tab/>
          <w:t xml:space="preserve"> </w:t>
        </w:r>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52CD5" w14:textId="3FA20829" w:rsidR="00F34847" w:rsidRPr="0031753A" w:rsidRDefault="00F34847" w:rsidP="00E969B1">
    <w:pPr>
      <w:pStyle w:val="DHHSfooter"/>
    </w:pPr>
    <w:r>
      <w:rPr>
        <w:noProof/>
      </w:rPr>
      <mc:AlternateContent>
        <mc:Choice Requires="wps">
          <w:drawing>
            <wp:anchor distT="0" distB="0" distL="114300" distR="114300" simplePos="0" relativeHeight="251677370" behindDoc="0" locked="0" layoutInCell="0" allowOverlap="1" wp14:anchorId="461FD37A" wp14:editId="42B705CB">
              <wp:simplePos x="0" y="0"/>
              <wp:positionH relativeFrom="page">
                <wp:align>center</wp:align>
              </wp:positionH>
              <wp:positionV relativeFrom="page">
                <wp:align>bottom</wp:align>
              </wp:positionV>
              <wp:extent cx="7772400" cy="487045"/>
              <wp:effectExtent l="0" t="0" r="0" b="8255"/>
              <wp:wrapNone/>
              <wp:docPr id="19" name="MSIPCM5d1a416193a029872f5637b0" descr="{&quot;HashCode&quot;:-1404161052,&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870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CD3496" w14:textId="2B36202D" w:rsidR="00F34847" w:rsidRPr="00083DBB" w:rsidRDefault="00F34847" w:rsidP="00083DBB">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1FD37A" id="_x0000_t202" coordsize="21600,21600" o:spt="202" path="m,l,21600r21600,l21600,xe">
              <v:stroke joinstyle="miter"/>
              <v:path gradientshapeok="t" o:connecttype="rect"/>
            </v:shapetype>
            <v:shape id="MSIPCM5d1a416193a029872f5637b0" o:spid="_x0000_s1033" type="#_x0000_t202" alt="{&quot;HashCode&quot;:-1404161052,&quot;Height&quot;:9999999.0,&quot;Width&quot;:9999999.0,&quot;Placement&quot;:&quot;Footer&quot;,&quot;Index&quot;:&quot;Primary&quot;,&quot;Section&quot;:3,&quot;Top&quot;:0.0,&quot;Left&quot;:0.0}" style="position:absolute;margin-left:0;margin-top:0;width:612pt;height:38.35pt;z-index:251677370;visibility:visible;mso-wrap-style:square;mso-height-percent:0;mso-wrap-distance-left:9pt;mso-wrap-distance-top:0;mso-wrap-distance-right:9pt;mso-wrap-distance-bottom:0;mso-position-horizontal:center;mso-position-horizontal-relative:page;mso-position-vertical:bottom;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" o:allowincell="f" filled="f" stroked="f" strokeweight=".5pt">
              <v:textbox inset=",0,,0">
                <w:txbxContent>
                  <w:p w14:paraId="0FCD3496" w14:textId="2B36202D" w:rsidR="00F34847" w:rsidRPr="00083DBB" w:rsidRDefault="00F34847" w:rsidP="00083DBB">
                    <w:pPr>
                      <w:jc w:val="center"/>
                      <w:rPr>
                        <w:rFonts w:ascii="Arial Black" w:hAnsi="Arial Black"/>
                        <w:color w:val="E4100E"/>
                      </w:rPr>
                    </w:pPr>
                  </w:p>
                </w:txbxContent>
              </v:textbox>
              <w10:wrap anchorx="page" anchory="page"/>
            </v:shape>
          </w:pict>
        </mc:Fallback>
      </mc:AlternateContent>
    </w:r>
    <w:r>
      <w:rPr>
        <w:noProof/>
      </w:rPr>
      <mc:AlternateContent>
        <mc:Choice Requires="wps">
          <w:drawing>
            <wp:anchor distT="0" distB="0" distL="114300" distR="114300" simplePos="0" relativeHeight="251653120" behindDoc="0" locked="0" layoutInCell="0" allowOverlap="1" wp14:anchorId="28862FC6" wp14:editId="32FF6F39">
              <wp:simplePos x="0" y="0"/>
              <wp:positionH relativeFrom="page">
                <wp:posOffset>0</wp:posOffset>
              </wp:positionH>
              <wp:positionV relativeFrom="page">
                <wp:posOffset>10234930</wp:posOffset>
              </wp:positionV>
              <wp:extent cx="7560310" cy="266700"/>
              <wp:effectExtent l="0" t="0" r="0" b="0"/>
              <wp:wrapNone/>
              <wp:docPr id="5" name="MSIPCM45714d1f853ca5483123ffde" descr="{&quot;HashCode&quot;:-1404161052,&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EDE434" w14:textId="69E1F421" w:rsidR="00F34847" w:rsidRPr="004B52DB" w:rsidRDefault="00F34847" w:rsidP="004B52DB">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862FC6" id="MSIPCM45714d1f853ca5483123ffde" o:spid="_x0000_s1034" type="#_x0000_t202" alt="{&quot;HashCode&quot;:-1404161052,&quot;Height&quot;:841.0,&quot;Width&quot;:595.0,&quot;Placement&quot;:&quot;Footer&quot;,&quot;Index&quot;:&quot;Primary&quot;,&quot;Section&quot;:4,&quot;Top&quot;:0.0,&quot;Left&quot;:0.0}" style="position:absolute;margin-left:0;margin-top:805.9pt;width:595.3pt;height:21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" o:allowincell="f" filled="f" stroked="f" strokeweight=".5pt">
              <v:textbox inset=",0,,0">
                <w:txbxContent>
                  <w:p w14:paraId="51EDE434" w14:textId="69E1F421" w:rsidR="00F34847" w:rsidRPr="004B52DB" w:rsidRDefault="00F34847" w:rsidP="004B52DB">
                    <w:pPr>
                      <w:jc w:val="center"/>
                      <w:rPr>
                        <w:rFonts w:ascii="Arial Black" w:hAnsi="Arial Black"/>
                        <w:color w:val="E4100E"/>
                      </w:rPr>
                    </w:pPr>
                  </w:p>
                </w:txbxContent>
              </v:textbox>
              <w10:wrap anchorx="page" anchory="page"/>
            </v:shape>
          </w:pict>
        </mc:Fallback>
      </mc:AlternateContent>
    </w:r>
    <w:r>
      <w:t>FSV approved</w:t>
    </w:r>
    <w:r w:rsidRPr="00812947">
      <w:t xml:space="preserve"> FVRIC Guidelines </w:t>
    </w:r>
    <w:r>
      <w:t>–</w:t>
    </w:r>
    <w:r w:rsidRPr="00812947">
      <w:t xml:space="preserve"> </w:t>
    </w:r>
    <w:r>
      <w:t xml:space="preserve">May </w:t>
    </w:r>
    <w:r w:rsidRPr="00812947">
      <w:t>2022</w:t>
    </w:r>
    <w:r>
      <w:ptab w:relativeTo="margin" w:alignment="right" w:leader="none"/>
    </w:r>
    <w:r w:rsidRPr="0031753A">
      <w:fldChar w:fldCharType="begin"/>
    </w:r>
    <w:r w:rsidRPr="0031753A">
      <w:instrText xml:space="preserve"> PAGE </w:instrText>
    </w:r>
    <w:r w:rsidRPr="0031753A">
      <w:fldChar w:fldCharType="separate"/>
    </w:r>
    <w:r>
      <w:rPr>
        <w:noProof/>
      </w:rPr>
      <w:t>9</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F7325" w14:textId="77777777" w:rsidR="00F34847" w:rsidRPr="001A7E04" w:rsidRDefault="00F34847"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4FC94" w14:textId="77777777" w:rsidR="00333A49" w:rsidRDefault="00333A49">
      <w:r>
        <w:separator/>
      </w:r>
    </w:p>
  </w:footnote>
  <w:footnote w:type="continuationSeparator" w:id="0">
    <w:p w14:paraId="161ED351" w14:textId="77777777" w:rsidR="00333A49" w:rsidRDefault="00333A49">
      <w:r>
        <w:continuationSeparator/>
      </w:r>
    </w:p>
  </w:footnote>
  <w:footnote w:type="continuationNotice" w:id="1">
    <w:p w14:paraId="2F0DE2F0" w14:textId="77777777" w:rsidR="00333A49" w:rsidRDefault="00333A49"/>
  </w:footnote>
  <w:footnote w:id="2">
    <w:p w14:paraId="62CBA8F7" w14:textId="39DB38FE" w:rsidR="00F34847" w:rsidRPr="002969D6" w:rsidRDefault="00F34847" w:rsidP="00ED163D">
      <w:pPr>
        <w:pStyle w:val="FootnoteText"/>
        <w:rPr>
          <w:sz w:val="18"/>
          <w:szCs w:val="18"/>
        </w:rPr>
      </w:pPr>
      <w:r w:rsidRPr="002969D6">
        <w:rPr>
          <w:sz w:val="18"/>
          <w:szCs w:val="18"/>
          <w:vertAlign w:val="superscript"/>
        </w:rPr>
        <w:t>1</w:t>
      </w:r>
      <w:r w:rsidRPr="002969D6">
        <w:rPr>
          <w:sz w:val="18"/>
          <w:szCs w:val="18"/>
        </w:rPr>
        <w:t xml:space="preserve"> Royal Commission into Family Violence: Summary and Recommendations, Vol 1, p19 </w:t>
      </w:r>
    </w:p>
  </w:footnote>
  <w:footnote w:id="3">
    <w:p w14:paraId="58331BAB" w14:textId="212E98CD" w:rsidR="00F34847" w:rsidRPr="002969D6" w:rsidRDefault="00F34847" w:rsidP="003674B6">
      <w:pPr>
        <w:pStyle w:val="FootnoteText"/>
        <w:rPr>
          <w:rFonts w:asciiTheme="minorHAnsi" w:hAnsiTheme="minorHAnsi" w:cstheme="minorHAnsi"/>
          <w:sz w:val="18"/>
          <w:szCs w:val="18"/>
        </w:rPr>
      </w:pPr>
      <w:r w:rsidRPr="002969D6">
        <w:rPr>
          <w:rStyle w:val="FootnoteReference"/>
          <w:sz w:val="18"/>
          <w:szCs w:val="18"/>
        </w:rPr>
        <w:footnoteRef/>
      </w:r>
      <w:r>
        <w:t xml:space="preserve">   </w:t>
      </w:r>
      <w:r w:rsidRPr="002969D6">
        <w:rPr>
          <w:rFonts w:asciiTheme="minorHAnsi" w:hAnsiTheme="minorHAnsi" w:cstheme="minorHAnsi"/>
          <w:sz w:val="18"/>
          <w:szCs w:val="18"/>
        </w:rPr>
        <w:t xml:space="preserve">The Orange Door is a key component of the service system and it is important that there is strong engagement between the FVRIC and The Orange Door to support decision-making about local system issues. The </w:t>
      </w:r>
      <w:r>
        <w:rPr>
          <w:rFonts w:asciiTheme="minorHAnsi" w:hAnsiTheme="minorHAnsi" w:cstheme="minorHAnsi"/>
          <w:sz w:val="18"/>
          <w:szCs w:val="18"/>
        </w:rPr>
        <w:t xml:space="preserve">Orange Door </w:t>
      </w:r>
      <w:r w:rsidRPr="002969D6">
        <w:rPr>
          <w:rFonts w:asciiTheme="minorHAnsi" w:hAnsiTheme="minorHAnsi" w:cstheme="minorHAnsi"/>
          <w:sz w:val="18"/>
          <w:szCs w:val="18"/>
        </w:rPr>
        <w:t xml:space="preserve">Hub Manager and Service System Navigator are key roles within </w:t>
      </w:r>
      <w:r>
        <w:rPr>
          <w:rFonts w:asciiTheme="minorHAnsi" w:hAnsiTheme="minorHAnsi" w:cstheme="minorHAnsi"/>
          <w:sz w:val="18"/>
          <w:szCs w:val="18"/>
        </w:rPr>
        <w:t>an area</w:t>
      </w:r>
      <w:r w:rsidRPr="002969D6">
        <w:rPr>
          <w:rFonts w:asciiTheme="minorHAnsi" w:hAnsiTheme="minorHAnsi" w:cstheme="minorHAnsi"/>
          <w:sz w:val="18"/>
          <w:szCs w:val="18"/>
        </w:rPr>
        <w:t>, and it is anticipated that The Orange Door will be represented appropriately on the FVRIC.  Where there is an executive group for the FVRIC it is appropriate for the Hub Manager to represent The Orange Door in this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2C097" w14:textId="30CE048B" w:rsidR="00F34847" w:rsidRDefault="00F34847">
    <w:pPr>
      <w:pStyle w:val="Header"/>
    </w:pPr>
    <w:r>
      <w:rPr>
        <w:noProof/>
      </w:rPr>
      <mc:AlternateContent>
        <mc:Choice Requires="wps">
          <w:drawing>
            <wp:anchor distT="0" distB="0" distL="114300" distR="114300" simplePos="0" relativeHeight="251680768" behindDoc="0" locked="0" layoutInCell="0" allowOverlap="1" wp14:anchorId="6A912914" wp14:editId="731A0EF8">
              <wp:simplePos x="0" y="0"/>
              <wp:positionH relativeFrom="page">
                <wp:align>center</wp:align>
              </wp:positionH>
              <wp:positionV relativeFrom="page">
                <wp:align>top</wp:align>
              </wp:positionV>
              <wp:extent cx="7772400" cy="502285"/>
              <wp:effectExtent l="0" t="0" r="0" b="12065"/>
              <wp:wrapNone/>
              <wp:docPr id="17" name="MSIPCM38614ddc8027d9247c8cb941" descr="{&quot;HashCode&quot;:-1428298621,&quot;Height&quot;:9999999.0,&quot;Width&quot;:9999999.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0D3A8F" w14:textId="452D2A66" w:rsidR="00F34847" w:rsidRPr="00083DBB" w:rsidRDefault="00F34847" w:rsidP="00083DBB">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A912914" id="_x0000_t202" coordsize="21600,21600" o:spt="202" path="m,l,21600r21600,l21600,xe">
              <v:stroke joinstyle="miter"/>
              <v:path gradientshapeok="t" o:connecttype="rect"/>
            </v:shapetype>
            <v:shape id="MSIPCM38614ddc8027d9247c8cb941" o:spid="_x0000_s1026" type="#_x0000_t202" alt="{&quot;HashCode&quot;:-1428298621,&quot;Height&quot;:9999999.0,&quot;Width&quot;:9999999.0,&quot;Placement&quot;:&quot;Header&quot;,&quot;Index&quot;:&quot;OddAndEven&quot;,&quot;Section&quot;:1,&quot;Top&quot;:0.0,&quot;Left&quot;:0.0}" style="position:absolute;margin-left:0;margin-top:0;width:612pt;height:39.55pt;z-index:25168076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A+NRFErwIAAFUFAAAOAAAAAAAA&#10;AAAAAAAAAC4CAABkcnMvZTJvRG9jLnhtbFBLAQItABQABgAIAAAAIQDYP/032wAAAAUBAAAPAAAA&#10;AAAAAAAAAAAAAAkFAABkcnMvZG93bnJldi54bWxQSwUGAAAAAAQABADzAAAAEQYAAAAA&#10;" o:allowincell="f" filled="f" stroked="f" strokeweight=".5pt">
              <v:textbox inset=",0,,0">
                <w:txbxContent>
                  <w:p w14:paraId="390D3A8F" w14:textId="452D2A66" w:rsidR="00F34847" w:rsidRPr="00083DBB" w:rsidRDefault="00F34847" w:rsidP="00083DBB">
                    <w:pPr>
                      <w:jc w:val="center"/>
                      <w:rPr>
                        <w:rFonts w:ascii="Arial Black" w:hAnsi="Arial Black"/>
                        <w:color w:val="E4100E"/>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12AD5" w14:textId="0BE52B45" w:rsidR="00F34847" w:rsidRDefault="00F34847">
    <w:pPr>
      <w:pStyle w:val="Header"/>
    </w:pPr>
    <w:r>
      <w:rPr>
        <w:noProof/>
      </w:rPr>
      <mc:AlternateContent>
        <mc:Choice Requires="wps">
          <w:drawing>
            <wp:anchor distT="0" distB="0" distL="114300" distR="114300" simplePos="0" relativeHeight="251676350" behindDoc="0" locked="0" layoutInCell="0" allowOverlap="1" wp14:anchorId="61AA47BA" wp14:editId="2C697382">
              <wp:simplePos x="0" y="0"/>
              <wp:positionH relativeFrom="page">
                <wp:align>center</wp:align>
              </wp:positionH>
              <wp:positionV relativeFrom="page">
                <wp:align>top</wp:align>
              </wp:positionV>
              <wp:extent cx="7772400" cy="502285"/>
              <wp:effectExtent l="0" t="0" r="0" b="12065"/>
              <wp:wrapNone/>
              <wp:docPr id="3" name="MSIPCM480e45e6a6c214ca6dadad8d" descr="{&quot;HashCode&quot;:-142829862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6014C" w14:textId="26D04FC3" w:rsidR="00F34847" w:rsidRPr="00083DBB" w:rsidRDefault="00F34847" w:rsidP="00083DBB">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1AA47BA" id="_x0000_t202" coordsize="21600,21600" o:spt="202" path="m,l,21600r21600,l21600,xe">
              <v:stroke joinstyle="miter"/>
              <v:path gradientshapeok="t" o:connecttype="rect"/>
            </v:shapetype>
            <v:shape id="MSIPCM480e45e6a6c214ca6dadad8d" o:spid="_x0000_s1027" type="#_x0000_t202" alt="{&quot;HashCode&quot;:-1428298621,&quot;Height&quot;:9999999.0,&quot;Width&quot;:9999999.0,&quot;Placement&quot;:&quot;Header&quot;,&quot;Index&quot;:&quot;Primary&quot;,&quot;Section&quot;:1,&quot;Top&quot;:0.0,&quot;Left&quot;:0.0}" style="position:absolute;margin-left:0;margin-top:0;width:612pt;height:39.55pt;z-index:25167635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luiMeK0CAABYBQAADgAAAAAAAAAA&#10;AAAAAAAuAgAAZHJzL2Uyb0RvYy54bWxQSwECLQAUAAYACAAAACEA2D/9N9sAAAAFAQAADwAAAAAA&#10;AAAAAAAAAAAHBQAAZHJzL2Rvd25yZXYueG1sUEsFBgAAAAAEAAQA8wAAAA8GAAAAAA==&#10;" o:allowincell="f" filled="f" stroked="f" strokeweight=".5pt">
              <v:textbox inset=",0,,0">
                <w:txbxContent>
                  <w:p w14:paraId="6286014C" w14:textId="26D04FC3" w:rsidR="00F34847" w:rsidRPr="00083DBB" w:rsidRDefault="00F34847" w:rsidP="00083DBB">
                    <w:pPr>
                      <w:jc w:val="center"/>
                      <w:rPr>
                        <w:rFonts w:ascii="Arial Black" w:hAnsi="Arial Black"/>
                        <w:color w:val="E4100E"/>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33F20" w14:textId="77777777" w:rsidR="0093210C" w:rsidRDefault="009321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CA32F" w14:textId="7738E8DC" w:rsidR="00F34847" w:rsidRPr="0069374A" w:rsidRDefault="00F34847" w:rsidP="00E969B1">
    <w:pPr>
      <w:pStyle w:val="DHHSheader"/>
    </w:pPr>
    <w:r>
      <w:rPr>
        <w:noProof/>
      </w:rPr>
      <mc:AlternateContent>
        <mc:Choice Requires="wps">
          <w:drawing>
            <wp:anchor distT="0" distB="0" distL="114300" distR="114300" simplePos="0" relativeHeight="251680703" behindDoc="0" locked="0" layoutInCell="0" allowOverlap="1" wp14:anchorId="5D4A3782" wp14:editId="7F02FE47">
              <wp:simplePos x="0" y="0"/>
              <wp:positionH relativeFrom="page">
                <wp:align>center</wp:align>
              </wp:positionH>
              <wp:positionV relativeFrom="page">
                <wp:align>top</wp:align>
              </wp:positionV>
              <wp:extent cx="7772400" cy="502285"/>
              <wp:effectExtent l="0" t="0" r="0" b="12065"/>
              <wp:wrapNone/>
              <wp:docPr id="13" name="MSIPCMe81a459a9d1162d91e0b09b0" descr="{&quot;HashCode&quot;:-1428298621,&quot;Height&quot;:9999999.0,&quot;Width&quot;:9999999.0,&quot;Placement&quot;:&quot;Head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B6F492" w14:textId="02B06C08" w:rsidR="00F34847" w:rsidRPr="00083DBB" w:rsidRDefault="00F34847" w:rsidP="00083DBB">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4A3782" id="_x0000_t202" coordsize="21600,21600" o:spt="202" path="m,l,21600r21600,l21600,xe">
              <v:stroke joinstyle="miter"/>
              <v:path gradientshapeok="t" o:connecttype="rect"/>
            </v:shapetype>
            <v:shape id="MSIPCMe81a459a9d1162d91e0b09b0" o:spid="_x0000_s1030" type="#_x0000_t202" alt="{&quot;HashCode&quot;:-1428298621,&quot;Height&quot;:9999999.0,&quot;Width&quot;:9999999.0,&quot;Placement&quot;:&quot;Header&quot;,&quot;Index&quot;:&quot;OddAndEven&quot;,&quot;Section&quot;:3,&quot;Top&quot;:0.0,&quot;Left&quot;:0.0}" style="position:absolute;margin-left:0;margin-top:0;width:612pt;height:39.55pt;z-index:25168070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" o:allowincell="f" filled="f" stroked="f" strokeweight=".5pt">
              <v:textbox inset=",0,,0">
                <w:txbxContent>
                  <w:p w14:paraId="54B6F492" w14:textId="02B06C08" w:rsidR="00F34847" w:rsidRPr="00083DBB" w:rsidRDefault="00F34847" w:rsidP="00083DBB">
                    <w:pPr>
                      <w:jc w:val="center"/>
                      <w:rPr>
                        <w:rFonts w:ascii="Arial Black" w:hAnsi="Arial Black"/>
                        <w:color w:val="E4100E"/>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677B0" w14:textId="2C8A43A2" w:rsidR="00F34847" w:rsidRDefault="00F34847" w:rsidP="00E969B1">
    <w:pPr>
      <w:pStyle w:val="DHHSheader"/>
    </w:pPr>
    <w:r>
      <w:rPr>
        <w:noProof/>
      </w:rPr>
      <mc:AlternateContent>
        <mc:Choice Requires="wps">
          <w:drawing>
            <wp:anchor distT="0" distB="0" distL="114300" distR="114300" simplePos="0" relativeHeight="251680639" behindDoc="0" locked="0" layoutInCell="0" allowOverlap="1" wp14:anchorId="4F516D80" wp14:editId="66E13D9A">
              <wp:simplePos x="0" y="0"/>
              <wp:positionH relativeFrom="page">
                <wp:align>center</wp:align>
              </wp:positionH>
              <wp:positionV relativeFrom="page">
                <wp:align>top</wp:align>
              </wp:positionV>
              <wp:extent cx="7772400" cy="502285"/>
              <wp:effectExtent l="0" t="0" r="0" b="12065"/>
              <wp:wrapNone/>
              <wp:docPr id="12" name="MSIPCMf69a49b3840ff9e1a91e9d59" descr="{&quot;HashCode&quot;:-142829862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CFF2B7" w14:textId="567D3470" w:rsidR="00F34847" w:rsidRPr="00083DBB" w:rsidRDefault="00F34847" w:rsidP="00083DBB">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F516D80" id="_x0000_t202" coordsize="21600,21600" o:spt="202" path="m,l,21600r21600,l21600,xe">
              <v:stroke joinstyle="miter"/>
              <v:path gradientshapeok="t" o:connecttype="rect"/>
            </v:shapetype>
            <v:shape id="MSIPCMf69a49b3840ff9e1a91e9d59" o:spid="_x0000_s1031" type="#_x0000_t202" alt="{&quot;HashCode&quot;:-1428298621,&quot;Height&quot;:9999999.0,&quot;Width&quot;:9999999.0,&quot;Placement&quot;:&quot;Header&quot;,&quot;Index&quot;:&quot;Primary&quot;,&quot;Section&quot;:3,&quot;Top&quot;:0.0,&quot;Left&quot;:0.0}" style="position:absolute;margin-left:0;margin-top:0;width:612pt;height:39.55pt;z-index:25168063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D+x3URrwIAAFkFAAAOAAAAAAAA&#10;AAAAAAAAAC4CAABkcnMvZTJvRG9jLnhtbFBLAQItABQABgAIAAAAIQDYP/032wAAAAUBAAAPAAAA&#10;AAAAAAAAAAAAAAkFAABkcnMvZG93bnJldi54bWxQSwUGAAAAAAQABADzAAAAEQYAAAAA&#10;" o:allowincell="f" filled="f" stroked="f" strokeweight=".5pt">
              <v:textbox inset=",0,,0">
                <w:txbxContent>
                  <w:p w14:paraId="6ECFF2B7" w14:textId="567D3470" w:rsidR="00F34847" w:rsidRPr="00083DBB" w:rsidRDefault="00F34847" w:rsidP="00083DBB">
                    <w:pPr>
                      <w:jc w:val="center"/>
                      <w:rPr>
                        <w:rFonts w:ascii="Arial Black" w:hAnsi="Arial Black"/>
                        <w:color w:val="E4100E"/>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F3C28" w14:textId="77777777" w:rsidR="00F34847" w:rsidRDefault="00F34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28944E5"/>
    <w:multiLevelType w:val="multilevel"/>
    <w:tmpl w:val="FB5451D8"/>
    <w:lvl w:ilvl="0">
      <w:start w:val="2"/>
      <w:numFmt w:val="decimal"/>
      <w:lvlText w:val="%1"/>
      <w:lvlJc w:val="left"/>
      <w:pPr>
        <w:ind w:left="405" w:hanging="405"/>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862" w:hanging="720"/>
      </w:pPr>
      <w:rPr>
        <w:rFonts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64160DF"/>
    <w:multiLevelType w:val="hybridMultilevel"/>
    <w:tmpl w:val="39FAA458"/>
    <w:lvl w:ilvl="0" w:tplc="0C09000F">
      <w:start w:val="1"/>
      <w:numFmt w:val="decimal"/>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197C7125"/>
    <w:multiLevelType w:val="hybridMultilevel"/>
    <w:tmpl w:val="F56CCCC8"/>
    <w:lvl w:ilvl="0" w:tplc="0C090001">
      <w:start w:val="1"/>
      <w:numFmt w:val="bullet"/>
      <w:lvlText w:val=""/>
      <w:lvlJc w:val="left"/>
      <w:pPr>
        <w:ind w:left="644" w:hanging="360"/>
      </w:pPr>
      <w:rPr>
        <w:rFonts w:ascii="Symbol" w:hAnsi="Symbol" w:hint="default"/>
      </w:rPr>
    </w:lvl>
    <w:lvl w:ilvl="1" w:tplc="2C262D46">
      <w:numFmt w:val="bullet"/>
      <w:lvlText w:val="-"/>
      <w:lvlJc w:val="left"/>
      <w:pPr>
        <w:ind w:left="1364" w:hanging="360"/>
      </w:pPr>
      <w:rPr>
        <w:rFonts w:ascii="Calibri" w:eastAsia="Calibri" w:hAnsi="Calibri" w:cs="Arial"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20436573"/>
    <w:multiLevelType w:val="hybridMultilevel"/>
    <w:tmpl w:val="5EC2A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18635B"/>
    <w:multiLevelType w:val="hybridMultilevel"/>
    <w:tmpl w:val="85DA7E0C"/>
    <w:lvl w:ilvl="0" w:tplc="0C090017">
      <w:start w:val="1"/>
      <w:numFmt w:val="lowerLetter"/>
      <w:lvlText w:val="%1)"/>
      <w:lvlJc w:val="left"/>
      <w:pPr>
        <w:ind w:left="360" w:hanging="360"/>
      </w:pPr>
      <w:rPr>
        <w:rFonts w:hint="default"/>
      </w:rPr>
    </w:lvl>
    <w:lvl w:ilvl="1" w:tplc="2C262D46">
      <w:numFmt w:val="bullet"/>
      <w:lvlText w:val="-"/>
      <w:lvlJc w:val="left"/>
      <w:pPr>
        <w:ind w:left="1080" w:hanging="360"/>
      </w:pPr>
      <w:rPr>
        <w:rFonts w:ascii="Calibri" w:eastAsia="Calibri" w:hAnsi="Calibri"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7744177"/>
    <w:multiLevelType w:val="multilevel"/>
    <w:tmpl w:val="76F4E58A"/>
    <w:lvl w:ilvl="0">
      <w:start w:val="1"/>
      <w:numFmt w:val="decimal"/>
      <w:lvlText w:val="%1."/>
      <w:lvlJc w:val="left"/>
      <w:pPr>
        <w:ind w:left="568" w:hanging="284"/>
      </w:pPr>
      <w:rPr>
        <w:rFonts w:hint="default"/>
      </w:rPr>
    </w:lvl>
    <w:lvl w:ilvl="1">
      <w:start w:val="1"/>
      <w:numFmt w:val="bullet"/>
      <w:lvlRestart w:val="0"/>
      <w:lvlText w:val="–"/>
      <w:lvlJc w:val="left"/>
      <w:pPr>
        <w:ind w:left="283"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7" w15:restartNumberingAfterBreak="0">
    <w:nsid w:val="36AB6AE6"/>
    <w:multiLevelType w:val="hybridMultilevel"/>
    <w:tmpl w:val="793EE3B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E6C68D4"/>
    <w:multiLevelType w:val="multilevel"/>
    <w:tmpl w:val="DE3434B0"/>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1611C2"/>
    <w:multiLevelType w:val="multilevel"/>
    <w:tmpl w:val="2CE0064C"/>
    <w:styleLink w:val="ZZTablebullets"/>
    <w:lvl w:ilvl="0">
      <w:start w:val="1"/>
      <w:numFmt w:val="lowerLetter"/>
      <w:lvlText w:val="%1."/>
      <w:lvlJc w:val="left"/>
      <w:pPr>
        <w:ind w:left="227" w:hanging="227"/>
      </w:pPr>
      <w:rPr>
        <w:rFonts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13CE2046"/>
    <w:styleLink w:val="ZZBullets"/>
    <w:lvl w:ilvl="0">
      <w:start w:val="1"/>
      <w:numFmt w:val="bullet"/>
      <w:pStyle w:val="DHHSbullet1"/>
      <w:lvlText w:val="•"/>
      <w:lvlJc w:val="left"/>
      <w:pPr>
        <w:ind w:left="568" w:hanging="284"/>
      </w:pPr>
      <w:rPr>
        <w:rFonts w:ascii="Calibri" w:hAnsi="Calibri" w:hint="default"/>
      </w:rPr>
    </w:lvl>
    <w:lvl w:ilvl="1">
      <w:start w:val="1"/>
      <w:numFmt w:val="bullet"/>
      <w:lvlRestart w:val="0"/>
      <w:pStyle w:val="DHHSbullet2"/>
      <w:lvlText w:val="–"/>
      <w:lvlJc w:val="left"/>
      <w:pPr>
        <w:ind w:left="283"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2" w15:restartNumberingAfterBreak="0">
    <w:nsid w:val="573D757C"/>
    <w:multiLevelType w:val="hybridMultilevel"/>
    <w:tmpl w:val="ECDC3DF6"/>
    <w:lvl w:ilvl="0" w:tplc="2C262D46">
      <w:numFmt w:val="bullet"/>
      <w:lvlText w:val="-"/>
      <w:lvlJc w:val="left"/>
      <w:pPr>
        <w:ind w:left="720" w:hanging="360"/>
      </w:pPr>
      <w:rPr>
        <w:rFonts w:ascii="Calibri" w:eastAsia="Calibri" w:hAnsi="Calibri" w:cs="Arial" w:hint="default"/>
      </w:rPr>
    </w:lvl>
    <w:lvl w:ilvl="1" w:tplc="2C262D46">
      <w:numFmt w:val="bullet"/>
      <w:lvlText w:val="-"/>
      <w:lvlJc w:val="left"/>
      <w:pPr>
        <w:ind w:left="1440" w:hanging="360"/>
      </w:pPr>
      <w:rPr>
        <w:rFonts w:ascii="Calibri" w:eastAsia="Calibri"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2C262D46">
      <w:numFmt w:val="bullet"/>
      <w:lvlText w:val="-"/>
      <w:lvlJc w:val="left"/>
      <w:pPr>
        <w:ind w:left="3600" w:hanging="360"/>
      </w:pPr>
      <w:rPr>
        <w:rFonts w:ascii="Calibri" w:eastAsia="Calibri" w:hAnsi="Calibri"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513507"/>
    <w:multiLevelType w:val="hybridMultilevel"/>
    <w:tmpl w:val="35149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38D6C6E"/>
    <w:multiLevelType w:val="hybridMultilevel"/>
    <w:tmpl w:val="8E82BDD2"/>
    <w:lvl w:ilvl="0" w:tplc="2C262D46">
      <w:numFmt w:val="bullet"/>
      <w:lvlText w:val="-"/>
      <w:lvlJc w:val="left"/>
      <w:pPr>
        <w:ind w:left="720" w:hanging="360"/>
      </w:pPr>
      <w:rPr>
        <w:rFonts w:ascii="Calibri" w:eastAsia="Calibri"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2C262D46">
      <w:numFmt w:val="bullet"/>
      <w:lvlText w:val="-"/>
      <w:lvlJc w:val="left"/>
      <w:pPr>
        <w:ind w:left="3600" w:hanging="360"/>
      </w:pPr>
      <w:rPr>
        <w:rFonts w:ascii="Calibri" w:eastAsia="Calibri" w:hAnsi="Calibri"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B3014F"/>
    <w:multiLevelType w:val="hybridMultilevel"/>
    <w:tmpl w:val="8264B430"/>
    <w:lvl w:ilvl="0" w:tplc="7794F6E0">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69BE5DA2"/>
    <w:multiLevelType w:val="multilevel"/>
    <w:tmpl w:val="A776E59C"/>
    <w:lvl w:ilvl="0">
      <w:start w:val="1"/>
      <w:numFmt w:val="decimal"/>
      <w:lvlText w:val="%1."/>
      <w:lvlJc w:val="left"/>
      <w:pPr>
        <w:ind w:left="720" w:hanging="720"/>
      </w:pPr>
      <w:rPr>
        <w:rFonts w:hint="default"/>
      </w:rPr>
    </w:lvl>
    <w:lvl w:ilvl="1">
      <w:start w:val="1"/>
      <w:numFmt w:val="none"/>
      <w:lvlText w:val="1.1"/>
      <w:lvlJc w:val="left"/>
      <w:pPr>
        <w:ind w:left="720" w:hanging="720"/>
      </w:pPr>
      <w:rPr>
        <w:rFonts w:hint="default"/>
      </w:rPr>
    </w:lvl>
    <w:lvl w:ilvl="2">
      <w:start w:val="1"/>
      <w:numFmt w:val="decimal"/>
      <w:isLgl/>
      <w:lvlText w:val="%1.1.%3"/>
      <w:lvlJc w:val="left"/>
      <w:pPr>
        <w:ind w:left="720" w:hanging="720"/>
      </w:pPr>
      <w:rPr>
        <w:rFonts w:ascii="Arial" w:hAnsi="Arial" w:hint="default"/>
        <w:b w:val="0"/>
        <w:i w:val="0"/>
        <w:sz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72CF4CFF"/>
    <w:multiLevelType w:val="hybridMultilevel"/>
    <w:tmpl w:val="8778A9EC"/>
    <w:lvl w:ilvl="0" w:tplc="0C090017">
      <w:start w:val="1"/>
      <w:numFmt w:val="lowerLetter"/>
      <w:lvlText w:val="%1)"/>
      <w:lvlJc w:val="left"/>
      <w:pPr>
        <w:ind w:left="360" w:hanging="360"/>
      </w:pPr>
      <w:rPr>
        <w:rFonts w:hint="default"/>
      </w:rPr>
    </w:lvl>
    <w:lvl w:ilvl="1" w:tplc="2C262D46">
      <w:numFmt w:val="bullet"/>
      <w:lvlText w:val="-"/>
      <w:lvlJc w:val="left"/>
      <w:pPr>
        <w:ind w:left="1080" w:hanging="360"/>
      </w:pPr>
      <w:rPr>
        <w:rFonts w:ascii="Calibri" w:eastAsia="Calibri" w:hAnsi="Calibri"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0"/>
  </w:num>
  <w:num w:numId="4">
    <w:abstractNumId w:val="9"/>
  </w:num>
  <w:num w:numId="5">
    <w:abstractNumId w:val="14"/>
  </w:num>
  <w:num w:numId="6">
    <w:abstractNumId w:val="10"/>
  </w:num>
  <w:num w:numId="7">
    <w:abstractNumId w:val="0"/>
  </w:num>
  <w:num w:numId="8">
    <w:abstractNumId w:val="14"/>
  </w:num>
  <w:num w:numId="9">
    <w:abstractNumId w:val="9"/>
  </w:num>
  <w:num w:numId="10">
    <w:abstractNumId w:val="10"/>
  </w:num>
  <w:num w:numId="11">
    <w:abstractNumId w:val="18"/>
  </w:num>
  <w:num w:numId="12">
    <w:abstractNumId w:val="7"/>
  </w:num>
  <w:num w:numId="13">
    <w:abstractNumId w:val="5"/>
  </w:num>
  <w:num w:numId="14">
    <w:abstractNumId w:val="17"/>
  </w:num>
  <w:num w:numId="15">
    <w:abstractNumId w:val="1"/>
  </w:num>
  <w:num w:numId="16">
    <w:abstractNumId w:val="16"/>
  </w:num>
  <w:num w:numId="17">
    <w:abstractNumId w:val="11"/>
    <w:lvlOverride w:ilvl="0">
      <w:lvl w:ilvl="0">
        <w:start w:val="1"/>
        <w:numFmt w:val="bullet"/>
        <w:pStyle w:val="DHHSbullet1"/>
        <w:lvlText w:val="•"/>
        <w:lvlJc w:val="left"/>
        <w:pPr>
          <w:ind w:left="568"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2"/>
  </w:num>
  <w:num w:numId="19">
    <w:abstractNumId w:val="6"/>
  </w:num>
  <w:num w:numId="20">
    <w:abstractNumId w:val="3"/>
  </w:num>
  <w:num w:numId="21">
    <w:abstractNumId w:val="15"/>
  </w:num>
  <w:num w:numId="22">
    <w:abstractNumId w:val="12"/>
  </w:num>
  <w:num w:numId="23">
    <w:abstractNumId w:val="13"/>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MDOxsDAxNDQ1MbVQ0lEKTi0uzszPAykwrAUAeX+exiwAAAA="/>
  </w:docVars>
  <w:rsids>
    <w:rsidRoot w:val="003879A8"/>
    <w:rsid w:val="000011C4"/>
    <w:rsid w:val="0000124E"/>
    <w:rsid w:val="00001ACD"/>
    <w:rsid w:val="000024CC"/>
    <w:rsid w:val="00002760"/>
    <w:rsid w:val="000027D0"/>
    <w:rsid w:val="00002990"/>
    <w:rsid w:val="00003D14"/>
    <w:rsid w:val="000048AC"/>
    <w:rsid w:val="000063E5"/>
    <w:rsid w:val="000111C6"/>
    <w:rsid w:val="00011D42"/>
    <w:rsid w:val="000121BA"/>
    <w:rsid w:val="000130ED"/>
    <w:rsid w:val="00013A3E"/>
    <w:rsid w:val="0001497C"/>
    <w:rsid w:val="00014FC4"/>
    <w:rsid w:val="00016826"/>
    <w:rsid w:val="00016C84"/>
    <w:rsid w:val="00016DBA"/>
    <w:rsid w:val="00020AAB"/>
    <w:rsid w:val="00021B6F"/>
    <w:rsid w:val="00021E53"/>
    <w:rsid w:val="000223A4"/>
    <w:rsid w:val="00022E60"/>
    <w:rsid w:val="00023630"/>
    <w:rsid w:val="00023B21"/>
    <w:rsid w:val="00023D4D"/>
    <w:rsid w:val="00026C19"/>
    <w:rsid w:val="00026D2E"/>
    <w:rsid w:val="000300EF"/>
    <w:rsid w:val="000307F4"/>
    <w:rsid w:val="00031263"/>
    <w:rsid w:val="00031EBE"/>
    <w:rsid w:val="00031F8D"/>
    <w:rsid w:val="0003242F"/>
    <w:rsid w:val="00032D87"/>
    <w:rsid w:val="00032DCC"/>
    <w:rsid w:val="000362E3"/>
    <w:rsid w:val="00041BCA"/>
    <w:rsid w:val="000447C2"/>
    <w:rsid w:val="000452D5"/>
    <w:rsid w:val="000465D6"/>
    <w:rsid w:val="00050CCB"/>
    <w:rsid w:val="00052C47"/>
    <w:rsid w:val="0005426C"/>
    <w:rsid w:val="00054BAC"/>
    <w:rsid w:val="000553F1"/>
    <w:rsid w:val="0005587D"/>
    <w:rsid w:val="00060577"/>
    <w:rsid w:val="00060E93"/>
    <w:rsid w:val="0006266D"/>
    <w:rsid w:val="00064641"/>
    <w:rsid w:val="000648C2"/>
    <w:rsid w:val="00064936"/>
    <w:rsid w:val="000652F8"/>
    <w:rsid w:val="0006603B"/>
    <w:rsid w:val="00066367"/>
    <w:rsid w:val="000663A3"/>
    <w:rsid w:val="00066CC6"/>
    <w:rsid w:val="000730E1"/>
    <w:rsid w:val="00073288"/>
    <w:rsid w:val="000734F8"/>
    <w:rsid w:val="000736B8"/>
    <w:rsid w:val="0007417F"/>
    <w:rsid w:val="00075E23"/>
    <w:rsid w:val="00076C41"/>
    <w:rsid w:val="0008146A"/>
    <w:rsid w:val="000817CB"/>
    <w:rsid w:val="00083DBB"/>
    <w:rsid w:val="00084329"/>
    <w:rsid w:val="00084FCB"/>
    <w:rsid w:val="00085FCC"/>
    <w:rsid w:val="0008683D"/>
    <w:rsid w:val="000873EF"/>
    <w:rsid w:val="00087630"/>
    <w:rsid w:val="00090D11"/>
    <w:rsid w:val="000915AF"/>
    <w:rsid w:val="00091C0A"/>
    <w:rsid w:val="000920AB"/>
    <w:rsid w:val="000931E4"/>
    <w:rsid w:val="00094A26"/>
    <w:rsid w:val="00095025"/>
    <w:rsid w:val="000955A5"/>
    <w:rsid w:val="000A070A"/>
    <w:rsid w:val="000A1282"/>
    <w:rsid w:val="000A198A"/>
    <w:rsid w:val="000A1EDF"/>
    <w:rsid w:val="000A4378"/>
    <w:rsid w:val="000A5A7A"/>
    <w:rsid w:val="000A5D3A"/>
    <w:rsid w:val="000A626C"/>
    <w:rsid w:val="000A7A1E"/>
    <w:rsid w:val="000A7C32"/>
    <w:rsid w:val="000B075C"/>
    <w:rsid w:val="000B0DBF"/>
    <w:rsid w:val="000B1AC2"/>
    <w:rsid w:val="000B3792"/>
    <w:rsid w:val="000B4678"/>
    <w:rsid w:val="000B5816"/>
    <w:rsid w:val="000B7744"/>
    <w:rsid w:val="000C2498"/>
    <w:rsid w:val="000C262E"/>
    <w:rsid w:val="000C2746"/>
    <w:rsid w:val="000C3988"/>
    <w:rsid w:val="000C6242"/>
    <w:rsid w:val="000C66F9"/>
    <w:rsid w:val="000C68DB"/>
    <w:rsid w:val="000C73F0"/>
    <w:rsid w:val="000C7570"/>
    <w:rsid w:val="000D0433"/>
    <w:rsid w:val="000D16F9"/>
    <w:rsid w:val="000D2C32"/>
    <w:rsid w:val="000D2CCB"/>
    <w:rsid w:val="000D2DE3"/>
    <w:rsid w:val="000E1747"/>
    <w:rsid w:val="000E2371"/>
    <w:rsid w:val="000E4878"/>
    <w:rsid w:val="000E4CAD"/>
    <w:rsid w:val="000E56F6"/>
    <w:rsid w:val="000E6CB7"/>
    <w:rsid w:val="000E6D2F"/>
    <w:rsid w:val="000E6F27"/>
    <w:rsid w:val="000E6F72"/>
    <w:rsid w:val="000F0478"/>
    <w:rsid w:val="000F0A50"/>
    <w:rsid w:val="000F2D47"/>
    <w:rsid w:val="000F3A4E"/>
    <w:rsid w:val="000F579F"/>
    <w:rsid w:val="000F5958"/>
    <w:rsid w:val="00100235"/>
    <w:rsid w:val="001010C5"/>
    <w:rsid w:val="00101FED"/>
    <w:rsid w:val="00103D5E"/>
    <w:rsid w:val="00104EA7"/>
    <w:rsid w:val="001058AE"/>
    <w:rsid w:val="00105FAD"/>
    <w:rsid w:val="00106521"/>
    <w:rsid w:val="00110D97"/>
    <w:rsid w:val="0011155B"/>
    <w:rsid w:val="00111A6A"/>
    <w:rsid w:val="00114BA6"/>
    <w:rsid w:val="00115186"/>
    <w:rsid w:val="00115FDF"/>
    <w:rsid w:val="00116EE6"/>
    <w:rsid w:val="00120C63"/>
    <w:rsid w:val="00121110"/>
    <w:rsid w:val="00121B9E"/>
    <w:rsid w:val="00121BF1"/>
    <w:rsid w:val="00123035"/>
    <w:rsid w:val="00124EC0"/>
    <w:rsid w:val="00125FD7"/>
    <w:rsid w:val="00127A8B"/>
    <w:rsid w:val="001309DE"/>
    <w:rsid w:val="0013151E"/>
    <w:rsid w:val="001319EA"/>
    <w:rsid w:val="00132FDD"/>
    <w:rsid w:val="00133AFC"/>
    <w:rsid w:val="00134280"/>
    <w:rsid w:val="00134798"/>
    <w:rsid w:val="00134BE5"/>
    <w:rsid w:val="00135B6A"/>
    <w:rsid w:val="001372CB"/>
    <w:rsid w:val="001401FE"/>
    <w:rsid w:val="0014022F"/>
    <w:rsid w:val="0014049D"/>
    <w:rsid w:val="001412D1"/>
    <w:rsid w:val="001423E3"/>
    <w:rsid w:val="00142B8F"/>
    <w:rsid w:val="00143A37"/>
    <w:rsid w:val="00144756"/>
    <w:rsid w:val="0014554A"/>
    <w:rsid w:val="001466FC"/>
    <w:rsid w:val="00147098"/>
    <w:rsid w:val="001475EA"/>
    <w:rsid w:val="001504F5"/>
    <w:rsid w:val="001507F2"/>
    <w:rsid w:val="001517BD"/>
    <w:rsid w:val="00154884"/>
    <w:rsid w:val="001549E7"/>
    <w:rsid w:val="00154EB2"/>
    <w:rsid w:val="00156F25"/>
    <w:rsid w:val="00157073"/>
    <w:rsid w:val="001578C2"/>
    <w:rsid w:val="00157E56"/>
    <w:rsid w:val="00160DF1"/>
    <w:rsid w:val="0016127B"/>
    <w:rsid w:val="001626CB"/>
    <w:rsid w:val="00162B4D"/>
    <w:rsid w:val="001659D3"/>
    <w:rsid w:val="00165CF3"/>
    <w:rsid w:val="0017051D"/>
    <w:rsid w:val="00171572"/>
    <w:rsid w:val="00171EA7"/>
    <w:rsid w:val="0017248D"/>
    <w:rsid w:val="00172A3E"/>
    <w:rsid w:val="00172CD8"/>
    <w:rsid w:val="00172FA0"/>
    <w:rsid w:val="00173496"/>
    <w:rsid w:val="00173626"/>
    <w:rsid w:val="00174BBE"/>
    <w:rsid w:val="00175C8C"/>
    <w:rsid w:val="0017614A"/>
    <w:rsid w:val="00177680"/>
    <w:rsid w:val="00177721"/>
    <w:rsid w:val="00180240"/>
    <w:rsid w:val="00180CBA"/>
    <w:rsid w:val="0018177B"/>
    <w:rsid w:val="001817CD"/>
    <w:rsid w:val="001817D9"/>
    <w:rsid w:val="0018235E"/>
    <w:rsid w:val="00182782"/>
    <w:rsid w:val="001834B7"/>
    <w:rsid w:val="00186E1D"/>
    <w:rsid w:val="00187668"/>
    <w:rsid w:val="0018768C"/>
    <w:rsid w:val="001877F2"/>
    <w:rsid w:val="001900A6"/>
    <w:rsid w:val="00190941"/>
    <w:rsid w:val="00191E6C"/>
    <w:rsid w:val="0019213D"/>
    <w:rsid w:val="00192BA0"/>
    <w:rsid w:val="00193348"/>
    <w:rsid w:val="0019456E"/>
    <w:rsid w:val="001967E2"/>
    <w:rsid w:val="00196C21"/>
    <w:rsid w:val="00197303"/>
    <w:rsid w:val="001A1559"/>
    <w:rsid w:val="001A17EA"/>
    <w:rsid w:val="001A1AF2"/>
    <w:rsid w:val="001A1BAD"/>
    <w:rsid w:val="001A1D17"/>
    <w:rsid w:val="001A22AA"/>
    <w:rsid w:val="001A32EE"/>
    <w:rsid w:val="001A63B5"/>
    <w:rsid w:val="001A7A18"/>
    <w:rsid w:val="001B01D0"/>
    <w:rsid w:val="001B143F"/>
    <w:rsid w:val="001B1565"/>
    <w:rsid w:val="001B166D"/>
    <w:rsid w:val="001B1FEA"/>
    <w:rsid w:val="001B28B5"/>
    <w:rsid w:val="001B2975"/>
    <w:rsid w:val="001B2A48"/>
    <w:rsid w:val="001B3AFF"/>
    <w:rsid w:val="001B551F"/>
    <w:rsid w:val="001B56AF"/>
    <w:rsid w:val="001B5D8F"/>
    <w:rsid w:val="001B5ED0"/>
    <w:rsid w:val="001C00E9"/>
    <w:rsid w:val="001C08A9"/>
    <w:rsid w:val="001C122D"/>
    <w:rsid w:val="001C17F2"/>
    <w:rsid w:val="001C1F9D"/>
    <w:rsid w:val="001C2891"/>
    <w:rsid w:val="001C2FF5"/>
    <w:rsid w:val="001C3373"/>
    <w:rsid w:val="001C34EE"/>
    <w:rsid w:val="001C5054"/>
    <w:rsid w:val="001C5C40"/>
    <w:rsid w:val="001C604F"/>
    <w:rsid w:val="001C632A"/>
    <w:rsid w:val="001C663D"/>
    <w:rsid w:val="001C7FE8"/>
    <w:rsid w:val="001D160C"/>
    <w:rsid w:val="001D20CF"/>
    <w:rsid w:val="001D2881"/>
    <w:rsid w:val="001D2A82"/>
    <w:rsid w:val="001D4AB6"/>
    <w:rsid w:val="001D53EF"/>
    <w:rsid w:val="001D569B"/>
    <w:rsid w:val="001D5DF6"/>
    <w:rsid w:val="001D680D"/>
    <w:rsid w:val="001D794F"/>
    <w:rsid w:val="001E0BC0"/>
    <w:rsid w:val="001E0EA3"/>
    <w:rsid w:val="001E3F3D"/>
    <w:rsid w:val="001E4995"/>
    <w:rsid w:val="001E6748"/>
    <w:rsid w:val="001E6C43"/>
    <w:rsid w:val="001E7A42"/>
    <w:rsid w:val="001F09DC"/>
    <w:rsid w:val="001F13C2"/>
    <w:rsid w:val="001F21CA"/>
    <w:rsid w:val="001F2818"/>
    <w:rsid w:val="001F36C2"/>
    <w:rsid w:val="001F3728"/>
    <w:rsid w:val="001F43E6"/>
    <w:rsid w:val="001F6039"/>
    <w:rsid w:val="0020007B"/>
    <w:rsid w:val="0020047D"/>
    <w:rsid w:val="0020404B"/>
    <w:rsid w:val="002040D0"/>
    <w:rsid w:val="00205DC4"/>
    <w:rsid w:val="00206FBD"/>
    <w:rsid w:val="00210DD2"/>
    <w:rsid w:val="0021292E"/>
    <w:rsid w:val="002134EA"/>
    <w:rsid w:val="00213772"/>
    <w:rsid w:val="00213DBE"/>
    <w:rsid w:val="002155B6"/>
    <w:rsid w:val="002156EE"/>
    <w:rsid w:val="00215D68"/>
    <w:rsid w:val="00215FAD"/>
    <w:rsid w:val="00216F94"/>
    <w:rsid w:val="0022056A"/>
    <w:rsid w:val="00220749"/>
    <w:rsid w:val="00221DB6"/>
    <w:rsid w:val="00221E07"/>
    <w:rsid w:val="00222EDB"/>
    <w:rsid w:val="00223787"/>
    <w:rsid w:val="0022422C"/>
    <w:rsid w:val="00224D1C"/>
    <w:rsid w:val="00225620"/>
    <w:rsid w:val="0022724E"/>
    <w:rsid w:val="002273DC"/>
    <w:rsid w:val="00230666"/>
    <w:rsid w:val="00231153"/>
    <w:rsid w:val="0023252E"/>
    <w:rsid w:val="00232699"/>
    <w:rsid w:val="00232D73"/>
    <w:rsid w:val="00233083"/>
    <w:rsid w:val="002338A6"/>
    <w:rsid w:val="00233A39"/>
    <w:rsid w:val="002348D1"/>
    <w:rsid w:val="002357C6"/>
    <w:rsid w:val="0023731D"/>
    <w:rsid w:val="00240A1F"/>
    <w:rsid w:val="00240DD5"/>
    <w:rsid w:val="00241C31"/>
    <w:rsid w:val="00242EDC"/>
    <w:rsid w:val="00245424"/>
    <w:rsid w:val="00245727"/>
    <w:rsid w:val="00245C6B"/>
    <w:rsid w:val="00246D70"/>
    <w:rsid w:val="00250573"/>
    <w:rsid w:val="00250CF2"/>
    <w:rsid w:val="00251111"/>
    <w:rsid w:val="00251B11"/>
    <w:rsid w:val="00251ED7"/>
    <w:rsid w:val="00252CBE"/>
    <w:rsid w:val="00253E7E"/>
    <w:rsid w:val="00256A48"/>
    <w:rsid w:val="00256E7C"/>
    <w:rsid w:val="00260957"/>
    <w:rsid w:val="0026142E"/>
    <w:rsid w:val="0026174E"/>
    <w:rsid w:val="00261ACD"/>
    <w:rsid w:val="0026249F"/>
    <w:rsid w:val="00262DD8"/>
    <w:rsid w:val="00263516"/>
    <w:rsid w:val="002637ED"/>
    <w:rsid w:val="00265B04"/>
    <w:rsid w:val="002679D5"/>
    <w:rsid w:val="00267A95"/>
    <w:rsid w:val="00270CA1"/>
    <w:rsid w:val="002714FD"/>
    <w:rsid w:val="00271BB2"/>
    <w:rsid w:val="0027300F"/>
    <w:rsid w:val="0027560E"/>
    <w:rsid w:val="00275F94"/>
    <w:rsid w:val="002768B4"/>
    <w:rsid w:val="00277D12"/>
    <w:rsid w:val="00277FC5"/>
    <w:rsid w:val="00281322"/>
    <w:rsid w:val="00281B9C"/>
    <w:rsid w:val="0028453B"/>
    <w:rsid w:val="00284C9B"/>
    <w:rsid w:val="0028564B"/>
    <w:rsid w:val="002907D7"/>
    <w:rsid w:val="00291F28"/>
    <w:rsid w:val="002924A2"/>
    <w:rsid w:val="00292653"/>
    <w:rsid w:val="00293361"/>
    <w:rsid w:val="00293376"/>
    <w:rsid w:val="00293C37"/>
    <w:rsid w:val="00293F0F"/>
    <w:rsid w:val="002941B9"/>
    <w:rsid w:val="00294237"/>
    <w:rsid w:val="002949C7"/>
    <w:rsid w:val="00296557"/>
    <w:rsid w:val="002969D6"/>
    <w:rsid w:val="00296BBB"/>
    <w:rsid w:val="00297E03"/>
    <w:rsid w:val="002A141B"/>
    <w:rsid w:val="002A15D0"/>
    <w:rsid w:val="002A1CB0"/>
    <w:rsid w:val="002A22DE"/>
    <w:rsid w:val="002A26B6"/>
    <w:rsid w:val="002A3071"/>
    <w:rsid w:val="002A660E"/>
    <w:rsid w:val="002A6A4E"/>
    <w:rsid w:val="002A7A97"/>
    <w:rsid w:val="002B00FF"/>
    <w:rsid w:val="002B04E2"/>
    <w:rsid w:val="002B2885"/>
    <w:rsid w:val="002B437F"/>
    <w:rsid w:val="002B5A85"/>
    <w:rsid w:val="002B6382"/>
    <w:rsid w:val="002B63A7"/>
    <w:rsid w:val="002B70CD"/>
    <w:rsid w:val="002C1714"/>
    <w:rsid w:val="002C1A88"/>
    <w:rsid w:val="002C27BE"/>
    <w:rsid w:val="002C393F"/>
    <w:rsid w:val="002C3F48"/>
    <w:rsid w:val="002C5543"/>
    <w:rsid w:val="002C563F"/>
    <w:rsid w:val="002D06CE"/>
    <w:rsid w:val="002D0F7F"/>
    <w:rsid w:val="002D3C4B"/>
    <w:rsid w:val="002D513A"/>
    <w:rsid w:val="002D61CC"/>
    <w:rsid w:val="002D67C3"/>
    <w:rsid w:val="002D6A78"/>
    <w:rsid w:val="002D6ABA"/>
    <w:rsid w:val="002E0198"/>
    <w:rsid w:val="002E0225"/>
    <w:rsid w:val="002E0C44"/>
    <w:rsid w:val="002E0D69"/>
    <w:rsid w:val="002E1291"/>
    <w:rsid w:val="002E1D7C"/>
    <w:rsid w:val="002E3F49"/>
    <w:rsid w:val="002E40D4"/>
    <w:rsid w:val="002E42E4"/>
    <w:rsid w:val="002E430C"/>
    <w:rsid w:val="002E471F"/>
    <w:rsid w:val="002E4EBF"/>
    <w:rsid w:val="002E4ED3"/>
    <w:rsid w:val="002E50C0"/>
    <w:rsid w:val="002E6A7F"/>
    <w:rsid w:val="002E74D2"/>
    <w:rsid w:val="002E7565"/>
    <w:rsid w:val="002F167E"/>
    <w:rsid w:val="002F2D6F"/>
    <w:rsid w:val="002F30AA"/>
    <w:rsid w:val="002F3D6B"/>
    <w:rsid w:val="002F449B"/>
    <w:rsid w:val="002F4A83"/>
    <w:rsid w:val="002F4D86"/>
    <w:rsid w:val="002F5863"/>
    <w:rsid w:val="002F5D69"/>
    <w:rsid w:val="002F7410"/>
    <w:rsid w:val="002F7C77"/>
    <w:rsid w:val="00300CB3"/>
    <w:rsid w:val="00300D7B"/>
    <w:rsid w:val="0030357B"/>
    <w:rsid w:val="0030394B"/>
    <w:rsid w:val="003058CF"/>
    <w:rsid w:val="0030619B"/>
    <w:rsid w:val="003064E5"/>
    <w:rsid w:val="00306DA5"/>
    <w:rsid w:val="00306F68"/>
    <w:rsid w:val="00306FFE"/>
    <w:rsid w:val="003072C6"/>
    <w:rsid w:val="00307AAD"/>
    <w:rsid w:val="00307CB2"/>
    <w:rsid w:val="00310D6C"/>
    <w:rsid w:val="00310D8E"/>
    <w:rsid w:val="0031185B"/>
    <w:rsid w:val="00312EBE"/>
    <w:rsid w:val="0031303E"/>
    <w:rsid w:val="00315656"/>
    <w:rsid w:val="00315BBD"/>
    <w:rsid w:val="003163C7"/>
    <w:rsid w:val="0031730B"/>
    <w:rsid w:val="0031753A"/>
    <w:rsid w:val="00320293"/>
    <w:rsid w:val="003202BE"/>
    <w:rsid w:val="00320593"/>
    <w:rsid w:val="00320D17"/>
    <w:rsid w:val="00322CC2"/>
    <w:rsid w:val="00322F8B"/>
    <w:rsid w:val="00323846"/>
    <w:rsid w:val="003238C8"/>
    <w:rsid w:val="00326F97"/>
    <w:rsid w:val="003271DC"/>
    <w:rsid w:val="0033094B"/>
    <w:rsid w:val="00331225"/>
    <w:rsid w:val="003322CA"/>
    <w:rsid w:val="00332916"/>
    <w:rsid w:val="00332FA0"/>
    <w:rsid w:val="00333A49"/>
    <w:rsid w:val="00334570"/>
    <w:rsid w:val="00334B54"/>
    <w:rsid w:val="00335C80"/>
    <w:rsid w:val="0033739E"/>
    <w:rsid w:val="00337CCE"/>
    <w:rsid w:val="0034254C"/>
    <w:rsid w:val="003426FF"/>
    <w:rsid w:val="00343733"/>
    <w:rsid w:val="00343BB5"/>
    <w:rsid w:val="003448FE"/>
    <w:rsid w:val="00344A4A"/>
    <w:rsid w:val="003465EE"/>
    <w:rsid w:val="00346B0D"/>
    <w:rsid w:val="00346C90"/>
    <w:rsid w:val="00346D82"/>
    <w:rsid w:val="00353D3F"/>
    <w:rsid w:val="003546EE"/>
    <w:rsid w:val="00355444"/>
    <w:rsid w:val="00355886"/>
    <w:rsid w:val="00356814"/>
    <w:rsid w:val="00356834"/>
    <w:rsid w:val="00357077"/>
    <w:rsid w:val="0036028D"/>
    <w:rsid w:val="00361EE5"/>
    <w:rsid w:val="003628EC"/>
    <w:rsid w:val="00362E01"/>
    <w:rsid w:val="00365998"/>
    <w:rsid w:val="00365A7E"/>
    <w:rsid w:val="003666D2"/>
    <w:rsid w:val="00366D34"/>
    <w:rsid w:val="00366F0C"/>
    <w:rsid w:val="003674B6"/>
    <w:rsid w:val="00367B33"/>
    <w:rsid w:val="00370435"/>
    <w:rsid w:val="00370525"/>
    <w:rsid w:val="00371BDE"/>
    <w:rsid w:val="003741AD"/>
    <w:rsid w:val="00374CA0"/>
    <w:rsid w:val="00377DE5"/>
    <w:rsid w:val="00380136"/>
    <w:rsid w:val="0038019F"/>
    <w:rsid w:val="00380DBD"/>
    <w:rsid w:val="0038145E"/>
    <w:rsid w:val="00382071"/>
    <w:rsid w:val="003843E0"/>
    <w:rsid w:val="003843FD"/>
    <w:rsid w:val="00384A5B"/>
    <w:rsid w:val="00386103"/>
    <w:rsid w:val="003879A8"/>
    <w:rsid w:val="0039252A"/>
    <w:rsid w:val="003942C4"/>
    <w:rsid w:val="0039470A"/>
    <w:rsid w:val="00394D0B"/>
    <w:rsid w:val="00397893"/>
    <w:rsid w:val="003A1012"/>
    <w:rsid w:val="003A107F"/>
    <w:rsid w:val="003A2F25"/>
    <w:rsid w:val="003A371F"/>
    <w:rsid w:val="003A3E2B"/>
    <w:rsid w:val="003A6704"/>
    <w:rsid w:val="003A6D39"/>
    <w:rsid w:val="003A6F42"/>
    <w:rsid w:val="003A7544"/>
    <w:rsid w:val="003A78D8"/>
    <w:rsid w:val="003B06E5"/>
    <w:rsid w:val="003B1260"/>
    <w:rsid w:val="003B166E"/>
    <w:rsid w:val="003B2807"/>
    <w:rsid w:val="003B57C4"/>
    <w:rsid w:val="003C015D"/>
    <w:rsid w:val="003C0315"/>
    <w:rsid w:val="003C09BF"/>
    <w:rsid w:val="003C0BBB"/>
    <w:rsid w:val="003C1A21"/>
    <w:rsid w:val="003C1BBD"/>
    <w:rsid w:val="003C356C"/>
    <w:rsid w:val="003C5694"/>
    <w:rsid w:val="003C6770"/>
    <w:rsid w:val="003C68F2"/>
    <w:rsid w:val="003D0177"/>
    <w:rsid w:val="003D1819"/>
    <w:rsid w:val="003D58B8"/>
    <w:rsid w:val="003D5CFB"/>
    <w:rsid w:val="003D5E19"/>
    <w:rsid w:val="003D694B"/>
    <w:rsid w:val="003D72B2"/>
    <w:rsid w:val="003D7C3C"/>
    <w:rsid w:val="003E2636"/>
    <w:rsid w:val="003E2E12"/>
    <w:rsid w:val="003E5163"/>
    <w:rsid w:val="003E6426"/>
    <w:rsid w:val="003E717D"/>
    <w:rsid w:val="003F1482"/>
    <w:rsid w:val="003F2414"/>
    <w:rsid w:val="003F2467"/>
    <w:rsid w:val="003F39CE"/>
    <w:rsid w:val="003F3BA2"/>
    <w:rsid w:val="003F56C2"/>
    <w:rsid w:val="003F5900"/>
    <w:rsid w:val="003F5BB9"/>
    <w:rsid w:val="003F6166"/>
    <w:rsid w:val="003F73EE"/>
    <w:rsid w:val="003F7A74"/>
    <w:rsid w:val="00401108"/>
    <w:rsid w:val="0040147B"/>
    <w:rsid w:val="00402428"/>
    <w:rsid w:val="004026A4"/>
    <w:rsid w:val="00402927"/>
    <w:rsid w:val="00404173"/>
    <w:rsid w:val="00404DF4"/>
    <w:rsid w:val="00406483"/>
    <w:rsid w:val="004071CB"/>
    <w:rsid w:val="00407993"/>
    <w:rsid w:val="00410247"/>
    <w:rsid w:val="00410AFD"/>
    <w:rsid w:val="00411833"/>
    <w:rsid w:val="0041186E"/>
    <w:rsid w:val="00411DA0"/>
    <w:rsid w:val="004121DB"/>
    <w:rsid w:val="00412F64"/>
    <w:rsid w:val="0041421E"/>
    <w:rsid w:val="00415241"/>
    <w:rsid w:val="00417BEB"/>
    <w:rsid w:val="00417CC6"/>
    <w:rsid w:val="00420E42"/>
    <w:rsid w:val="00421B80"/>
    <w:rsid w:val="00423417"/>
    <w:rsid w:val="00423705"/>
    <w:rsid w:val="004245B4"/>
    <w:rsid w:val="004254C6"/>
    <w:rsid w:val="00426BCA"/>
    <w:rsid w:val="00426DE5"/>
    <w:rsid w:val="004306D6"/>
    <w:rsid w:val="00430920"/>
    <w:rsid w:val="004324FF"/>
    <w:rsid w:val="00432A55"/>
    <w:rsid w:val="00432FC4"/>
    <w:rsid w:val="00435472"/>
    <w:rsid w:val="004357F4"/>
    <w:rsid w:val="00436840"/>
    <w:rsid w:val="00436C3E"/>
    <w:rsid w:val="004372B7"/>
    <w:rsid w:val="00440E0B"/>
    <w:rsid w:val="00441450"/>
    <w:rsid w:val="00442251"/>
    <w:rsid w:val="004425AE"/>
    <w:rsid w:val="0044260A"/>
    <w:rsid w:val="00444D82"/>
    <w:rsid w:val="004456DD"/>
    <w:rsid w:val="00445ED7"/>
    <w:rsid w:val="00446222"/>
    <w:rsid w:val="00446D53"/>
    <w:rsid w:val="004474DA"/>
    <w:rsid w:val="00452BA6"/>
    <w:rsid w:val="00453195"/>
    <w:rsid w:val="004543D4"/>
    <w:rsid w:val="00455AE7"/>
    <w:rsid w:val="0045604F"/>
    <w:rsid w:val="004561D2"/>
    <w:rsid w:val="004564C6"/>
    <w:rsid w:val="00456C70"/>
    <w:rsid w:val="004601B6"/>
    <w:rsid w:val="00460327"/>
    <w:rsid w:val="00460524"/>
    <w:rsid w:val="004610CC"/>
    <w:rsid w:val="004615FA"/>
    <w:rsid w:val="004618F3"/>
    <w:rsid w:val="00461AF4"/>
    <w:rsid w:val="004641AE"/>
    <w:rsid w:val="004648B8"/>
    <w:rsid w:val="00465464"/>
    <w:rsid w:val="00465E87"/>
    <w:rsid w:val="00466C28"/>
    <w:rsid w:val="00467A20"/>
    <w:rsid w:val="00467ADF"/>
    <w:rsid w:val="004703B3"/>
    <w:rsid w:val="00472EEC"/>
    <w:rsid w:val="00476714"/>
    <w:rsid w:val="0047786A"/>
    <w:rsid w:val="00477A65"/>
    <w:rsid w:val="00477C64"/>
    <w:rsid w:val="00477D37"/>
    <w:rsid w:val="00480611"/>
    <w:rsid w:val="0048262F"/>
    <w:rsid w:val="00482AE3"/>
    <w:rsid w:val="00482DB3"/>
    <w:rsid w:val="00482F04"/>
    <w:rsid w:val="00483D84"/>
    <w:rsid w:val="0048407A"/>
    <w:rsid w:val="0048453B"/>
    <w:rsid w:val="00484AB3"/>
    <w:rsid w:val="00484C0A"/>
    <w:rsid w:val="0048583E"/>
    <w:rsid w:val="00487DA3"/>
    <w:rsid w:val="00491CA6"/>
    <w:rsid w:val="0049206B"/>
    <w:rsid w:val="0049391B"/>
    <w:rsid w:val="004942DA"/>
    <w:rsid w:val="004950BC"/>
    <w:rsid w:val="00495C8A"/>
    <w:rsid w:val="0049712A"/>
    <w:rsid w:val="004A0236"/>
    <w:rsid w:val="004A2587"/>
    <w:rsid w:val="004A369A"/>
    <w:rsid w:val="004A3B3E"/>
    <w:rsid w:val="004A5402"/>
    <w:rsid w:val="004A5C21"/>
    <w:rsid w:val="004B1EF9"/>
    <w:rsid w:val="004B23A6"/>
    <w:rsid w:val="004B335A"/>
    <w:rsid w:val="004B52DB"/>
    <w:rsid w:val="004B570D"/>
    <w:rsid w:val="004B5D8D"/>
    <w:rsid w:val="004B7053"/>
    <w:rsid w:val="004C19B8"/>
    <w:rsid w:val="004C1EE6"/>
    <w:rsid w:val="004C2854"/>
    <w:rsid w:val="004C329C"/>
    <w:rsid w:val="004C382F"/>
    <w:rsid w:val="004C51F6"/>
    <w:rsid w:val="004C5777"/>
    <w:rsid w:val="004C5C76"/>
    <w:rsid w:val="004C63E2"/>
    <w:rsid w:val="004D0173"/>
    <w:rsid w:val="004D0C86"/>
    <w:rsid w:val="004D1056"/>
    <w:rsid w:val="004D2B7B"/>
    <w:rsid w:val="004D3577"/>
    <w:rsid w:val="004D4B22"/>
    <w:rsid w:val="004D72C8"/>
    <w:rsid w:val="004D7AA6"/>
    <w:rsid w:val="004E0C2A"/>
    <w:rsid w:val="004E1EDE"/>
    <w:rsid w:val="004E21E2"/>
    <w:rsid w:val="004E293F"/>
    <w:rsid w:val="004E2C26"/>
    <w:rsid w:val="004E336F"/>
    <w:rsid w:val="004E380D"/>
    <w:rsid w:val="004E47A2"/>
    <w:rsid w:val="004E5A3E"/>
    <w:rsid w:val="004E5A5C"/>
    <w:rsid w:val="004E7001"/>
    <w:rsid w:val="004E702B"/>
    <w:rsid w:val="004E7113"/>
    <w:rsid w:val="004E71D5"/>
    <w:rsid w:val="004E7922"/>
    <w:rsid w:val="004F0DFC"/>
    <w:rsid w:val="004F129D"/>
    <w:rsid w:val="004F1EEC"/>
    <w:rsid w:val="004F3441"/>
    <w:rsid w:val="004F41B2"/>
    <w:rsid w:val="004F4AFC"/>
    <w:rsid w:val="004F4E34"/>
    <w:rsid w:val="004F52A5"/>
    <w:rsid w:val="004F6A1A"/>
    <w:rsid w:val="004F6DD8"/>
    <w:rsid w:val="004F732D"/>
    <w:rsid w:val="00500270"/>
    <w:rsid w:val="00500C42"/>
    <w:rsid w:val="00500C8C"/>
    <w:rsid w:val="00501375"/>
    <w:rsid w:val="005014F3"/>
    <w:rsid w:val="00501818"/>
    <w:rsid w:val="00501D3B"/>
    <w:rsid w:val="005022C9"/>
    <w:rsid w:val="00502B8F"/>
    <w:rsid w:val="005044AE"/>
    <w:rsid w:val="00504778"/>
    <w:rsid w:val="00505117"/>
    <w:rsid w:val="005053A8"/>
    <w:rsid w:val="00505581"/>
    <w:rsid w:val="0050779D"/>
    <w:rsid w:val="005106EA"/>
    <w:rsid w:val="00510B61"/>
    <w:rsid w:val="00511AD9"/>
    <w:rsid w:val="00511D7B"/>
    <w:rsid w:val="005139EA"/>
    <w:rsid w:val="00514CAF"/>
    <w:rsid w:val="005158A7"/>
    <w:rsid w:val="00515AAF"/>
    <w:rsid w:val="00516A31"/>
    <w:rsid w:val="00516A6F"/>
    <w:rsid w:val="00516B2D"/>
    <w:rsid w:val="00516EBA"/>
    <w:rsid w:val="00517580"/>
    <w:rsid w:val="00520441"/>
    <w:rsid w:val="00520BBB"/>
    <w:rsid w:val="00524310"/>
    <w:rsid w:val="00525433"/>
    <w:rsid w:val="00525456"/>
    <w:rsid w:val="00525E99"/>
    <w:rsid w:val="0052785F"/>
    <w:rsid w:val="00527BE0"/>
    <w:rsid w:val="00530452"/>
    <w:rsid w:val="005308D3"/>
    <w:rsid w:val="0053117C"/>
    <w:rsid w:val="00531180"/>
    <w:rsid w:val="00532236"/>
    <w:rsid w:val="005326F7"/>
    <w:rsid w:val="00532893"/>
    <w:rsid w:val="00532DE2"/>
    <w:rsid w:val="005338EA"/>
    <w:rsid w:val="00533BC0"/>
    <w:rsid w:val="00534342"/>
    <w:rsid w:val="005356E7"/>
    <w:rsid w:val="00535DBC"/>
    <w:rsid w:val="005362F0"/>
    <w:rsid w:val="0053711A"/>
    <w:rsid w:val="005379C0"/>
    <w:rsid w:val="0054001F"/>
    <w:rsid w:val="00540ED1"/>
    <w:rsid w:val="00541DFE"/>
    <w:rsid w:val="00543E6C"/>
    <w:rsid w:val="00544184"/>
    <w:rsid w:val="00546976"/>
    <w:rsid w:val="00547729"/>
    <w:rsid w:val="00550F60"/>
    <w:rsid w:val="005510F2"/>
    <w:rsid w:val="00551789"/>
    <w:rsid w:val="00553F68"/>
    <w:rsid w:val="005545BD"/>
    <w:rsid w:val="00554884"/>
    <w:rsid w:val="00554B1A"/>
    <w:rsid w:val="005552FD"/>
    <w:rsid w:val="0055569C"/>
    <w:rsid w:val="00557073"/>
    <w:rsid w:val="005600E5"/>
    <w:rsid w:val="0056043A"/>
    <w:rsid w:val="00560C90"/>
    <w:rsid w:val="00560EEC"/>
    <w:rsid w:val="00561869"/>
    <w:rsid w:val="005649D9"/>
    <w:rsid w:val="00564E8F"/>
    <w:rsid w:val="00565DFA"/>
    <w:rsid w:val="0057053A"/>
    <w:rsid w:val="00571483"/>
    <w:rsid w:val="00572504"/>
    <w:rsid w:val="005728A4"/>
    <w:rsid w:val="005747A0"/>
    <w:rsid w:val="005763FC"/>
    <w:rsid w:val="00576BEB"/>
    <w:rsid w:val="00576EB4"/>
    <w:rsid w:val="005772A8"/>
    <w:rsid w:val="00577B30"/>
    <w:rsid w:val="00577D95"/>
    <w:rsid w:val="005809AD"/>
    <w:rsid w:val="00581EDE"/>
    <w:rsid w:val="00582117"/>
    <w:rsid w:val="00582768"/>
    <w:rsid w:val="00583461"/>
    <w:rsid w:val="00584BAA"/>
    <w:rsid w:val="005856A4"/>
    <w:rsid w:val="00586C57"/>
    <w:rsid w:val="00587034"/>
    <w:rsid w:val="00590730"/>
    <w:rsid w:val="00590960"/>
    <w:rsid w:val="00593FB4"/>
    <w:rsid w:val="00594649"/>
    <w:rsid w:val="00595C6B"/>
    <w:rsid w:val="005968F4"/>
    <w:rsid w:val="00596F5F"/>
    <w:rsid w:val="00597169"/>
    <w:rsid w:val="005A0CEE"/>
    <w:rsid w:val="005A3051"/>
    <w:rsid w:val="005A440F"/>
    <w:rsid w:val="005A53FE"/>
    <w:rsid w:val="005A6301"/>
    <w:rsid w:val="005B18C7"/>
    <w:rsid w:val="005B2FD6"/>
    <w:rsid w:val="005B4D8F"/>
    <w:rsid w:val="005B6D97"/>
    <w:rsid w:val="005B7144"/>
    <w:rsid w:val="005B7C06"/>
    <w:rsid w:val="005B7D22"/>
    <w:rsid w:val="005C029E"/>
    <w:rsid w:val="005C0E9F"/>
    <w:rsid w:val="005C3DA6"/>
    <w:rsid w:val="005C4A1C"/>
    <w:rsid w:val="005C73BD"/>
    <w:rsid w:val="005C74AF"/>
    <w:rsid w:val="005C7617"/>
    <w:rsid w:val="005D02A7"/>
    <w:rsid w:val="005D3E1B"/>
    <w:rsid w:val="005D5AB1"/>
    <w:rsid w:val="005D5FE8"/>
    <w:rsid w:val="005D5FF5"/>
    <w:rsid w:val="005D61AB"/>
    <w:rsid w:val="005D7D94"/>
    <w:rsid w:val="005E0253"/>
    <w:rsid w:val="005E085D"/>
    <w:rsid w:val="005E0D44"/>
    <w:rsid w:val="005E140A"/>
    <w:rsid w:val="005E2353"/>
    <w:rsid w:val="005E2EB4"/>
    <w:rsid w:val="005E3FA7"/>
    <w:rsid w:val="005E402C"/>
    <w:rsid w:val="005E44DE"/>
    <w:rsid w:val="005E5CF0"/>
    <w:rsid w:val="005E7963"/>
    <w:rsid w:val="005F15D7"/>
    <w:rsid w:val="005F218C"/>
    <w:rsid w:val="005F4523"/>
    <w:rsid w:val="005F4761"/>
    <w:rsid w:val="005F4C42"/>
    <w:rsid w:val="005F51BF"/>
    <w:rsid w:val="005F5CD6"/>
    <w:rsid w:val="005F6E83"/>
    <w:rsid w:val="006004BC"/>
    <w:rsid w:val="00601D4D"/>
    <w:rsid w:val="00602193"/>
    <w:rsid w:val="006021B4"/>
    <w:rsid w:val="00602F1A"/>
    <w:rsid w:val="00604EDE"/>
    <w:rsid w:val="00605B5B"/>
    <w:rsid w:val="006061B2"/>
    <w:rsid w:val="006062D8"/>
    <w:rsid w:val="006063AF"/>
    <w:rsid w:val="00606827"/>
    <w:rsid w:val="006068E7"/>
    <w:rsid w:val="00606C23"/>
    <w:rsid w:val="00607391"/>
    <w:rsid w:val="00607CF4"/>
    <w:rsid w:val="00607D34"/>
    <w:rsid w:val="00610822"/>
    <w:rsid w:val="00611302"/>
    <w:rsid w:val="006133EB"/>
    <w:rsid w:val="00616441"/>
    <w:rsid w:val="006175CC"/>
    <w:rsid w:val="0062006C"/>
    <w:rsid w:val="00620262"/>
    <w:rsid w:val="006211CE"/>
    <w:rsid w:val="00621B4C"/>
    <w:rsid w:val="006227C3"/>
    <w:rsid w:val="00622C7E"/>
    <w:rsid w:val="00622E12"/>
    <w:rsid w:val="0062303B"/>
    <w:rsid w:val="00624057"/>
    <w:rsid w:val="00624590"/>
    <w:rsid w:val="00626F78"/>
    <w:rsid w:val="0062736A"/>
    <w:rsid w:val="006273EC"/>
    <w:rsid w:val="00627C52"/>
    <w:rsid w:val="00627F73"/>
    <w:rsid w:val="006301BA"/>
    <w:rsid w:val="00630937"/>
    <w:rsid w:val="006326E1"/>
    <w:rsid w:val="0063304D"/>
    <w:rsid w:val="00633FBC"/>
    <w:rsid w:val="00634750"/>
    <w:rsid w:val="00635184"/>
    <w:rsid w:val="00636092"/>
    <w:rsid w:val="00641340"/>
    <w:rsid w:val="00641686"/>
    <w:rsid w:val="00641B8C"/>
    <w:rsid w:val="006475D6"/>
    <w:rsid w:val="00647DF1"/>
    <w:rsid w:val="006517D2"/>
    <w:rsid w:val="00653B84"/>
    <w:rsid w:val="00653E0D"/>
    <w:rsid w:val="006546B6"/>
    <w:rsid w:val="00654F3F"/>
    <w:rsid w:val="00656F04"/>
    <w:rsid w:val="00657337"/>
    <w:rsid w:val="00661664"/>
    <w:rsid w:val="00661983"/>
    <w:rsid w:val="00661F8B"/>
    <w:rsid w:val="0066245A"/>
    <w:rsid w:val="00662D4F"/>
    <w:rsid w:val="006666E8"/>
    <w:rsid w:val="00666E30"/>
    <w:rsid w:val="0066788A"/>
    <w:rsid w:val="00667A23"/>
    <w:rsid w:val="00671415"/>
    <w:rsid w:val="006737A5"/>
    <w:rsid w:val="00674520"/>
    <w:rsid w:val="00674E14"/>
    <w:rsid w:val="006801FB"/>
    <w:rsid w:val="006809A4"/>
    <w:rsid w:val="0068116B"/>
    <w:rsid w:val="006865C8"/>
    <w:rsid w:val="00686B48"/>
    <w:rsid w:val="00687038"/>
    <w:rsid w:val="0068714E"/>
    <w:rsid w:val="006872F5"/>
    <w:rsid w:val="006929F7"/>
    <w:rsid w:val="0069374A"/>
    <w:rsid w:val="00694065"/>
    <w:rsid w:val="00694AB8"/>
    <w:rsid w:val="00695EF7"/>
    <w:rsid w:val="00696632"/>
    <w:rsid w:val="0069699D"/>
    <w:rsid w:val="0069719A"/>
    <w:rsid w:val="00697711"/>
    <w:rsid w:val="006A06B5"/>
    <w:rsid w:val="006A149E"/>
    <w:rsid w:val="006A2290"/>
    <w:rsid w:val="006A37EC"/>
    <w:rsid w:val="006A3E28"/>
    <w:rsid w:val="006A408F"/>
    <w:rsid w:val="006A417F"/>
    <w:rsid w:val="006A49EC"/>
    <w:rsid w:val="006A53A7"/>
    <w:rsid w:val="006A66BE"/>
    <w:rsid w:val="006A7E88"/>
    <w:rsid w:val="006B0432"/>
    <w:rsid w:val="006B1E48"/>
    <w:rsid w:val="006B2C51"/>
    <w:rsid w:val="006B420F"/>
    <w:rsid w:val="006B534F"/>
    <w:rsid w:val="006B6361"/>
    <w:rsid w:val="006B7DE7"/>
    <w:rsid w:val="006C1C9D"/>
    <w:rsid w:val="006C2998"/>
    <w:rsid w:val="006C40A8"/>
    <w:rsid w:val="006C4D14"/>
    <w:rsid w:val="006C5979"/>
    <w:rsid w:val="006C6B42"/>
    <w:rsid w:val="006D038B"/>
    <w:rsid w:val="006D24CE"/>
    <w:rsid w:val="006D360C"/>
    <w:rsid w:val="006D3B1C"/>
    <w:rsid w:val="006D56D7"/>
    <w:rsid w:val="006D5AC9"/>
    <w:rsid w:val="006D66ED"/>
    <w:rsid w:val="006D69AC"/>
    <w:rsid w:val="006D700F"/>
    <w:rsid w:val="006D7269"/>
    <w:rsid w:val="006D7C24"/>
    <w:rsid w:val="006E22A7"/>
    <w:rsid w:val="006E3043"/>
    <w:rsid w:val="006E3C36"/>
    <w:rsid w:val="006E3F02"/>
    <w:rsid w:val="006E5027"/>
    <w:rsid w:val="006E5DDF"/>
    <w:rsid w:val="006E5EA3"/>
    <w:rsid w:val="006E650D"/>
    <w:rsid w:val="006E6E1E"/>
    <w:rsid w:val="006E786B"/>
    <w:rsid w:val="006F134A"/>
    <w:rsid w:val="006F175A"/>
    <w:rsid w:val="006F2F87"/>
    <w:rsid w:val="006F3850"/>
    <w:rsid w:val="006F3E0E"/>
    <w:rsid w:val="006F598E"/>
    <w:rsid w:val="007002B1"/>
    <w:rsid w:val="007007A2"/>
    <w:rsid w:val="00700A5D"/>
    <w:rsid w:val="007010FE"/>
    <w:rsid w:val="00701223"/>
    <w:rsid w:val="0070165B"/>
    <w:rsid w:val="00701A3D"/>
    <w:rsid w:val="007029F7"/>
    <w:rsid w:val="00704EB7"/>
    <w:rsid w:val="00705742"/>
    <w:rsid w:val="00705D5F"/>
    <w:rsid w:val="0070697B"/>
    <w:rsid w:val="007104FE"/>
    <w:rsid w:val="00710EFD"/>
    <w:rsid w:val="00711B0C"/>
    <w:rsid w:val="007121A2"/>
    <w:rsid w:val="00712D00"/>
    <w:rsid w:val="00713597"/>
    <w:rsid w:val="00713981"/>
    <w:rsid w:val="00713B54"/>
    <w:rsid w:val="00715BD4"/>
    <w:rsid w:val="00716662"/>
    <w:rsid w:val="00716F3F"/>
    <w:rsid w:val="007176D6"/>
    <w:rsid w:val="00717C68"/>
    <w:rsid w:val="00721034"/>
    <w:rsid w:val="00723192"/>
    <w:rsid w:val="0072420D"/>
    <w:rsid w:val="00725B5C"/>
    <w:rsid w:val="00726C3D"/>
    <w:rsid w:val="00727148"/>
    <w:rsid w:val="007278A3"/>
    <w:rsid w:val="00727D54"/>
    <w:rsid w:val="00727FB7"/>
    <w:rsid w:val="007309C5"/>
    <w:rsid w:val="00730D13"/>
    <w:rsid w:val="00731E64"/>
    <w:rsid w:val="00731EF2"/>
    <w:rsid w:val="00733934"/>
    <w:rsid w:val="007339B2"/>
    <w:rsid w:val="007340DB"/>
    <w:rsid w:val="007344C5"/>
    <w:rsid w:val="00734959"/>
    <w:rsid w:val="00734BE2"/>
    <w:rsid w:val="00735137"/>
    <w:rsid w:val="0073520D"/>
    <w:rsid w:val="00735285"/>
    <w:rsid w:val="007362AE"/>
    <w:rsid w:val="007370E8"/>
    <w:rsid w:val="00737A54"/>
    <w:rsid w:val="00740900"/>
    <w:rsid w:val="00741208"/>
    <w:rsid w:val="0074147D"/>
    <w:rsid w:val="007421FD"/>
    <w:rsid w:val="00743671"/>
    <w:rsid w:val="0074379C"/>
    <w:rsid w:val="00743852"/>
    <w:rsid w:val="00743C85"/>
    <w:rsid w:val="007457F5"/>
    <w:rsid w:val="0074619B"/>
    <w:rsid w:val="007502A4"/>
    <w:rsid w:val="00750D3C"/>
    <w:rsid w:val="007530F4"/>
    <w:rsid w:val="00754610"/>
    <w:rsid w:val="00755064"/>
    <w:rsid w:val="00756ABC"/>
    <w:rsid w:val="00760B06"/>
    <w:rsid w:val="00760B93"/>
    <w:rsid w:val="00761560"/>
    <w:rsid w:val="0076344B"/>
    <w:rsid w:val="007635D1"/>
    <w:rsid w:val="00764C57"/>
    <w:rsid w:val="00765E5F"/>
    <w:rsid w:val="0076645A"/>
    <w:rsid w:val="007667FD"/>
    <w:rsid w:val="00766868"/>
    <w:rsid w:val="007671FD"/>
    <w:rsid w:val="00767AF1"/>
    <w:rsid w:val="00770C91"/>
    <w:rsid w:val="0077160A"/>
    <w:rsid w:val="007750B6"/>
    <w:rsid w:val="00775776"/>
    <w:rsid w:val="00777F6D"/>
    <w:rsid w:val="00780226"/>
    <w:rsid w:val="00780F24"/>
    <w:rsid w:val="00781AB4"/>
    <w:rsid w:val="00784116"/>
    <w:rsid w:val="00784895"/>
    <w:rsid w:val="00785FB5"/>
    <w:rsid w:val="00787178"/>
    <w:rsid w:val="007872C5"/>
    <w:rsid w:val="00790E1A"/>
    <w:rsid w:val="007923B7"/>
    <w:rsid w:val="00792616"/>
    <w:rsid w:val="00792664"/>
    <w:rsid w:val="007926BB"/>
    <w:rsid w:val="0079344C"/>
    <w:rsid w:val="007957B7"/>
    <w:rsid w:val="00795DE1"/>
    <w:rsid w:val="007968AE"/>
    <w:rsid w:val="007A0283"/>
    <w:rsid w:val="007A2FA7"/>
    <w:rsid w:val="007A6CFE"/>
    <w:rsid w:val="007A76E8"/>
    <w:rsid w:val="007B1DEE"/>
    <w:rsid w:val="007B1FA6"/>
    <w:rsid w:val="007B2066"/>
    <w:rsid w:val="007B242E"/>
    <w:rsid w:val="007B2F97"/>
    <w:rsid w:val="007B32AD"/>
    <w:rsid w:val="007B3C0A"/>
    <w:rsid w:val="007B401E"/>
    <w:rsid w:val="007B43B3"/>
    <w:rsid w:val="007B5F8B"/>
    <w:rsid w:val="007B7756"/>
    <w:rsid w:val="007C02C7"/>
    <w:rsid w:val="007C21EE"/>
    <w:rsid w:val="007C2C28"/>
    <w:rsid w:val="007C407E"/>
    <w:rsid w:val="007C5805"/>
    <w:rsid w:val="007C6364"/>
    <w:rsid w:val="007C6B03"/>
    <w:rsid w:val="007C7637"/>
    <w:rsid w:val="007D003E"/>
    <w:rsid w:val="007D09F9"/>
    <w:rsid w:val="007D241F"/>
    <w:rsid w:val="007D3719"/>
    <w:rsid w:val="007D3A2E"/>
    <w:rsid w:val="007D6652"/>
    <w:rsid w:val="007D6B6A"/>
    <w:rsid w:val="007E1A7D"/>
    <w:rsid w:val="007E343D"/>
    <w:rsid w:val="007E4DAC"/>
    <w:rsid w:val="007E5BD9"/>
    <w:rsid w:val="007E5C76"/>
    <w:rsid w:val="007E5D6E"/>
    <w:rsid w:val="007E5D96"/>
    <w:rsid w:val="007E6112"/>
    <w:rsid w:val="007E6DCB"/>
    <w:rsid w:val="007E77C0"/>
    <w:rsid w:val="007E7DDD"/>
    <w:rsid w:val="007F0EF8"/>
    <w:rsid w:val="007F1295"/>
    <w:rsid w:val="007F21A0"/>
    <w:rsid w:val="007F32E1"/>
    <w:rsid w:val="007F35DD"/>
    <w:rsid w:val="007F3CF4"/>
    <w:rsid w:val="007F4383"/>
    <w:rsid w:val="007F46D8"/>
    <w:rsid w:val="007F49AB"/>
    <w:rsid w:val="007F5858"/>
    <w:rsid w:val="007F59BE"/>
    <w:rsid w:val="007F67D7"/>
    <w:rsid w:val="007F6862"/>
    <w:rsid w:val="008001BE"/>
    <w:rsid w:val="00801601"/>
    <w:rsid w:val="0080169A"/>
    <w:rsid w:val="00801E6F"/>
    <w:rsid w:val="00802B09"/>
    <w:rsid w:val="008036A7"/>
    <w:rsid w:val="008041A4"/>
    <w:rsid w:val="008051F9"/>
    <w:rsid w:val="00806D26"/>
    <w:rsid w:val="00810991"/>
    <w:rsid w:val="00810A21"/>
    <w:rsid w:val="008112B2"/>
    <w:rsid w:val="008121BA"/>
    <w:rsid w:val="00812947"/>
    <w:rsid w:val="0081294A"/>
    <w:rsid w:val="00812B1E"/>
    <w:rsid w:val="00813DCC"/>
    <w:rsid w:val="00814A9B"/>
    <w:rsid w:val="00814F66"/>
    <w:rsid w:val="00816D24"/>
    <w:rsid w:val="00816F52"/>
    <w:rsid w:val="00817C9E"/>
    <w:rsid w:val="008205AF"/>
    <w:rsid w:val="00820755"/>
    <w:rsid w:val="00821AA7"/>
    <w:rsid w:val="008225E5"/>
    <w:rsid w:val="00822939"/>
    <w:rsid w:val="0082478A"/>
    <w:rsid w:val="008247C9"/>
    <w:rsid w:val="00825A60"/>
    <w:rsid w:val="00825D57"/>
    <w:rsid w:val="00825DEB"/>
    <w:rsid w:val="00826786"/>
    <w:rsid w:val="00831053"/>
    <w:rsid w:val="008312D1"/>
    <w:rsid w:val="008314D2"/>
    <w:rsid w:val="00831DD0"/>
    <w:rsid w:val="00831ECE"/>
    <w:rsid w:val="0083254D"/>
    <w:rsid w:val="008333C3"/>
    <w:rsid w:val="00836249"/>
    <w:rsid w:val="00836C83"/>
    <w:rsid w:val="00836D0D"/>
    <w:rsid w:val="00836F00"/>
    <w:rsid w:val="0083742C"/>
    <w:rsid w:val="00837659"/>
    <w:rsid w:val="00837F72"/>
    <w:rsid w:val="00841175"/>
    <w:rsid w:val="008413B4"/>
    <w:rsid w:val="0084490D"/>
    <w:rsid w:val="00845138"/>
    <w:rsid w:val="00845FA8"/>
    <w:rsid w:val="00845FFB"/>
    <w:rsid w:val="00846192"/>
    <w:rsid w:val="00846D1F"/>
    <w:rsid w:val="00846DC2"/>
    <w:rsid w:val="00850806"/>
    <w:rsid w:val="00850B3F"/>
    <w:rsid w:val="00852D52"/>
    <w:rsid w:val="0085607F"/>
    <w:rsid w:val="00856826"/>
    <w:rsid w:val="00856A1B"/>
    <w:rsid w:val="008603CE"/>
    <w:rsid w:val="008604CF"/>
    <w:rsid w:val="00861417"/>
    <w:rsid w:val="0086180B"/>
    <w:rsid w:val="00861B80"/>
    <w:rsid w:val="008621C3"/>
    <w:rsid w:val="008626FB"/>
    <w:rsid w:val="00865215"/>
    <w:rsid w:val="00865486"/>
    <w:rsid w:val="0086597F"/>
    <w:rsid w:val="008669BE"/>
    <w:rsid w:val="00867700"/>
    <w:rsid w:val="008701E0"/>
    <w:rsid w:val="0087033A"/>
    <w:rsid w:val="008708EF"/>
    <w:rsid w:val="00870C7D"/>
    <w:rsid w:val="008711B8"/>
    <w:rsid w:val="00871394"/>
    <w:rsid w:val="008715A0"/>
    <w:rsid w:val="008716B8"/>
    <w:rsid w:val="00871A6B"/>
    <w:rsid w:val="00872C1F"/>
    <w:rsid w:val="00876275"/>
    <w:rsid w:val="008763ED"/>
    <w:rsid w:val="0087672A"/>
    <w:rsid w:val="00881181"/>
    <w:rsid w:val="00881ADB"/>
    <w:rsid w:val="00882505"/>
    <w:rsid w:val="00882851"/>
    <w:rsid w:val="00882B99"/>
    <w:rsid w:val="00883608"/>
    <w:rsid w:val="0088378E"/>
    <w:rsid w:val="008852EE"/>
    <w:rsid w:val="008852FA"/>
    <w:rsid w:val="00885412"/>
    <w:rsid w:val="00886121"/>
    <w:rsid w:val="00886B56"/>
    <w:rsid w:val="00887BEC"/>
    <w:rsid w:val="00887E39"/>
    <w:rsid w:val="00887FE0"/>
    <w:rsid w:val="0089022C"/>
    <w:rsid w:val="008923EB"/>
    <w:rsid w:val="00892C5C"/>
    <w:rsid w:val="0089369E"/>
    <w:rsid w:val="008965B1"/>
    <w:rsid w:val="008978B5"/>
    <w:rsid w:val="008A0EDB"/>
    <w:rsid w:val="008A295B"/>
    <w:rsid w:val="008A2CCA"/>
    <w:rsid w:val="008A49BF"/>
    <w:rsid w:val="008A4ECB"/>
    <w:rsid w:val="008A52C8"/>
    <w:rsid w:val="008A52DB"/>
    <w:rsid w:val="008A5B97"/>
    <w:rsid w:val="008A5F18"/>
    <w:rsid w:val="008A6527"/>
    <w:rsid w:val="008A6604"/>
    <w:rsid w:val="008A6F51"/>
    <w:rsid w:val="008B1C73"/>
    <w:rsid w:val="008B3603"/>
    <w:rsid w:val="008B3796"/>
    <w:rsid w:val="008B39F2"/>
    <w:rsid w:val="008B4449"/>
    <w:rsid w:val="008B4D8A"/>
    <w:rsid w:val="008B5482"/>
    <w:rsid w:val="008B5688"/>
    <w:rsid w:val="008B68F5"/>
    <w:rsid w:val="008C11F4"/>
    <w:rsid w:val="008C1467"/>
    <w:rsid w:val="008C2BEC"/>
    <w:rsid w:val="008C34EA"/>
    <w:rsid w:val="008C34F1"/>
    <w:rsid w:val="008C49E2"/>
    <w:rsid w:val="008C4F1B"/>
    <w:rsid w:val="008C5053"/>
    <w:rsid w:val="008C552E"/>
    <w:rsid w:val="008C5980"/>
    <w:rsid w:val="008C5D28"/>
    <w:rsid w:val="008C6523"/>
    <w:rsid w:val="008C6D0E"/>
    <w:rsid w:val="008D09D2"/>
    <w:rsid w:val="008D0F46"/>
    <w:rsid w:val="008D2129"/>
    <w:rsid w:val="008D39C5"/>
    <w:rsid w:val="008D4053"/>
    <w:rsid w:val="008D4856"/>
    <w:rsid w:val="008D4F7A"/>
    <w:rsid w:val="008E14F7"/>
    <w:rsid w:val="008E1D89"/>
    <w:rsid w:val="008E2A52"/>
    <w:rsid w:val="008E2F1B"/>
    <w:rsid w:val="008E3E3E"/>
    <w:rsid w:val="008E40F5"/>
    <w:rsid w:val="008E48E3"/>
    <w:rsid w:val="008E5D64"/>
    <w:rsid w:val="008E66BC"/>
    <w:rsid w:val="008E772B"/>
    <w:rsid w:val="008F1032"/>
    <w:rsid w:val="008F1D4D"/>
    <w:rsid w:val="008F34EB"/>
    <w:rsid w:val="008F5031"/>
    <w:rsid w:val="008F5096"/>
    <w:rsid w:val="008F5F87"/>
    <w:rsid w:val="008F65E6"/>
    <w:rsid w:val="00900A34"/>
    <w:rsid w:val="00903D19"/>
    <w:rsid w:val="00906132"/>
    <w:rsid w:val="00906C4A"/>
    <w:rsid w:val="00907073"/>
    <w:rsid w:val="00911CD9"/>
    <w:rsid w:val="009150CC"/>
    <w:rsid w:val="00915AEF"/>
    <w:rsid w:val="009205A5"/>
    <w:rsid w:val="009208F5"/>
    <w:rsid w:val="00923246"/>
    <w:rsid w:val="00925E03"/>
    <w:rsid w:val="0092665F"/>
    <w:rsid w:val="00926D68"/>
    <w:rsid w:val="00927D51"/>
    <w:rsid w:val="00931E47"/>
    <w:rsid w:val="0093210C"/>
    <w:rsid w:val="00932272"/>
    <w:rsid w:val="00932859"/>
    <w:rsid w:val="00932862"/>
    <w:rsid w:val="00935D60"/>
    <w:rsid w:val="00937CA6"/>
    <w:rsid w:val="00937EC9"/>
    <w:rsid w:val="0094049B"/>
    <w:rsid w:val="009432D9"/>
    <w:rsid w:val="009447BB"/>
    <w:rsid w:val="00944C48"/>
    <w:rsid w:val="0094511F"/>
    <w:rsid w:val="00946335"/>
    <w:rsid w:val="009477E2"/>
    <w:rsid w:val="00950458"/>
    <w:rsid w:val="009513C4"/>
    <w:rsid w:val="00951661"/>
    <w:rsid w:val="00955E55"/>
    <w:rsid w:val="00956703"/>
    <w:rsid w:val="00956855"/>
    <w:rsid w:val="00956FE6"/>
    <w:rsid w:val="009601D9"/>
    <w:rsid w:val="009601E9"/>
    <w:rsid w:val="0096098B"/>
    <w:rsid w:val="00960CBB"/>
    <w:rsid w:val="00962200"/>
    <w:rsid w:val="0096419E"/>
    <w:rsid w:val="009645F1"/>
    <w:rsid w:val="0096548A"/>
    <w:rsid w:val="00966F54"/>
    <w:rsid w:val="0097010E"/>
    <w:rsid w:val="00975E61"/>
    <w:rsid w:val="009762D2"/>
    <w:rsid w:val="00976856"/>
    <w:rsid w:val="00976B45"/>
    <w:rsid w:val="00976B7D"/>
    <w:rsid w:val="00976E31"/>
    <w:rsid w:val="009779C1"/>
    <w:rsid w:val="00977C63"/>
    <w:rsid w:val="00980087"/>
    <w:rsid w:val="00980C0B"/>
    <w:rsid w:val="00983855"/>
    <w:rsid w:val="0098524F"/>
    <w:rsid w:val="00985714"/>
    <w:rsid w:val="009860FB"/>
    <w:rsid w:val="00986E33"/>
    <w:rsid w:val="00987ABE"/>
    <w:rsid w:val="009906C7"/>
    <w:rsid w:val="00991FED"/>
    <w:rsid w:val="009922A3"/>
    <w:rsid w:val="00993845"/>
    <w:rsid w:val="009963CD"/>
    <w:rsid w:val="00996E0C"/>
    <w:rsid w:val="009A143E"/>
    <w:rsid w:val="009A5C7D"/>
    <w:rsid w:val="009A6606"/>
    <w:rsid w:val="009A6F89"/>
    <w:rsid w:val="009B1903"/>
    <w:rsid w:val="009B1AB2"/>
    <w:rsid w:val="009B257C"/>
    <w:rsid w:val="009B266D"/>
    <w:rsid w:val="009B320A"/>
    <w:rsid w:val="009B5A6D"/>
    <w:rsid w:val="009B5CBF"/>
    <w:rsid w:val="009B700C"/>
    <w:rsid w:val="009B7268"/>
    <w:rsid w:val="009B7961"/>
    <w:rsid w:val="009C0B3D"/>
    <w:rsid w:val="009C184A"/>
    <w:rsid w:val="009C2363"/>
    <w:rsid w:val="009C2CA5"/>
    <w:rsid w:val="009C30CF"/>
    <w:rsid w:val="009C4121"/>
    <w:rsid w:val="009C4CB6"/>
    <w:rsid w:val="009C4E5D"/>
    <w:rsid w:val="009C58C3"/>
    <w:rsid w:val="009C61EB"/>
    <w:rsid w:val="009C77C2"/>
    <w:rsid w:val="009D083E"/>
    <w:rsid w:val="009D0C4A"/>
    <w:rsid w:val="009D1692"/>
    <w:rsid w:val="009D1EF5"/>
    <w:rsid w:val="009D27FE"/>
    <w:rsid w:val="009D348B"/>
    <w:rsid w:val="009D3E45"/>
    <w:rsid w:val="009D3FF9"/>
    <w:rsid w:val="009D446F"/>
    <w:rsid w:val="009D4AA8"/>
    <w:rsid w:val="009D5020"/>
    <w:rsid w:val="009D5595"/>
    <w:rsid w:val="009E0590"/>
    <w:rsid w:val="009E359A"/>
    <w:rsid w:val="009E40FA"/>
    <w:rsid w:val="009E4235"/>
    <w:rsid w:val="009E4810"/>
    <w:rsid w:val="009E69B7"/>
    <w:rsid w:val="009E7B81"/>
    <w:rsid w:val="009F1144"/>
    <w:rsid w:val="009F351F"/>
    <w:rsid w:val="009F3869"/>
    <w:rsid w:val="009F39F3"/>
    <w:rsid w:val="009F3F89"/>
    <w:rsid w:val="009F480E"/>
    <w:rsid w:val="009F4CD2"/>
    <w:rsid w:val="009F7947"/>
    <w:rsid w:val="00A00E3F"/>
    <w:rsid w:val="00A022A2"/>
    <w:rsid w:val="00A023E7"/>
    <w:rsid w:val="00A02D15"/>
    <w:rsid w:val="00A03143"/>
    <w:rsid w:val="00A033A8"/>
    <w:rsid w:val="00A0398E"/>
    <w:rsid w:val="00A04023"/>
    <w:rsid w:val="00A0594F"/>
    <w:rsid w:val="00A070AE"/>
    <w:rsid w:val="00A11403"/>
    <w:rsid w:val="00A11C7A"/>
    <w:rsid w:val="00A12A31"/>
    <w:rsid w:val="00A138EB"/>
    <w:rsid w:val="00A16C83"/>
    <w:rsid w:val="00A17373"/>
    <w:rsid w:val="00A22861"/>
    <w:rsid w:val="00A22D4C"/>
    <w:rsid w:val="00A248B9"/>
    <w:rsid w:val="00A26541"/>
    <w:rsid w:val="00A26B0D"/>
    <w:rsid w:val="00A30BB6"/>
    <w:rsid w:val="00A357DE"/>
    <w:rsid w:val="00A3735A"/>
    <w:rsid w:val="00A40407"/>
    <w:rsid w:val="00A416F4"/>
    <w:rsid w:val="00A41CF3"/>
    <w:rsid w:val="00A428C1"/>
    <w:rsid w:val="00A42F1B"/>
    <w:rsid w:val="00A4301D"/>
    <w:rsid w:val="00A43BF5"/>
    <w:rsid w:val="00A43C0A"/>
    <w:rsid w:val="00A4463E"/>
    <w:rsid w:val="00A44EBE"/>
    <w:rsid w:val="00A45517"/>
    <w:rsid w:val="00A45B13"/>
    <w:rsid w:val="00A50ECE"/>
    <w:rsid w:val="00A52655"/>
    <w:rsid w:val="00A546BC"/>
    <w:rsid w:val="00A54B89"/>
    <w:rsid w:val="00A54C10"/>
    <w:rsid w:val="00A54E9D"/>
    <w:rsid w:val="00A55989"/>
    <w:rsid w:val="00A56700"/>
    <w:rsid w:val="00A5694A"/>
    <w:rsid w:val="00A57EB6"/>
    <w:rsid w:val="00A6041B"/>
    <w:rsid w:val="00A61036"/>
    <w:rsid w:val="00A62052"/>
    <w:rsid w:val="00A63937"/>
    <w:rsid w:val="00A63DA4"/>
    <w:rsid w:val="00A652A4"/>
    <w:rsid w:val="00A65582"/>
    <w:rsid w:val="00A66970"/>
    <w:rsid w:val="00A66A98"/>
    <w:rsid w:val="00A6753B"/>
    <w:rsid w:val="00A67938"/>
    <w:rsid w:val="00A70F68"/>
    <w:rsid w:val="00A71B4F"/>
    <w:rsid w:val="00A7310D"/>
    <w:rsid w:val="00A73A66"/>
    <w:rsid w:val="00A75282"/>
    <w:rsid w:val="00A75CD5"/>
    <w:rsid w:val="00A763D5"/>
    <w:rsid w:val="00A77308"/>
    <w:rsid w:val="00A77E53"/>
    <w:rsid w:val="00A80825"/>
    <w:rsid w:val="00A80B79"/>
    <w:rsid w:val="00A817FD"/>
    <w:rsid w:val="00A823B1"/>
    <w:rsid w:val="00A83DF3"/>
    <w:rsid w:val="00A84F38"/>
    <w:rsid w:val="00A85915"/>
    <w:rsid w:val="00A85ED4"/>
    <w:rsid w:val="00A86270"/>
    <w:rsid w:val="00A8661A"/>
    <w:rsid w:val="00A86866"/>
    <w:rsid w:val="00A91502"/>
    <w:rsid w:val="00A917E0"/>
    <w:rsid w:val="00A926DA"/>
    <w:rsid w:val="00A93718"/>
    <w:rsid w:val="00A944F2"/>
    <w:rsid w:val="00A952AB"/>
    <w:rsid w:val="00A958AA"/>
    <w:rsid w:val="00A96052"/>
    <w:rsid w:val="00A9679F"/>
    <w:rsid w:val="00A9724E"/>
    <w:rsid w:val="00A9783D"/>
    <w:rsid w:val="00A97B5E"/>
    <w:rsid w:val="00AA0B18"/>
    <w:rsid w:val="00AA354C"/>
    <w:rsid w:val="00AA45E6"/>
    <w:rsid w:val="00AA5603"/>
    <w:rsid w:val="00AA5A37"/>
    <w:rsid w:val="00AB07F3"/>
    <w:rsid w:val="00AB0F7C"/>
    <w:rsid w:val="00AB1D58"/>
    <w:rsid w:val="00AB2719"/>
    <w:rsid w:val="00AB2F3F"/>
    <w:rsid w:val="00AB3C1F"/>
    <w:rsid w:val="00AB481F"/>
    <w:rsid w:val="00AB489C"/>
    <w:rsid w:val="00AB50C1"/>
    <w:rsid w:val="00AB68E2"/>
    <w:rsid w:val="00AB6936"/>
    <w:rsid w:val="00AB7601"/>
    <w:rsid w:val="00AC0C3B"/>
    <w:rsid w:val="00AC0D82"/>
    <w:rsid w:val="00AC14F0"/>
    <w:rsid w:val="00AC2D63"/>
    <w:rsid w:val="00AC34F0"/>
    <w:rsid w:val="00AC56A5"/>
    <w:rsid w:val="00AC7736"/>
    <w:rsid w:val="00AC78F5"/>
    <w:rsid w:val="00AC7C51"/>
    <w:rsid w:val="00AD02BF"/>
    <w:rsid w:val="00AD03D8"/>
    <w:rsid w:val="00AD0711"/>
    <w:rsid w:val="00AD0C2F"/>
    <w:rsid w:val="00AD2210"/>
    <w:rsid w:val="00AD2A78"/>
    <w:rsid w:val="00AD2F06"/>
    <w:rsid w:val="00AD4D2D"/>
    <w:rsid w:val="00AD5654"/>
    <w:rsid w:val="00AD57B9"/>
    <w:rsid w:val="00AD60A9"/>
    <w:rsid w:val="00AD704E"/>
    <w:rsid w:val="00AD7466"/>
    <w:rsid w:val="00AE04B1"/>
    <w:rsid w:val="00AE0887"/>
    <w:rsid w:val="00AE1040"/>
    <w:rsid w:val="00AE39B1"/>
    <w:rsid w:val="00AE54F4"/>
    <w:rsid w:val="00AE5C17"/>
    <w:rsid w:val="00AE5FE0"/>
    <w:rsid w:val="00AE60B7"/>
    <w:rsid w:val="00AE65E0"/>
    <w:rsid w:val="00AE793B"/>
    <w:rsid w:val="00AE7C20"/>
    <w:rsid w:val="00AF07AB"/>
    <w:rsid w:val="00AF0924"/>
    <w:rsid w:val="00AF1329"/>
    <w:rsid w:val="00AF1D04"/>
    <w:rsid w:val="00AF1E3A"/>
    <w:rsid w:val="00AF219F"/>
    <w:rsid w:val="00AF2241"/>
    <w:rsid w:val="00AF2AB7"/>
    <w:rsid w:val="00AF2B1C"/>
    <w:rsid w:val="00AF4991"/>
    <w:rsid w:val="00AF4D3F"/>
    <w:rsid w:val="00AF4F72"/>
    <w:rsid w:val="00AF56FC"/>
    <w:rsid w:val="00AF66D5"/>
    <w:rsid w:val="00AF68DC"/>
    <w:rsid w:val="00B01EEA"/>
    <w:rsid w:val="00B02372"/>
    <w:rsid w:val="00B0300B"/>
    <w:rsid w:val="00B05457"/>
    <w:rsid w:val="00B057F5"/>
    <w:rsid w:val="00B06DAB"/>
    <w:rsid w:val="00B07389"/>
    <w:rsid w:val="00B10A30"/>
    <w:rsid w:val="00B10B37"/>
    <w:rsid w:val="00B11798"/>
    <w:rsid w:val="00B126CB"/>
    <w:rsid w:val="00B12705"/>
    <w:rsid w:val="00B128A0"/>
    <w:rsid w:val="00B129BA"/>
    <w:rsid w:val="00B13E36"/>
    <w:rsid w:val="00B14155"/>
    <w:rsid w:val="00B14272"/>
    <w:rsid w:val="00B14746"/>
    <w:rsid w:val="00B17EB9"/>
    <w:rsid w:val="00B17F98"/>
    <w:rsid w:val="00B20240"/>
    <w:rsid w:val="00B21D8C"/>
    <w:rsid w:val="00B22481"/>
    <w:rsid w:val="00B23281"/>
    <w:rsid w:val="00B245CD"/>
    <w:rsid w:val="00B249EE"/>
    <w:rsid w:val="00B24E84"/>
    <w:rsid w:val="00B25031"/>
    <w:rsid w:val="00B255F6"/>
    <w:rsid w:val="00B262B9"/>
    <w:rsid w:val="00B27571"/>
    <w:rsid w:val="00B305A1"/>
    <w:rsid w:val="00B31026"/>
    <w:rsid w:val="00B31260"/>
    <w:rsid w:val="00B32DB9"/>
    <w:rsid w:val="00B352C7"/>
    <w:rsid w:val="00B3576C"/>
    <w:rsid w:val="00B36B08"/>
    <w:rsid w:val="00B4164B"/>
    <w:rsid w:val="00B41CBA"/>
    <w:rsid w:val="00B436FC"/>
    <w:rsid w:val="00B4398F"/>
    <w:rsid w:val="00B45A5B"/>
    <w:rsid w:val="00B479E1"/>
    <w:rsid w:val="00B50D18"/>
    <w:rsid w:val="00B51C1A"/>
    <w:rsid w:val="00B52AE6"/>
    <w:rsid w:val="00B5409A"/>
    <w:rsid w:val="00B55574"/>
    <w:rsid w:val="00B55E7B"/>
    <w:rsid w:val="00B57776"/>
    <w:rsid w:val="00B57C8D"/>
    <w:rsid w:val="00B62FE6"/>
    <w:rsid w:val="00B6361A"/>
    <w:rsid w:val="00B63808"/>
    <w:rsid w:val="00B640D8"/>
    <w:rsid w:val="00B64CE1"/>
    <w:rsid w:val="00B65136"/>
    <w:rsid w:val="00B6517D"/>
    <w:rsid w:val="00B6525D"/>
    <w:rsid w:val="00B656D5"/>
    <w:rsid w:val="00B65ABA"/>
    <w:rsid w:val="00B66279"/>
    <w:rsid w:val="00B66602"/>
    <w:rsid w:val="00B667F2"/>
    <w:rsid w:val="00B67097"/>
    <w:rsid w:val="00B6790F"/>
    <w:rsid w:val="00B71B3B"/>
    <w:rsid w:val="00B71E1D"/>
    <w:rsid w:val="00B73403"/>
    <w:rsid w:val="00B73709"/>
    <w:rsid w:val="00B738C9"/>
    <w:rsid w:val="00B74059"/>
    <w:rsid w:val="00B74184"/>
    <w:rsid w:val="00B74933"/>
    <w:rsid w:val="00B74E20"/>
    <w:rsid w:val="00B775FF"/>
    <w:rsid w:val="00B77D93"/>
    <w:rsid w:val="00B800B7"/>
    <w:rsid w:val="00B80C30"/>
    <w:rsid w:val="00B82401"/>
    <w:rsid w:val="00B82F85"/>
    <w:rsid w:val="00B83803"/>
    <w:rsid w:val="00B84C93"/>
    <w:rsid w:val="00B84F77"/>
    <w:rsid w:val="00B853DB"/>
    <w:rsid w:val="00B85736"/>
    <w:rsid w:val="00B85CD4"/>
    <w:rsid w:val="00B86766"/>
    <w:rsid w:val="00B87D61"/>
    <w:rsid w:val="00B90FE3"/>
    <w:rsid w:val="00B9338F"/>
    <w:rsid w:val="00B93948"/>
    <w:rsid w:val="00B93B33"/>
    <w:rsid w:val="00B94CF2"/>
    <w:rsid w:val="00B956A1"/>
    <w:rsid w:val="00B9695F"/>
    <w:rsid w:val="00BA016A"/>
    <w:rsid w:val="00BA0C3A"/>
    <w:rsid w:val="00BA0CCF"/>
    <w:rsid w:val="00BA2C56"/>
    <w:rsid w:val="00BA4BC7"/>
    <w:rsid w:val="00BA50AB"/>
    <w:rsid w:val="00BA55B7"/>
    <w:rsid w:val="00BA5E47"/>
    <w:rsid w:val="00BA63B2"/>
    <w:rsid w:val="00BA663A"/>
    <w:rsid w:val="00BA6B7A"/>
    <w:rsid w:val="00BA7D57"/>
    <w:rsid w:val="00BB0961"/>
    <w:rsid w:val="00BB0A9D"/>
    <w:rsid w:val="00BB1263"/>
    <w:rsid w:val="00BB1320"/>
    <w:rsid w:val="00BB156E"/>
    <w:rsid w:val="00BB21A9"/>
    <w:rsid w:val="00BB2A05"/>
    <w:rsid w:val="00BB2C8C"/>
    <w:rsid w:val="00BB3330"/>
    <w:rsid w:val="00BB36E6"/>
    <w:rsid w:val="00BB3E7B"/>
    <w:rsid w:val="00BB47D7"/>
    <w:rsid w:val="00BB4A62"/>
    <w:rsid w:val="00BB6604"/>
    <w:rsid w:val="00BC01C1"/>
    <w:rsid w:val="00BC45A1"/>
    <w:rsid w:val="00BC5A34"/>
    <w:rsid w:val="00BC63DE"/>
    <w:rsid w:val="00BD0223"/>
    <w:rsid w:val="00BD17F5"/>
    <w:rsid w:val="00BD264C"/>
    <w:rsid w:val="00BD2AD3"/>
    <w:rsid w:val="00BD3266"/>
    <w:rsid w:val="00BD3359"/>
    <w:rsid w:val="00BD36BD"/>
    <w:rsid w:val="00BD3D87"/>
    <w:rsid w:val="00BD4689"/>
    <w:rsid w:val="00BD59B9"/>
    <w:rsid w:val="00BD5B2E"/>
    <w:rsid w:val="00BD6188"/>
    <w:rsid w:val="00BD6E05"/>
    <w:rsid w:val="00BD76CA"/>
    <w:rsid w:val="00BD7B6C"/>
    <w:rsid w:val="00BD7C4C"/>
    <w:rsid w:val="00BE1861"/>
    <w:rsid w:val="00BE1B97"/>
    <w:rsid w:val="00BE2227"/>
    <w:rsid w:val="00BE35EC"/>
    <w:rsid w:val="00BE3E64"/>
    <w:rsid w:val="00BE5038"/>
    <w:rsid w:val="00BE5149"/>
    <w:rsid w:val="00BE54D0"/>
    <w:rsid w:val="00BE5829"/>
    <w:rsid w:val="00BE5C3F"/>
    <w:rsid w:val="00BF033E"/>
    <w:rsid w:val="00BF0603"/>
    <w:rsid w:val="00BF0966"/>
    <w:rsid w:val="00BF1695"/>
    <w:rsid w:val="00BF1B50"/>
    <w:rsid w:val="00BF23D9"/>
    <w:rsid w:val="00BF41C1"/>
    <w:rsid w:val="00BF6B6C"/>
    <w:rsid w:val="00BF7053"/>
    <w:rsid w:val="00BF7251"/>
    <w:rsid w:val="00BF79BB"/>
    <w:rsid w:val="00BF7F28"/>
    <w:rsid w:val="00C00B7F"/>
    <w:rsid w:val="00C00E66"/>
    <w:rsid w:val="00C01909"/>
    <w:rsid w:val="00C027F3"/>
    <w:rsid w:val="00C0346A"/>
    <w:rsid w:val="00C0540B"/>
    <w:rsid w:val="00C05787"/>
    <w:rsid w:val="00C0790D"/>
    <w:rsid w:val="00C07DAF"/>
    <w:rsid w:val="00C100EC"/>
    <w:rsid w:val="00C11619"/>
    <w:rsid w:val="00C11871"/>
    <w:rsid w:val="00C13059"/>
    <w:rsid w:val="00C13131"/>
    <w:rsid w:val="00C134A5"/>
    <w:rsid w:val="00C138FC"/>
    <w:rsid w:val="00C13B11"/>
    <w:rsid w:val="00C13B79"/>
    <w:rsid w:val="00C15120"/>
    <w:rsid w:val="00C156D4"/>
    <w:rsid w:val="00C167A3"/>
    <w:rsid w:val="00C16F0E"/>
    <w:rsid w:val="00C1709C"/>
    <w:rsid w:val="00C17CF9"/>
    <w:rsid w:val="00C17F5C"/>
    <w:rsid w:val="00C212F3"/>
    <w:rsid w:val="00C2181C"/>
    <w:rsid w:val="00C21ECA"/>
    <w:rsid w:val="00C23541"/>
    <w:rsid w:val="00C24306"/>
    <w:rsid w:val="00C25D85"/>
    <w:rsid w:val="00C25EE6"/>
    <w:rsid w:val="00C25EF3"/>
    <w:rsid w:val="00C2657D"/>
    <w:rsid w:val="00C26A87"/>
    <w:rsid w:val="00C26B1A"/>
    <w:rsid w:val="00C2733F"/>
    <w:rsid w:val="00C2777B"/>
    <w:rsid w:val="00C30B15"/>
    <w:rsid w:val="00C316A3"/>
    <w:rsid w:val="00C32FDF"/>
    <w:rsid w:val="00C3434E"/>
    <w:rsid w:val="00C345FF"/>
    <w:rsid w:val="00C3745D"/>
    <w:rsid w:val="00C40D39"/>
    <w:rsid w:val="00C40E8F"/>
    <w:rsid w:val="00C416E1"/>
    <w:rsid w:val="00C41797"/>
    <w:rsid w:val="00C43CF5"/>
    <w:rsid w:val="00C45086"/>
    <w:rsid w:val="00C450BB"/>
    <w:rsid w:val="00C45BAE"/>
    <w:rsid w:val="00C47A49"/>
    <w:rsid w:val="00C47BF8"/>
    <w:rsid w:val="00C502E3"/>
    <w:rsid w:val="00C51B1C"/>
    <w:rsid w:val="00C51F21"/>
    <w:rsid w:val="00C52F2D"/>
    <w:rsid w:val="00C53DCE"/>
    <w:rsid w:val="00C559DE"/>
    <w:rsid w:val="00C55BDC"/>
    <w:rsid w:val="00C570D9"/>
    <w:rsid w:val="00C6013B"/>
    <w:rsid w:val="00C6061D"/>
    <w:rsid w:val="00C61397"/>
    <w:rsid w:val="00C655F2"/>
    <w:rsid w:val="00C65622"/>
    <w:rsid w:val="00C65968"/>
    <w:rsid w:val="00C65B4C"/>
    <w:rsid w:val="00C65B61"/>
    <w:rsid w:val="00C660F4"/>
    <w:rsid w:val="00C6648E"/>
    <w:rsid w:val="00C70951"/>
    <w:rsid w:val="00C70E53"/>
    <w:rsid w:val="00C71858"/>
    <w:rsid w:val="00C72979"/>
    <w:rsid w:val="00C729CA"/>
    <w:rsid w:val="00C72F4D"/>
    <w:rsid w:val="00C75A57"/>
    <w:rsid w:val="00C75FC6"/>
    <w:rsid w:val="00C81529"/>
    <w:rsid w:val="00C81BA6"/>
    <w:rsid w:val="00C824F3"/>
    <w:rsid w:val="00C826AB"/>
    <w:rsid w:val="00C8377C"/>
    <w:rsid w:val="00C83902"/>
    <w:rsid w:val="00C844AD"/>
    <w:rsid w:val="00C84E24"/>
    <w:rsid w:val="00C84F05"/>
    <w:rsid w:val="00C85807"/>
    <w:rsid w:val="00C877CD"/>
    <w:rsid w:val="00C902E9"/>
    <w:rsid w:val="00C908B7"/>
    <w:rsid w:val="00C916C9"/>
    <w:rsid w:val="00C91D81"/>
    <w:rsid w:val="00C92A42"/>
    <w:rsid w:val="00C93873"/>
    <w:rsid w:val="00C951DD"/>
    <w:rsid w:val="00C955BB"/>
    <w:rsid w:val="00C95811"/>
    <w:rsid w:val="00C95AAF"/>
    <w:rsid w:val="00C95F3D"/>
    <w:rsid w:val="00C96E55"/>
    <w:rsid w:val="00C978F6"/>
    <w:rsid w:val="00CA049A"/>
    <w:rsid w:val="00CA05B0"/>
    <w:rsid w:val="00CA0728"/>
    <w:rsid w:val="00CA0EA0"/>
    <w:rsid w:val="00CA10A8"/>
    <w:rsid w:val="00CA18F2"/>
    <w:rsid w:val="00CA4871"/>
    <w:rsid w:val="00CA6722"/>
    <w:rsid w:val="00CA6782"/>
    <w:rsid w:val="00CA6846"/>
    <w:rsid w:val="00CA6D4E"/>
    <w:rsid w:val="00CA7930"/>
    <w:rsid w:val="00CA7AE6"/>
    <w:rsid w:val="00CA7B4B"/>
    <w:rsid w:val="00CA7D23"/>
    <w:rsid w:val="00CB02EC"/>
    <w:rsid w:val="00CB0A98"/>
    <w:rsid w:val="00CB2033"/>
    <w:rsid w:val="00CB2602"/>
    <w:rsid w:val="00CB3387"/>
    <w:rsid w:val="00CB3641"/>
    <w:rsid w:val="00CB36A8"/>
    <w:rsid w:val="00CB3BA3"/>
    <w:rsid w:val="00CB4FC7"/>
    <w:rsid w:val="00CB50CA"/>
    <w:rsid w:val="00CB50D8"/>
    <w:rsid w:val="00CB6F5B"/>
    <w:rsid w:val="00CC139A"/>
    <w:rsid w:val="00CC1E7A"/>
    <w:rsid w:val="00CC3251"/>
    <w:rsid w:val="00CC4A33"/>
    <w:rsid w:val="00CC4F64"/>
    <w:rsid w:val="00CC6012"/>
    <w:rsid w:val="00CC6E19"/>
    <w:rsid w:val="00CC7A98"/>
    <w:rsid w:val="00CD058C"/>
    <w:rsid w:val="00CD2F29"/>
    <w:rsid w:val="00CD305E"/>
    <w:rsid w:val="00CD3529"/>
    <w:rsid w:val="00CD3B98"/>
    <w:rsid w:val="00CD4216"/>
    <w:rsid w:val="00CD518C"/>
    <w:rsid w:val="00CD5C0B"/>
    <w:rsid w:val="00CD5E46"/>
    <w:rsid w:val="00CD6BD8"/>
    <w:rsid w:val="00CD70DF"/>
    <w:rsid w:val="00CD733F"/>
    <w:rsid w:val="00CD7C65"/>
    <w:rsid w:val="00CE0942"/>
    <w:rsid w:val="00CE30B8"/>
    <w:rsid w:val="00CE77D5"/>
    <w:rsid w:val="00CE7B87"/>
    <w:rsid w:val="00CE7CA5"/>
    <w:rsid w:val="00CF02DE"/>
    <w:rsid w:val="00CF0732"/>
    <w:rsid w:val="00CF12CA"/>
    <w:rsid w:val="00CF1D81"/>
    <w:rsid w:val="00CF2707"/>
    <w:rsid w:val="00CF2CC2"/>
    <w:rsid w:val="00CF2DC9"/>
    <w:rsid w:val="00CF2E0E"/>
    <w:rsid w:val="00CF69A8"/>
    <w:rsid w:val="00CF6FA7"/>
    <w:rsid w:val="00CF7CB6"/>
    <w:rsid w:val="00D03CEA"/>
    <w:rsid w:val="00D0486A"/>
    <w:rsid w:val="00D04CB3"/>
    <w:rsid w:val="00D05812"/>
    <w:rsid w:val="00D06CCD"/>
    <w:rsid w:val="00D06D0B"/>
    <w:rsid w:val="00D072D7"/>
    <w:rsid w:val="00D12C63"/>
    <w:rsid w:val="00D13604"/>
    <w:rsid w:val="00D13C15"/>
    <w:rsid w:val="00D142F4"/>
    <w:rsid w:val="00D15C8B"/>
    <w:rsid w:val="00D1711D"/>
    <w:rsid w:val="00D20450"/>
    <w:rsid w:val="00D20A5D"/>
    <w:rsid w:val="00D246F8"/>
    <w:rsid w:val="00D2696C"/>
    <w:rsid w:val="00D26F08"/>
    <w:rsid w:val="00D272AC"/>
    <w:rsid w:val="00D311AB"/>
    <w:rsid w:val="00D32290"/>
    <w:rsid w:val="00D325A8"/>
    <w:rsid w:val="00D33880"/>
    <w:rsid w:val="00D33BA3"/>
    <w:rsid w:val="00D3475B"/>
    <w:rsid w:val="00D37075"/>
    <w:rsid w:val="00D37961"/>
    <w:rsid w:val="00D40F3C"/>
    <w:rsid w:val="00D43BD6"/>
    <w:rsid w:val="00D43D8A"/>
    <w:rsid w:val="00D442AD"/>
    <w:rsid w:val="00D44CB4"/>
    <w:rsid w:val="00D47B55"/>
    <w:rsid w:val="00D50513"/>
    <w:rsid w:val="00D5055A"/>
    <w:rsid w:val="00D50E2E"/>
    <w:rsid w:val="00D51410"/>
    <w:rsid w:val="00D5222F"/>
    <w:rsid w:val="00D52F7F"/>
    <w:rsid w:val="00D53B77"/>
    <w:rsid w:val="00D5618A"/>
    <w:rsid w:val="00D56311"/>
    <w:rsid w:val="00D5784B"/>
    <w:rsid w:val="00D61AA9"/>
    <w:rsid w:val="00D61F90"/>
    <w:rsid w:val="00D63EFB"/>
    <w:rsid w:val="00D64EA1"/>
    <w:rsid w:val="00D658AF"/>
    <w:rsid w:val="00D65E6F"/>
    <w:rsid w:val="00D70A79"/>
    <w:rsid w:val="00D71CB0"/>
    <w:rsid w:val="00D74588"/>
    <w:rsid w:val="00D74948"/>
    <w:rsid w:val="00D74961"/>
    <w:rsid w:val="00D75CDD"/>
    <w:rsid w:val="00D75F82"/>
    <w:rsid w:val="00D80C33"/>
    <w:rsid w:val="00D80C69"/>
    <w:rsid w:val="00D80C9A"/>
    <w:rsid w:val="00D833C6"/>
    <w:rsid w:val="00D83C78"/>
    <w:rsid w:val="00D83DE9"/>
    <w:rsid w:val="00D8450D"/>
    <w:rsid w:val="00D900DD"/>
    <w:rsid w:val="00D91494"/>
    <w:rsid w:val="00D921C1"/>
    <w:rsid w:val="00D92E8E"/>
    <w:rsid w:val="00D93FE4"/>
    <w:rsid w:val="00D94ADE"/>
    <w:rsid w:val="00D95257"/>
    <w:rsid w:val="00D95AF9"/>
    <w:rsid w:val="00D95EF1"/>
    <w:rsid w:val="00D96A81"/>
    <w:rsid w:val="00D977BC"/>
    <w:rsid w:val="00DA0000"/>
    <w:rsid w:val="00DA023C"/>
    <w:rsid w:val="00DA09C9"/>
    <w:rsid w:val="00DA0A91"/>
    <w:rsid w:val="00DA1822"/>
    <w:rsid w:val="00DA21DD"/>
    <w:rsid w:val="00DA3D87"/>
    <w:rsid w:val="00DA4D6B"/>
    <w:rsid w:val="00DA7203"/>
    <w:rsid w:val="00DB1E6F"/>
    <w:rsid w:val="00DB5E1F"/>
    <w:rsid w:val="00DB68A3"/>
    <w:rsid w:val="00DB6E15"/>
    <w:rsid w:val="00DB7222"/>
    <w:rsid w:val="00DC19D8"/>
    <w:rsid w:val="00DC2099"/>
    <w:rsid w:val="00DC2613"/>
    <w:rsid w:val="00DC2BBC"/>
    <w:rsid w:val="00DC3197"/>
    <w:rsid w:val="00DC3D31"/>
    <w:rsid w:val="00DC4512"/>
    <w:rsid w:val="00DC6750"/>
    <w:rsid w:val="00DC6B91"/>
    <w:rsid w:val="00DC7349"/>
    <w:rsid w:val="00DD0FAC"/>
    <w:rsid w:val="00DD133F"/>
    <w:rsid w:val="00DD3691"/>
    <w:rsid w:val="00DD37F3"/>
    <w:rsid w:val="00DD4B55"/>
    <w:rsid w:val="00DD5520"/>
    <w:rsid w:val="00DD5EBC"/>
    <w:rsid w:val="00DE0D74"/>
    <w:rsid w:val="00DE1E90"/>
    <w:rsid w:val="00DE24E6"/>
    <w:rsid w:val="00DE2EF7"/>
    <w:rsid w:val="00DE3004"/>
    <w:rsid w:val="00DE3E3B"/>
    <w:rsid w:val="00DE5BC6"/>
    <w:rsid w:val="00DE5C8A"/>
    <w:rsid w:val="00DE71D6"/>
    <w:rsid w:val="00DE7B07"/>
    <w:rsid w:val="00DE7FF3"/>
    <w:rsid w:val="00DF07AD"/>
    <w:rsid w:val="00DF08B7"/>
    <w:rsid w:val="00DF100F"/>
    <w:rsid w:val="00DF18CE"/>
    <w:rsid w:val="00DF27D0"/>
    <w:rsid w:val="00DF3364"/>
    <w:rsid w:val="00DF5F33"/>
    <w:rsid w:val="00E01298"/>
    <w:rsid w:val="00E029FF"/>
    <w:rsid w:val="00E04467"/>
    <w:rsid w:val="00E04945"/>
    <w:rsid w:val="00E04AF6"/>
    <w:rsid w:val="00E055BB"/>
    <w:rsid w:val="00E05BE5"/>
    <w:rsid w:val="00E11988"/>
    <w:rsid w:val="00E1209A"/>
    <w:rsid w:val="00E124BF"/>
    <w:rsid w:val="00E12A2C"/>
    <w:rsid w:val="00E13526"/>
    <w:rsid w:val="00E1398B"/>
    <w:rsid w:val="00E14FD2"/>
    <w:rsid w:val="00E154FA"/>
    <w:rsid w:val="00E15DA9"/>
    <w:rsid w:val="00E2095D"/>
    <w:rsid w:val="00E20A8A"/>
    <w:rsid w:val="00E24036"/>
    <w:rsid w:val="00E24CD6"/>
    <w:rsid w:val="00E24D50"/>
    <w:rsid w:val="00E30414"/>
    <w:rsid w:val="00E33B26"/>
    <w:rsid w:val="00E33C43"/>
    <w:rsid w:val="00E33F3C"/>
    <w:rsid w:val="00E34E36"/>
    <w:rsid w:val="00E34F67"/>
    <w:rsid w:val="00E36D5B"/>
    <w:rsid w:val="00E36DEC"/>
    <w:rsid w:val="00E36E4A"/>
    <w:rsid w:val="00E375B9"/>
    <w:rsid w:val="00E37DF5"/>
    <w:rsid w:val="00E406D7"/>
    <w:rsid w:val="00E40769"/>
    <w:rsid w:val="00E42344"/>
    <w:rsid w:val="00E42E8B"/>
    <w:rsid w:val="00E43CD2"/>
    <w:rsid w:val="00E44A94"/>
    <w:rsid w:val="00E460F7"/>
    <w:rsid w:val="00E50F43"/>
    <w:rsid w:val="00E510C9"/>
    <w:rsid w:val="00E51B53"/>
    <w:rsid w:val="00E55B2D"/>
    <w:rsid w:val="00E5643E"/>
    <w:rsid w:val="00E565FE"/>
    <w:rsid w:val="00E57DC8"/>
    <w:rsid w:val="00E60AC6"/>
    <w:rsid w:val="00E60F12"/>
    <w:rsid w:val="00E62378"/>
    <w:rsid w:val="00E62EA9"/>
    <w:rsid w:val="00E63B9E"/>
    <w:rsid w:val="00E641DF"/>
    <w:rsid w:val="00E645ED"/>
    <w:rsid w:val="00E652FB"/>
    <w:rsid w:val="00E657EB"/>
    <w:rsid w:val="00E66C20"/>
    <w:rsid w:val="00E6721F"/>
    <w:rsid w:val="00E679E2"/>
    <w:rsid w:val="00E67A19"/>
    <w:rsid w:val="00E67C5E"/>
    <w:rsid w:val="00E67E9F"/>
    <w:rsid w:val="00E7057D"/>
    <w:rsid w:val="00E70EE2"/>
    <w:rsid w:val="00E716D7"/>
    <w:rsid w:val="00E71C46"/>
    <w:rsid w:val="00E724E1"/>
    <w:rsid w:val="00E7293A"/>
    <w:rsid w:val="00E72DFE"/>
    <w:rsid w:val="00E731B7"/>
    <w:rsid w:val="00E73C1B"/>
    <w:rsid w:val="00E73DD6"/>
    <w:rsid w:val="00E74B89"/>
    <w:rsid w:val="00E74C83"/>
    <w:rsid w:val="00E74CE8"/>
    <w:rsid w:val="00E75792"/>
    <w:rsid w:val="00E75ED2"/>
    <w:rsid w:val="00E76960"/>
    <w:rsid w:val="00E8125A"/>
    <w:rsid w:val="00E821E7"/>
    <w:rsid w:val="00E8280C"/>
    <w:rsid w:val="00E83E4C"/>
    <w:rsid w:val="00E8542C"/>
    <w:rsid w:val="00E87797"/>
    <w:rsid w:val="00E91080"/>
    <w:rsid w:val="00E91933"/>
    <w:rsid w:val="00E92555"/>
    <w:rsid w:val="00E92A81"/>
    <w:rsid w:val="00E966A5"/>
    <w:rsid w:val="00E969B1"/>
    <w:rsid w:val="00E97DB9"/>
    <w:rsid w:val="00EA03D9"/>
    <w:rsid w:val="00EA0D1C"/>
    <w:rsid w:val="00EA21CD"/>
    <w:rsid w:val="00EA25E3"/>
    <w:rsid w:val="00EA33A9"/>
    <w:rsid w:val="00EA38A4"/>
    <w:rsid w:val="00EA42DF"/>
    <w:rsid w:val="00EA44EB"/>
    <w:rsid w:val="00EA59F7"/>
    <w:rsid w:val="00EA5D2B"/>
    <w:rsid w:val="00EA637B"/>
    <w:rsid w:val="00EA74F0"/>
    <w:rsid w:val="00EA795E"/>
    <w:rsid w:val="00EA7E17"/>
    <w:rsid w:val="00EB114A"/>
    <w:rsid w:val="00EB1196"/>
    <w:rsid w:val="00EB1E39"/>
    <w:rsid w:val="00EB2749"/>
    <w:rsid w:val="00EB2DC7"/>
    <w:rsid w:val="00EB3022"/>
    <w:rsid w:val="00EB3A8F"/>
    <w:rsid w:val="00EB4196"/>
    <w:rsid w:val="00EB59A2"/>
    <w:rsid w:val="00EB5DA3"/>
    <w:rsid w:val="00EB6552"/>
    <w:rsid w:val="00EB72D8"/>
    <w:rsid w:val="00EC08C0"/>
    <w:rsid w:val="00EC11BA"/>
    <w:rsid w:val="00EC12CF"/>
    <w:rsid w:val="00EC18E6"/>
    <w:rsid w:val="00EC1984"/>
    <w:rsid w:val="00EC211A"/>
    <w:rsid w:val="00EC234C"/>
    <w:rsid w:val="00EC27B4"/>
    <w:rsid w:val="00EC2EAC"/>
    <w:rsid w:val="00EC464E"/>
    <w:rsid w:val="00EC476B"/>
    <w:rsid w:val="00EC7972"/>
    <w:rsid w:val="00EC7AF6"/>
    <w:rsid w:val="00ED0B89"/>
    <w:rsid w:val="00ED0E5B"/>
    <w:rsid w:val="00ED163D"/>
    <w:rsid w:val="00ED16AE"/>
    <w:rsid w:val="00ED3529"/>
    <w:rsid w:val="00ED37C1"/>
    <w:rsid w:val="00ED4D17"/>
    <w:rsid w:val="00ED5987"/>
    <w:rsid w:val="00ED74DB"/>
    <w:rsid w:val="00ED7593"/>
    <w:rsid w:val="00EE00A9"/>
    <w:rsid w:val="00EE0F0D"/>
    <w:rsid w:val="00EE1601"/>
    <w:rsid w:val="00EE2496"/>
    <w:rsid w:val="00EE3CBA"/>
    <w:rsid w:val="00EE4F13"/>
    <w:rsid w:val="00EE54BA"/>
    <w:rsid w:val="00EE6863"/>
    <w:rsid w:val="00EE6A54"/>
    <w:rsid w:val="00EE6CD3"/>
    <w:rsid w:val="00EE712A"/>
    <w:rsid w:val="00EE7881"/>
    <w:rsid w:val="00EF20D7"/>
    <w:rsid w:val="00EF2698"/>
    <w:rsid w:val="00EF3419"/>
    <w:rsid w:val="00EF3517"/>
    <w:rsid w:val="00EF4486"/>
    <w:rsid w:val="00EF62ED"/>
    <w:rsid w:val="00EF6D09"/>
    <w:rsid w:val="00F00556"/>
    <w:rsid w:val="00F0119C"/>
    <w:rsid w:val="00F024E6"/>
    <w:rsid w:val="00F024FC"/>
    <w:rsid w:val="00F02BDB"/>
    <w:rsid w:val="00F02EED"/>
    <w:rsid w:val="00F034EA"/>
    <w:rsid w:val="00F03999"/>
    <w:rsid w:val="00F03EA7"/>
    <w:rsid w:val="00F0441B"/>
    <w:rsid w:val="00F04D62"/>
    <w:rsid w:val="00F05972"/>
    <w:rsid w:val="00F05B76"/>
    <w:rsid w:val="00F061D0"/>
    <w:rsid w:val="00F07623"/>
    <w:rsid w:val="00F07D0B"/>
    <w:rsid w:val="00F1079D"/>
    <w:rsid w:val="00F109BC"/>
    <w:rsid w:val="00F11D8B"/>
    <w:rsid w:val="00F1251A"/>
    <w:rsid w:val="00F12FA8"/>
    <w:rsid w:val="00F145BC"/>
    <w:rsid w:val="00F176E4"/>
    <w:rsid w:val="00F17D03"/>
    <w:rsid w:val="00F20670"/>
    <w:rsid w:val="00F2073E"/>
    <w:rsid w:val="00F228C0"/>
    <w:rsid w:val="00F22AB0"/>
    <w:rsid w:val="00F22C2D"/>
    <w:rsid w:val="00F234F7"/>
    <w:rsid w:val="00F258B7"/>
    <w:rsid w:val="00F25C64"/>
    <w:rsid w:val="00F30ED0"/>
    <w:rsid w:val="00F3136B"/>
    <w:rsid w:val="00F314F1"/>
    <w:rsid w:val="00F327EA"/>
    <w:rsid w:val="00F330CB"/>
    <w:rsid w:val="00F33641"/>
    <w:rsid w:val="00F33D29"/>
    <w:rsid w:val="00F34847"/>
    <w:rsid w:val="00F34B02"/>
    <w:rsid w:val="00F35E4A"/>
    <w:rsid w:val="00F36CF7"/>
    <w:rsid w:val="00F37AF0"/>
    <w:rsid w:val="00F37D2D"/>
    <w:rsid w:val="00F4152F"/>
    <w:rsid w:val="00F4220A"/>
    <w:rsid w:val="00F42507"/>
    <w:rsid w:val="00F42842"/>
    <w:rsid w:val="00F43EE0"/>
    <w:rsid w:val="00F45D34"/>
    <w:rsid w:val="00F46835"/>
    <w:rsid w:val="00F46E40"/>
    <w:rsid w:val="00F4760A"/>
    <w:rsid w:val="00F4763A"/>
    <w:rsid w:val="00F47AD9"/>
    <w:rsid w:val="00F47B97"/>
    <w:rsid w:val="00F506A5"/>
    <w:rsid w:val="00F5078E"/>
    <w:rsid w:val="00F50C45"/>
    <w:rsid w:val="00F51657"/>
    <w:rsid w:val="00F5222A"/>
    <w:rsid w:val="00F529FE"/>
    <w:rsid w:val="00F52B8E"/>
    <w:rsid w:val="00F5321F"/>
    <w:rsid w:val="00F535CE"/>
    <w:rsid w:val="00F53CFD"/>
    <w:rsid w:val="00F54228"/>
    <w:rsid w:val="00F54AF5"/>
    <w:rsid w:val="00F55097"/>
    <w:rsid w:val="00F557E3"/>
    <w:rsid w:val="00F56B59"/>
    <w:rsid w:val="00F613F2"/>
    <w:rsid w:val="00F61CDE"/>
    <w:rsid w:val="00F61E78"/>
    <w:rsid w:val="00F635C5"/>
    <w:rsid w:val="00F6423F"/>
    <w:rsid w:val="00F648AF"/>
    <w:rsid w:val="00F65439"/>
    <w:rsid w:val="00F65849"/>
    <w:rsid w:val="00F664B1"/>
    <w:rsid w:val="00F7182B"/>
    <w:rsid w:val="00F71A85"/>
    <w:rsid w:val="00F72271"/>
    <w:rsid w:val="00F72673"/>
    <w:rsid w:val="00F731D3"/>
    <w:rsid w:val="00F736E3"/>
    <w:rsid w:val="00F73BF7"/>
    <w:rsid w:val="00F753C5"/>
    <w:rsid w:val="00F75AAA"/>
    <w:rsid w:val="00F75C84"/>
    <w:rsid w:val="00F75F96"/>
    <w:rsid w:val="00F76073"/>
    <w:rsid w:val="00F767E8"/>
    <w:rsid w:val="00F80F32"/>
    <w:rsid w:val="00F8102B"/>
    <w:rsid w:val="00F815D3"/>
    <w:rsid w:val="00F81D0D"/>
    <w:rsid w:val="00F82AD2"/>
    <w:rsid w:val="00F85A7E"/>
    <w:rsid w:val="00F8658C"/>
    <w:rsid w:val="00F86A3F"/>
    <w:rsid w:val="00F91297"/>
    <w:rsid w:val="00F912C8"/>
    <w:rsid w:val="00F9133B"/>
    <w:rsid w:val="00F920DD"/>
    <w:rsid w:val="00F92A3A"/>
    <w:rsid w:val="00F92EF9"/>
    <w:rsid w:val="00F92F3F"/>
    <w:rsid w:val="00F9386B"/>
    <w:rsid w:val="00F94DE3"/>
    <w:rsid w:val="00F953AE"/>
    <w:rsid w:val="00F96ECF"/>
    <w:rsid w:val="00F971E9"/>
    <w:rsid w:val="00F973FD"/>
    <w:rsid w:val="00F97730"/>
    <w:rsid w:val="00FA01E2"/>
    <w:rsid w:val="00FA0F8D"/>
    <w:rsid w:val="00FA2B6A"/>
    <w:rsid w:val="00FA2D79"/>
    <w:rsid w:val="00FA3609"/>
    <w:rsid w:val="00FA3B83"/>
    <w:rsid w:val="00FA3D13"/>
    <w:rsid w:val="00FA5424"/>
    <w:rsid w:val="00FA5B54"/>
    <w:rsid w:val="00FA6D89"/>
    <w:rsid w:val="00FB0A10"/>
    <w:rsid w:val="00FB210C"/>
    <w:rsid w:val="00FB32A4"/>
    <w:rsid w:val="00FB3E87"/>
    <w:rsid w:val="00FB5842"/>
    <w:rsid w:val="00FB594D"/>
    <w:rsid w:val="00FB73F8"/>
    <w:rsid w:val="00FB7C0B"/>
    <w:rsid w:val="00FC0C09"/>
    <w:rsid w:val="00FC1480"/>
    <w:rsid w:val="00FC1DA8"/>
    <w:rsid w:val="00FC1FB4"/>
    <w:rsid w:val="00FC25BB"/>
    <w:rsid w:val="00FC2E20"/>
    <w:rsid w:val="00FC3109"/>
    <w:rsid w:val="00FC49BB"/>
    <w:rsid w:val="00FC4FD6"/>
    <w:rsid w:val="00FC514C"/>
    <w:rsid w:val="00FC54B3"/>
    <w:rsid w:val="00FC5715"/>
    <w:rsid w:val="00FC5F62"/>
    <w:rsid w:val="00FC62AA"/>
    <w:rsid w:val="00FD1386"/>
    <w:rsid w:val="00FD1E39"/>
    <w:rsid w:val="00FD24D2"/>
    <w:rsid w:val="00FD2972"/>
    <w:rsid w:val="00FD3034"/>
    <w:rsid w:val="00FD33FF"/>
    <w:rsid w:val="00FD3E14"/>
    <w:rsid w:val="00FD411B"/>
    <w:rsid w:val="00FD5D4F"/>
    <w:rsid w:val="00FD616B"/>
    <w:rsid w:val="00FE072E"/>
    <w:rsid w:val="00FE1281"/>
    <w:rsid w:val="00FE1DCC"/>
    <w:rsid w:val="00FE1F0A"/>
    <w:rsid w:val="00FE367F"/>
    <w:rsid w:val="00FE3704"/>
    <w:rsid w:val="00FE4310"/>
    <w:rsid w:val="00FE47DA"/>
    <w:rsid w:val="00FE54C5"/>
    <w:rsid w:val="00FE7D68"/>
    <w:rsid w:val="00FF0736"/>
    <w:rsid w:val="00FF163D"/>
    <w:rsid w:val="00FF19EA"/>
    <w:rsid w:val="00FF278C"/>
    <w:rsid w:val="00FF29DC"/>
    <w:rsid w:val="00FF3D51"/>
    <w:rsid w:val="00FF41CB"/>
    <w:rsid w:val="00FF41F5"/>
    <w:rsid w:val="00FF493A"/>
    <w:rsid w:val="00FF4D36"/>
    <w:rsid w:val="00FF6173"/>
    <w:rsid w:val="00FF67F2"/>
    <w:rsid w:val="00FF7709"/>
  </w:rsids>
  <m:mathPr>
    <m:mathFont m:val="Cambria Math"/>
    <m:brkBin m:val="before"/>
    <m:brkBinSub m:val="--"/>
    <m:smallFrac m:val="0"/>
    <m:dispDef m:val="0"/>
    <m:lMargin m:val="0"/>
    <m:rMargin m:val="0"/>
    <m:defJc m:val="centerGroup"/>
    <m:wrapRight/>
    <m:intLim m:val="subSup"/>
    <m:naryLim m:val="subSup"/>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101E51"/>
  <w15:docId w15:val="{60D0712F-8B92-4B9D-9FD3-00FD1265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4A1C"/>
    <w:rPr>
      <w:rFonts w:ascii="Cambria" w:hAnsi="Cambria"/>
      <w:lang w:eastAsia="en-US"/>
    </w:rPr>
  </w:style>
  <w:style w:type="paragraph" w:styleId="Heading1">
    <w:name w:val="heading 1"/>
    <w:next w:val="DHHSbody"/>
    <w:link w:val="Heading1Char"/>
    <w:uiPriority w:val="1"/>
    <w:qFormat/>
    <w:rsid w:val="00C951DD"/>
    <w:pPr>
      <w:keepNext/>
      <w:keepLines/>
      <w:spacing w:before="520" w:after="440" w:line="440" w:lineRule="atLeast"/>
      <w:outlineLvl w:val="0"/>
    </w:pPr>
    <w:rPr>
      <w:rFonts w:ascii="Arial" w:hAnsi="Arial"/>
      <w:bCs/>
      <w:color w:val="E57200" w:themeColor="accent1"/>
      <w:sz w:val="44"/>
      <w:szCs w:val="44"/>
      <w:lang w:eastAsia="en-US"/>
    </w:rPr>
  </w:style>
  <w:style w:type="paragraph" w:styleId="Heading2">
    <w:name w:val="heading 2"/>
    <w:next w:val="DHHSbody"/>
    <w:link w:val="Heading2Char"/>
    <w:uiPriority w:val="1"/>
    <w:qFormat/>
    <w:rsid w:val="00C951DD"/>
    <w:pPr>
      <w:keepNext/>
      <w:keepLines/>
      <w:spacing w:before="240" w:after="90" w:line="320" w:lineRule="atLeast"/>
      <w:outlineLvl w:val="1"/>
    </w:pPr>
    <w:rPr>
      <w:rFonts w:ascii="Arial" w:hAnsi="Arial"/>
      <w:b/>
      <w:color w:val="E57200" w:themeColor="accent1"/>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B9695F"/>
    <w:pPr>
      <w:keepNext/>
      <w:keepLines/>
      <w:spacing w:before="240" w:after="120" w:line="260" w:lineRule="atLeast"/>
      <w:outlineLvl w:val="3"/>
    </w:pPr>
    <w:rPr>
      <w:rFonts w:ascii="Arial" w:eastAsia="MS Mincho" w:hAnsi="Arial"/>
      <w:b/>
      <w:bCs/>
      <w:color w:val="6D7073" w:themeColor="background2"/>
      <w:sz w:val="22"/>
      <w:szCs w:val="22"/>
      <w:lang w:eastAsia="en-US"/>
    </w:rPr>
  </w:style>
  <w:style w:type="paragraph" w:styleId="Heading5">
    <w:name w:val="heading 5"/>
    <w:next w:val="DHHSbody"/>
    <w:link w:val="Heading5Char"/>
    <w:uiPriority w:val="9"/>
    <w:qFormat/>
    <w:rsid w:val="00A54C10"/>
    <w:pPr>
      <w:keepNext/>
      <w:keepLines/>
      <w:suppressAutoHyphens/>
      <w:spacing w:before="240" w:after="120" w:line="240" w:lineRule="atLeast"/>
      <w:outlineLvl w:val="4"/>
    </w:pPr>
    <w:rPr>
      <w:rFonts w:ascii="Arial" w:eastAsia="MS Mincho"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951DD"/>
    <w:rPr>
      <w:rFonts w:ascii="Arial" w:hAnsi="Arial"/>
      <w:bCs/>
      <w:color w:val="E57200" w:themeColor="accent1"/>
      <w:sz w:val="44"/>
      <w:szCs w:val="44"/>
      <w:lang w:eastAsia="en-US"/>
    </w:rPr>
  </w:style>
  <w:style w:type="character" w:customStyle="1" w:styleId="Heading2Char">
    <w:name w:val="Heading 2 Char"/>
    <w:link w:val="Heading2"/>
    <w:uiPriority w:val="1"/>
    <w:rsid w:val="00C951DD"/>
    <w:rPr>
      <w:rFonts w:ascii="Arial" w:hAnsi="Arial"/>
      <w:b/>
      <w:color w:val="E57200" w:themeColor="accent1"/>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B9695F"/>
    <w:rPr>
      <w:rFonts w:ascii="Arial" w:eastAsia="MS Mincho" w:hAnsi="Arial"/>
      <w:b/>
      <w:bCs/>
      <w:color w:val="6D7073" w:themeColor="background2"/>
      <w:sz w:val="22"/>
      <w:szCs w:val="22"/>
      <w:lang w:eastAsia="en-U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DE7B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DD133F"/>
    <w:pPr>
      <w:spacing w:after="120" w:line="380" w:lineRule="atLeast"/>
      <w:ind w:left="1701"/>
    </w:pPr>
    <w:rPr>
      <w:rFonts w:ascii="Arial" w:hAnsi="Arial"/>
      <w:color w:val="6D7073" w:themeColor="background2"/>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DD133F"/>
    <w:pPr>
      <w:keepLines/>
      <w:spacing w:before="3500" w:after="240" w:line="580" w:lineRule="atLeast"/>
      <w:ind w:left="1701"/>
    </w:pPr>
    <w:rPr>
      <w:rFonts w:ascii="Arial" w:hAnsi="Arial"/>
      <w:color w:val="000000" w:themeColor="text1"/>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432FC4"/>
    <w:pPr>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uiPriority w:val="39"/>
    <w:rsid w:val="00B126CB"/>
    <w:pPr>
      <w:ind w:left="851"/>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DD133F"/>
    <w:pPr>
      <w:keepLines/>
      <w:spacing w:after="240" w:line="580" w:lineRule="atLeast"/>
    </w:pPr>
    <w:rPr>
      <w:rFonts w:ascii="Arial" w:hAnsi="Arial"/>
      <w:bCs/>
      <w:color w:val="000000" w:themeColor="text1"/>
      <w:sz w:val="50"/>
      <w:szCs w:val="50"/>
      <w:lang w:eastAsia="en-US"/>
    </w:rPr>
  </w:style>
  <w:style w:type="paragraph" w:customStyle="1" w:styleId="DHHSreportsubtitlecover">
    <w:name w:val="DHHS report subtitle cover"/>
    <w:uiPriority w:val="4"/>
    <w:rsid w:val="00421B80"/>
    <w:pPr>
      <w:spacing w:after="120" w:line="380" w:lineRule="atLeast"/>
    </w:pPr>
    <w:rPr>
      <w:rFonts w:ascii="Arial" w:hAnsi="Arial"/>
      <w:bCs/>
      <w:color w:val="6D7073" w:themeColor="background2"/>
      <w:sz w:val="30"/>
      <w:szCs w:val="30"/>
      <w:lang w:eastAsia="en-US"/>
    </w:rPr>
  </w:style>
  <w:style w:type="character" w:customStyle="1" w:styleId="Heading5Char">
    <w:name w:val="Heading 5 Char"/>
    <w:link w:val="Heading5"/>
    <w:uiPriority w:val="9"/>
    <w:rsid w:val="00A54C10"/>
    <w:rPr>
      <w:rFonts w:ascii="Arial" w:eastAsia="MS Mincho" w:hAnsi="Arial"/>
      <w:b/>
      <w:bCs/>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17"/>
      </w:numPr>
      <w:spacing w:after="40"/>
    </w:pPr>
  </w:style>
  <w:style w:type="paragraph" w:customStyle="1" w:styleId="DHHSnumberloweralpha">
    <w:name w:val="DHHS number lower alpha"/>
    <w:basedOn w:val="DHHSbody"/>
    <w:uiPriority w:val="3"/>
    <w:rsid w:val="008669BE"/>
    <w:pPr>
      <w:numPr>
        <w:numId w:val="3"/>
      </w:numPr>
    </w:pPr>
  </w:style>
  <w:style w:type="paragraph" w:customStyle="1" w:styleId="DHHSnumberloweralphaindent">
    <w:name w:val="DHHS number lower alpha indent"/>
    <w:basedOn w:val="DHHSbody"/>
    <w:uiPriority w:val="3"/>
    <w:rsid w:val="008669BE"/>
    <w:pPr>
      <w:numPr>
        <w:ilvl w:val="1"/>
        <w:numId w:val="7"/>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17"/>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2"/>
      </w:numPr>
    </w:pPr>
  </w:style>
  <w:style w:type="paragraph" w:customStyle="1" w:styleId="DHHStablecolhead">
    <w:name w:val="DHHS table col head"/>
    <w:uiPriority w:val="3"/>
    <w:qFormat/>
    <w:rsid w:val="00B9695F"/>
    <w:pPr>
      <w:spacing w:before="80" w:after="60"/>
    </w:pPr>
    <w:rPr>
      <w:rFonts w:ascii="Arial" w:hAnsi="Arial"/>
      <w:b/>
      <w:color w:val="6D7073" w:themeColor="background2"/>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C951DD"/>
    <w:pPr>
      <w:pageBreakBefore/>
      <w:spacing w:before="0"/>
      <w:outlineLvl w:val="9"/>
    </w:pPr>
  </w:style>
  <w:style w:type="character" w:customStyle="1" w:styleId="DHHSTOCheadingreportChar">
    <w:name w:val="DHHS TOC heading report Char"/>
    <w:link w:val="DHHSTOCheadingreport"/>
    <w:uiPriority w:val="5"/>
    <w:rsid w:val="00C951DD"/>
    <w:rPr>
      <w:rFonts w:ascii="Arial" w:hAnsi="Arial"/>
      <w:bCs/>
      <w:color w:val="E57200" w:themeColor="accent1"/>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1"/>
      </w:numPr>
    </w:pPr>
  </w:style>
  <w:style w:type="paragraph" w:customStyle="1" w:styleId="DHHSnumberlowerroman">
    <w:name w:val="DHHS number lower roman"/>
    <w:basedOn w:val="DHHSbody"/>
    <w:uiPriority w:val="3"/>
    <w:rsid w:val="008669BE"/>
    <w:pPr>
      <w:numPr>
        <w:numId w:val="4"/>
      </w:numPr>
    </w:pPr>
  </w:style>
  <w:style w:type="paragraph" w:customStyle="1" w:styleId="DHHSnumberlowerromanindent">
    <w:name w:val="DHHS number lower roman indent"/>
    <w:basedOn w:val="DHHSbody"/>
    <w:uiPriority w:val="3"/>
    <w:rsid w:val="008669BE"/>
    <w:pPr>
      <w:numPr>
        <w:ilvl w:val="1"/>
        <w:numId w:val="9"/>
      </w:numPr>
    </w:pPr>
  </w:style>
  <w:style w:type="paragraph" w:customStyle="1" w:styleId="DHHSnumberdigitindent">
    <w:name w:val="DHHS number digit indent"/>
    <w:basedOn w:val="DHHSnumberloweralphaindent"/>
    <w:uiPriority w:val="3"/>
    <w:rsid w:val="005C4A1C"/>
    <w:pPr>
      <w:numPr>
        <w:numId w:val="2"/>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5C4A1C"/>
    <w:pPr>
      <w:numPr>
        <w:ilvl w:val="2"/>
        <w:numId w:val="2"/>
      </w:numPr>
    </w:pPr>
  </w:style>
  <w:style w:type="paragraph" w:customStyle="1" w:styleId="DHHSbulletafternumbers2">
    <w:name w:val="DHHS bullet after numbers 2"/>
    <w:basedOn w:val="DHHSbody"/>
    <w:rsid w:val="005C4A1C"/>
    <w:pPr>
      <w:numPr>
        <w:ilvl w:val="3"/>
        <w:numId w:val="2"/>
      </w:numPr>
    </w:pPr>
  </w:style>
  <w:style w:type="paragraph" w:customStyle="1" w:styleId="DHHSquotebullet1">
    <w:name w:val="DHHS quote bullet 1"/>
    <w:basedOn w:val="DHHSquote"/>
    <w:rsid w:val="008669BE"/>
    <w:pPr>
      <w:numPr>
        <w:numId w:val="5"/>
      </w:numPr>
    </w:pPr>
  </w:style>
  <w:style w:type="paragraph" w:customStyle="1" w:styleId="DHHSquotebullet2">
    <w:name w:val="DHHS quote bullet 2"/>
    <w:basedOn w:val="DHHSquote"/>
    <w:rsid w:val="008669BE"/>
    <w:pPr>
      <w:numPr>
        <w:ilvl w:val="1"/>
        <w:numId w:val="8"/>
      </w:numPr>
    </w:pPr>
  </w:style>
  <w:style w:type="paragraph" w:customStyle="1" w:styleId="DHHStablebullet1">
    <w:name w:val="DHHS table bullet 1"/>
    <w:basedOn w:val="DHHStabletext"/>
    <w:uiPriority w:val="3"/>
    <w:qFormat/>
    <w:rsid w:val="008669BE"/>
  </w:style>
  <w:style w:type="paragraph" w:customStyle="1" w:styleId="DHHStablebullet2">
    <w:name w:val="DHHS table bullet 2"/>
    <w:basedOn w:val="DHHStabletext"/>
    <w:uiPriority w:val="11"/>
    <w:rsid w:val="008669BE"/>
    <w:pPr>
      <w:numPr>
        <w:ilvl w:val="1"/>
        <w:numId w:val="10"/>
      </w:numPr>
    </w:pPr>
  </w:style>
  <w:style w:type="numbering" w:customStyle="1" w:styleId="ZZNumbersdigit">
    <w:name w:val="ZZ Numbers digit"/>
    <w:rsid w:val="005C4A1C"/>
    <w:pPr>
      <w:numPr>
        <w:numId w:val="2"/>
      </w:numPr>
    </w:pPr>
  </w:style>
  <w:style w:type="numbering" w:customStyle="1" w:styleId="ZZNumbersloweralpha">
    <w:name w:val="ZZ Numbers lower alpha"/>
    <w:basedOn w:val="NoList"/>
    <w:rsid w:val="008669BE"/>
    <w:pPr>
      <w:numPr>
        <w:numId w:val="3"/>
      </w:numPr>
    </w:pPr>
  </w:style>
  <w:style w:type="numbering" w:customStyle="1" w:styleId="ZZQuotebullets">
    <w:name w:val="ZZ Quote bullets"/>
    <w:basedOn w:val="ZZNumbersdigit"/>
    <w:rsid w:val="008669BE"/>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8669BE"/>
    <w:pPr>
      <w:numPr>
        <w:numId w:val="6"/>
      </w:numPr>
    </w:pPr>
  </w:style>
  <w:style w:type="paragraph" w:styleId="BalloonText">
    <w:name w:val="Balloon Text"/>
    <w:basedOn w:val="Normal"/>
    <w:link w:val="BalloonTextChar"/>
    <w:uiPriority w:val="99"/>
    <w:semiHidden/>
    <w:unhideWhenUsed/>
    <w:rsid w:val="007C63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364"/>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171572"/>
    <w:rPr>
      <w:sz w:val="16"/>
      <w:szCs w:val="16"/>
    </w:rPr>
  </w:style>
  <w:style w:type="paragraph" w:styleId="CommentText">
    <w:name w:val="annotation text"/>
    <w:basedOn w:val="Normal"/>
    <w:link w:val="CommentTextChar"/>
    <w:uiPriority w:val="99"/>
    <w:unhideWhenUsed/>
    <w:rsid w:val="00171572"/>
  </w:style>
  <w:style w:type="character" w:customStyle="1" w:styleId="CommentTextChar">
    <w:name w:val="Comment Text Char"/>
    <w:basedOn w:val="DefaultParagraphFont"/>
    <w:link w:val="CommentText"/>
    <w:uiPriority w:val="99"/>
    <w:rsid w:val="00171572"/>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171572"/>
    <w:rPr>
      <w:b/>
      <w:bCs/>
    </w:rPr>
  </w:style>
  <w:style w:type="character" w:customStyle="1" w:styleId="CommentSubjectChar">
    <w:name w:val="Comment Subject Char"/>
    <w:basedOn w:val="CommentTextChar"/>
    <w:link w:val="CommentSubject"/>
    <w:uiPriority w:val="99"/>
    <w:semiHidden/>
    <w:rsid w:val="00171572"/>
    <w:rPr>
      <w:rFonts w:ascii="Cambria" w:hAnsi="Cambria"/>
      <w:b/>
      <w:bCs/>
      <w:lang w:eastAsia="en-US"/>
    </w:rPr>
  </w:style>
  <w:style w:type="character" w:styleId="UnresolvedMention">
    <w:name w:val="Unresolved Mention"/>
    <w:basedOn w:val="DefaultParagraphFont"/>
    <w:uiPriority w:val="99"/>
    <w:semiHidden/>
    <w:unhideWhenUsed/>
    <w:rsid w:val="004E5A5C"/>
    <w:rPr>
      <w:color w:val="605E5C"/>
      <w:shd w:val="clear" w:color="auto" w:fill="E1DFDD"/>
    </w:rPr>
  </w:style>
  <w:style w:type="paragraph" w:styleId="Revision">
    <w:name w:val="Revision"/>
    <w:hidden/>
    <w:uiPriority w:val="71"/>
    <w:rsid w:val="00260957"/>
    <w:rPr>
      <w:rFonts w:ascii="Cambria" w:hAnsi="Cambria"/>
      <w:lang w:eastAsia="en-US"/>
    </w:rPr>
  </w:style>
  <w:style w:type="character" w:customStyle="1" w:styleId="DHHSbodyChar">
    <w:name w:val="DHHS body Char"/>
    <w:basedOn w:val="DefaultParagraphFont"/>
    <w:link w:val="DHHSbody"/>
    <w:rsid w:val="000C2498"/>
    <w:rPr>
      <w:rFonts w:ascii="Arial" w:eastAsia="Times" w:hAnsi="Arial"/>
      <w:lang w:eastAsia="en-US"/>
    </w:rPr>
  </w:style>
  <w:style w:type="character" w:customStyle="1" w:styleId="FootnoteTextChar">
    <w:name w:val="Footnote Text Char"/>
    <w:basedOn w:val="DefaultParagraphFont"/>
    <w:link w:val="FootnoteText"/>
    <w:uiPriority w:val="99"/>
    <w:rsid w:val="00BD3359"/>
    <w:rPr>
      <w:rFonts w:ascii="Arial" w:eastAsia="MS Gothic" w:hAnsi="Arial" w:cs="Arial"/>
      <w:sz w:val="16"/>
      <w:szCs w:val="16"/>
      <w:lang w:eastAsia="en-US"/>
    </w:rPr>
  </w:style>
  <w:style w:type="paragraph" w:customStyle="1" w:styleId="DHHSimprint">
    <w:name w:val="DHHS imprint"/>
    <w:basedOn w:val="DHHSbody"/>
    <w:uiPriority w:val="11"/>
    <w:rsid w:val="00871394"/>
    <w:rPr>
      <w:color w:val="000000" w:themeColor="text1"/>
    </w:rPr>
  </w:style>
  <w:style w:type="paragraph" w:styleId="BodyText">
    <w:name w:val="Body Text"/>
    <w:basedOn w:val="Normal"/>
    <w:link w:val="BodyTextChar"/>
    <w:uiPriority w:val="99"/>
    <w:semiHidden/>
    <w:unhideWhenUsed/>
    <w:rsid w:val="00C71858"/>
    <w:pPr>
      <w:spacing w:after="120"/>
    </w:pPr>
  </w:style>
  <w:style w:type="character" w:customStyle="1" w:styleId="BodyTextChar">
    <w:name w:val="Body Text Char"/>
    <w:basedOn w:val="DefaultParagraphFont"/>
    <w:link w:val="BodyText"/>
    <w:uiPriority w:val="99"/>
    <w:semiHidden/>
    <w:rsid w:val="00C71858"/>
    <w:rPr>
      <w:rFonts w:ascii="Cambria" w:hAnsi="Cambria"/>
      <w:lang w:eastAsia="en-US"/>
    </w:rPr>
  </w:style>
  <w:style w:type="paragraph" w:styleId="ListParagraph">
    <w:name w:val="List Paragraph"/>
    <w:basedOn w:val="Normal"/>
    <w:uiPriority w:val="72"/>
    <w:semiHidden/>
    <w:qFormat/>
    <w:rsid w:val="00FC1FB4"/>
    <w:pPr>
      <w:ind w:left="720"/>
      <w:contextualSpacing/>
    </w:pPr>
  </w:style>
  <w:style w:type="table" w:customStyle="1" w:styleId="TableGrid1">
    <w:name w:val="Table Grid1"/>
    <w:basedOn w:val="TableNormal"/>
    <w:next w:val="TableGrid"/>
    <w:uiPriority w:val="59"/>
    <w:rsid w:val="009C23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56FE6"/>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956FE6"/>
  </w:style>
  <w:style w:type="character" w:customStyle="1" w:styleId="eop">
    <w:name w:val="eop"/>
    <w:basedOn w:val="DefaultParagraphFont"/>
    <w:rsid w:val="00956FE6"/>
  </w:style>
  <w:style w:type="character" w:customStyle="1" w:styleId="tabchar">
    <w:name w:val="tabchar"/>
    <w:basedOn w:val="DefaultParagraphFont"/>
    <w:rsid w:val="00956FE6"/>
  </w:style>
  <w:style w:type="character" w:customStyle="1" w:styleId="FooterChar">
    <w:name w:val="Footer Char"/>
    <w:basedOn w:val="DefaultParagraphFont"/>
    <w:link w:val="Footer"/>
    <w:uiPriority w:val="99"/>
    <w:rsid w:val="00F51657"/>
    <w:rPr>
      <w:rFonts w:ascii="Arial" w:hAnsi="Arial" w:cs="Arial"/>
      <w:sz w:val="18"/>
      <w:szCs w:val="18"/>
      <w:lang w:eastAsia="en-US"/>
    </w:rPr>
  </w:style>
  <w:style w:type="character" w:styleId="Emphasis">
    <w:name w:val="Emphasis"/>
    <w:basedOn w:val="DefaultParagraphFont"/>
    <w:uiPriority w:val="20"/>
    <w:qFormat/>
    <w:rsid w:val="003602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2736">
      <w:bodyDiv w:val="1"/>
      <w:marLeft w:val="0"/>
      <w:marRight w:val="0"/>
      <w:marTop w:val="0"/>
      <w:marBottom w:val="0"/>
      <w:divBdr>
        <w:top w:val="none" w:sz="0" w:space="0" w:color="auto"/>
        <w:left w:val="none" w:sz="0" w:space="0" w:color="auto"/>
        <w:bottom w:val="none" w:sz="0" w:space="0" w:color="auto"/>
        <w:right w:val="none" w:sz="0" w:space="0" w:color="auto"/>
      </w:divBdr>
    </w:div>
    <w:div w:id="442923204">
      <w:bodyDiv w:val="1"/>
      <w:marLeft w:val="0"/>
      <w:marRight w:val="0"/>
      <w:marTop w:val="0"/>
      <w:marBottom w:val="0"/>
      <w:divBdr>
        <w:top w:val="none" w:sz="0" w:space="0" w:color="auto"/>
        <w:left w:val="none" w:sz="0" w:space="0" w:color="auto"/>
        <w:bottom w:val="none" w:sz="0" w:space="0" w:color="auto"/>
        <w:right w:val="none" w:sz="0" w:space="0" w:color="auto"/>
      </w:divBdr>
    </w:div>
    <w:div w:id="662900454">
      <w:bodyDiv w:val="1"/>
      <w:marLeft w:val="0"/>
      <w:marRight w:val="0"/>
      <w:marTop w:val="0"/>
      <w:marBottom w:val="0"/>
      <w:divBdr>
        <w:top w:val="none" w:sz="0" w:space="0" w:color="auto"/>
        <w:left w:val="none" w:sz="0" w:space="0" w:color="auto"/>
        <w:bottom w:val="none" w:sz="0" w:space="0" w:color="auto"/>
        <w:right w:val="none" w:sz="0" w:space="0" w:color="auto"/>
      </w:divBdr>
    </w:div>
    <w:div w:id="674117794">
      <w:bodyDiv w:val="1"/>
      <w:marLeft w:val="0"/>
      <w:marRight w:val="0"/>
      <w:marTop w:val="0"/>
      <w:marBottom w:val="0"/>
      <w:divBdr>
        <w:top w:val="none" w:sz="0" w:space="0" w:color="auto"/>
        <w:left w:val="none" w:sz="0" w:space="0" w:color="auto"/>
        <w:bottom w:val="none" w:sz="0" w:space="0" w:color="auto"/>
        <w:right w:val="none" w:sz="0" w:space="0" w:color="auto"/>
      </w:divBdr>
    </w:div>
    <w:div w:id="842547786">
      <w:bodyDiv w:val="1"/>
      <w:marLeft w:val="0"/>
      <w:marRight w:val="0"/>
      <w:marTop w:val="0"/>
      <w:marBottom w:val="0"/>
      <w:divBdr>
        <w:top w:val="none" w:sz="0" w:space="0" w:color="auto"/>
        <w:left w:val="none" w:sz="0" w:space="0" w:color="auto"/>
        <w:bottom w:val="none" w:sz="0" w:space="0" w:color="auto"/>
        <w:right w:val="none" w:sz="0" w:space="0" w:color="auto"/>
      </w:divBdr>
    </w:div>
    <w:div w:id="952638762">
      <w:bodyDiv w:val="1"/>
      <w:marLeft w:val="0"/>
      <w:marRight w:val="0"/>
      <w:marTop w:val="0"/>
      <w:marBottom w:val="0"/>
      <w:divBdr>
        <w:top w:val="none" w:sz="0" w:space="0" w:color="auto"/>
        <w:left w:val="none" w:sz="0" w:space="0" w:color="auto"/>
        <w:bottom w:val="none" w:sz="0" w:space="0" w:color="auto"/>
        <w:right w:val="none" w:sz="0" w:space="0" w:color="auto"/>
      </w:divBdr>
    </w:div>
    <w:div w:id="979848999">
      <w:bodyDiv w:val="1"/>
      <w:marLeft w:val="0"/>
      <w:marRight w:val="0"/>
      <w:marTop w:val="0"/>
      <w:marBottom w:val="0"/>
      <w:divBdr>
        <w:top w:val="none" w:sz="0" w:space="0" w:color="auto"/>
        <w:left w:val="none" w:sz="0" w:space="0" w:color="auto"/>
        <w:bottom w:val="none" w:sz="0" w:space="0" w:color="auto"/>
        <w:right w:val="none" w:sz="0" w:space="0" w:color="auto"/>
      </w:divBdr>
      <w:divsChild>
        <w:div w:id="364208868">
          <w:marLeft w:val="0"/>
          <w:marRight w:val="0"/>
          <w:marTop w:val="0"/>
          <w:marBottom w:val="0"/>
          <w:divBdr>
            <w:top w:val="none" w:sz="0" w:space="0" w:color="auto"/>
            <w:left w:val="none" w:sz="0" w:space="0" w:color="auto"/>
            <w:bottom w:val="none" w:sz="0" w:space="0" w:color="auto"/>
            <w:right w:val="none" w:sz="0" w:space="0" w:color="auto"/>
          </w:divBdr>
        </w:div>
        <w:div w:id="1589773991">
          <w:marLeft w:val="0"/>
          <w:marRight w:val="0"/>
          <w:marTop w:val="0"/>
          <w:marBottom w:val="0"/>
          <w:divBdr>
            <w:top w:val="none" w:sz="0" w:space="0" w:color="auto"/>
            <w:left w:val="none" w:sz="0" w:space="0" w:color="auto"/>
            <w:bottom w:val="none" w:sz="0" w:space="0" w:color="auto"/>
            <w:right w:val="none" w:sz="0" w:space="0" w:color="auto"/>
          </w:divBdr>
        </w:div>
        <w:div w:id="966355453">
          <w:marLeft w:val="0"/>
          <w:marRight w:val="0"/>
          <w:marTop w:val="0"/>
          <w:marBottom w:val="0"/>
          <w:divBdr>
            <w:top w:val="none" w:sz="0" w:space="0" w:color="auto"/>
            <w:left w:val="none" w:sz="0" w:space="0" w:color="auto"/>
            <w:bottom w:val="none" w:sz="0" w:space="0" w:color="auto"/>
            <w:right w:val="none" w:sz="0" w:space="0" w:color="auto"/>
          </w:divBdr>
        </w:div>
      </w:divsChild>
    </w:div>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11302619">
      <w:bodyDiv w:val="1"/>
      <w:marLeft w:val="0"/>
      <w:marRight w:val="0"/>
      <w:marTop w:val="0"/>
      <w:marBottom w:val="0"/>
      <w:divBdr>
        <w:top w:val="none" w:sz="0" w:space="0" w:color="auto"/>
        <w:left w:val="none" w:sz="0" w:space="0" w:color="auto"/>
        <w:bottom w:val="none" w:sz="0" w:space="0" w:color="auto"/>
        <w:right w:val="none" w:sz="0" w:space="0" w:color="auto"/>
      </w:divBdr>
      <w:divsChild>
        <w:div w:id="575289757">
          <w:marLeft w:val="0"/>
          <w:marRight w:val="0"/>
          <w:marTop w:val="0"/>
          <w:marBottom w:val="0"/>
          <w:divBdr>
            <w:top w:val="none" w:sz="0" w:space="0" w:color="auto"/>
            <w:left w:val="none" w:sz="0" w:space="0" w:color="auto"/>
            <w:bottom w:val="none" w:sz="0" w:space="0" w:color="auto"/>
            <w:right w:val="none" w:sz="0" w:space="0" w:color="auto"/>
          </w:divBdr>
        </w:div>
        <w:div w:id="1653176473">
          <w:marLeft w:val="0"/>
          <w:marRight w:val="0"/>
          <w:marTop w:val="0"/>
          <w:marBottom w:val="0"/>
          <w:divBdr>
            <w:top w:val="none" w:sz="0" w:space="0" w:color="auto"/>
            <w:left w:val="none" w:sz="0" w:space="0" w:color="auto"/>
            <w:bottom w:val="none" w:sz="0" w:space="0" w:color="auto"/>
            <w:right w:val="none" w:sz="0" w:space="0" w:color="auto"/>
          </w:divBdr>
        </w:div>
        <w:div w:id="1368023073">
          <w:marLeft w:val="0"/>
          <w:marRight w:val="0"/>
          <w:marTop w:val="0"/>
          <w:marBottom w:val="0"/>
          <w:divBdr>
            <w:top w:val="none" w:sz="0" w:space="0" w:color="auto"/>
            <w:left w:val="none" w:sz="0" w:space="0" w:color="auto"/>
            <w:bottom w:val="none" w:sz="0" w:space="0" w:color="auto"/>
            <w:right w:val="none" w:sz="0" w:space="0" w:color="auto"/>
          </w:divBdr>
          <w:divsChild>
            <w:div w:id="937981702">
              <w:marLeft w:val="-75"/>
              <w:marRight w:val="0"/>
              <w:marTop w:val="30"/>
              <w:marBottom w:val="30"/>
              <w:divBdr>
                <w:top w:val="none" w:sz="0" w:space="0" w:color="auto"/>
                <w:left w:val="none" w:sz="0" w:space="0" w:color="auto"/>
                <w:bottom w:val="none" w:sz="0" w:space="0" w:color="auto"/>
                <w:right w:val="none" w:sz="0" w:space="0" w:color="auto"/>
              </w:divBdr>
              <w:divsChild>
                <w:div w:id="920991024">
                  <w:marLeft w:val="0"/>
                  <w:marRight w:val="0"/>
                  <w:marTop w:val="0"/>
                  <w:marBottom w:val="0"/>
                  <w:divBdr>
                    <w:top w:val="none" w:sz="0" w:space="0" w:color="auto"/>
                    <w:left w:val="none" w:sz="0" w:space="0" w:color="auto"/>
                    <w:bottom w:val="none" w:sz="0" w:space="0" w:color="auto"/>
                    <w:right w:val="none" w:sz="0" w:space="0" w:color="auto"/>
                  </w:divBdr>
                  <w:divsChild>
                    <w:div w:id="1130591195">
                      <w:marLeft w:val="0"/>
                      <w:marRight w:val="0"/>
                      <w:marTop w:val="0"/>
                      <w:marBottom w:val="0"/>
                      <w:divBdr>
                        <w:top w:val="none" w:sz="0" w:space="0" w:color="auto"/>
                        <w:left w:val="none" w:sz="0" w:space="0" w:color="auto"/>
                        <w:bottom w:val="none" w:sz="0" w:space="0" w:color="auto"/>
                        <w:right w:val="none" w:sz="0" w:space="0" w:color="auto"/>
                      </w:divBdr>
                    </w:div>
                  </w:divsChild>
                </w:div>
                <w:div w:id="1450202235">
                  <w:marLeft w:val="0"/>
                  <w:marRight w:val="0"/>
                  <w:marTop w:val="0"/>
                  <w:marBottom w:val="0"/>
                  <w:divBdr>
                    <w:top w:val="none" w:sz="0" w:space="0" w:color="auto"/>
                    <w:left w:val="none" w:sz="0" w:space="0" w:color="auto"/>
                    <w:bottom w:val="none" w:sz="0" w:space="0" w:color="auto"/>
                    <w:right w:val="none" w:sz="0" w:space="0" w:color="auto"/>
                  </w:divBdr>
                  <w:divsChild>
                    <w:div w:id="383451542">
                      <w:marLeft w:val="0"/>
                      <w:marRight w:val="0"/>
                      <w:marTop w:val="0"/>
                      <w:marBottom w:val="0"/>
                      <w:divBdr>
                        <w:top w:val="none" w:sz="0" w:space="0" w:color="auto"/>
                        <w:left w:val="none" w:sz="0" w:space="0" w:color="auto"/>
                        <w:bottom w:val="none" w:sz="0" w:space="0" w:color="auto"/>
                        <w:right w:val="none" w:sz="0" w:space="0" w:color="auto"/>
                      </w:divBdr>
                    </w:div>
                  </w:divsChild>
                </w:div>
                <w:div w:id="870806034">
                  <w:marLeft w:val="0"/>
                  <w:marRight w:val="0"/>
                  <w:marTop w:val="0"/>
                  <w:marBottom w:val="0"/>
                  <w:divBdr>
                    <w:top w:val="none" w:sz="0" w:space="0" w:color="auto"/>
                    <w:left w:val="none" w:sz="0" w:space="0" w:color="auto"/>
                    <w:bottom w:val="none" w:sz="0" w:space="0" w:color="auto"/>
                    <w:right w:val="none" w:sz="0" w:space="0" w:color="auto"/>
                  </w:divBdr>
                  <w:divsChild>
                    <w:div w:id="385615193">
                      <w:marLeft w:val="0"/>
                      <w:marRight w:val="0"/>
                      <w:marTop w:val="0"/>
                      <w:marBottom w:val="0"/>
                      <w:divBdr>
                        <w:top w:val="none" w:sz="0" w:space="0" w:color="auto"/>
                        <w:left w:val="none" w:sz="0" w:space="0" w:color="auto"/>
                        <w:bottom w:val="none" w:sz="0" w:space="0" w:color="auto"/>
                        <w:right w:val="none" w:sz="0" w:space="0" w:color="auto"/>
                      </w:divBdr>
                    </w:div>
                  </w:divsChild>
                </w:div>
                <w:div w:id="220023205">
                  <w:marLeft w:val="0"/>
                  <w:marRight w:val="0"/>
                  <w:marTop w:val="0"/>
                  <w:marBottom w:val="0"/>
                  <w:divBdr>
                    <w:top w:val="none" w:sz="0" w:space="0" w:color="auto"/>
                    <w:left w:val="none" w:sz="0" w:space="0" w:color="auto"/>
                    <w:bottom w:val="none" w:sz="0" w:space="0" w:color="auto"/>
                    <w:right w:val="none" w:sz="0" w:space="0" w:color="auto"/>
                  </w:divBdr>
                  <w:divsChild>
                    <w:div w:id="1172910747">
                      <w:marLeft w:val="0"/>
                      <w:marRight w:val="0"/>
                      <w:marTop w:val="0"/>
                      <w:marBottom w:val="0"/>
                      <w:divBdr>
                        <w:top w:val="none" w:sz="0" w:space="0" w:color="auto"/>
                        <w:left w:val="none" w:sz="0" w:space="0" w:color="auto"/>
                        <w:bottom w:val="none" w:sz="0" w:space="0" w:color="auto"/>
                        <w:right w:val="none" w:sz="0" w:space="0" w:color="auto"/>
                      </w:divBdr>
                    </w:div>
                  </w:divsChild>
                </w:div>
                <w:div w:id="1454980709">
                  <w:marLeft w:val="0"/>
                  <w:marRight w:val="0"/>
                  <w:marTop w:val="0"/>
                  <w:marBottom w:val="0"/>
                  <w:divBdr>
                    <w:top w:val="none" w:sz="0" w:space="0" w:color="auto"/>
                    <w:left w:val="none" w:sz="0" w:space="0" w:color="auto"/>
                    <w:bottom w:val="none" w:sz="0" w:space="0" w:color="auto"/>
                    <w:right w:val="none" w:sz="0" w:space="0" w:color="auto"/>
                  </w:divBdr>
                  <w:divsChild>
                    <w:div w:id="1317342565">
                      <w:marLeft w:val="0"/>
                      <w:marRight w:val="0"/>
                      <w:marTop w:val="0"/>
                      <w:marBottom w:val="0"/>
                      <w:divBdr>
                        <w:top w:val="none" w:sz="0" w:space="0" w:color="auto"/>
                        <w:left w:val="none" w:sz="0" w:space="0" w:color="auto"/>
                        <w:bottom w:val="none" w:sz="0" w:space="0" w:color="auto"/>
                        <w:right w:val="none" w:sz="0" w:space="0" w:color="auto"/>
                      </w:divBdr>
                    </w:div>
                  </w:divsChild>
                </w:div>
                <w:div w:id="1483888202">
                  <w:marLeft w:val="0"/>
                  <w:marRight w:val="0"/>
                  <w:marTop w:val="0"/>
                  <w:marBottom w:val="0"/>
                  <w:divBdr>
                    <w:top w:val="none" w:sz="0" w:space="0" w:color="auto"/>
                    <w:left w:val="none" w:sz="0" w:space="0" w:color="auto"/>
                    <w:bottom w:val="none" w:sz="0" w:space="0" w:color="auto"/>
                    <w:right w:val="none" w:sz="0" w:space="0" w:color="auto"/>
                  </w:divBdr>
                  <w:divsChild>
                    <w:div w:id="966399433">
                      <w:marLeft w:val="0"/>
                      <w:marRight w:val="0"/>
                      <w:marTop w:val="0"/>
                      <w:marBottom w:val="0"/>
                      <w:divBdr>
                        <w:top w:val="none" w:sz="0" w:space="0" w:color="auto"/>
                        <w:left w:val="none" w:sz="0" w:space="0" w:color="auto"/>
                        <w:bottom w:val="none" w:sz="0" w:space="0" w:color="auto"/>
                        <w:right w:val="none" w:sz="0" w:space="0" w:color="auto"/>
                      </w:divBdr>
                    </w:div>
                  </w:divsChild>
                </w:div>
                <w:div w:id="130096892">
                  <w:marLeft w:val="0"/>
                  <w:marRight w:val="0"/>
                  <w:marTop w:val="0"/>
                  <w:marBottom w:val="0"/>
                  <w:divBdr>
                    <w:top w:val="none" w:sz="0" w:space="0" w:color="auto"/>
                    <w:left w:val="none" w:sz="0" w:space="0" w:color="auto"/>
                    <w:bottom w:val="none" w:sz="0" w:space="0" w:color="auto"/>
                    <w:right w:val="none" w:sz="0" w:space="0" w:color="auto"/>
                  </w:divBdr>
                  <w:divsChild>
                    <w:div w:id="1906840517">
                      <w:marLeft w:val="0"/>
                      <w:marRight w:val="0"/>
                      <w:marTop w:val="0"/>
                      <w:marBottom w:val="0"/>
                      <w:divBdr>
                        <w:top w:val="none" w:sz="0" w:space="0" w:color="auto"/>
                        <w:left w:val="none" w:sz="0" w:space="0" w:color="auto"/>
                        <w:bottom w:val="none" w:sz="0" w:space="0" w:color="auto"/>
                        <w:right w:val="none" w:sz="0" w:space="0" w:color="auto"/>
                      </w:divBdr>
                    </w:div>
                  </w:divsChild>
                </w:div>
                <w:div w:id="295643327">
                  <w:marLeft w:val="0"/>
                  <w:marRight w:val="0"/>
                  <w:marTop w:val="0"/>
                  <w:marBottom w:val="0"/>
                  <w:divBdr>
                    <w:top w:val="none" w:sz="0" w:space="0" w:color="auto"/>
                    <w:left w:val="none" w:sz="0" w:space="0" w:color="auto"/>
                    <w:bottom w:val="none" w:sz="0" w:space="0" w:color="auto"/>
                    <w:right w:val="none" w:sz="0" w:space="0" w:color="auto"/>
                  </w:divBdr>
                  <w:divsChild>
                    <w:div w:id="910313924">
                      <w:marLeft w:val="0"/>
                      <w:marRight w:val="0"/>
                      <w:marTop w:val="0"/>
                      <w:marBottom w:val="0"/>
                      <w:divBdr>
                        <w:top w:val="none" w:sz="0" w:space="0" w:color="auto"/>
                        <w:left w:val="none" w:sz="0" w:space="0" w:color="auto"/>
                        <w:bottom w:val="none" w:sz="0" w:space="0" w:color="auto"/>
                        <w:right w:val="none" w:sz="0" w:space="0" w:color="auto"/>
                      </w:divBdr>
                    </w:div>
                  </w:divsChild>
                </w:div>
                <w:div w:id="95683703">
                  <w:marLeft w:val="0"/>
                  <w:marRight w:val="0"/>
                  <w:marTop w:val="0"/>
                  <w:marBottom w:val="0"/>
                  <w:divBdr>
                    <w:top w:val="none" w:sz="0" w:space="0" w:color="auto"/>
                    <w:left w:val="none" w:sz="0" w:space="0" w:color="auto"/>
                    <w:bottom w:val="none" w:sz="0" w:space="0" w:color="auto"/>
                    <w:right w:val="none" w:sz="0" w:space="0" w:color="auto"/>
                  </w:divBdr>
                  <w:divsChild>
                    <w:div w:id="1050884590">
                      <w:marLeft w:val="0"/>
                      <w:marRight w:val="0"/>
                      <w:marTop w:val="0"/>
                      <w:marBottom w:val="0"/>
                      <w:divBdr>
                        <w:top w:val="none" w:sz="0" w:space="0" w:color="auto"/>
                        <w:left w:val="none" w:sz="0" w:space="0" w:color="auto"/>
                        <w:bottom w:val="none" w:sz="0" w:space="0" w:color="auto"/>
                        <w:right w:val="none" w:sz="0" w:space="0" w:color="auto"/>
                      </w:divBdr>
                    </w:div>
                  </w:divsChild>
                </w:div>
                <w:div w:id="851987779">
                  <w:marLeft w:val="0"/>
                  <w:marRight w:val="0"/>
                  <w:marTop w:val="0"/>
                  <w:marBottom w:val="0"/>
                  <w:divBdr>
                    <w:top w:val="none" w:sz="0" w:space="0" w:color="auto"/>
                    <w:left w:val="none" w:sz="0" w:space="0" w:color="auto"/>
                    <w:bottom w:val="none" w:sz="0" w:space="0" w:color="auto"/>
                    <w:right w:val="none" w:sz="0" w:space="0" w:color="auto"/>
                  </w:divBdr>
                  <w:divsChild>
                    <w:div w:id="1193685624">
                      <w:marLeft w:val="0"/>
                      <w:marRight w:val="0"/>
                      <w:marTop w:val="0"/>
                      <w:marBottom w:val="0"/>
                      <w:divBdr>
                        <w:top w:val="none" w:sz="0" w:space="0" w:color="auto"/>
                        <w:left w:val="none" w:sz="0" w:space="0" w:color="auto"/>
                        <w:bottom w:val="none" w:sz="0" w:space="0" w:color="auto"/>
                        <w:right w:val="none" w:sz="0" w:space="0" w:color="auto"/>
                      </w:divBdr>
                    </w:div>
                  </w:divsChild>
                </w:div>
                <w:div w:id="1626426138">
                  <w:marLeft w:val="0"/>
                  <w:marRight w:val="0"/>
                  <w:marTop w:val="0"/>
                  <w:marBottom w:val="0"/>
                  <w:divBdr>
                    <w:top w:val="none" w:sz="0" w:space="0" w:color="auto"/>
                    <w:left w:val="none" w:sz="0" w:space="0" w:color="auto"/>
                    <w:bottom w:val="none" w:sz="0" w:space="0" w:color="auto"/>
                    <w:right w:val="none" w:sz="0" w:space="0" w:color="auto"/>
                  </w:divBdr>
                  <w:divsChild>
                    <w:div w:id="490799937">
                      <w:marLeft w:val="0"/>
                      <w:marRight w:val="0"/>
                      <w:marTop w:val="0"/>
                      <w:marBottom w:val="0"/>
                      <w:divBdr>
                        <w:top w:val="none" w:sz="0" w:space="0" w:color="auto"/>
                        <w:left w:val="none" w:sz="0" w:space="0" w:color="auto"/>
                        <w:bottom w:val="none" w:sz="0" w:space="0" w:color="auto"/>
                        <w:right w:val="none" w:sz="0" w:space="0" w:color="auto"/>
                      </w:divBdr>
                    </w:div>
                  </w:divsChild>
                </w:div>
                <w:div w:id="68161702">
                  <w:marLeft w:val="0"/>
                  <w:marRight w:val="0"/>
                  <w:marTop w:val="0"/>
                  <w:marBottom w:val="0"/>
                  <w:divBdr>
                    <w:top w:val="none" w:sz="0" w:space="0" w:color="auto"/>
                    <w:left w:val="none" w:sz="0" w:space="0" w:color="auto"/>
                    <w:bottom w:val="none" w:sz="0" w:space="0" w:color="auto"/>
                    <w:right w:val="none" w:sz="0" w:space="0" w:color="auto"/>
                  </w:divBdr>
                  <w:divsChild>
                    <w:div w:id="818889452">
                      <w:marLeft w:val="0"/>
                      <w:marRight w:val="0"/>
                      <w:marTop w:val="0"/>
                      <w:marBottom w:val="0"/>
                      <w:divBdr>
                        <w:top w:val="none" w:sz="0" w:space="0" w:color="auto"/>
                        <w:left w:val="none" w:sz="0" w:space="0" w:color="auto"/>
                        <w:bottom w:val="none" w:sz="0" w:space="0" w:color="auto"/>
                        <w:right w:val="none" w:sz="0" w:space="0" w:color="auto"/>
                      </w:divBdr>
                    </w:div>
                  </w:divsChild>
                </w:div>
                <w:div w:id="2053118288">
                  <w:marLeft w:val="0"/>
                  <w:marRight w:val="0"/>
                  <w:marTop w:val="0"/>
                  <w:marBottom w:val="0"/>
                  <w:divBdr>
                    <w:top w:val="none" w:sz="0" w:space="0" w:color="auto"/>
                    <w:left w:val="none" w:sz="0" w:space="0" w:color="auto"/>
                    <w:bottom w:val="none" w:sz="0" w:space="0" w:color="auto"/>
                    <w:right w:val="none" w:sz="0" w:space="0" w:color="auto"/>
                  </w:divBdr>
                  <w:divsChild>
                    <w:div w:id="884873641">
                      <w:marLeft w:val="0"/>
                      <w:marRight w:val="0"/>
                      <w:marTop w:val="0"/>
                      <w:marBottom w:val="0"/>
                      <w:divBdr>
                        <w:top w:val="none" w:sz="0" w:space="0" w:color="auto"/>
                        <w:left w:val="none" w:sz="0" w:space="0" w:color="auto"/>
                        <w:bottom w:val="none" w:sz="0" w:space="0" w:color="auto"/>
                        <w:right w:val="none" w:sz="0" w:space="0" w:color="auto"/>
                      </w:divBdr>
                    </w:div>
                  </w:divsChild>
                </w:div>
                <w:div w:id="997922960">
                  <w:marLeft w:val="0"/>
                  <w:marRight w:val="0"/>
                  <w:marTop w:val="0"/>
                  <w:marBottom w:val="0"/>
                  <w:divBdr>
                    <w:top w:val="none" w:sz="0" w:space="0" w:color="auto"/>
                    <w:left w:val="none" w:sz="0" w:space="0" w:color="auto"/>
                    <w:bottom w:val="none" w:sz="0" w:space="0" w:color="auto"/>
                    <w:right w:val="none" w:sz="0" w:space="0" w:color="auto"/>
                  </w:divBdr>
                  <w:divsChild>
                    <w:div w:id="562060803">
                      <w:marLeft w:val="0"/>
                      <w:marRight w:val="0"/>
                      <w:marTop w:val="0"/>
                      <w:marBottom w:val="0"/>
                      <w:divBdr>
                        <w:top w:val="none" w:sz="0" w:space="0" w:color="auto"/>
                        <w:left w:val="none" w:sz="0" w:space="0" w:color="auto"/>
                        <w:bottom w:val="none" w:sz="0" w:space="0" w:color="auto"/>
                        <w:right w:val="none" w:sz="0" w:space="0" w:color="auto"/>
                      </w:divBdr>
                    </w:div>
                  </w:divsChild>
                </w:div>
                <w:div w:id="482815324">
                  <w:marLeft w:val="0"/>
                  <w:marRight w:val="0"/>
                  <w:marTop w:val="0"/>
                  <w:marBottom w:val="0"/>
                  <w:divBdr>
                    <w:top w:val="none" w:sz="0" w:space="0" w:color="auto"/>
                    <w:left w:val="none" w:sz="0" w:space="0" w:color="auto"/>
                    <w:bottom w:val="none" w:sz="0" w:space="0" w:color="auto"/>
                    <w:right w:val="none" w:sz="0" w:space="0" w:color="auto"/>
                  </w:divBdr>
                  <w:divsChild>
                    <w:div w:id="1757021795">
                      <w:marLeft w:val="0"/>
                      <w:marRight w:val="0"/>
                      <w:marTop w:val="0"/>
                      <w:marBottom w:val="0"/>
                      <w:divBdr>
                        <w:top w:val="none" w:sz="0" w:space="0" w:color="auto"/>
                        <w:left w:val="none" w:sz="0" w:space="0" w:color="auto"/>
                        <w:bottom w:val="none" w:sz="0" w:space="0" w:color="auto"/>
                        <w:right w:val="none" w:sz="0" w:space="0" w:color="auto"/>
                      </w:divBdr>
                    </w:div>
                  </w:divsChild>
                </w:div>
                <w:div w:id="301234705">
                  <w:marLeft w:val="0"/>
                  <w:marRight w:val="0"/>
                  <w:marTop w:val="0"/>
                  <w:marBottom w:val="0"/>
                  <w:divBdr>
                    <w:top w:val="none" w:sz="0" w:space="0" w:color="auto"/>
                    <w:left w:val="none" w:sz="0" w:space="0" w:color="auto"/>
                    <w:bottom w:val="none" w:sz="0" w:space="0" w:color="auto"/>
                    <w:right w:val="none" w:sz="0" w:space="0" w:color="auto"/>
                  </w:divBdr>
                  <w:divsChild>
                    <w:div w:id="1164903244">
                      <w:marLeft w:val="0"/>
                      <w:marRight w:val="0"/>
                      <w:marTop w:val="0"/>
                      <w:marBottom w:val="0"/>
                      <w:divBdr>
                        <w:top w:val="none" w:sz="0" w:space="0" w:color="auto"/>
                        <w:left w:val="none" w:sz="0" w:space="0" w:color="auto"/>
                        <w:bottom w:val="none" w:sz="0" w:space="0" w:color="auto"/>
                        <w:right w:val="none" w:sz="0" w:space="0" w:color="auto"/>
                      </w:divBdr>
                    </w:div>
                  </w:divsChild>
                </w:div>
                <w:div w:id="1087726502">
                  <w:marLeft w:val="0"/>
                  <w:marRight w:val="0"/>
                  <w:marTop w:val="0"/>
                  <w:marBottom w:val="0"/>
                  <w:divBdr>
                    <w:top w:val="none" w:sz="0" w:space="0" w:color="auto"/>
                    <w:left w:val="none" w:sz="0" w:space="0" w:color="auto"/>
                    <w:bottom w:val="none" w:sz="0" w:space="0" w:color="auto"/>
                    <w:right w:val="none" w:sz="0" w:space="0" w:color="auto"/>
                  </w:divBdr>
                  <w:divsChild>
                    <w:div w:id="2085832824">
                      <w:marLeft w:val="0"/>
                      <w:marRight w:val="0"/>
                      <w:marTop w:val="0"/>
                      <w:marBottom w:val="0"/>
                      <w:divBdr>
                        <w:top w:val="none" w:sz="0" w:space="0" w:color="auto"/>
                        <w:left w:val="none" w:sz="0" w:space="0" w:color="auto"/>
                        <w:bottom w:val="none" w:sz="0" w:space="0" w:color="auto"/>
                        <w:right w:val="none" w:sz="0" w:space="0" w:color="auto"/>
                      </w:divBdr>
                    </w:div>
                  </w:divsChild>
                </w:div>
                <w:div w:id="197470305">
                  <w:marLeft w:val="0"/>
                  <w:marRight w:val="0"/>
                  <w:marTop w:val="0"/>
                  <w:marBottom w:val="0"/>
                  <w:divBdr>
                    <w:top w:val="none" w:sz="0" w:space="0" w:color="auto"/>
                    <w:left w:val="none" w:sz="0" w:space="0" w:color="auto"/>
                    <w:bottom w:val="none" w:sz="0" w:space="0" w:color="auto"/>
                    <w:right w:val="none" w:sz="0" w:space="0" w:color="auto"/>
                  </w:divBdr>
                  <w:divsChild>
                    <w:div w:id="247886005">
                      <w:marLeft w:val="0"/>
                      <w:marRight w:val="0"/>
                      <w:marTop w:val="0"/>
                      <w:marBottom w:val="0"/>
                      <w:divBdr>
                        <w:top w:val="none" w:sz="0" w:space="0" w:color="auto"/>
                        <w:left w:val="none" w:sz="0" w:space="0" w:color="auto"/>
                        <w:bottom w:val="none" w:sz="0" w:space="0" w:color="auto"/>
                        <w:right w:val="none" w:sz="0" w:space="0" w:color="auto"/>
                      </w:divBdr>
                    </w:div>
                  </w:divsChild>
                </w:div>
                <w:div w:id="2020740995">
                  <w:marLeft w:val="0"/>
                  <w:marRight w:val="0"/>
                  <w:marTop w:val="0"/>
                  <w:marBottom w:val="0"/>
                  <w:divBdr>
                    <w:top w:val="none" w:sz="0" w:space="0" w:color="auto"/>
                    <w:left w:val="none" w:sz="0" w:space="0" w:color="auto"/>
                    <w:bottom w:val="none" w:sz="0" w:space="0" w:color="auto"/>
                    <w:right w:val="none" w:sz="0" w:space="0" w:color="auto"/>
                  </w:divBdr>
                  <w:divsChild>
                    <w:div w:id="771633055">
                      <w:marLeft w:val="0"/>
                      <w:marRight w:val="0"/>
                      <w:marTop w:val="0"/>
                      <w:marBottom w:val="0"/>
                      <w:divBdr>
                        <w:top w:val="none" w:sz="0" w:space="0" w:color="auto"/>
                        <w:left w:val="none" w:sz="0" w:space="0" w:color="auto"/>
                        <w:bottom w:val="none" w:sz="0" w:space="0" w:color="auto"/>
                        <w:right w:val="none" w:sz="0" w:space="0" w:color="auto"/>
                      </w:divBdr>
                    </w:div>
                  </w:divsChild>
                </w:div>
                <w:div w:id="997731924">
                  <w:marLeft w:val="0"/>
                  <w:marRight w:val="0"/>
                  <w:marTop w:val="0"/>
                  <w:marBottom w:val="0"/>
                  <w:divBdr>
                    <w:top w:val="none" w:sz="0" w:space="0" w:color="auto"/>
                    <w:left w:val="none" w:sz="0" w:space="0" w:color="auto"/>
                    <w:bottom w:val="none" w:sz="0" w:space="0" w:color="auto"/>
                    <w:right w:val="none" w:sz="0" w:space="0" w:color="auto"/>
                  </w:divBdr>
                  <w:divsChild>
                    <w:div w:id="624316650">
                      <w:marLeft w:val="0"/>
                      <w:marRight w:val="0"/>
                      <w:marTop w:val="0"/>
                      <w:marBottom w:val="0"/>
                      <w:divBdr>
                        <w:top w:val="none" w:sz="0" w:space="0" w:color="auto"/>
                        <w:left w:val="none" w:sz="0" w:space="0" w:color="auto"/>
                        <w:bottom w:val="none" w:sz="0" w:space="0" w:color="auto"/>
                        <w:right w:val="none" w:sz="0" w:space="0" w:color="auto"/>
                      </w:divBdr>
                    </w:div>
                  </w:divsChild>
                </w:div>
                <w:div w:id="937756112">
                  <w:marLeft w:val="0"/>
                  <w:marRight w:val="0"/>
                  <w:marTop w:val="0"/>
                  <w:marBottom w:val="0"/>
                  <w:divBdr>
                    <w:top w:val="none" w:sz="0" w:space="0" w:color="auto"/>
                    <w:left w:val="none" w:sz="0" w:space="0" w:color="auto"/>
                    <w:bottom w:val="none" w:sz="0" w:space="0" w:color="auto"/>
                    <w:right w:val="none" w:sz="0" w:space="0" w:color="auto"/>
                  </w:divBdr>
                  <w:divsChild>
                    <w:div w:id="1839035301">
                      <w:marLeft w:val="0"/>
                      <w:marRight w:val="0"/>
                      <w:marTop w:val="0"/>
                      <w:marBottom w:val="0"/>
                      <w:divBdr>
                        <w:top w:val="none" w:sz="0" w:space="0" w:color="auto"/>
                        <w:left w:val="none" w:sz="0" w:space="0" w:color="auto"/>
                        <w:bottom w:val="none" w:sz="0" w:space="0" w:color="auto"/>
                        <w:right w:val="none" w:sz="0" w:space="0" w:color="auto"/>
                      </w:divBdr>
                    </w:div>
                  </w:divsChild>
                </w:div>
                <w:div w:id="1328677173">
                  <w:marLeft w:val="0"/>
                  <w:marRight w:val="0"/>
                  <w:marTop w:val="0"/>
                  <w:marBottom w:val="0"/>
                  <w:divBdr>
                    <w:top w:val="none" w:sz="0" w:space="0" w:color="auto"/>
                    <w:left w:val="none" w:sz="0" w:space="0" w:color="auto"/>
                    <w:bottom w:val="none" w:sz="0" w:space="0" w:color="auto"/>
                    <w:right w:val="none" w:sz="0" w:space="0" w:color="auto"/>
                  </w:divBdr>
                  <w:divsChild>
                    <w:div w:id="44333216">
                      <w:marLeft w:val="0"/>
                      <w:marRight w:val="0"/>
                      <w:marTop w:val="0"/>
                      <w:marBottom w:val="0"/>
                      <w:divBdr>
                        <w:top w:val="none" w:sz="0" w:space="0" w:color="auto"/>
                        <w:left w:val="none" w:sz="0" w:space="0" w:color="auto"/>
                        <w:bottom w:val="none" w:sz="0" w:space="0" w:color="auto"/>
                        <w:right w:val="none" w:sz="0" w:space="0" w:color="auto"/>
                      </w:divBdr>
                    </w:div>
                  </w:divsChild>
                </w:div>
                <w:div w:id="2099131577">
                  <w:marLeft w:val="0"/>
                  <w:marRight w:val="0"/>
                  <w:marTop w:val="0"/>
                  <w:marBottom w:val="0"/>
                  <w:divBdr>
                    <w:top w:val="none" w:sz="0" w:space="0" w:color="auto"/>
                    <w:left w:val="none" w:sz="0" w:space="0" w:color="auto"/>
                    <w:bottom w:val="none" w:sz="0" w:space="0" w:color="auto"/>
                    <w:right w:val="none" w:sz="0" w:space="0" w:color="auto"/>
                  </w:divBdr>
                  <w:divsChild>
                    <w:div w:id="1445344743">
                      <w:marLeft w:val="0"/>
                      <w:marRight w:val="0"/>
                      <w:marTop w:val="0"/>
                      <w:marBottom w:val="0"/>
                      <w:divBdr>
                        <w:top w:val="none" w:sz="0" w:space="0" w:color="auto"/>
                        <w:left w:val="none" w:sz="0" w:space="0" w:color="auto"/>
                        <w:bottom w:val="none" w:sz="0" w:space="0" w:color="auto"/>
                        <w:right w:val="none" w:sz="0" w:space="0" w:color="auto"/>
                      </w:divBdr>
                    </w:div>
                  </w:divsChild>
                </w:div>
                <w:div w:id="1507405218">
                  <w:marLeft w:val="0"/>
                  <w:marRight w:val="0"/>
                  <w:marTop w:val="0"/>
                  <w:marBottom w:val="0"/>
                  <w:divBdr>
                    <w:top w:val="none" w:sz="0" w:space="0" w:color="auto"/>
                    <w:left w:val="none" w:sz="0" w:space="0" w:color="auto"/>
                    <w:bottom w:val="none" w:sz="0" w:space="0" w:color="auto"/>
                    <w:right w:val="none" w:sz="0" w:space="0" w:color="auto"/>
                  </w:divBdr>
                  <w:divsChild>
                    <w:div w:id="925312031">
                      <w:marLeft w:val="0"/>
                      <w:marRight w:val="0"/>
                      <w:marTop w:val="0"/>
                      <w:marBottom w:val="0"/>
                      <w:divBdr>
                        <w:top w:val="none" w:sz="0" w:space="0" w:color="auto"/>
                        <w:left w:val="none" w:sz="0" w:space="0" w:color="auto"/>
                        <w:bottom w:val="none" w:sz="0" w:space="0" w:color="auto"/>
                        <w:right w:val="none" w:sz="0" w:space="0" w:color="auto"/>
                      </w:divBdr>
                    </w:div>
                  </w:divsChild>
                </w:div>
                <w:div w:id="947349446">
                  <w:marLeft w:val="0"/>
                  <w:marRight w:val="0"/>
                  <w:marTop w:val="0"/>
                  <w:marBottom w:val="0"/>
                  <w:divBdr>
                    <w:top w:val="none" w:sz="0" w:space="0" w:color="auto"/>
                    <w:left w:val="none" w:sz="0" w:space="0" w:color="auto"/>
                    <w:bottom w:val="none" w:sz="0" w:space="0" w:color="auto"/>
                    <w:right w:val="none" w:sz="0" w:space="0" w:color="auto"/>
                  </w:divBdr>
                  <w:divsChild>
                    <w:div w:id="714236676">
                      <w:marLeft w:val="0"/>
                      <w:marRight w:val="0"/>
                      <w:marTop w:val="0"/>
                      <w:marBottom w:val="0"/>
                      <w:divBdr>
                        <w:top w:val="none" w:sz="0" w:space="0" w:color="auto"/>
                        <w:left w:val="none" w:sz="0" w:space="0" w:color="auto"/>
                        <w:bottom w:val="none" w:sz="0" w:space="0" w:color="auto"/>
                        <w:right w:val="none" w:sz="0" w:space="0" w:color="auto"/>
                      </w:divBdr>
                    </w:div>
                  </w:divsChild>
                </w:div>
                <w:div w:id="487720241">
                  <w:marLeft w:val="0"/>
                  <w:marRight w:val="0"/>
                  <w:marTop w:val="0"/>
                  <w:marBottom w:val="0"/>
                  <w:divBdr>
                    <w:top w:val="none" w:sz="0" w:space="0" w:color="auto"/>
                    <w:left w:val="none" w:sz="0" w:space="0" w:color="auto"/>
                    <w:bottom w:val="none" w:sz="0" w:space="0" w:color="auto"/>
                    <w:right w:val="none" w:sz="0" w:space="0" w:color="auto"/>
                  </w:divBdr>
                  <w:divsChild>
                    <w:div w:id="898709355">
                      <w:marLeft w:val="0"/>
                      <w:marRight w:val="0"/>
                      <w:marTop w:val="0"/>
                      <w:marBottom w:val="0"/>
                      <w:divBdr>
                        <w:top w:val="none" w:sz="0" w:space="0" w:color="auto"/>
                        <w:left w:val="none" w:sz="0" w:space="0" w:color="auto"/>
                        <w:bottom w:val="none" w:sz="0" w:space="0" w:color="auto"/>
                        <w:right w:val="none" w:sz="0" w:space="0" w:color="auto"/>
                      </w:divBdr>
                    </w:div>
                    <w:div w:id="633559797">
                      <w:marLeft w:val="0"/>
                      <w:marRight w:val="0"/>
                      <w:marTop w:val="0"/>
                      <w:marBottom w:val="0"/>
                      <w:divBdr>
                        <w:top w:val="none" w:sz="0" w:space="0" w:color="auto"/>
                        <w:left w:val="none" w:sz="0" w:space="0" w:color="auto"/>
                        <w:bottom w:val="none" w:sz="0" w:space="0" w:color="auto"/>
                        <w:right w:val="none" w:sz="0" w:space="0" w:color="auto"/>
                      </w:divBdr>
                    </w:div>
                  </w:divsChild>
                </w:div>
                <w:div w:id="1849755663">
                  <w:marLeft w:val="0"/>
                  <w:marRight w:val="0"/>
                  <w:marTop w:val="0"/>
                  <w:marBottom w:val="0"/>
                  <w:divBdr>
                    <w:top w:val="none" w:sz="0" w:space="0" w:color="auto"/>
                    <w:left w:val="none" w:sz="0" w:space="0" w:color="auto"/>
                    <w:bottom w:val="none" w:sz="0" w:space="0" w:color="auto"/>
                    <w:right w:val="none" w:sz="0" w:space="0" w:color="auto"/>
                  </w:divBdr>
                  <w:divsChild>
                    <w:div w:id="650713149">
                      <w:marLeft w:val="0"/>
                      <w:marRight w:val="0"/>
                      <w:marTop w:val="0"/>
                      <w:marBottom w:val="0"/>
                      <w:divBdr>
                        <w:top w:val="none" w:sz="0" w:space="0" w:color="auto"/>
                        <w:left w:val="none" w:sz="0" w:space="0" w:color="auto"/>
                        <w:bottom w:val="none" w:sz="0" w:space="0" w:color="auto"/>
                        <w:right w:val="none" w:sz="0" w:space="0" w:color="auto"/>
                      </w:divBdr>
                    </w:div>
                  </w:divsChild>
                </w:div>
                <w:div w:id="189997626">
                  <w:marLeft w:val="0"/>
                  <w:marRight w:val="0"/>
                  <w:marTop w:val="0"/>
                  <w:marBottom w:val="0"/>
                  <w:divBdr>
                    <w:top w:val="none" w:sz="0" w:space="0" w:color="auto"/>
                    <w:left w:val="none" w:sz="0" w:space="0" w:color="auto"/>
                    <w:bottom w:val="none" w:sz="0" w:space="0" w:color="auto"/>
                    <w:right w:val="none" w:sz="0" w:space="0" w:color="auto"/>
                  </w:divBdr>
                  <w:divsChild>
                    <w:div w:id="625238857">
                      <w:marLeft w:val="0"/>
                      <w:marRight w:val="0"/>
                      <w:marTop w:val="0"/>
                      <w:marBottom w:val="0"/>
                      <w:divBdr>
                        <w:top w:val="none" w:sz="0" w:space="0" w:color="auto"/>
                        <w:left w:val="none" w:sz="0" w:space="0" w:color="auto"/>
                        <w:bottom w:val="none" w:sz="0" w:space="0" w:color="auto"/>
                        <w:right w:val="none" w:sz="0" w:space="0" w:color="auto"/>
                      </w:divBdr>
                    </w:div>
                  </w:divsChild>
                </w:div>
                <w:div w:id="1475105915">
                  <w:marLeft w:val="0"/>
                  <w:marRight w:val="0"/>
                  <w:marTop w:val="0"/>
                  <w:marBottom w:val="0"/>
                  <w:divBdr>
                    <w:top w:val="none" w:sz="0" w:space="0" w:color="auto"/>
                    <w:left w:val="none" w:sz="0" w:space="0" w:color="auto"/>
                    <w:bottom w:val="none" w:sz="0" w:space="0" w:color="auto"/>
                    <w:right w:val="none" w:sz="0" w:space="0" w:color="auto"/>
                  </w:divBdr>
                  <w:divsChild>
                    <w:div w:id="206182562">
                      <w:marLeft w:val="0"/>
                      <w:marRight w:val="0"/>
                      <w:marTop w:val="0"/>
                      <w:marBottom w:val="0"/>
                      <w:divBdr>
                        <w:top w:val="none" w:sz="0" w:space="0" w:color="auto"/>
                        <w:left w:val="none" w:sz="0" w:space="0" w:color="auto"/>
                        <w:bottom w:val="none" w:sz="0" w:space="0" w:color="auto"/>
                        <w:right w:val="none" w:sz="0" w:space="0" w:color="auto"/>
                      </w:divBdr>
                    </w:div>
                    <w:div w:id="201945428">
                      <w:marLeft w:val="0"/>
                      <w:marRight w:val="0"/>
                      <w:marTop w:val="0"/>
                      <w:marBottom w:val="0"/>
                      <w:divBdr>
                        <w:top w:val="none" w:sz="0" w:space="0" w:color="auto"/>
                        <w:left w:val="none" w:sz="0" w:space="0" w:color="auto"/>
                        <w:bottom w:val="none" w:sz="0" w:space="0" w:color="auto"/>
                        <w:right w:val="none" w:sz="0" w:space="0" w:color="auto"/>
                      </w:divBdr>
                    </w:div>
                  </w:divsChild>
                </w:div>
                <w:div w:id="1386218114">
                  <w:marLeft w:val="0"/>
                  <w:marRight w:val="0"/>
                  <w:marTop w:val="0"/>
                  <w:marBottom w:val="0"/>
                  <w:divBdr>
                    <w:top w:val="none" w:sz="0" w:space="0" w:color="auto"/>
                    <w:left w:val="none" w:sz="0" w:space="0" w:color="auto"/>
                    <w:bottom w:val="none" w:sz="0" w:space="0" w:color="auto"/>
                    <w:right w:val="none" w:sz="0" w:space="0" w:color="auto"/>
                  </w:divBdr>
                  <w:divsChild>
                    <w:div w:id="402144175">
                      <w:marLeft w:val="0"/>
                      <w:marRight w:val="0"/>
                      <w:marTop w:val="0"/>
                      <w:marBottom w:val="0"/>
                      <w:divBdr>
                        <w:top w:val="none" w:sz="0" w:space="0" w:color="auto"/>
                        <w:left w:val="none" w:sz="0" w:space="0" w:color="auto"/>
                        <w:bottom w:val="none" w:sz="0" w:space="0" w:color="auto"/>
                        <w:right w:val="none" w:sz="0" w:space="0" w:color="auto"/>
                      </w:divBdr>
                    </w:div>
                  </w:divsChild>
                </w:div>
                <w:div w:id="797187025">
                  <w:marLeft w:val="0"/>
                  <w:marRight w:val="0"/>
                  <w:marTop w:val="0"/>
                  <w:marBottom w:val="0"/>
                  <w:divBdr>
                    <w:top w:val="none" w:sz="0" w:space="0" w:color="auto"/>
                    <w:left w:val="none" w:sz="0" w:space="0" w:color="auto"/>
                    <w:bottom w:val="none" w:sz="0" w:space="0" w:color="auto"/>
                    <w:right w:val="none" w:sz="0" w:space="0" w:color="auto"/>
                  </w:divBdr>
                  <w:divsChild>
                    <w:div w:id="752356287">
                      <w:marLeft w:val="0"/>
                      <w:marRight w:val="0"/>
                      <w:marTop w:val="0"/>
                      <w:marBottom w:val="0"/>
                      <w:divBdr>
                        <w:top w:val="none" w:sz="0" w:space="0" w:color="auto"/>
                        <w:left w:val="none" w:sz="0" w:space="0" w:color="auto"/>
                        <w:bottom w:val="none" w:sz="0" w:space="0" w:color="auto"/>
                        <w:right w:val="none" w:sz="0" w:space="0" w:color="auto"/>
                      </w:divBdr>
                    </w:div>
                  </w:divsChild>
                </w:div>
                <w:div w:id="1671175095">
                  <w:marLeft w:val="0"/>
                  <w:marRight w:val="0"/>
                  <w:marTop w:val="0"/>
                  <w:marBottom w:val="0"/>
                  <w:divBdr>
                    <w:top w:val="none" w:sz="0" w:space="0" w:color="auto"/>
                    <w:left w:val="none" w:sz="0" w:space="0" w:color="auto"/>
                    <w:bottom w:val="none" w:sz="0" w:space="0" w:color="auto"/>
                    <w:right w:val="none" w:sz="0" w:space="0" w:color="auto"/>
                  </w:divBdr>
                  <w:divsChild>
                    <w:div w:id="967468272">
                      <w:marLeft w:val="0"/>
                      <w:marRight w:val="0"/>
                      <w:marTop w:val="0"/>
                      <w:marBottom w:val="0"/>
                      <w:divBdr>
                        <w:top w:val="none" w:sz="0" w:space="0" w:color="auto"/>
                        <w:left w:val="none" w:sz="0" w:space="0" w:color="auto"/>
                        <w:bottom w:val="none" w:sz="0" w:space="0" w:color="auto"/>
                        <w:right w:val="none" w:sz="0" w:space="0" w:color="auto"/>
                      </w:divBdr>
                    </w:div>
                  </w:divsChild>
                </w:div>
                <w:div w:id="1473712401">
                  <w:marLeft w:val="0"/>
                  <w:marRight w:val="0"/>
                  <w:marTop w:val="0"/>
                  <w:marBottom w:val="0"/>
                  <w:divBdr>
                    <w:top w:val="none" w:sz="0" w:space="0" w:color="auto"/>
                    <w:left w:val="none" w:sz="0" w:space="0" w:color="auto"/>
                    <w:bottom w:val="none" w:sz="0" w:space="0" w:color="auto"/>
                    <w:right w:val="none" w:sz="0" w:space="0" w:color="auto"/>
                  </w:divBdr>
                  <w:divsChild>
                    <w:div w:id="1363825619">
                      <w:marLeft w:val="0"/>
                      <w:marRight w:val="0"/>
                      <w:marTop w:val="0"/>
                      <w:marBottom w:val="0"/>
                      <w:divBdr>
                        <w:top w:val="none" w:sz="0" w:space="0" w:color="auto"/>
                        <w:left w:val="none" w:sz="0" w:space="0" w:color="auto"/>
                        <w:bottom w:val="none" w:sz="0" w:space="0" w:color="auto"/>
                        <w:right w:val="none" w:sz="0" w:space="0" w:color="auto"/>
                      </w:divBdr>
                    </w:div>
                  </w:divsChild>
                </w:div>
                <w:div w:id="1023869018">
                  <w:marLeft w:val="0"/>
                  <w:marRight w:val="0"/>
                  <w:marTop w:val="0"/>
                  <w:marBottom w:val="0"/>
                  <w:divBdr>
                    <w:top w:val="none" w:sz="0" w:space="0" w:color="auto"/>
                    <w:left w:val="none" w:sz="0" w:space="0" w:color="auto"/>
                    <w:bottom w:val="none" w:sz="0" w:space="0" w:color="auto"/>
                    <w:right w:val="none" w:sz="0" w:space="0" w:color="auto"/>
                  </w:divBdr>
                  <w:divsChild>
                    <w:div w:id="979074415">
                      <w:marLeft w:val="0"/>
                      <w:marRight w:val="0"/>
                      <w:marTop w:val="0"/>
                      <w:marBottom w:val="0"/>
                      <w:divBdr>
                        <w:top w:val="none" w:sz="0" w:space="0" w:color="auto"/>
                        <w:left w:val="none" w:sz="0" w:space="0" w:color="auto"/>
                        <w:bottom w:val="none" w:sz="0" w:space="0" w:color="auto"/>
                        <w:right w:val="none" w:sz="0" w:space="0" w:color="auto"/>
                      </w:divBdr>
                    </w:div>
                  </w:divsChild>
                </w:div>
                <w:div w:id="1182430766">
                  <w:marLeft w:val="0"/>
                  <w:marRight w:val="0"/>
                  <w:marTop w:val="0"/>
                  <w:marBottom w:val="0"/>
                  <w:divBdr>
                    <w:top w:val="none" w:sz="0" w:space="0" w:color="auto"/>
                    <w:left w:val="none" w:sz="0" w:space="0" w:color="auto"/>
                    <w:bottom w:val="none" w:sz="0" w:space="0" w:color="auto"/>
                    <w:right w:val="none" w:sz="0" w:space="0" w:color="auto"/>
                  </w:divBdr>
                  <w:divsChild>
                    <w:div w:id="345404873">
                      <w:marLeft w:val="0"/>
                      <w:marRight w:val="0"/>
                      <w:marTop w:val="0"/>
                      <w:marBottom w:val="0"/>
                      <w:divBdr>
                        <w:top w:val="none" w:sz="0" w:space="0" w:color="auto"/>
                        <w:left w:val="none" w:sz="0" w:space="0" w:color="auto"/>
                        <w:bottom w:val="none" w:sz="0" w:space="0" w:color="auto"/>
                        <w:right w:val="none" w:sz="0" w:space="0" w:color="auto"/>
                      </w:divBdr>
                    </w:div>
                  </w:divsChild>
                </w:div>
                <w:div w:id="341326181">
                  <w:marLeft w:val="0"/>
                  <w:marRight w:val="0"/>
                  <w:marTop w:val="0"/>
                  <w:marBottom w:val="0"/>
                  <w:divBdr>
                    <w:top w:val="none" w:sz="0" w:space="0" w:color="auto"/>
                    <w:left w:val="none" w:sz="0" w:space="0" w:color="auto"/>
                    <w:bottom w:val="none" w:sz="0" w:space="0" w:color="auto"/>
                    <w:right w:val="none" w:sz="0" w:space="0" w:color="auto"/>
                  </w:divBdr>
                  <w:divsChild>
                    <w:div w:id="2028021693">
                      <w:marLeft w:val="0"/>
                      <w:marRight w:val="0"/>
                      <w:marTop w:val="0"/>
                      <w:marBottom w:val="0"/>
                      <w:divBdr>
                        <w:top w:val="none" w:sz="0" w:space="0" w:color="auto"/>
                        <w:left w:val="none" w:sz="0" w:space="0" w:color="auto"/>
                        <w:bottom w:val="none" w:sz="0" w:space="0" w:color="auto"/>
                        <w:right w:val="none" w:sz="0" w:space="0" w:color="auto"/>
                      </w:divBdr>
                    </w:div>
                  </w:divsChild>
                </w:div>
                <w:div w:id="1923101911">
                  <w:marLeft w:val="0"/>
                  <w:marRight w:val="0"/>
                  <w:marTop w:val="0"/>
                  <w:marBottom w:val="0"/>
                  <w:divBdr>
                    <w:top w:val="none" w:sz="0" w:space="0" w:color="auto"/>
                    <w:left w:val="none" w:sz="0" w:space="0" w:color="auto"/>
                    <w:bottom w:val="none" w:sz="0" w:space="0" w:color="auto"/>
                    <w:right w:val="none" w:sz="0" w:space="0" w:color="auto"/>
                  </w:divBdr>
                  <w:divsChild>
                    <w:div w:id="1840806737">
                      <w:marLeft w:val="0"/>
                      <w:marRight w:val="0"/>
                      <w:marTop w:val="0"/>
                      <w:marBottom w:val="0"/>
                      <w:divBdr>
                        <w:top w:val="none" w:sz="0" w:space="0" w:color="auto"/>
                        <w:left w:val="none" w:sz="0" w:space="0" w:color="auto"/>
                        <w:bottom w:val="none" w:sz="0" w:space="0" w:color="auto"/>
                        <w:right w:val="none" w:sz="0" w:space="0" w:color="auto"/>
                      </w:divBdr>
                    </w:div>
                  </w:divsChild>
                </w:div>
                <w:div w:id="1226649017">
                  <w:marLeft w:val="0"/>
                  <w:marRight w:val="0"/>
                  <w:marTop w:val="0"/>
                  <w:marBottom w:val="0"/>
                  <w:divBdr>
                    <w:top w:val="none" w:sz="0" w:space="0" w:color="auto"/>
                    <w:left w:val="none" w:sz="0" w:space="0" w:color="auto"/>
                    <w:bottom w:val="none" w:sz="0" w:space="0" w:color="auto"/>
                    <w:right w:val="none" w:sz="0" w:space="0" w:color="auto"/>
                  </w:divBdr>
                  <w:divsChild>
                    <w:div w:id="1142189392">
                      <w:marLeft w:val="0"/>
                      <w:marRight w:val="0"/>
                      <w:marTop w:val="0"/>
                      <w:marBottom w:val="0"/>
                      <w:divBdr>
                        <w:top w:val="none" w:sz="0" w:space="0" w:color="auto"/>
                        <w:left w:val="none" w:sz="0" w:space="0" w:color="auto"/>
                        <w:bottom w:val="none" w:sz="0" w:space="0" w:color="auto"/>
                        <w:right w:val="none" w:sz="0" w:space="0" w:color="auto"/>
                      </w:divBdr>
                    </w:div>
                  </w:divsChild>
                </w:div>
                <w:div w:id="1219978434">
                  <w:marLeft w:val="0"/>
                  <w:marRight w:val="0"/>
                  <w:marTop w:val="0"/>
                  <w:marBottom w:val="0"/>
                  <w:divBdr>
                    <w:top w:val="none" w:sz="0" w:space="0" w:color="auto"/>
                    <w:left w:val="none" w:sz="0" w:space="0" w:color="auto"/>
                    <w:bottom w:val="none" w:sz="0" w:space="0" w:color="auto"/>
                    <w:right w:val="none" w:sz="0" w:space="0" w:color="auto"/>
                  </w:divBdr>
                  <w:divsChild>
                    <w:div w:id="410010974">
                      <w:marLeft w:val="0"/>
                      <w:marRight w:val="0"/>
                      <w:marTop w:val="0"/>
                      <w:marBottom w:val="0"/>
                      <w:divBdr>
                        <w:top w:val="none" w:sz="0" w:space="0" w:color="auto"/>
                        <w:left w:val="none" w:sz="0" w:space="0" w:color="auto"/>
                        <w:bottom w:val="none" w:sz="0" w:space="0" w:color="auto"/>
                        <w:right w:val="none" w:sz="0" w:space="0" w:color="auto"/>
                      </w:divBdr>
                    </w:div>
                  </w:divsChild>
                </w:div>
                <w:div w:id="169108444">
                  <w:marLeft w:val="0"/>
                  <w:marRight w:val="0"/>
                  <w:marTop w:val="0"/>
                  <w:marBottom w:val="0"/>
                  <w:divBdr>
                    <w:top w:val="none" w:sz="0" w:space="0" w:color="auto"/>
                    <w:left w:val="none" w:sz="0" w:space="0" w:color="auto"/>
                    <w:bottom w:val="none" w:sz="0" w:space="0" w:color="auto"/>
                    <w:right w:val="none" w:sz="0" w:space="0" w:color="auto"/>
                  </w:divBdr>
                  <w:divsChild>
                    <w:div w:id="2097744266">
                      <w:marLeft w:val="0"/>
                      <w:marRight w:val="0"/>
                      <w:marTop w:val="0"/>
                      <w:marBottom w:val="0"/>
                      <w:divBdr>
                        <w:top w:val="none" w:sz="0" w:space="0" w:color="auto"/>
                        <w:left w:val="none" w:sz="0" w:space="0" w:color="auto"/>
                        <w:bottom w:val="none" w:sz="0" w:space="0" w:color="auto"/>
                        <w:right w:val="none" w:sz="0" w:space="0" w:color="auto"/>
                      </w:divBdr>
                    </w:div>
                  </w:divsChild>
                </w:div>
                <w:div w:id="1901673989">
                  <w:marLeft w:val="0"/>
                  <w:marRight w:val="0"/>
                  <w:marTop w:val="0"/>
                  <w:marBottom w:val="0"/>
                  <w:divBdr>
                    <w:top w:val="none" w:sz="0" w:space="0" w:color="auto"/>
                    <w:left w:val="none" w:sz="0" w:space="0" w:color="auto"/>
                    <w:bottom w:val="none" w:sz="0" w:space="0" w:color="auto"/>
                    <w:right w:val="none" w:sz="0" w:space="0" w:color="auto"/>
                  </w:divBdr>
                  <w:divsChild>
                    <w:div w:id="73936372">
                      <w:marLeft w:val="0"/>
                      <w:marRight w:val="0"/>
                      <w:marTop w:val="0"/>
                      <w:marBottom w:val="0"/>
                      <w:divBdr>
                        <w:top w:val="none" w:sz="0" w:space="0" w:color="auto"/>
                        <w:left w:val="none" w:sz="0" w:space="0" w:color="auto"/>
                        <w:bottom w:val="none" w:sz="0" w:space="0" w:color="auto"/>
                        <w:right w:val="none" w:sz="0" w:space="0" w:color="auto"/>
                      </w:divBdr>
                    </w:div>
                  </w:divsChild>
                </w:div>
                <w:div w:id="766074729">
                  <w:marLeft w:val="0"/>
                  <w:marRight w:val="0"/>
                  <w:marTop w:val="0"/>
                  <w:marBottom w:val="0"/>
                  <w:divBdr>
                    <w:top w:val="none" w:sz="0" w:space="0" w:color="auto"/>
                    <w:left w:val="none" w:sz="0" w:space="0" w:color="auto"/>
                    <w:bottom w:val="none" w:sz="0" w:space="0" w:color="auto"/>
                    <w:right w:val="none" w:sz="0" w:space="0" w:color="auto"/>
                  </w:divBdr>
                  <w:divsChild>
                    <w:div w:id="1868785245">
                      <w:marLeft w:val="0"/>
                      <w:marRight w:val="0"/>
                      <w:marTop w:val="0"/>
                      <w:marBottom w:val="0"/>
                      <w:divBdr>
                        <w:top w:val="none" w:sz="0" w:space="0" w:color="auto"/>
                        <w:left w:val="none" w:sz="0" w:space="0" w:color="auto"/>
                        <w:bottom w:val="none" w:sz="0" w:space="0" w:color="auto"/>
                        <w:right w:val="none" w:sz="0" w:space="0" w:color="auto"/>
                      </w:divBdr>
                    </w:div>
                  </w:divsChild>
                </w:div>
                <w:div w:id="971521171">
                  <w:marLeft w:val="0"/>
                  <w:marRight w:val="0"/>
                  <w:marTop w:val="0"/>
                  <w:marBottom w:val="0"/>
                  <w:divBdr>
                    <w:top w:val="none" w:sz="0" w:space="0" w:color="auto"/>
                    <w:left w:val="none" w:sz="0" w:space="0" w:color="auto"/>
                    <w:bottom w:val="none" w:sz="0" w:space="0" w:color="auto"/>
                    <w:right w:val="none" w:sz="0" w:space="0" w:color="auto"/>
                  </w:divBdr>
                  <w:divsChild>
                    <w:div w:id="1354649961">
                      <w:marLeft w:val="0"/>
                      <w:marRight w:val="0"/>
                      <w:marTop w:val="0"/>
                      <w:marBottom w:val="0"/>
                      <w:divBdr>
                        <w:top w:val="none" w:sz="0" w:space="0" w:color="auto"/>
                        <w:left w:val="none" w:sz="0" w:space="0" w:color="auto"/>
                        <w:bottom w:val="none" w:sz="0" w:space="0" w:color="auto"/>
                        <w:right w:val="none" w:sz="0" w:space="0" w:color="auto"/>
                      </w:divBdr>
                    </w:div>
                  </w:divsChild>
                </w:div>
                <w:div w:id="1833450889">
                  <w:marLeft w:val="0"/>
                  <w:marRight w:val="0"/>
                  <w:marTop w:val="0"/>
                  <w:marBottom w:val="0"/>
                  <w:divBdr>
                    <w:top w:val="none" w:sz="0" w:space="0" w:color="auto"/>
                    <w:left w:val="none" w:sz="0" w:space="0" w:color="auto"/>
                    <w:bottom w:val="none" w:sz="0" w:space="0" w:color="auto"/>
                    <w:right w:val="none" w:sz="0" w:space="0" w:color="auto"/>
                  </w:divBdr>
                  <w:divsChild>
                    <w:div w:id="1900700084">
                      <w:marLeft w:val="0"/>
                      <w:marRight w:val="0"/>
                      <w:marTop w:val="0"/>
                      <w:marBottom w:val="0"/>
                      <w:divBdr>
                        <w:top w:val="none" w:sz="0" w:space="0" w:color="auto"/>
                        <w:left w:val="none" w:sz="0" w:space="0" w:color="auto"/>
                        <w:bottom w:val="none" w:sz="0" w:space="0" w:color="auto"/>
                        <w:right w:val="none" w:sz="0" w:space="0" w:color="auto"/>
                      </w:divBdr>
                    </w:div>
                  </w:divsChild>
                </w:div>
                <w:div w:id="935793015">
                  <w:marLeft w:val="0"/>
                  <w:marRight w:val="0"/>
                  <w:marTop w:val="0"/>
                  <w:marBottom w:val="0"/>
                  <w:divBdr>
                    <w:top w:val="none" w:sz="0" w:space="0" w:color="auto"/>
                    <w:left w:val="none" w:sz="0" w:space="0" w:color="auto"/>
                    <w:bottom w:val="none" w:sz="0" w:space="0" w:color="auto"/>
                    <w:right w:val="none" w:sz="0" w:space="0" w:color="auto"/>
                  </w:divBdr>
                  <w:divsChild>
                    <w:div w:id="1333215131">
                      <w:marLeft w:val="0"/>
                      <w:marRight w:val="0"/>
                      <w:marTop w:val="0"/>
                      <w:marBottom w:val="0"/>
                      <w:divBdr>
                        <w:top w:val="none" w:sz="0" w:space="0" w:color="auto"/>
                        <w:left w:val="none" w:sz="0" w:space="0" w:color="auto"/>
                        <w:bottom w:val="none" w:sz="0" w:space="0" w:color="auto"/>
                        <w:right w:val="none" w:sz="0" w:space="0" w:color="auto"/>
                      </w:divBdr>
                    </w:div>
                  </w:divsChild>
                </w:div>
                <w:div w:id="458694183">
                  <w:marLeft w:val="0"/>
                  <w:marRight w:val="0"/>
                  <w:marTop w:val="0"/>
                  <w:marBottom w:val="0"/>
                  <w:divBdr>
                    <w:top w:val="none" w:sz="0" w:space="0" w:color="auto"/>
                    <w:left w:val="none" w:sz="0" w:space="0" w:color="auto"/>
                    <w:bottom w:val="none" w:sz="0" w:space="0" w:color="auto"/>
                    <w:right w:val="none" w:sz="0" w:space="0" w:color="auto"/>
                  </w:divBdr>
                  <w:divsChild>
                    <w:div w:id="289214896">
                      <w:marLeft w:val="0"/>
                      <w:marRight w:val="0"/>
                      <w:marTop w:val="0"/>
                      <w:marBottom w:val="0"/>
                      <w:divBdr>
                        <w:top w:val="none" w:sz="0" w:space="0" w:color="auto"/>
                        <w:left w:val="none" w:sz="0" w:space="0" w:color="auto"/>
                        <w:bottom w:val="none" w:sz="0" w:space="0" w:color="auto"/>
                        <w:right w:val="none" w:sz="0" w:space="0" w:color="auto"/>
                      </w:divBdr>
                    </w:div>
                  </w:divsChild>
                </w:div>
                <w:div w:id="1623877529">
                  <w:marLeft w:val="0"/>
                  <w:marRight w:val="0"/>
                  <w:marTop w:val="0"/>
                  <w:marBottom w:val="0"/>
                  <w:divBdr>
                    <w:top w:val="none" w:sz="0" w:space="0" w:color="auto"/>
                    <w:left w:val="none" w:sz="0" w:space="0" w:color="auto"/>
                    <w:bottom w:val="none" w:sz="0" w:space="0" w:color="auto"/>
                    <w:right w:val="none" w:sz="0" w:space="0" w:color="auto"/>
                  </w:divBdr>
                  <w:divsChild>
                    <w:div w:id="1319069148">
                      <w:marLeft w:val="0"/>
                      <w:marRight w:val="0"/>
                      <w:marTop w:val="0"/>
                      <w:marBottom w:val="0"/>
                      <w:divBdr>
                        <w:top w:val="none" w:sz="0" w:space="0" w:color="auto"/>
                        <w:left w:val="none" w:sz="0" w:space="0" w:color="auto"/>
                        <w:bottom w:val="none" w:sz="0" w:space="0" w:color="auto"/>
                        <w:right w:val="none" w:sz="0" w:space="0" w:color="auto"/>
                      </w:divBdr>
                    </w:div>
                  </w:divsChild>
                </w:div>
                <w:div w:id="1256674448">
                  <w:marLeft w:val="0"/>
                  <w:marRight w:val="0"/>
                  <w:marTop w:val="0"/>
                  <w:marBottom w:val="0"/>
                  <w:divBdr>
                    <w:top w:val="none" w:sz="0" w:space="0" w:color="auto"/>
                    <w:left w:val="none" w:sz="0" w:space="0" w:color="auto"/>
                    <w:bottom w:val="none" w:sz="0" w:space="0" w:color="auto"/>
                    <w:right w:val="none" w:sz="0" w:space="0" w:color="auto"/>
                  </w:divBdr>
                  <w:divsChild>
                    <w:div w:id="1897083346">
                      <w:marLeft w:val="0"/>
                      <w:marRight w:val="0"/>
                      <w:marTop w:val="0"/>
                      <w:marBottom w:val="0"/>
                      <w:divBdr>
                        <w:top w:val="none" w:sz="0" w:space="0" w:color="auto"/>
                        <w:left w:val="none" w:sz="0" w:space="0" w:color="auto"/>
                        <w:bottom w:val="none" w:sz="0" w:space="0" w:color="auto"/>
                        <w:right w:val="none" w:sz="0" w:space="0" w:color="auto"/>
                      </w:divBdr>
                    </w:div>
                  </w:divsChild>
                </w:div>
                <w:div w:id="3824428">
                  <w:marLeft w:val="0"/>
                  <w:marRight w:val="0"/>
                  <w:marTop w:val="0"/>
                  <w:marBottom w:val="0"/>
                  <w:divBdr>
                    <w:top w:val="none" w:sz="0" w:space="0" w:color="auto"/>
                    <w:left w:val="none" w:sz="0" w:space="0" w:color="auto"/>
                    <w:bottom w:val="none" w:sz="0" w:space="0" w:color="auto"/>
                    <w:right w:val="none" w:sz="0" w:space="0" w:color="auto"/>
                  </w:divBdr>
                  <w:divsChild>
                    <w:div w:id="1044478074">
                      <w:marLeft w:val="0"/>
                      <w:marRight w:val="0"/>
                      <w:marTop w:val="0"/>
                      <w:marBottom w:val="0"/>
                      <w:divBdr>
                        <w:top w:val="none" w:sz="0" w:space="0" w:color="auto"/>
                        <w:left w:val="none" w:sz="0" w:space="0" w:color="auto"/>
                        <w:bottom w:val="none" w:sz="0" w:space="0" w:color="auto"/>
                        <w:right w:val="none" w:sz="0" w:space="0" w:color="auto"/>
                      </w:divBdr>
                    </w:div>
                  </w:divsChild>
                </w:div>
                <w:div w:id="739251016">
                  <w:marLeft w:val="0"/>
                  <w:marRight w:val="0"/>
                  <w:marTop w:val="0"/>
                  <w:marBottom w:val="0"/>
                  <w:divBdr>
                    <w:top w:val="none" w:sz="0" w:space="0" w:color="auto"/>
                    <w:left w:val="none" w:sz="0" w:space="0" w:color="auto"/>
                    <w:bottom w:val="none" w:sz="0" w:space="0" w:color="auto"/>
                    <w:right w:val="none" w:sz="0" w:space="0" w:color="auto"/>
                  </w:divBdr>
                  <w:divsChild>
                    <w:div w:id="1123158858">
                      <w:marLeft w:val="0"/>
                      <w:marRight w:val="0"/>
                      <w:marTop w:val="0"/>
                      <w:marBottom w:val="0"/>
                      <w:divBdr>
                        <w:top w:val="none" w:sz="0" w:space="0" w:color="auto"/>
                        <w:left w:val="none" w:sz="0" w:space="0" w:color="auto"/>
                        <w:bottom w:val="none" w:sz="0" w:space="0" w:color="auto"/>
                        <w:right w:val="none" w:sz="0" w:space="0" w:color="auto"/>
                      </w:divBdr>
                    </w:div>
                  </w:divsChild>
                </w:div>
                <w:div w:id="294454701">
                  <w:marLeft w:val="0"/>
                  <w:marRight w:val="0"/>
                  <w:marTop w:val="0"/>
                  <w:marBottom w:val="0"/>
                  <w:divBdr>
                    <w:top w:val="none" w:sz="0" w:space="0" w:color="auto"/>
                    <w:left w:val="none" w:sz="0" w:space="0" w:color="auto"/>
                    <w:bottom w:val="none" w:sz="0" w:space="0" w:color="auto"/>
                    <w:right w:val="none" w:sz="0" w:space="0" w:color="auto"/>
                  </w:divBdr>
                  <w:divsChild>
                    <w:div w:id="825126156">
                      <w:marLeft w:val="0"/>
                      <w:marRight w:val="0"/>
                      <w:marTop w:val="0"/>
                      <w:marBottom w:val="0"/>
                      <w:divBdr>
                        <w:top w:val="none" w:sz="0" w:space="0" w:color="auto"/>
                        <w:left w:val="none" w:sz="0" w:space="0" w:color="auto"/>
                        <w:bottom w:val="none" w:sz="0" w:space="0" w:color="auto"/>
                        <w:right w:val="none" w:sz="0" w:space="0" w:color="auto"/>
                      </w:divBdr>
                    </w:div>
                  </w:divsChild>
                </w:div>
                <w:div w:id="1031079110">
                  <w:marLeft w:val="0"/>
                  <w:marRight w:val="0"/>
                  <w:marTop w:val="0"/>
                  <w:marBottom w:val="0"/>
                  <w:divBdr>
                    <w:top w:val="none" w:sz="0" w:space="0" w:color="auto"/>
                    <w:left w:val="none" w:sz="0" w:space="0" w:color="auto"/>
                    <w:bottom w:val="none" w:sz="0" w:space="0" w:color="auto"/>
                    <w:right w:val="none" w:sz="0" w:space="0" w:color="auto"/>
                  </w:divBdr>
                  <w:divsChild>
                    <w:div w:id="1197112634">
                      <w:marLeft w:val="0"/>
                      <w:marRight w:val="0"/>
                      <w:marTop w:val="0"/>
                      <w:marBottom w:val="0"/>
                      <w:divBdr>
                        <w:top w:val="none" w:sz="0" w:space="0" w:color="auto"/>
                        <w:left w:val="none" w:sz="0" w:space="0" w:color="auto"/>
                        <w:bottom w:val="none" w:sz="0" w:space="0" w:color="auto"/>
                        <w:right w:val="none" w:sz="0" w:space="0" w:color="auto"/>
                      </w:divBdr>
                    </w:div>
                  </w:divsChild>
                </w:div>
                <w:div w:id="1628465844">
                  <w:marLeft w:val="0"/>
                  <w:marRight w:val="0"/>
                  <w:marTop w:val="0"/>
                  <w:marBottom w:val="0"/>
                  <w:divBdr>
                    <w:top w:val="none" w:sz="0" w:space="0" w:color="auto"/>
                    <w:left w:val="none" w:sz="0" w:space="0" w:color="auto"/>
                    <w:bottom w:val="none" w:sz="0" w:space="0" w:color="auto"/>
                    <w:right w:val="none" w:sz="0" w:space="0" w:color="auto"/>
                  </w:divBdr>
                  <w:divsChild>
                    <w:div w:id="464741189">
                      <w:marLeft w:val="0"/>
                      <w:marRight w:val="0"/>
                      <w:marTop w:val="0"/>
                      <w:marBottom w:val="0"/>
                      <w:divBdr>
                        <w:top w:val="none" w:sz="0" w:space="0" w:color="auto"/>
                        <w:left w:val="none" w:sz="0" w:space="0" w:color="auto"/>
                        <w:bottom w:val="none" w:sz="0" w:space="0" w:color="auto"/>
                        <w:right w:val="none" w:sz="0" w:space="0" w:color="auto"/>
                      </w:divBdr>
                    </w:div>
                  </w:divsChild>
                </w:div>
                <w:div w:id="1044716384">
                  <w:marLeft w:val="0"/>
                  <w:marRight w:val="0"/>
                  <w:marTop w:val="0"/>
                  <w:marBottom w:val="0"/>
                  <w:divBdr>
                    <w:top w:val="none" w:sz="0" w:space="0" w:color="auto"/>
                    <w:left w:val="none" w:sz="0" w:space="0" w:color="auto"/>
                    <w:bottom w:val="none" w:sz="0" w:space="0" w:color="auto"/>
                    <w:right w:val="none" w:sz="0" w:space="0" w:color="auto"/>
                  </w:divBdr>
                  <w:divsChild>
                    <w:div w:id="680744070">
                      <w:marLeft w:val="0"/>
                      <w:marRight w:val="0"/>
                      <w:marTop w:val="0"/>
                      <w:marBottom w:val="0"/>
                      <w:divBdr>
                        <w:top w:val="none" w:sz="0" w:space="0" w:color="auto"/>
                        <w:left w:val="none" w:sz="0" w:space="0" w:color="auto"/>
                        <w:bottom w:val="none" w:sz="0" w:space="0" w:color="auto"/>
                        <w:right w:val="none" w:sz="0" w:space="0" w:color="auto"/>
                      </w:divBdr>
                    </w:div>
                  </w:divsChild>
                </w:div>
                <w:div w:id="433018090">
                  <w:marLeft w:val="0"/>
                  <w:marRight w:val="0"/>
                  <w:marTop w:val="0"/>
                  <w:marBottom w:val="0"/>
                  <w:divBdr>
                    <w:top w:val="none" w:sz="0" w:space="0" w:color="auto"/>
                    <w:left w:val="none" w:sz="0" w:space="0" w:color="auto"/>
                    <w:bottom w:val="none" w:sz="0" w:space="0" w:color="auto"/>
                    <w:right w:val="none" w:sz="0" w:space="0" w:color="auto"/>
                  </w:divBdr>
                  <w:divsChild>
                    <w:div w:id="10757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3495">
          <w:marLeft w:val="0"/>
          <w:marRight w:val="0"/>
          <w:marTop w:val="0"/>
          <w:marBottom w:val="0"/>
          <w:divBdr>
            <w:top w:val="none" w:sz="0" w:space="0" w:color="auto"/>
            <w:left w:val="none" w:sz="0" w:space="0" w:color="auto"/>
            <w:bottom w:val="none" w:sz="0" w:space="0" w:color="auto"/>
            <w:right w:val="none" w:sz="0" w:space="0" w:color="auto"/>
          </w:divBdr>
        </w:div>
        <w:div w:id="2125342055">
          <w:marLeft w:val="0"/>
          <w:marRight w:val="0"/>
          <w:marTop w:val="0"/>
          <w:marBottom w:val="0"/>
          <w:divBdr>
            <w:top w:val="none" w:sz="0" w:space="0" w:color="auto"/>
            <w:left w:val="none" w:sz="0" w:space="0" w:color="auto"/>
            <w:bottom w:val="none" w:sz="0" w:space="0" w:color="auto"/>
            <w:right w:val="none" w:sz="0" w:space="0" w:color="auto"/>
          </w:divBdr>
        </w:div>
        <w:div w:id="1998917130">
          <w:marLeft w:val="0"/>
          <w:marRight w:val="0"/>
          <w:marTop w:val="0"/>
          <w:marBottom w:val="0"/>
          <w:divBdr>
            <w:top w:val="none" w:sz="0" w:space="0" w:color="auto"/>
            <w:left w:val="none" w:sz="0" w:space="0" w:color="auto"/>
            <w:bottom w:val="none" w:sz="0" w:space="0" w:color="auto"/>
            <w:right w:val="none" w:sz="0" w:space="0" w:color="auto"/>
          </w:divBdr>
        </w:div>
        <w:div w:id="678700572">
          <w:marLeft w:val="0"/>
          <w:marRight w:val="0"/>
          <w:marTop w:val="0"/>
          <w:marBottom w:val="0"/>
          <w:divBdr>
            <w:top w:val="none" w:sz="0" w:space="0" w:color="auto"/>
            <w:left w:val="none" w:sz="0" w:space="0" w:color="auto"/>
            <w:bottom w:val="none" w:sz="0" w:space="0" w:color="auto"/>
            <w:right w:val="none" w:sz="0" w:space="0" w:color="auto"/>
          </w:divBdr>
        </w:div>
        <w:div w:id="330568443">
          <w:marLeft w:val="0"/>
          <w:marRight w:val="0"/>
          <w:marTop w:val="0"/>
          <w:marBottom w:val="0"/>
          <w:divBdr>
            <w:top w:val="none" w:sz="0" w:space="0" w:color="auto"/>
            <w:left w:val="none" w:sz="0" w:space="0" w:color="auto"/>
            <w:bottom w:val="none" w:sz="0" w:space="0" w:color="auto"/>
            <w:right w:val="none" w:sz="0" w:space="0" w:color="auto"/>
          </w:divBdr>
        </w:div>
      </w:divsChild>
    </w:div>
    <w:div w:id="1059208163">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261380039">
      <w:bodyDiv w:val="1"/>
      <w:marLeft w:val="0"/>
      <w:marRight w:val="0"/>
      <w:marTop w:val="0"/>
      <w:marBottom w:val="0"/>
      <w:divBdr>
        <w:top w:val="none" w:sz="0" w:space="0" w:color="auto"/>
        <w:left w:val="none" w:sz="0" w:space="0" w:color="auto"/>
        <w:bottom w:val="none" w:sz="0" w:space="0" w:color="auto"/>
        <w:right w:val="none" w:sz="0" w:space="0" w:color="auto"/>
      </w:divBdr>
    </w:div>
    <w:div w:id="1279408959">
      <w:bodyDiv w:val="1"/>
      <w:marLeft w:val="0"/>
      <w:marRight w:val="0"/>
      <w:marTop w:val="0"/>
      <w:marBottom w:val="0"/>
      <w:divBdr>
        <w:top w:val="none" w:sz="0" w:space="0" w:color="auto"/>
        <w:left w:val="none" w:sz="0" w:space="0" w:color="auto"/>
        <w:bottom w:val="none" w:sz="0" w:space="0" w:color="auto"/>
        <w:right w:val="none" w:sz="0" w:space="0" w:color="auto"/>
      </w:divBdr>
    </w:div>
    <w:div w:id="1282495675">
      <w:bodyDiv w:val="1"/>
      <w:marLeft w:val="0"/>
      <w:marRight w:val="0"/>
      <w:marTop w:val="0"/>
      <w:marBottom w:val="0"/>
      <w:divBdr>
        <w:top w:val="none" w:sz="0" w:space="0" w:color="auto"/>
        <w:left w:val="none" w:sz="0" w:space="0" w:color="auto"/>
        <w:bottom w:val="none" w:sz="0" w:space="0" w:color="auto"/>
        <w:right w:val="none" w:sz="0" w:space="0" w:color="auto"/>
      </w:divBdr>
    </w:div>
    <w:div w:id="1292130689">
      <w:bodyDiv w:val="1"/>
      <w:marLeft w:val="0"/>
      <w:marRight w:val="0"/>
      <w:marTop w:val="0"/>
      <w:marBottom w:val="0"/>
      <w:divBdr>
        <w:top w:val="none" w:sz="0" w:space="0" w:color="auto"/>
        <w:left w:val="none" w:sz="0" w:space="0" w:color="auto"/>
        <w:bottom w:val="none" w:sz="0" w:space="0" w:color="auto"/>
        <w:right w:val="none" w:sz="0" w:space="0" w:color="auto"/>
      </w:divBdr>
    </w:div>
    <w:div w:id="1411461848">
      <w:bodyDiv w:val="1"/>
      <w:marLeft w:val="0"/>
      <w:marRight w:val="0"/>
      <w:marTop w:val="0"/>
      <w:marBottom w:val="0"/>
      <w:divBdr>
        <w:top w:val="none" w:sz="0" w:space="0" w:color="auto"/>
        <w:left w:val="none" w:sz="0" w:space="0" w:color="auto"/>
        <w:bottom w:val="none" w:sz="0" w:space="0" w:color="auto"/>
        <w:right w:val="none" w:sz="0" w:space="0" w:color="auto"/>
      </w:divBdr>
      <w:divsChild>
        <w:div w:id="622619938">
          <w:marLeft w:val="0"/>
          <w:marRight w:val="0"/>
          <w:marTop w:val="0"/>
          <w:marBottom w:val="0"/>
          <w:divBdr>
            <w:top w:val="none" w:sz="0" w:space="0" w:color="auto"/>
            <w:left w:val="none" w:sz="0" w:space="0" w:color="auto"/>
            <w:bottom w:val="none" w:sz="0" w:space="0" w:color="auto"/>
            <w:right w:val="none" w:sz="0" w:space="0" w:color="auto"/>
          </w:divBdr>
          <w:divsChild>
            <w:div w:id="575089277">
              <w:marLeft w:val="0"/>
              <w:marRight w:val="0"/>
              <w:marTop w:val="0"/>
              <w:marBottom w:val="0"/>
              <w:divBdr>
                <w:top w:val="none" w:sz="0" w:space="0" w:color="auto"/>
                <w:left w:val="none" w:sz="0" w:space="0" w:color="auto"/>
                <w:bottom w:val="none" w:sz="0" w:space="0" w:color="auto"/>
                <w:right w:val="none" w:sz="0" w:space="0" w:color="auto"/>
              </w:divBdr>
            </w:div>
            <w:div w:id="1062413525">
              <w:marLeft w:val="0"/>
              <w:marRight w:val="0"/>
              <w:marTop w:val="0"/>
              <w:marBottom w:val="0"/>
              <w:divBdr>
                <w:top w:val="none" w:sz="0" w:space="0" w:color="auto"/>
                <w:left w:val="none" w:sz="0" w:space="0" w:color="auto"/>
                <w:bottom w:val="none" w:sz="0" w:space="0" w:color="auto"/>
                <w:right w:val="none" w:sz="0" w:space="0" w:color="auto"/>
              </w:divBdr>
            </w:div>
          </w:divsChild>
        </w:div>
        <w:div w:id="1188174271">
          <w:marLeft w:val="0"/>
          <w:marRight w:val="0"/>
          <w:marTop w:val="0"/>
          <w:marBottom w:val="0"/>
          <w:divBdr>
            <w:top w:val="none" w:sz="0" w:space="0" w:color="auto"/>
            <w:left w:val="none" w:sz="0" w:space="0" w:color="auto"/>
            <w:bottom w:val="none" w:sz="0" w:space="0" w:color="auto"/>
            <w:right w:val="none" w:sz="0" w:space="0" w:color="auto"/>
          </w:divBdr>
        </w:div>
        <w:div w:id="1227911952">
          <w:marLeft w:val="0"/>
          <w:marRight w:val="0"/>
          <w:marTop w:val="0"/>
          <w:marBottom w:val="0"/>
          <w:divBdr>
            <w:top w:val="none" w:sz="0" w:space="0" w:color="auto"/>
            <w:left w:val="none" w:sz="0" w:space="0" w:color="auto"/>
            <w:bottom w:val="none" w:sz="0" w:space="0" w:color="auto"/>
            <w:right w:val="none" w:sz="0" w:space="0" w:color="auto"/>
          </w:divBdr>
        </w:div>
        <w:div w:id="1521355537">
          <w:marLeft w:val="0"/>
          <w:marRight w:val="0"/>
          <w:marTop w:val="0"/>
          <w:marBottom w:val="0"/>
          <w:divBdr>
            <w:top w:val="none" w:sz="0" w:space="0" w:color="auto"/>
            <w:left w:val="none" w:sz="0" w:space="0" w:color="auto"/>
            <w:bottom w:val="none" w:sz="0" w:space="0" w:color="auto"/>
            <w:right w:val="none" w:sz="0" w:space="0" w:color="auto"/>
          </w:divBdr>
        </w:div>
        <w:div w:id="2140491550">
          <w:marLeft w:val="0"/>
          <w:marRight w:val="0"/>
          <w:marTop w:val="0"/>
          <w:marBottom w:val="0"/>
          <w:divBdr>
            <w:top w:val="none" w:sz="0" w:space="0" w:color="auto"/>
            <w:left w:val="none" w:sz="0" w:space="0" w:color="auto"/>
            <w:bottom w:val="none" w:sz="0" w:space="0" w:color="auto"/>
            <w:right w:val="none" w:sz="0" w:space="0" w:color="auto"/>
          </w:divBdr>
          <w:divsChild>
            <w:div w:id="9877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588">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96236678">
      <w:bodyDiv w:val="1"/>
      <w:marLeft w:val="0"/>
      <w:marRight w:val="0"/>
      <w:marTop w:val="0"/>
      <w:marBottom w:val="0"/>
      <w:divBdr>
        <w:top w:val="none" w:sz="0" w:space="0" w:color="auto"/>
        <w:left w:val="none" w:sz="0" w:space="0" w:color="auto"/>
        <w:bottom w:val="none" w:sz="0" w:space="0" w:color="auto"/>
        <w:right w:val="none" w:sz="0" w:space="0" w:color="auto"/>
      </w:divBdr>
    </w:div>
    <w:div w:id="1985314035">
      <w:bodyDiv w:val="1"/>
      <w:marLeft w:val="0"/>
      <w:marRight w:val="0"/>
      <w:marTop w:val="0"/>
      <w:marBottom w:val="0"/>
      <w:divBdr>
        <w:top w:val="none" w:sz="0" w:space="0" w:color="auto"/>
        <w:left w:val="none" w:sz="0" w:space="0" w:color="auto"/>
        <w:bottom w:val="none" w:sz="0" w:space="0" w:color="auto"/>
        <w:right w:val="none" w:sz="0" w:space="0" w:color="auto"/>
      </w:divBdr>
      <w:divsChild>
        <w:div w:id="17432956">
          <w:marLeft w:val="0"/>
          <w:marRight w:val="0"/>
          <w:marTop w:val="0"/>
          <w:marBottom w:val="0"/>
          <w:divBdr>
            <w:top w:val="none" w:sz="0" w:space="0" w:color="auto"/>
            <w:left w:val="none" w:sz="0" w:space="0" w:color="auto"/>
            <w:bottom w:val="none" w:sz="0" w:space="0" w:color="auto"/>
            <w:right w:val="none" w:sz="0" w:space="0" w:color="auto"/>
          </w:divBdr>
          <w:divsChild>
            <w:div w:id="181358767">
              <w:marLeft w:val="0"/>
              <w:marRight w:val="0"/>
              <w:marTop w:val="0"/>
              <w:marBottom w:val="0"/>
              <w:divBdr>
                <w:top w:val="none" w:sz="0" w:space="0" w:color="auto"/>
                <w:left w:val="none" w:sz="0" w:space="0" w:color="auto"/>
                <w:bottom w:val="none" w:sz="0" w:space="0" w:color="auto"/>
                <w:right w:val="none" w:sz="0" w:space="0" w:color="auto"/>
              </w:divBdr>
            </w:div>
            <w:div w:id="559708660">
              <w:marLeft w:val="0"/>
              <w:marRight w:val="0"/>
              <w:marTop w:val="0"/>
              <w:marBottom w:val="0"/>
              <w:divBdr>
                <w:top w:val="none" w:sz="0" w:space="0" w:color="auto"/>
                <w:left w:val="none" w:sz="0" w:space="0" w:color="auto"/>
                <w:bottom w:val="none" w:sz="0" w:space="0" w:color="auto"/>
                <w:right w:val="none" w:sz="0" w:space="0" w:color="auto"/>
              </w:divBdr>
            </w:div>
            <w:div w:id="1057124016">
              <w:marLeft w:val="0"/>
              <w:marRight w:val="0"/>
              <w:marTop w:val="0"/>
              <w:marBottom w:val="0"/>
              <w:divBdr>
                <w:top w:val="none" w:sz="0" w:space="0" w:color="auto"/>
                <w:left w:val="none" w:sz="0" w:space="0" w:color="auto"/>
                <w:bottom w:val="none" w:sz="0" w:space="0" w:color="auto"/>
                <w:right w:val="none" w:sz="0" w:space="0" w:color="auto"/>
              </w:divBdr>
            </w:div>
            <w:div w:id="1533761612">
              <w:marLeft w:val="0"/>
              <w:marRight w:val="0"/>
              <w:marTop w:val="0"/>
              <w:marBottom w:val="0"/>
              <w:divBdr>
                <w:top w:val="none" w:sz="0" w:space="0" w:color="auto"/>
                <w:left w:val="none" w:sz="0" w:space="0" w:color="auto"/>
                <w:bottom w:val="none" w:sz="0" w:space="0" w:color="auto"/>
                <w:right w:val="none" w:sz="0" w:space="0" w:color="auto"/>
              </w:divBdr>
            </w:div>
            <w:div w:id="1941838890">
              <w:marLeft w:val="0"/>
              <w:marRight w:val="0"/>
              <w:marTop w:val="0"/>
              <w:marBottom w:val="0"/>
              <w:divBdr>
                <w:top w:val="none" w:sz="0" w:space="0" w:color="auto"/>
                <w:left w:val="none" w:sz="0" w:space="0" w:color="auto"/>
                <w:bottom w:val="none" w:sz="0" w:space="0" w:color="auto"/>
                <w:right w:val="none" w:sz="0" w:space="0" w:color="auto"/>
              </w:divBdr>
            </w:div>
            <w:div w:id="2137017586">
              <w:marLeft w:val="0"/>
              <w:marRight w:val="0"/>
              <w:marTop w:val="0"/>
              <w:marBottom w:val="0"/>
              <w:divBdr>
                <w:top w:val="none" w:sz="0" w:space="0" w:color="auto"/>
                <w:left w:val="none" w:sz="0" w:space="0" w:color="auto"/>
                <w:bottom w:val="none" w:sz="0" w:space="0" w:color="auto"/>
                <w:right w:val="none" w:sz="0" w:space="0" w:color="auto"/>
              </w:divBdr>
            </w:div>
          </w:divsChild>
        </w:div>
        <w:div w:id="279603776">
          <w:marLeft w:val="0"/>
          <w:marRight w:val="0"/>
          <w:marTop w:val="0"/>
          <w:marBottom w:val="0"/>
          <w:divBdr>
            <w:top w:val="none" w:sz="0" w:space="0" w:color="auto"/>
            <w:left w:val="none" w:sz="0" w:space="0" w:color="auto"/>
            <w:bottom w:val="none" w:sz="0" w:space="0" w:color="auto"/>
            <w:right w:val="none" w:sz="0" w:space="0" w:color="auto"/>
          </w:divBdr>
          <w:divsChild>
            <w:div w:id="1771000200">
              <w:marLeft w:val="0"/>
              <w:marRight w:val="0"/>
              <w:marTop w:val="0"/>
              <w:marBottom w:val="0"/>
              <w:divBdr>
                <w:top w:val="none" w:sz="0" w:space="0" w:color="auto"/>
                <w:left w:val="none" w:sz="0" w:space="0" w:color="auto"/>
                <w:bottom w:val="none" w:sz="0" w:space="0" w:color="auto"/>
                <w:right w:val="none" w:sz="0" w:space="0" w:color="auto"/>
              </w:divBdr>
            </w:div>
            <w:div w:id="1786609362">
              <w:marLeft w:val="0"/>
              <w:marRight w:val="0"/>
              <w:marTop w:val="0"/>
              <w:marBottom w:val="0"/>
              <w:divBdr>
                <w:top w:val="none" w:sz="0" w:space="0" w:color="auto"/>
                <w:left w:val="none" w:sz="0" w:space="0" w:color="auto"/>
                <w:bottom w:val="none" w:sz="0" w:space="0" w:color="auto"/>
                <w:right w:val="none" w:sz="0" w:space="0" w:color="auto"/>
              </w:divBdr>
            </w:div>
            <w:div w:id="1960526111">
              <w:marLeft w:val="0"/>
              <w:marRight w:val="0"/>
              <w:marTop w:val="0"/>
              <w:marBottom w:val="0"/>
              <w:divBdr>
                <w:top w:val="none" w:sz="0" w:space="0" w:color="auto"/>
                <w:left w:val="none" w:sz="0" w:space="0" w:color="auto"/>
                <w:bottom w:val="none" w:sz="0" w:space="0" w:color="auto"/>
                <w:right w:val="none" w:sz="0" w:space="0" w:color="auto"/>
              </w:divBdr>
            </w:div>
            <w:div w:id="1971861939">
              <w:marLeft w:val="0"/>
              <w:marRight w:val="0"/>
              <w:marTop w:val="0"/>
              <w:marBottom w:val="0"/>
              <w:divBdr>
                <w:top w:val="none" w:sz="0" w:space="0" w:color="auto"/>
                <w:left w:val="none" w:sz="0" w:space="0" w:color="auto"/>
                <w:bottom w:val="none" w:sz="0" w:space="0" w:color="auto"/>
                <w:right w:val="none" w:sz="0" w:space="0" w:color="auto"/>
              </w:divBdr>
            </w:div>
            <w:div w:id="2103212820">
              <w:marLeft w:val="0"/>
              <w:marRight w:val="0"/>
              <w:marTop w:val="0"/>
              <w:marBottom w:val="0"/>
              <w:divBdr>
                <w:top w:val="none" w:sz="0" w:space="0" w:color="auto"/>
                <w:left w:val="none" w:sz="0" w:space="0" w:color="auto"/>
                <w:bottom w:val="none" w:sz="0" w:space="0" w:color="auto"/>
                <w:right w:val="none" w:sz="0" w:space="0" w:color="auto"/>
              </w:divBdr>
            </w:div>
          </w:divsChild>
        </w:div>
        <w:div w:id="341510224">
          <w:marLeft w:val="0"/>
          <w:marRight w:val="0"/>
          <w:marTop w:val="0"/>
          <w:marBottom w:val="0"/>
          <w:divBdr>
            <w:top w:val="none" w:sz="0" w:space="0" w:color="auto"/>
            <w:left w:val="none" w:sz="0" w:space="0" w:color="auto"/>
            <w:bottom w:val="none" w:sz="0" w:space="0" w:color="auto"/>
            <w:right w:val="none" w:sz="0" w:space="0" w:color="auto"/>
          </w:divBdr>
          <w:divsChild>
            <w:div w:id="1563902771">
              <w:marLeft w:val="0"/>
              <w:marRight w:val="0"/>
              <w:marTop w:val="0"/>
              <w:marBottom w:val="0"/>
              <w:divBdr>
                <w:top w:val="none" w:sz="0" w:space="0" w:color="auto"/>
                <w:left w:val="none" w:sz="0" w:space="0" w:color="auto"/>
                <w:bottom w:val="none" w:sz="0" w:space="0" w:color="auto"/>
                <w:right w:val="none" w:sz="0" w:space="0" w:color="auto"/>
              </w:divBdr>
            </w:div>
          </w:divsChild>
        </w:div>
        <w:div w:id="390035929">
          <w:marLeft w:val="0"/>
          <w:marRight w:val="0"/>
          <w:marTop w:val="0"/>
          <w:marBottom w:val="0"/>
          <w:divBdr>
            <w:top w:val="none" w:sz="0" w:space="0" w:color="auto"/>
            <w:left w:val="none" w:sz="0" w:space="0" w:color="auto"/>
            <w:bottom w:val="none" w:sz="0" w:space="0" w:color="auto"/>
            <w:right w:val="none" w:sz="0" w:space="0" w:color="auto"/>
          </w:divBdr>
          <w:divsChild>
            <w:div w:id="895046799">
              <w:marLeft w:val="0"/>
              <w:marRight w:val="0"/>
              <w:marTop w:val="0"/>
              <w:marBottom w:val="0"/>
              <w:divBdr>
                <w:top w:val="none" w:sz="0" w:space="0" w:color="auto"/>
                <w:left w:val="none" w:sz="0" w:space="0" w:color="auto"/>
                <w:bottom w:val="none" w:sz="0" w:space="0" w:color="auto"/>
                <w:right w:val="none" w:sz="0" w:space="0" w:color="auto"/>
              </w:divBdr>
            </w:div>
            <w:div w:id="1499349224">
              <w:marLeft w:val="0"/>
              <w:marRight w:val="0"/>
              <w:marTop w:val="0"/>
              <w:marBottom w:val="0"/>
              <w:divBdr>
                <w:top w:val="none" w:sz="0" w:space="0" w:color="auto"/>
                <w:left w:val="none" w:sz="0" w:space="0" w:color="auto"/>
                <w:bottom w:val="none" w:sz="0" w:space="0" w:color="auto"/>
                <w:right w:val="none" w:sz="0" w:space="0" w:color="auto"/>
              </w:divBdr>
            </w:div>
          </w:divsChild>
        </w:div>
        <w:div w:id="446856722">
          <w:marLeft w:val="0"/>
          <w:marRight w:val="0"/>
          <w:marTop w:val="0"/>
          <w:marBottom w:val="0"/>
          <w:divBdr>
            <w:top w:val="none" w:sz="0" w:space="0" w:color="auto"/>
            <w:left w:val="none" w:sz="0" w:space="0" w:color="auto"/>
            <w:bottom w:val="none" w:sz="0" w:space="0" w:color="auto"/>
            <w:right w:val="none" w:sz="0" w:space="0" w:color="auto"/>
          </w:divBdr>
          <w:divsChild>
            <w:div w:id="89274459">
              <w:marLeft w:val="0"/>
              <w:marRight w:val="0"/>
              <w:marTop w:val="0"/>
              <w:marBottom w:val="0"/>
              <w:divBdr>
                <w:top w:val="none" w:sz="0" w:space="0" w:color="auto"/>
                <w:left w:val="none" w:sz="0" w:space="0" w:color="auto"/>
                <w:bottom w:val="none" w:sz="0" w:space="0" w:color="auto"/>
                <w:right w:val="none" w:sz="0" w:space="0" w:color="auto"/>
              </w:divBdr>
            </w:div>
            <w:div w:id="210918368">
              <w:marLeft w:val="0"/>
              <w:marRight w:val="0"/>
              <w:marTop w:val="0"/>
              <w:marBottom w:val="0"/>
              <w:divBdr>
                <w:top w:val="none" w:sz="0" w:space="0" w:color="auto"/>
                <w:left w:val="none" w:sz="0" w:space="0" w:color="auto"/>
                <w:bottom w:val="none" w:sz="0" w:space="0" w:color="auto"/>
                <w:right w:val="none" w:sz="0" w:space="0" w:color="auto"/>
              </w:divBdr>
            </w:div>
            <w:div w:id="1395929232">
              <w:marLeft w:val="0"/>
              <w:marRight w:val="0"/>
              <w:marTop w:val="0"/>
              <w:marBottom w:val="0"/>
              <w:divBdr>
                <w:top w:val="none" w:sz="0" w:space="0" w:color="auto"/>
                <w:left w:val="none" w:sz="0" w:space="0" w:color="auto"/>
                <w:bottom w:val="none" w:sz="0" w:space="0" w:color="auto"/>
                <w:right w:val="none" w:sz="0" w:space="0" w:color="auto"/>
              </w:divBdr>
            </w:div>
          </w:divsChild>
        </w:div>
        <w:div w:id="467825163">
          <w:marLeft w:val="0"/>
          <w:marRight w:val="0"/>
          <w:marTop w:val="0"/>
          <w:marBottom w:val="0"/>
          <w:divBdr>
            <w:top w:val="none" w:sz="0" w:space="0" w:color="auto"/>
            <w:left w:val="none" w:sz="0" w:space="0" w:color="auto"/>
            <w:bottom w:val="none" w:sz="0" w:space="0" w:color="auto"/>
            <w:right w:val="none" w:sz="0" w:space="0" w:color="auto"/>
          </w:divBdr>
          <w:divsChild>
            <w:div w:id="1779372100">
              <w:marLeft w:val="0"/>
              <w:marRight w:val="0"/>
              <w:marTop w:val="0"/>
              <w:marBottom w:val="0"/>
              <w:divBdr>
                <w:top w:val="none" w:sz="0" w:space="0" w:color="auto"/>
                <w:left w:val="none" w:sz="0" w:space="0" w:color="auto"/>
                <w:bottom w:val="none" w:sz="0" w:space="0" w:color="auto"/>
                <w:right w:val="none" w:sz="0" w:space="0" w:color="auto"/>
              </w:divBdr>
            </w:div>
          </w:divsChild>
        </w:div>
        <w:div w:id="568417012">
          <w:marLeft w:val="0"/>
          <w:marRight w:val="0"/>
          <w:marTop w:val="0"/>
          <w:marBottom w:val="0"/>
          <w:divBdr>
            <w:top w:val="none" w:sz="0" w:space="0" w:color="auto"/>
            <w:left w:val="none" w:sz="0" w:space="0" w:color="auto"/>
            <w:bottom w:val="none" w:sz="0" w:space="0" w:color="auto"/>
            <w:right w:val="none" w:sz="0" w:space="0" w:color="auto"/>
          </w:divBdr>
          <w:divsChild>
            <w:div w:id="526984302">
              <w:marLeft w:val="0"/>
              <w:marRight w:val="0"/>
              <w:marTop w:val="0"/>
              <w:marBottom w:val="0"/>
              <w:divBdr>
                <w:top w:val="none" w:sz="0" w:space="0" w:color="auto"/>
                <w:left w:val="none" w:sz="0" w:space="0" w:color="auto"/>
                <w:bottom w:val="none" w:sz="0" w:space="0" w:color="auto"/>
                <w:right w:val="none" w:sz="0" w:space="0" w:color="auto"/>
              </w:divBdr>
            </w:div>
          </w:divsChild>
        </w:div>
        <w:div w:id="581255240">
          <w:marLeft w:val="0"/>
          <w:marRight w:val="0"/>
          <w:marTop w:val="0"/>
          <w:marBottom w:val="0"/>
          <w:divBdr>
            <w:top w:val="none" w:sz="0" w:space="0" w:color="auto"/>
            <w:left w:val="none" w:sz="0" w:space="0" w:color="auto"/>
            <w:bottom w:val="none" w:sz="0" w:space="0" w:color="auto"/>
            <w:right w:val="none" w:sz="0" w:space="0" w:color="auto"/>
          </w:divBdr>
          <w:divsChild>
            <w:div w:id="2118524414">
              <w:marLeft w:val="0"/>
              <w:marRight w:val="0"/>
              <w:marTop w:val="0"/>
              <w:marBottom w:val="0"/>
              <w:divBdr>
                <w:top w:val="none" w:sz="0" w:space="0" w:color="auto"/>
                <w:left w:val="none" w:sz="0" w:space="0" w:color="auto"/>
                <w:bottom w:val="none" w:sz="0" w:space="0" w:color="auto"/>
                <w:right w:val="none" w:sz="0" w:space="0" w:color="auto"/>
              </w:divBdr>
            </w:div>
          </w:divsChild>
        </w:div>
        <w:div w:id="623580021">
          <w:marLeft w:val="0"/>
          <w:marRight w:val="0"/>
          <w:marTop w:val="0"/>
          <w:marBottom w:val="0"/>
          <w:divBdr>
            <w:top w:val="none" w:sz="0" w:space="0" w:color="auto"/>
            <w:left w:val="none" w:sz="0" w:space="0" w:color="auto"/>
            <w:bottom w:val="none" w:sz="0" w:space="0" w:color="auto"/>
            <w:right w:val="none" w:sz="0" w:space="0" w:color="auto"/>
          </w:divBdr>
          <w:divsChild>
            <w:div w:id="661271937">
              <w:marLeft w:val="0"/>
              <w:marRight w:val="0"/>
              <w:marTop w:val="0"/>
              <w:marBottom w:val="0"/>
              <w:divBdr>
                <w:top w:val="none" w:sz="0" w:space="0" w:color="auto"/>
                <w:left w:val="none" w:sz="0" w:space="0" w:color="auto"/>
                <w:bottom w:val="none" w:sz="0" w:space="0" w:color="auto"/>
                <w:right w:val="none" w:sz="0" w:space="0" w:color="auto"/>
              </w:divBdr>
            </w:div>
          </w:divsChild>
        </w:div>
        <w:div w:id="639267755">
          <w:marLeft w:val="0"/>
          <w:marRight w:val="0"/>
          <w:marTop w:val="0"/>
          <w:marBottom w:val="0"/>
          <w:divBdr>
            <w:top w:val="none" w:sz="0" w:space="0" w:color="auto"/>
            <w:left w:val="none" w:sz="0" w:space="0" w:color="auto"/>
            <w:bottom w:val="none" w:sz="0" w:space="0" w:color="auto"/>
            <w:right w:val="none" w:sz="0" w:space="0" w:color="auto"/>
          </w:divBdr>
          <w:divsChild>
            <w:div w:id="48117815">
              <w:marLeft w:val="0"/>
              <w:marRight w:val="0"/>
              <w:marTop w:val="0"/>
              <w:marBottom w:val="0"/>
              <w:divBdr>
                <w:top w:val="none" w:sz="0" w:space="0" w:color="auto"/>
                <w:left w:val="none" w:sz="0" w:space="0" w:color="auto"/>
                <w:bottom w:val="none" w:sz="0" w:space="0" w:color="auto"/>
                <w:right w:val="none" w:sz="0" w:space="0" w:color="auto"/>
              </w:divBdr>
            </w:div>
            <w:div w:id="528613782">
              <w:marLeft w:val="0"/>
              <w:marRight w:val="0"/>
              <w:marTop w:val="0"/>
              <w:marBottom w:val="0"/>
              <w:divBdr>
                <w:top w:val="none" w:sz="0" w:space="0" w:color="auto"/>
                <w:left w:val="none" w:sz="0" w:space="0" w:color="auto"/>
                <w:bottom w:val="none" w:sz="0" w:space="0" w:color="auto"/>
                <w:right w:val="none" w:sz="0" w:space="0" w:color="auto"/>
              </w:divBdr>
            </w:div>
            <w:div w:id="1497573376">
              <w:marLeft w:val="0"/>
              <w:marRight w:val="0"/>
              <w:marTop w:val="0"/>
              <w:marBottom w:val="0"/>
              <w:divBdr>
                <w:top w:val="none" w:sz="0" w:space="0" w:color="auto"/>
                <w:left w:val="none" w:sz="0" w:space="0" w:color="auto"/>
                <w:bottom w:val="none" w:sz="0" w:space="0" w:color="auto"/>
                <w:right w:val="none" w:sz="0" w:space="0" w:color="auto"/>
              </w:divBdr>
            </w:div>
            <w:div w:id="1892156125">
              <w:marLeft w:val="0"/>
              <w:marRight w:val="0"/>
              <w:marTop w:val="0"/>
              <w:marBottom w:val="0"/>
              <w:divBdr>
                <w:top w:val="none" w:sz="0" w:space="0" w:color="auto"/>
                <w:left w:val="none" w:sz="0" w:space="0" w:color="auto"/>
                <w:bottom w:val="none" w:sz="0" w:space="0" w:color="auto"/>
                <w:right w:val="none" w:sz="0" w:space="0" w:color="auto"/>
              </w:divBdr>
            </w:div>
          </w:divsChild>
        </w:div>
        <w:div w:id="646127500">
          <w:marLeft w:val="0"/>
          <w:marRight w:val="0"/>
          <w:marTop w:val="0"/>
          <w:marBottom w:val="0"/>
          <w:divBdr>
            <w:top w:val="none" w:sz="0" w:space="0" w:color="auto"/>
            <w:left w:val="none" w:sz="0" w:space="0" w:color="auto"/>
            <w:bottom w:val="none" w:sz="0" w:space="0" w:color="auto"/>
            <w:right w:val="none" w:sz="0" w:space="0" w:color="auto"/>
          </w:divBdr>
          <w:divsChild>
            <w:div w:id="799111514">
              <w:marLeft w:val="0"/>
              <w:marRight w:val="0"/>
              <w:marTop w:val="0"/>
              <w:marBottom w:val="0"/>
              <w:divBdr>
                <w:top w:val="none" w:sz="0" w:space="0" w:color="auto"/>
                <w:left w:val="none" w:sz="0" w:space="0" w:color="auto"/>
                <w:bottom w:val="none" w:sz="0" w:space="0" w:color="auto"/>
                <w:right w:val="none" w:sz="0" w:space="0" w:color="auto"/>
              </w:divBdr>
            </w:div>
          </w:divsChild>
        </w:div>
        <w:div w:id="649751332">
          <w:marLeft w:val="0"/>
          <w:marRight w:val="0"/>
          <w:marTop w:val="0"/>
          <w:marBottom w:val="0"/>
          <w:divBdr>
            <w:top w:val="none" w:sz="0" w:space="0" w:color="auto"/>
            <w:left w:val="none" w:sz="0" w:space="0" w:color="auto"/>
            <w:bottom w:val="none" w:sz="0" w:space="0" w:color="auto"/>
            <w:right w:val="none" w:sz="0" w:space="0" w:color="auto"/>
          </w:divBdr>
          <w:divsChild>
            <w:div w:id="117727273">
              <w:marLeft w:val="0"/>
              <w:marRight w:val="0"/>
              <w:marTop w:val="0"/>
              <w:marBottom w:val="0"/>
              <w:divBdr>
                <w:top w:val="none" w:sz="0" w:space="0" w:color="auto"/>
                <w:left w:val="none" w:sz="0" w:space="0" w:color="auto"/>
                <w:bottom w:val="none" w:sz="0" w:space="0" w:color="auto"/>
                <w:right w:val="none" w:sz="0" w:space="0" w:color="auto"/>
              </w:divBdr>
            </w:div>
            <w:div w:id="389616259">
              <w:marLeft w:val="0"/>
              <w:marRight w:val="0"/>
              <w:marTop w:val="0"/>
              <w:marBottom w:val="0"/>
              <w:divBdr>
                <w:top w:val="none" w:sz="0" w:space="0" w:color="auto"/>
                <w:left w:val="none" w:sz="0" w:space="0" w:color="auto"/>
                <w:bottom w:val="none" w:sz="0" w:space="0" w:color="auto"/>
                <w:right w:val="none" w:sz="0" w:space="0" w:color="auto"/>
              </w:divBdr>
            </w:div>
            <w:div w:id="838807833">
              <w:marLeft w:val="0"/>
              <w:marRight w:val="0"/>
              <w:marTop w:val="0"/>
              <w:marBottom w:val="0"/>
              <w:divBdr>
                <w:top w:val="none" w:sz="0" w:space="0" w:color="auto"/>
                <w:left w:val="none" w:sz="0" w:space="0" w:color="auto"/>
                <w:bottom w:val="none" w:sz="0" w:space="0" w:color="auto"/>
                <w:right w:val="none" w:sz="0" w:space="0" w:color="auto"/>
              </w:divBdr>
            </w:div>
            <w:div w:id="2042171397">
              <w:marLeft w:val="0"/>
              <w:marRight w:val="0"/>
              <w:marTop w:val="0"/>
              <w:marBottom w:val="0"/>
              <w:divBdr>
                <w:top w:val="none" w:sz="0" w:space="0" w:color="auto"/>
                <w:left w:val="none" w:sz="0" w:space="0" w:color="auto"/>
                <w:bottom w:val="none" w:sz="0" w:space="0" w:color="auto"/>
                <w:right w:val="none" w:sz="0" w:space="0" w:color="auto"/>
              </w:divBdr>
            </w:div>
          </w:divsChild>
        </w:div>
        <w:div w:id="660230795">
          <w:marLeft w:val="0"/>
          <w:marRight w:val="0"/>
          <w:marTop w:val="0"/>
          <w:marBottom w:val="0"/>
          <w:divBdr>
            <w:top w:val="none" w:sz="0" w:space="0" w:color="auto"/>
            <w:left w:val="none" w:sz="0" w:space="0" w:color="auto"/>
            <w:bottom w:val="none" w:sz="0" w:space="0" w:color="auto"/>
            <w:right w:val="none" w:sz="0" w:space="0" w:color="auto"/>
          </w:divBdr>
          <w:divsChild>
            <w:div w:id="35350249">
              <w:marLeft w:val="0"/>
              <w:marRight w:val="0"/>
              <w:marTop w:val="0"/>
              <w:marBottom w:val="0"/>
              <w:divBdr>
                <w:top w:val="none" w:sz="0" w:space="0" w:color="auto"/>
                <w:left w:val="none" w:sz="0" w:space="0" w:color="auto"/>
                <w:bottom w:val="none" w:sz="0" w:space="0" w:color="auto"/>
                <w:right w:val="none" w:sz="0" w:space="0" w:color="auto"/>
              </w:divBdr>
            </w:div>
          </w:divsChild>
        </w:div>
        <w:div w:id="671838279">
          <w:marLeft w:val="0"/>
          <w:marRight w:val="0"/>
          <w:marTop w:val="0"/>
          <w:marBottom w:val="0"/>
          <w:divBdr>
            <w:top w:val="none" w:sz="0" w:space="0" w:color="auto"/>
            <w:left w:val="none" w:sz="0" w:space="0" w:color="auto"/>
            <w:bottom w:val="none" w:sz="0" w:space="0" w:color="auto"/>
            <w:right w:val="none" w:sz="0" w:space="0" w:color="auto"/>
          </w:divBdr>
          <w:divsChild>
            <w:div w:id="256644893">
              <w:marLeft w:val="0"/>
              <w:marRight w:val="0"/>
              <w:marTop w:val="0"/>
              <w:marBottom w:val="0"/>
              <w:divBdr>
                <w:top w:val="none" w:sz="0" w:space="0" w:color="auto"/>
                <w:left w:val="none" w:sz="0" w:space="0" w:color="auto"/>
                <w:bottom w:val="none" w:sz="0" w:space="0" w:color="auto"/>
                <w:right w:val="none" w:sz="0" w:space="0" w:color="auto"/>
              </w:divBdr>
            </w:div>
            <w:div w:id="1006521945">
              <w:marLeft w:val="0"/>
              <w:marRight w:val="0"/>
              <w:marTop w:val="0"/>
              <w:marBottom w:val="0"/>
              <w:divBdr>
                <w:top w:val="none" w:sz="0" w:space="0" w:color="auto"/>
                <w:left w:val="none" w:sz="0" w:space="0" w:color="auto"/>
                <w:bottom w:val="none" w:sz="0" w:space="0" w:color="auto"/>
                <w:right w:val="none" w:sz="0" w:space="0" w:color="auto"/>
              </w:divBdr>
            </w:div>
            <w:div w:id="1445274501">
              <w:marLeft w:val="0"/>
              <w:marRight w:val="0"/>
              <w:marTop w:val="0"/>
              <w:marBottom w:val="0"/>
              <w:divBdr>
                <w:top w:val="none" w:sz="0" w:space="0" w:color="auto"/>
                <w:left w:val="none" w:sz="0" w:space="0" w:color="auto"/>
                <w:bottom w:val="none" w:sz="0" w:space="0" w:color="auto"/>
                <w:right w:val="none" w:sz="0" w:space="0" w:color="auto"/>
              </w:divBdr>
            </w:div>
          </w:divsChild>
        </w:div>
        <w:div w:id="673344526">
          <w:marLeft w:val="0"/>
          <w:marRight w:val="0"/>
          <w:marTop w:val="0"/>
          <w:marBottom w:val="0"/>
          <w:divBdr>
            <w:top w:val="none" w:sz="0" w:space="0" w:color="auto"/>
            <w:left w:val="none" w:sz="0" w:space="0" w:color="auto"/>
            <w:bottom w:val="none" w:sz="0" w:space="0" w:color="auto"/>
            <w:right w:val="none" w:sz="0" w:space="0" w:color="auto"/>
          </w:divBdr>
          <w:divsChild>
            <w:div w:id="1012534417">
              <w:marLeft w:val="0"/>
              <w:marRight w:val="0"/>
              <w:marTop w:val="0"/>
              <w:marBottom w:val="0"/>
              <w:divBdr>
                <w:top w:val="none" w:sz="0" w:space="0" w:color="auto"/>
                <w:left w:val="none" w:sz="0" w:space="0" w:color="auto"/>
                <w:bottom w:val="none" w:sz="0" w:space="0" w:color="auto"/>
                <w:right w:val="none" w:sz="0" w:space="0" w:color="auto"/>
              </w:divBdr>
            </w:div>
          </w:divsChild>
        </w:div>
        <w:div w:id="701248916">
          <w:marLeft w:val="0"/>
          <w:marRight w:val="0"/>
          <w:marTop w:val="0"/>
          <w:marBottom w:val="0"/>
          <w:divBdr>
            <w:top w:val="none" w:sz="0" w:space="0" w:color="auto"/>
            <w:left w:val="none" w:sz="0" w:space="0" w:color="auto"/>
            <w:bottom w:val="none" w:sz="0" w:space="0" w:color="auto"/>
            <w:right w:val="none" w:sz="0" w:space="0" w:color="auto"/>
          </w:divBdr>
          <w:divsChild>
            <w:div w:id="31154204">
              <w:marLeft w:val="0"/>
              <w:marRight w:val="0"/>
              <w:marTop w:val="0"/>
              <w:marBottom w:val="0"/>
              <w:divBdr>
                <w:top w:val="none" w:sz="0" w:space="0" w:color="auto"/>
                <w:left w:val="none" w:sz="0" w:space="0" w:color="auto"/>
                <w:bottom w:val="none" w:sz="0" w:space="0" w:color="auto"/>
                <w:right w:val="none" w:sz="0" w:space="0" w:color="auto"/>
              </w:divBdr>
            </w:div>
            <w:div w:id="634485076">
              <w:marLeft w:val="0"/>
              <w:marRight w:val="0"/>
              <w:marTop w:val="0"/>
              <w:marBottom w:val="0"/>
              <w:divBdr>
                <w:top w:val="none" w:sz="0" w:space="0" w:color="auto"/>
                <w:left w:val="none" w:sz="0" w:space="0" w:color="auto"/>
                <w:bottom w:val="none" w:sz="0" w:space="0" w:color="auto"/>
                <w:right w:val="none" w:sz="0" w:space="0" w:color="auto"/>
              </w:divBdr>
            </w:div>
          </w:divsChild>
        </w:div>
        <w:div w:id="746027709">
          <w:marLeft w:val="0"/>
          <w:marRight w:val="0"/>
          <w:marTop w:val="0"/>
          <w:marBottom w:val="0"/>
          <w:divBdr>
            <w:top w:val="none" w:sz="0" w:space="0" w:color="auto"/>
            <w:left w:val="none" w:sz="0" w:space="0" w:color="auto"/>
            <w:bottom w:val="none" w:sz="0" w:space="0" w:color="auto"/>
            <w:right w:val="none" w:sz="0" w:space="0" w:color="auto"/>
          </w:divBdr>
          <w:divsChild>
            <w:div w:id="1255285794">
              <w:marLeft w:val="0"/>
              <w:marRight w:val="0"/>
              <w:marTop w:val="0"/>
              <w:marBottom w:val="0"/>
              <w:divBdr>
                <w:top w:val="none" w:sz="0" w:space="0" w:color="auto"/>
                <w:left w:val="none" w:sz="0" w:space="0" w:color="auto"/>
                <w:bottom w:val="none" w:sz="0" w:space="0" w:color="auto"/>
                <w:right w:val="none" w:sz="0" w:space="0" w:color="auto"/>
              </w:divBdr>
            </w:div>
          </w:divsChild>
        </w:div>
        <w:div w:id="885141535">
          <w:marLeft w:val="0"/>
          <w:marRight w:val="0"/>
          <w:marTop w:val="0"/>
          <w:marBottom w:val="0"/>
          <w:divBdr>
            <w:top w:val="none" w:sz="0" w:space="0" w:color="auto"/>
            <w:left w:val="none" w:sz="0" w:space="0" w:color="auto"/>
            <w:bottom w:val="none" w:sz="0" w:space="0" w:color="auto"/>
            <w:right w:val="none" w:sz="0" w:space="0" w:color="auto"/>
          </w:divBdr>
          <w:divsChild>
            <w:div w:id="896162130">
              <w:marLeft w:val="0"/>
              <w:marRight w:val="0"/>
              <w:marTop w:val="0"/>
              <w:marBottom w:val="0"/>
              <w:divBdr>
                <w:top w:val="none" w:sz="0" w:space="0" w:color="auto"/>
                <w:left w:val="none" w:sz="0" w:space="0" w:color="auto"/>
                <w:bottom w:val="none" w:sz="0" w:space="0" w:color="auto"/>
                <w:right w:val="none" w:sz="0" w:space="0" w:color="auto"/>
              </w:divBdr>
            </w:div>
          </w:divsChild>
        </w:div>
        <w:div w:id="903876950">
          <w:marLeft w:val="0"/>
          <w:marRight w:val="0"/>
          <w:marTop w:val="0"/>
          <w:marBottom w:val="0"/>
          <w:divBdr>
            <w:top w:val="none" w:sz="0" w:space="0" w:color="auto"/>
            <w:left w:val="none" w:sz="0" w:space="0" w:color="auto"/>
            <w:bottom w:val="none" w:sz="0" w:space="0" w:color="auto"/>
            <w:right w:val="none" w:sz="0" w:space="0" w:color="auto"/>
          </w:divBdr>
          <w:divsChild>
            <w:div w:id="746346600">
              <w:marLeft w:val="0"/>
              <w:marRight w:val="0"/>
              <w:marTop w:val="0"/>
              <w:marBottom w:val="0"/>
              <w:divBdr>
                <w:top w:val="none" w:sz="0" w:space="0" w:color="auto"/>
                <w:left w:val="none" w:sz="0" w:space="0" w:color="auto"/>
                <w:bottom w:val="none" w:sz="0" w:space="0" w:color="auto"/>
                <w:right w:val="none" w:sz="0" w:space="0" w:color="auto"/>
              </w:divBdr>
            </w:div>
          </w:divsChild>
        </w:div>
        <w:div w:id="925574294">
          <w:marLeft w:val="0"/>
          <w:marRight w:val="0"/>
          <w:marTop w:val="0"/>
          <w:marBottom w:val="0"/>
          <w:divBdr>
            <w:top w:val="none" w:sz="0" w:space="0" w:color="auto"/>
            <w:left w:val="none" w:sz="0" w:space="0" w:color="auto"/>
            <w:bottom w:val="none" w:sz="0" w:space="0" w:color="auto"/>
            <w:right w:val="none" w:sz="0" w:space="0" w:color="auto"/>
          </w:divBdr>
          <w:divsChild>
            <w:div w:id="420103558">
              <w:marLeft w:val="0"/>
              <w:marRight w:val="0"/>
              <w:marTop w:val="0"/>
              <w:marBottom w:val="0"/>
              <w:divBdr>
                <w:top w:val="none" w:sz="0" w:space="0" w:color="auto"/>
                <w:left w:val="none" w:sz="0" w:space="0" w:color="auto"/>
                <w:bottom w:val="none" w:sz="0" w:space="0" w:color="auto"/>
                <w:right w:val="none" w:sz="0" w:space="0" w:color="auto"/>
              </w:divBdr>
            </w:div>
            <w:div w:id="710420611">
              <w:marLeft w:val="0"/>
              <w:marRight w:val="0"/>
              <w:marTop w:val="0"/>
              <w:marBottom w:val="0"/>
              <w:divBdr>
                <w:top w:val="none" w:sz="0" w:space="0" w:color="auto"/>
                <w:left w:val="none" w:sz="0" w:space="0" w:color="auto"/>
                <w:bottom w:val="none" w:sz="0" w:space="0" w:color="auto"/>
                <w:right w:val="none" w:sz="0" w:space="0" w:color="auto"/>
              </w:divBdr>
            </w:div>
            <w:div w:id="960770911">
              <w:marLeft w:val="0"/>
              <w:marRight w:val="0"/>
              <w:marTop w:val="0"/>
              <w:marBottom w:val="0"/>
              <w:divBdr>
                <w:top w:val="none" w:sz="0" w:space="0" w:color="auto"/>
                <w:left w:val="none" w:sz="0" w:space="0" w:color="auto"/>
                <w:bottom w:val="none" w:sz="0" w:space="0" w:color="auto"/>
                <w:right w:val="none" w:sz="0" w:space="0" w:color="auto"/>
              </w:divBdr>
            </w:div>
            <w:div w:id="1312755851">
              <w:marLeft w:val="0"/>
              <w:marRight w:val="0"/>
              <w:marTop w:val="0"/>
              <w:marBottom w:val="0"/>
              <w:divBdr>
                <w:top w:val="none" w:sz="0" w:space="0" w:color="auto"/>
                <w:left w:val="none" w:sz="0" w:space="0" w:color="auto"/>
                <w:bottom w:val="none" w:sz="0" w:space="0" w:color="auto"/>
                <w:right w:val="none" w:sz="0" w:space="0" w:color="auto"/>
              </w:divBdr>
            </w:div>
            <w:div w:id="1463497643">
              <w:marLeft w:val="0"/>
              <w:marRight w:val="0"/>
              <w:marTop w:val="0"/>
              <w:marBottom w:val="0"/>
              <w:divBdr>
                <w:top w:val="none" w:sz="0" w:space="0" w:color="auto"/>
                <w:left w:val="none" w:sz="0" w:space="0" w:color="auto"/>
                <w:bottom w:val="none" w:sz="0" w:space="0" w:color="auto"/>
                <w:right w:val="none" w:sz="0" w:space="0" w:color="auto"/>
              </w:divBdr>
            </w:div>
          </w:divsChild>
        </w:div>
        <w:div w:id="1255359243">
          <w:marLeft w:val="0"/>
          <w:marRight w:val="0"/>
          <w:marTop w:val="0"/>
          <w:marBottom w:val="0"/>
          <w:divBdr>
            <w:top w:val="none" w:sz="0" w:space="0" w:color="auto"/>
            <w:left w:val="none" w:sz="0" w:space="0" w:color="auto"/>
            <w:bottom w:val="none" w:sz="0" w:space="0" w:color="auto"/>
            <w:right w:val="none" w:sz="0" w:space="0" w:color="auto"/>
          </w:divBdr>
          <w:divsChild>
            <w:div w:id="679086853">
              <w:marLeft w:val="0"/>
              <w:marRight w:val="0"/>
              <w:marTop w:val="0"/>
              <w:marBottom w:val="0"/>
              <w:divBdr>
                <w:top w:val="none" w:sz="0" w:space="0" w:color="auto"/>
                <w:left w:val="none" w:sz="0" w:space="0" w:color="auto"/>
                <w:bottom w:val="none" w:sz="0" w:space="0" w:color="auto"/>
                <w:right w:val="none" w:sz="0" w:space="0" w:color="auto"/>
              </w:divBdr>
            </w:div>
            <w:div w:id="744376860">
              <w:marLeft w:val="0"/>
              <w:marRight w:val="0"/>
              <w:marTop w:val="0"/>
              <w:marBottom w:val="0"/>
              <w:divBdr>
                <w:top w:val="none" w:sz="0" w:space="0" w:color="auto"/>
                <w:left w:val="none" w:sz="0" w:space="0" w:color="auto"/>
                <w:bottom w:val="none" w:sz="0" w:space="0" w:color="auto"/>
                <w:right w:val="none" w:sz="0" w:space="0" w:color="auto"/>
              </w:divBdr>
            </w:div>
          </w:divsChild>
        </w:div>
        <w:div w:id="1805273233">
          <w:marLeft w:val="0"/>
          <w:marRight w:val="0"/>
          <w:marTop w:val="0"/>
          <w:marBottom w:val="0"/>
          <w:divBdr>
            <w:top w:val="none" w:sz="0" w:space="0" w:color="auto"/>
            <w:left w:val="none" w:sz="0" w:space="0" w:color="auto"/>
            <w:bottom w:val="none" w:sz="0" w:space="0" w:color="auto"/>
            <w:right w:val="none" w:sz="0" w:space="0" w:color="auto"/>
          </w:divBdr>
          <w:divsChild>
            <w:div w:id="1810125953">
              <w:marLeft w:val="0"/>
              <w:marRight w:val="0"/>
              <w:marTop w:val="0"/>
              <w:marBottom w:val="0"/>
              <w:divBdr>
                <w:top w:val="none" w:sz="0" w:space="0" w:color="auto"/>
                <w:left w:val="none" w:sz="0" w:space="0" w:color="auto"/>
                <w:bottom w:val="none" w:sz="0" w:space="0" w:color="auto"/>
                <w:right w:val="none" w:sz="0" w:space="0" w:color="auto"/>
              </w:divBdr>
            </w:div>
          </w:divsChild>
        </w:div>
        <w:div w:id="1818525631">
          <w:marLeft w:val="0"/>
          <w:marRight w:val="0"/>
          <w:marTop w:val="0"/>
          <w:marBottom w:val="0"/>
          <w:divBdr>
            <w:top w:val="none" w:sz="0" w:space="0" w:color="auto"/>
            <w:left w:val="none" w:sz="0" w:space="0" w:color="auto"/>
            <w:bottom w:val="none" w:sz="0" w:space="0" w:color="auto"/>
            <w:right w:val="none" w:sz="0" w:space="0" w:color="auto"/>
          </w:divBdr>
          <w:divsChild>
            <w:div w:id="2068601448">
              <w:marLeft w:val="0"/>
              <w:marRight w:val="0"/>
              <w:marTop w:val="0"/>
              <w:marBottom w:val="0"/>
              <w:divBdr>
                <w:top w:val="none" w:sz="0" w:space="0" w:color="auto"/>
                <w:left w:val="none" w:sz="0" w:space="0" w:color="auto"/>
                <w:bottom w:val="none" w:sz="0" w:space="0" w:color="auto"/>
                <w:right w:val="none" w:sz="0" w:space="0" w:color="auto"/>
              </w:divBdr>
            </w:div>
          </w:divsChild>
        </w:div>
        <w:div w:id="2071417592">
          <w:marLeft w:val="0"/>
          <w:marRight w:val="0"/>
          <w:marTop w:val="0"/>
          <w:marBottom w:val="0"/>
          <w:divBdr>
            <w:top w:val="none" w:sz="0" w:space="0" w:color="auto"/>
            <w:left w:val="none" w:sz="0" w:space="0" w:color="auto"/>
            <w:bottom w:val="none" w:sz="0" w:space="0" w:color="auto"/>
            <w:right w:val="none" w:sz="0" w:space="0" w:color="auto"/>
          </w:divBdr>
          <w:divsChild>
            <w:div w:id="12626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reception@familysafety.vic.gov.au" TargetMode="External"/><Relationship Id="rId26" Type="http://schemas.openxmlformats.org/officeDocument/2006/relationships/hyperlink" Target="https://www.vic.gov.au/dhelk-dja-partnership-aboriginal-communities-address-family-violence" TargetMode="External"/><Relationship Id="rId3" Type="http://schemas.openxmlformats.org/officeDocument/2006/relationships/customXml" Target="../customXml/item3.xml"/><Relationship Id="rId21" Type="http://schemas.openxmlformats.org/officeDocument/2006/relationships/hyperlink" Target="https://www.vic.gov.au/family-violence-reform-rolling-action-plan-2020-2023/measuring-outcomes"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vic.gov.au/building-strength-10-year-industry-plan"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vic.gov.au" TargetMode="External"/><Relationship Id="rId29" Type="http://schemas.openxmlformats.org/officeDocument/2006/relationships/hyperlink" Target="https://www.vichealth.vic.gov.au/-/media/ResourceCentre/PublicationsandResources/General/VH_Partnerships-Analysis-Tool_Checklist_interactive_V4.pdf?la=en&amp;hash=EF900A22898C3055455D36D68277088AF7D7395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family-violence-outcomes-framework"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ic.gov.au/family-violence-outcomes-framework" TargetMode="External"/><Relationship Id="rId28" Type="http://schemas.openxmlformats.org/officeDocument/2006/relationships/hyperlink" Target="https://www.crimestatistics.vic.gov.au/family-violence-data-portal/family-violence-data-dashboard/victoria-polic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ception@familysafety.vic.gov.au"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vic.gov.au/ending-family-violence-victorias-10-year-plan-change" TargetMode="External"/><Relationship Id="rId27" Type="http://schemas.openxmlformats.org/officeDocument/2006/relationships/hyperlink" Target="https://www.vic.gov.au/everybody-matters-inclusion-and-equity-statement" TargetMode="External"/><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FSV and Orange Door 171019">
      <a:dk1>
        <a:srgbClr val="000000"/>
      </a:dk1>
      <a:lt1>
        <a:sysClr val="window" lastClr="FFFFFF"/>
      </a:lt1>
      <a:dk2>
        <a:srgbClr val="888B8D"/>
      </a:dk2>
      <a:lt2>
        <a:srgbClr val="6D7073"/>
      </a:lt2>
      <a:accent1>
        <a:srgbClr val="E57200"/>
      </a:accent1>
      <a:accent2>
        <a:srgbClr val="53565A"/>
      </a:accent2>
      <a:accent3>
        <a:srgbClr val="F49600"/>
      </a:accent3>
      <a:accent4>
        <a:srgbClr val="888B8D"/>
      </a:accent4>
      <a:accent5>
        <a:srgbClr val="C5511A"/>
      </a:accent5>
      <a:accent6>
        <a:srgbClr val="F6BE00"/>
      </a:accent6>
      <a:hlink>
        <a:srgbClr val="0072CE"/>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5" ma:contentTypeDescription="Create a new document." ma:contentTypeScope="" ma:versionID="091dbfdb4a5fadfcb16104d3e399c3cc">
  <xsd:schema xmlns:xsd="http://www.w3.org/2001/XMLSchema" xmlns:xs="http://www.w3.org/2001/XMLSchema" xmlns:p="http://schemas.microsoft.com/office/2006/metadata/properties" xmlns:ns2="ec1398ba-5a60-46a3-8146-eb897584b7aa" xmlns:ns3="69a4a4bc-c101-4486-8aee-c67e58ed4746" xmlns:ns4="5ce0f2b5-5be5-4508-bce9-d7011ece0659" targetNamespace="http://schemas.microsoft.com/office/2006/metadata/properties" ma:root="true" ma:fieldsID="9f9700dd213a8a2123aa74003f0d4798" ns2:_="" ns3:_="" ns4:_="">
    <xsd:import namespace="ec1398ba-5a60-46a3-8146-eb897584b7aa"/>
    <xsd:import namespace="69a4a4bc-c101-4486-8aee-c67e58ed474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7c154cc-0daf-4755-9d58-5ca804c1604a}" ma:internalName="TaxCatchAll" ma:showField="CatchAllData" ma:web="69a4a4bc-c101-4486-8aee-c67e58ed4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9a4a4bc-c101-4486-8aee-c67e58ed4746">
      <UserInfo>
        <DisplayName>Eden Giagnorio (DHHS)</DisplayName>
        <AccountId>15</AccountId>
        <AccountType/>
      </UserInfo>
      <UserInfo>
        <DisplayName>Hannah Green (DHHS)</DisplayName>
        <AccountId>14</AccountId>
        <AccountType/>
      </UserInfo>
      <UserInfo>
        <DisplayName>Teena Van Winden (DFFH)</DisplayName>
        <AccountId>723</AccountId>
        <AccountType/>
      </UserInfo>
    </SharedWithUsers>
    <TaxCatchAll xmlns="5ce0f2b5-5be5-4508-bce9-d7011ece0659" xsi:nil="true"/>
    <lcf76f155ced4ddcb4097134ff3c332f xmlns="ec1398ba-5a60-46a3-8146-eb897584b7a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5524D-C429-4D3F-A041-57337BB29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54B2F-8211-4FAA-B49C-C965A1A12FAA}">
  <ds:schemaRefs>
    <ds:schemaRef ds:uri="http://schemas.microsoft.com/office/2006/metadata/properties"/>
    <ds:schemaRef ds:uri="http://schemas.microsoft.com/office/infopath/2007/PartnerControls"/>
    <ds:schemaRef ds:uri="69a4a4bc-c101-4486-8aee-c67e58ed4746"/>
    <ds:schemaRef ds:uri="5ce0f2b5-5be5-4508-bce9-d7011ece0659"/>
    <ds:schemaRef ds:uri="ec1398ba-5a60-46a3-8146-eb897584b7aa"/>
  </ds:schemaRefs>
</ds:datastoreItem>
</file>

<file path=customXml/itemProps3.xml><?xml version="1.0" encoding="utf-8"?>
<ds:datastoreItem xmlns:ds="http://schemas.openxmlformats.org/officeDocument/2006/customXml" ds:itemID="{64D2DEDC-FEFC-4433-8622-8FB616DFF2C0}">
  <ds:schemaRefs>
    <ds:schemaRef ds:uri="http://schemas.openxmlformats.org/officeDocument/2006/bibliography"/>
  </ds:schemaRefs>
</ds:datastoreItem>
</file>

<file path=customXml/itemProps4.xml><?xml version="1.0" encoding="utf-8"?>
<ds:datastoreItem xmlns:ds="http://schemas.openxmlformats.org/officeDocument/2006/customXml" ds:itemID="{1A73D229-754F-4E15-BD00-45F4483C8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29</Pages>
  <Words>11165</Words>
  <Characters>63647</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Family Safety Victoria</Company>
  <LinksUpToDate>false</LinksUpToDate>
  <CharactersWithSpaces>74663</CharactersWithSpaces>
  <SharedDoc>false</SharedDoc>
  <HyperlinkBase/>
  <HLinks>
    <vt:vector size="192" baseType="variant">
      <vt:variant>
        <vt:i4>5701715</vt:i4>
      </vt:variant>
      <vt:variant>
        <vt:i4>156</vt:i4>
      </vt:variant>
      <vt:variant>
        <vt:i4>0</vt:i4>
      </vt:variant>
      <vt:variant>
        <vt:i4>5</vt:i4>
      </vt:variant>
      <vt:variant>
        <vt:lpwstr>https://www.vichealth.vic.gov.au/-/media/ResourceCentre/PublicationsandResources/General/VH_Partnerships-Analysis-Tool_Checklist_interactive_V4.pdf?la=en&amp;hash=EF900A22898C3055455D36D68277088AF7D7395E</vt:lpwstr>
      </vt:variant>
      <vt:variant>
        <vt:lpwstr/>
      </vt:variant>
      <vt:variant>
        <vt:i4>5963784</vt:i4>
      </vt:variant>
      <vt:variant>
        <vt:i4>153</vt:i4>
      </vt:variant>
      <vt:variant>
        <vt:i4>0</vt:i4>
      </vt:variant>
      <vt:variant>
        <vt:i4>5</vt:i4>
      </vt:variant>
      <vt:variant>
        <vt:lpwstr>https://www.crimestatistics.vic.gov.au/family-violence-data-portal/family-violence-data-dashboard/victoria-police</vt:lpwstr>
      </vt:variant>
      <vt:variant>
        <vt:lpwstr/>
      </vt:variant>
      <vt:variant>
        <vt:i4>7077996</vt:i4>
      </vt:variant>
      <vt:variant>
        <vt:i4>150</vt:i4>
      </vt:variant>
      <vt:variant>
        <vt:i4>0</vt:i4>
      </vt:variant>
      <vt:variant>
        <vt:i4>5</vt:i4>
      </vt:variant>
      <vt:variant>
        <vt:lpwstr>https://www.vic.gov.au/everybody-matters-inclusion-and-equity-statement</vt:lpwstr>
      </vt:variant>
      <vt:variant>
        <vt:lpwstr/>
      </vt:variant>
      <vt:variant>
        <vt:i4>6684780</vt:i4>
      </vt:variant>
      <vt:variant>
        <vt:i4>147</vt:i4>
      </vt:variant>
      <vt:variant>
        <vt:i4>0</vt:i4>
      </vt:variant>
      <vt:variant>
        <vt:i4>5</vt:i4>
      </vt:variant>
      <vt:variant>
        <vt:lpwstr>https://www.vic.gov.au/dhelk-dja-partnership-aboriginal-communities-address-family-violence</vt:lpwstr>
      </vt:variant>
      <vt:variant>
        <vt:lpwstr/>
      </vt:variant>
      <vt:variant>
        <vt:i4>6684780</vt:i4>
      </vt:variant>
      <vt:variant>
        <vt:i4>144</vt:i4>
      </vt:variant>
      <vt:variant>
        <vt:i4>0</vt:i4>
      </vt:variant>
      <vt:variant>
        <vt:i4>5</vt:i4>
      </vt:variant>
      <vt:variant>
        <vt:lpwstr>https://www.vic.gov.au/dhelk-dja-partnership-aboriginal-communities-address-family-violence</vt:lpwstr>
      </vt:variant>
      <vt:variant>
        <vt:lpwstr/>
      </vt:variant>
      <vt:variant>
        <vt:i4>2162729</vt:i4>
      </vt:variant>
      <vt:variant>
        <vt:i4>141</vt:i4>
      </vt:variant>
      <vt:variant>
        <vt:i4>0</vt:i4>
      </vt:variant>
      <vt:variant>
        <vt:i4>5</vt:i4>
      </vt:variant>
      <vt:variant>
        <vt:lpwstr>https://www.vic.gov.au/building-strength-10-year-industry-plan</vt:lpwstr>
      </vt:variant>
      <vt:variant>
        <vt:lpwstr/>
      </vt:variant>
      <vt:variant>
        <vt:i4>655365</vt:i4>
      </vt:variant>
      <vt:variant>
        <vt:i4>138</vt:i4>
      </vt:variant>
      <vt:variant>
        <vt:i4>0</vt:i4>
      </vt:variant>
      <vt:variant>
        <vt:i4>5</vt:i4>
      </vt:variant>
      <vt:variant>
        <vt:lpwstr>https://www.vic.gov.au/family-violence-reform-rolling-action-plan-2020-2023/guide-rolling-action-plan</vt:lpwstr>
      </vt:variant>
      <vt:variant>
        <vt:lpwstr/>
      </vt:variant>
      <vt:variant>
        <vt:i4>5832780</vt:i4>
      </vt:variant>
      <vt:variant>
        <vt:i4>135</vt:i4>
      </vt:variant>
      <vt:variant>
        <vt:i4>0</vt:i4>
      </vt:variant>
      <vt:variant>
        <vt:i4>5</vt:i4>
      </vt:variant>
      <vt:variant>
        <vt:lpwstr>https://www.vic.gov.au/family-violence-outcomes-framework</vt:lpwstr>
      </vt:variant>
      <vt:variant>
        <vt:lpwstr/>
      </vt:variant>
      <vt:variant>
        <vt:i4>5832780</vt:i4>
      </vt:variant>
      <vt:variant>
        <vt:i4>132</vt:i4>
      </vt:variant>
      <vt:variant>
        <vt:i4>0</vt:i4>
      </vt:variant>
      <vt:variant>
        <vt:i4>5</vt:i4>
      </vt:variant>
      <vt:variant>
        <vt:lpwstr>https://www.vic.gov.au/family-violence-outcomes-framework</vt:lpwstr>
      </vt:variant>
      <vt:variant>
        <vt:lpwstr/>
      </vt:variant>
      <vt:variant>
        <vt:i4>8061055</vt:i4>
      </vt:variant>
      <vt:variant>
        <vt:i4>129</vt:i4>
      </vt:variant>
      <vt:variant>
        <vt:i4>0</vt:i4>
      </vt:variant>
      <vt:variant>
        <vt:i4>5</vt:i4>
      </vt:variant>
      <vt:variant>
        <vt:lpwstr>https://www.vic.gov.au/ending-family-violence-victorias-10-year-plan-change</vt:lpwstr>
      </vt:variant>
      <vt:variant>
        <vt:lpwstr/>
      </vt:variant>
      <vt:variant>
        <vt:i4>2752610</vt:i4>
      </vt:variant>
      <vt:variant>
        <vt:i4>126</vt:i4>
      </vt:variant>
      <vt:variant>
        <vt:i4>0</vt:i4>
      </vt:variant>
      <vt:variant>
        <vt:i4>5</vt:i4>
      </vt:variant>
      <vt:variant>
        <vt:lpwstr>https://www.vic.gov.au/family-violence-reform-rolling-action-plan-2020-2023/measuring-outcomes</vt:lpwstr>
      </vt:variant>
      <vt:variant>
        <vt:lpwstr>reform-governance</vt:lpwstr>
      </vt:variant>
      <vt:variant>
        <vt:i4>1572920</vt:i4>
      </vt:variant>
      <vt:variant>
        <vt:i4>119</vt:i4>
      </vt:variant>
      <vt:variant>
        <vt:i4>0</vt:i4>
      </vt:variant>
      <vt:variant>
        <vt:i4>5</vt:i4>
      </vt:variant>
      <vt:variant>
        <vt:lpwstr/>
      </vt:variant>
      <vt:variant>
        <vt:lpwstr>_Toc85182230</vt:lpwstr>
      </vt:variant>
      <vt:variant>
        <vt:i4>1114169</vt:i4>
      </vt:variant>
      <vt:variant>
        <vt:i4>113</vt:i4>
      </vt:variant>
      <vt:variant>
        <vt:i4>0</vt:i4>
      </vt:variant>
      <vt:variant>
        <vt:i4>5</vt:i4>
      </vt:variant>
      <vt:variant>
        <vt:lpwstr/>
      </vt:variant>
      <vt:variant>
        <vt:lpwstr>_Toc85182229</vt:lpwstr>
      </vt:variant>
      <vt:variant>
        <vt:i4>1048633</vt:i4>
      </vt:variant>
      <vt:variant>
        <vt:i4>107</vt:i4>
      </vt:variant>
      <vt:variant>
        <vt:i4>0</vt:i4>
      </vt:variant>
      <vt:variant>
        <vt:i4>5</vt:i4>
      </vt:variant>
      <vt:variant>
        <vt:lpwstr/>
      </vt:variant>
      <vt:variant>
        <vt:lpwstr>_Toc85182228</vt:lpwstr>
      </vt:variant>
      <vt:variant>
        <vt:i4>2031673</vt:i4>
      </vt:variant>
      <vt:variant>
        <vt:i4>101</vt:i4>
      </vt:variant>
      <vt:variant>
        <vt:i4>0</vt:i4>
      </vt:variant>
      <vt:variant>
        <vt:i4>5</vt:i4>
      </vt:variant>
      <vt:variant>
        <vt:lpwstr/>
      </vt:variant>
      <vt:variant>
        <vt:lpwstr>_Toc85182227</vt:lpwstr>
      </vt:variant>
      <vt:variant>
        <vt:i4>1966137</vt:i4>
      </vt:variant>
      <vt:variant>
        <vt:i4>95</vt:i4>
      </vt:variant>
      <vt:variant>
        <vt:i4>0</vt:i4>
      </vt:variant>
      <vt:variant>
        <vt:i4>5</vt:i4>
      </vt:variant>
      <vt:variant>
        <vt:lpwstr/>
      </vt:variant>
      <vt:variant>
        <vt:lpwstr>_Toc85182226</vt:lpwstr>
      </vt:variant>
      <vt:variant>
        <vt:i4>1900601</vt:i4>
      </vt:variant>
      <vt:variant>
        <vt:i4>89</vt:i4>
      </vt:variant>
      <vt:variant>
        <vt:i4>0</vt:i4>
      </vt:variant>
      <vt:variant>
        <vt:i4>5</vt:i4>
      </vt:variant>
      <vt:variant>
        <vt:lpwstr/>
      </vt:variant>
      <vt:variant>
        <vt:lpwstr>_Toc85182225</vt:lpwstr>
      </vt:variant>
      <vt:variant>
        <vt:i4>1835065</vt:i4>
      </vt:variant>
      <vt:variant>
        <vt:i4>83</vt:i4>
      </vt:variant>
      <vt:variant>
        <vt:i4>0</vt:i4>
      </vt:variant>
      <vt:variant>
        <vt:i4>5</vt:i4>
      </vt:variant>
      <vt:variant>
        <vt:lpwstr/>
      </vt:variant>
      <vt:variant>
        <vt:lpwstr>_Toc85182224</vt:lpwstr>
      </vt:variant>
      <vt:variant>
        <vt:i4>1769529</vt:i4>
      </vt:variant>
      <vt:variant>
        <vt:i4>77</vt:i4>
      </vt:variant>
      <vt:variant>
        <vt:i4>0</vt:i4>
      </vt:variant>
      <vt:variant>
        <vt:i4>5</vt:i4>
      </vt:variant>
      <vt:variant>
        <vt:lpwstr/>
      </vt:variant>
      <vt:variant>
        <vt:lpwstr>_Toc85182223</vt:lpwstr>
      </vt:variant>
      <vt:variant>
        <vt:i4>1703993</vt:i4>
      </vt:variant>
      <vt:variant>
        <vt:i4>71</vt:i4>
      </vt:variant>
      <vt:variant>
        <vt:i4>0</vt:i4>
      </vt:variant>
      <vt:variant>
        <vt:i4>5</vt:i4>
      </vt:variant>
      <vt:variant>
        <vt:lpwstr/>
      </vt:variant>
      <vt:variant>
        <vt:lpwstr>_Toc85182222</vt:lpwstr>
      </vt:variant>
      <vt:variant>
        <vt:i4>1638457</vt:i4>
      </vt:variant>
      <vt:variant>
        <vt:i4>65</vt:i4>
      </vt:variant>
      <vt:variant>
        <vt:i4>0</vt:i4>
      </vt:variant>
      <vt:variant>
        <vt:i4>5</vt:i4>
      </vt:variant>
      <vt:variant>
        <vt:lpwstr/>
      </vt:variant>
      <vt:variant>
        <vt:lpwstr>_Toc85182221</vt:lpwstr>
      </vt:variant>
      <vt:variant>
        <vt:i4>1572921</vt:i4>
      </vt:variant>
      <vt:variant>
        <vt:i4>59</vt:i4>
      </vt:variant>
      <vt:variant>
        <vt:i4>0</vt:i4>
      </vt:variant>
      <vt:variant>
        <vt:i4>5</vt:i4>
      </vt:variant>
      <vt:variant>
        <vt:lpwstr/>
      </vt:variant>
      <vt:variant>
        <vt:lpwstr>_Toc85182220</vt:lpwstr>
      </vt:variant>
      <vt:variant>
        <vt:i4>1114170</vt:i4>
      </vt:variant>
      <vt:variant>
        <vt:i4>53</vt:i4>
      </vt:variant>
      <vt:variant>
        <vt:i4>0</vt:i4>
      </vt:variant>
      <vt:variant>
        <vt:i4>5</vt:i4>
      </vt:variant>
      <vt:variant>
        <vt:lpwstr/>
      </vt:variant>
      <vt:variant>
        <vt:lpwstr>_Toc85182219</vt:lpwstr>
      </vt:variant>
      <vt:variant>
        <vt:i4>1048634</vt:i4>
      </vt:variant>
      <vt:variant>
        <vt:i4>47</vt:i4>
      </vt:variant>
      <vt:variant>
        <vt:i4>0</vt:i4>
      </vt:variant>
      <vt:variant>
        <vt:i4>5</vt:i4>
      </vt:variant>
      <vt:variant>
        <vt:lpwstr/>
      </vt:variant>
      <vt:variant>
        <vt:lpwstr>_Toc85182218</vt:lpwstr>
      </vt:variant>
      <vt:variant>
        <vt:i4>2031674</vt:i4>
      </vt:variant>
      <vt:variant>
        <vt:i4>41</vt:i4>
      </vt:variant>
      <vt:variant>
        <vt:i4>0</vt:i4>
      </vt:variant>
      <vt:variant>
        <vt:i4>5</vt:i4>
      </vt:variant>
      <vt:variant>
        <vt:lpwstr/>
      </vt:variant>
      <vt:variant>
        <vt:lpwstr>_Toc85182217</vt:lpwstr>
      </vt:variant>
      <vt:variant>
        <vt:i4>1966138</vt:i4>
      </vt:variant>
      <vt:variant>
        <vt:i4>35</vt:i4>
      </vt:variant>
      <vt:variant>
        <vt:i4>0</vt:i4>
      </vt:variant>
      <vt:variant>
        <vt:i4>5</vt:i4>
      </vt:variant>
      <vt:variant>
        <vt:lpwstr/>
      </vt:variant>
      <vt:variant>
        <vt:lpwstr>_Toc85182216</vt:lpwstr>
      </vt:variant>
      <vt:variant>
        <vt:i4>1900602</vt:i4>
      </vt:variant>
      <vt:variant>
        <vt:i4>29</vt:i4>
      </vt:variant>
      <vt:variant>
        <vt:i4>0</vt:i4>
      </vt:variant>
      <vt:variant>
        <vt:i4>5</vt:i4>
      </vt:variant>
      <vt:variant>
        <vt:lpwstr/>
      </vt:variant>
      <vt:variant>
        <vt:lpwstr>_Toc85182215</vt:lpwstr>
      </vt:variant>
      <vt:variant>
        <vt:i4>1835066</vt:i4>
      </vt:variant>
      <vt:variant>
        <vt:i4>23</vt:i4>
      </vt:variant>
      <vt:variant>
        <vt:i4>0</vt:i4>
      </vt:variant>
      <vt:variant>
        <vt:i4>5</vt:i4>
      </vt:variant>
      <vt:variant>
        <vt:lpwstr/>
      </vt:variant>
      <vt:variant>
        <vt:lpwstr>_Toc85182214</vt:lpwstr>
      </vt:variant>
      <vt:variant>
        <vt:i4>1769530</vt:i4>
      </vt:variant>
      <vt:variant>
        <vt:i4>17</vt:i4>
      </vt:variant>
      <vt:variant>
        <vt:i4>0</vt:i4>
      </vt:variant>
      <vt:variant>
        <vt:i4>5</vt:i4>
      </vt:variant>
      <vt:variant>
        <vt:lpwstr/>
      </vt:variant>
      <vt:variant>
        <vt:lpwstr>_Toc85182213</vt:lpwstr>
      </vt:variant>
      <vt:variant>
        <vt:i4>1703994</vt:i4>
      </vt:variant>
      <vt:variant>
        <vt:i4>11</vt:i4>
      </vt:variant>
      <vt:variant>
        <vt:i4>0</vt:i4>
      </vt:variant>
      <vt:variant>
        <vt:i4>5</vt:i4>
      </vt:variant>
      <vt:variant>
        <vt:lpwstr/>
      </vt:variant>
      <vt:variant>
        <vt:lpwstr>_Toc85182212</vt:lpwstr>
      </vt:variant>
      <vt:variant>
        <vt:i4>1638458</vt:i4>
      </vt:variant>
      <vt:variant>
        <vt:i4>5</vt:i4>
      </vt:variant>
      <vt:variant>
        <vt:i4>0</vt:i4>
      </vt:variant>
      <vt:variant>
        <vt:i4>5</vt:i4>
      </vt:variant>
      <vt:variant>
        <vt:lpwstr/>
      </vt:variant>
      <vt:variant>
        <vt:lpwstr>_Toc85182211</vt:lpwstr>
      </vt:variant>
      <vt:variant>
        <vt:i4>6226040</vt:i4>
      </vt:variant>
      <vt:variant>
        <vt:i4>0</vt:i4>
      </vt:variant>
      <vt:variant>
        <vt:i4>0</vt:i4>
      </vt:variant>
      <vt:variant>
        <vt:i4>5</vt:i4>
      </vt:variant>
      <vt:variant>
        <vt:lpwstr>mailto:reception@familysafety.vic.gov.au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Hapke (DHHS)</dc:creator>
  <cp:keywords/>
  <cp:lastModifiedBy>Teena Van Winden (DFFH)</cp:lastModifiedBy>
  <cp:revision>44</cp:revision>
  <cp:lastPrinted>2022-07-14T07:02:00Z</cp:lastPrinted>
  <dcterms:created xsi:type="dcterms:W3CDTF">2022-07-18T00:50:00Z</dcterms:created>
  <dcterms:modified xsi:type="dcterms:W3CDTF">2022-07-22T01:52:00Z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0x0101002034AE7E069AEE4FB0313CB30B42D859</vt:lpwstr>
  </property>
  <property fmtid="{D5CDD505-2E9C-101B-9397-08002B2CF9AE}" pid="4" name="MSIP_Label_67971477-9db2-4fc1-9b59-2f2555fd3f85_Enabled">
    <vt:lpwstr>true</vt:lpwstr>
  </property>
  <property fmtid="{D5CDD505-2E9C-101B-9397-08002B2CF9AE}" pid="5" name="MSIP_Label_67971477-9db2-4fc1-9b59-2f2555fd3f85_SetDate">
    <vt:lpwstr>2022-07-20T02:04:41Z</vt:lpwstr>
  </property>
  <property fmtid="{D5CDD505-2E9C-101B-9397-08002B2CF9AE}" pid="6" name="MSIP_Label_67971477-9db2-4fc1-9b59-2f2555fd3f85_Method">
    <vt:lpwstr>Privileged</vt:lpwstr>
  </property>
  <property fmtid="{D5CDD505-2E9C-101B-9397-08002B2CF9AE}" pid="7" name="MSIP_Label_67971477-9db2-4fc1-9b59-2f2555fd3f85_Name">
    <vt:lpwstr>67971477-9db2-4fc1-9b59-2f2555fd3f85</vt:lpwstr>
  </property>
  <property fmtid="{D5CDD505-2E9C-101B-9397-08002B2CF9AE}" pid="8" name="MSIP_Label_67971477-9db2-4fc1-9b59-2f2555fd3f85_SiteId">
    <vt:lpwstr>c0e0601f-0fac-449c-9c88-a104c4eb9f28</vt:lpwstr>
  </property>
  <property fmtid="{D5CDD505-2E9C-101B-9397-08002B2CF9AE}" pid="9" name="MSIP_Label_67971477-9db2-4fc1-9b59-2f2555fd3f85_ActionId">
    <vt:lpwstr>bdf80f35-6392-47e4-9187-eb1bd63d0f2f</vt:lpwstr>
  </property>
  <property fmtid="{D5CDD505-2E9C-101B-9397-08002B2CF9AE}" pid="10" name="MSIP_Label_67971477-9db2-4fc1-9b59-2f2555fd3f85_ContentBits">
    <vt:lpwstr>0</vt:lpwstr>
  </property>
  <property fmtid="{D5CDD505-2E9C-101B-9397-08002B2CF9AE}" pid="11" name="MediaServiceImageTags">
    <vt:lpwstr/>
  </property>
</Properties>
</file>